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C63C9" w14:textId="77777777" w:rsidR="00003879" w:rsidRPr="00E7484F" w:rsidRDefault="00003879" w:rsidP="00654870">
      <w:pPr>
        <w:spacing w:line="360" w:lineRule="auto"/>
        <w:ind w:right="-7"/>
        <w:jc w:val="both"/>
        <w:rPr>
          <w:rFonts w:ascii="Arial" w:hAnsi="Arial" w:cs="Arial"/>
        </w:rPr>
      </w:pPr>
      <w:r w:rsidRPr="00E7484F">
        <w:rPr>
          <w:rFonts w:ascii="Arial" w:hAnsi="Arial" w:cs="Arial"/>
        </w:rPr>
        <w:t xml:space="preserve">Señores </w:t>
      </w:r>
    </w:p>
    <w:p w14:paraId="396D0524" w14:textId="4F8DC5C7" w:rsidR="00003879" w:rsidRPr="00E7484F" w:rsidRDefault="00003879" w:rsidP="00654870">
      <w:pPr>
        <w:spacing w:line="360" w:lineRule="auto"/>
        <w:ind w:right="-7"/>
        <w:jc w:val="both"/>
        <w:rPr>
          <w:rFonts w:ascii="Arial" w:hAnsi="Arial" w:cs="Arial"/>
        </w:rPr>
      </w:pPr>
      <w:r w:rsidRPr="00E7484F">
        <w:rPr>
          <w:rFonts w:ascii="Arial" w:hAnsi="Arial" w:cs="Arial"/>
          <w:b/>
        </w:rPr>
        <w:t xml:space="preserve">CONTRALORÍA GENERAL DEL MUNICIPIO DE </w:t>
      </w:r>
      <w:r w:rsidR="00CC13B4" w:rsidRPr="00E7484F">
        <w:rPr>
          <w:rFonts w:ascii="Arial" w:hAnsi="Arial" w:cs="Arial"/>
          <w:b/>
        </w:rPr>
        <w:t>NARIÑO.</w:t>
      </w:r>
    </w:p>
    <w:p w14:paraId="266AF7F1" w14:textId="7EB639AE" w:rsidR="00003879" w:rsidRPr="00E7484F" w:rsidRDefault="00003879" w:rsidP="00654870">
      <w:pPr>
        <w:spacing w:line="360" w:lineRule="auto"/>
        <w:ind w:right="-7"/>
        <w:jc w:val="both"/>
        <w:rPr>
          <w:rFonts w:ascii="Arial" w:hAnsi="Arial" w:cs="Arial"/>
          <w:b/>
          <w:lang w:val="es-CO"/>
        </w:rPr>
      </w:pPr>
      <w:r w:rsidRPr="00E7484F">
        <w:rPr>
          <w:rFonts w:ascii="Arial" w:hAnsi="Arial" w:cs="Arial"/>
          <w:b/>
        </w:rPr>
        <w:t>Coordinación</w:t>
      </w:r>
      <w:r w:rsidRPr="00E7484F">
        <w:rPr>
          <w:rFonts w:ascii="Arial" w:hAnsi="Arial" w:cs="Arial"/>
          <w:b/>
          <w:lang w:val="es-CO"/>
        </w:rPr>
        <w:t xml:space="preserve"> </w:t>
      </w:r>
      <w:r w:rsidR="00CC13B4" w:rsidRPr="00E7484F">
        <w:rPr>
          <w:rFonts w:ascii="Arial" w:hAnsi="Arial" w:cs="Arial"/>
          <w:b/>
          <w:lang w:val="es-CO"/>
        </w:rPr>
        <w:t xml:space="preserve">Gestión GRF </w:t>
      </w:r>
    </w:p>
    <w:p w14:paraId="70B6A56D" w14:textId="30D1D316" w:rsidR="00003879" w:rsidRPr="00E7484F" w:rsidRDefault="00003879" w:rsidP="00654870">
      <w:pPr>
        <w:spacing w:line="360" w:lineRule="auto"/>
        <w:ind w:right="-7"/>
        <w:jc w:val="both"/>
        <w:rPr>
          <w:rFonts w:ascii="Arial" w:hAnsi="Arial" w:cs="Arial"/>
          <w:b/>
        </w:rPr>
      </w:pPr>
      <w:r w:rsidRPr="00E7484F">
        <w:rPr>
          <w:rFonts w:ascii="Arial" w:hAnsi="Arial" w:cs="Arial"/>
          <w:b/>
          <w:lang w:val="es-CO"/>
        </w:rPr>
        <w:t>Sr</w:t>
      </w:r>
      <w:r w:rsidR="00CC13B4" w:rsidRPr="00E7484F">
        <w:rPr>
          <w:rFonts w:ascii="Arial" w:hAnsi="Arial" w:cs="Arial"/>
          <w:b/>
        </w:rPr>
        <w:t>a. Viviana Julieth Jurado Delgado</w:t>
      </w:r>
    </w:p>
    <w:p w14:paraId="29F52E60" w14:textId="77777777" w:rsidR="00003879" w:rsidRPr="00E7484F" w:rsidRDefault="00003879" w:rsidP="00654870">
      <w:pPr>
        <w:spacing w:line="360" w:lineRule="auto"/>
        <w:ind w:right="-7"/>
        <w:jc w:val="both"/>
        <w:rPr>
          <w:rFonts w:ascii="Arial" w:hAnsi="Arial" w:cs="Arial"/>
        </w:rPr>
      </w:pPr>
    </w:p>
    <w:p w14:paraId="3E00E261" w14:textId="77777777" w:rsidR="00003879" w:rsidRPr="00E7484F" w:rsidRDefault="00003879" w:rsidP="00654870">
      <w:pPr>
        <w:spacing w:line="360" w:lineRule="auto"/>
        <w:ind w:right="-7"/>
        <w:jc w:val="both"/>
        <w:rPr>
          <w:rFonts w:ascii="Arial" w:hAnsi="Arial" w:cs="Arial"/>
        </w:rPr>
      </w:pPr>
    </w:p>
    <w:p w14:paraId="42F98458" w14:textId="3DE551A2" w:rsidR="00003879" w:rsidRPr="00E7484F" w:rsidRDefault="00003879" w:rsidP="00654870">
      <w:pPr>
        <w:spacing w:line="360" w:lineRule="auto"/>
        <w:ind w:right="-7"/>
        <w:jc w:val="both"/>
        <w:rPr>
          <w:rFonts w:ascii="Arial" w:hAnsi="Arial" w:cs="Arial"/>
        </w:rPr>
      </w:pPr>
      <w:r w:rsidRPr="00E7484F">
        <w:rPr>
          <w:rFonts w:ascii="Arial" w:hAnsi="Arial" w:cs="Arial"/>
          <w:b/>
        </w:rPr>
        <w:t xml:space="preserve">REFERENCIA: </w:t>
      </w:r>
      <w:r w:rsidRPr="00E7484F">
        <w:rPr>
          <w:rFonts w:ascii="Arial" w:hAnsi="Arial" w:cs="Arial"/>
          <w:b/>
          <w:u w:val="single"/>
        </w:rPr>
        <w:t xml:space="preserve">PRONUNCIAMIENTO FRENTE AL AUTO DE APERTURA </w:t>
      </w:r>
      <w:r w:rsidRPr="00E7484F">
        <w:rPr>
          <w:rFonts w:ascii="Arial" w:hAnsi="Arial" w:cs="Arial"/>
          <w:b/>
          <w:bCs/>
          <w:u w:val="single"/>
        </w:rPr>
        <w:t xml:space="preserve">No. </w:t>
      </w:r>
      <w:bookmarkStart w:id="0" w:name="_Hlk200355826"/>
      <w:r w:rsidR="00CC13B4" w:rsidRPr="00E7484F">
        <w:rPr>
          <w:rFonts w:ascii="Arial" w:hAnsi="Arial" w:cs="Arial"/>
          <w:b/>
          <w:bCs/>
          <w:u w:val="single"/>
        </w:rPr>
        <w:t xml:space="preserve">986 </w:t>
      </w:r>
      <w:r w:rsidRPr="00E7484F">
        <w:rPr>
          <w:rFonts w:ascii="Arial" w:hAnsi="Arial" w:cs="Arial"/>
          <w:b/>
          <w:bCs/>
          <w:u w:val="single"/>
        </w:rPr>
        <w:t xml:space="preserve">del </w:t>
      </w:r>
      <w:r w:rsidR="00CC13B4" w:rsidRPr="00E7484F">
        <w:rPr>
          <w:rFonts w:ascii="Arial" w:hAnsi="Arial" w:cs="Arial"/>
          <w:b/>
          <w:bCs/>
          <w:u w:val="single"/>
        </w:rPr>
        <w:t>06 de noviembre de 2024</w:t>
      </w:r>
      <w:bookmarkEnd w:id="0"/>
      <w:r w:rsidR="007E7B80">
        <w:rPr>
          <w:rFonts w:ascii="Arial" w:hAnsi="Arial" w:cs="Arial"/>
          <w:b/>
          <w:bCs/>
          <w:u w:val="single"/>
        </w:rPr>
        <w:t xml:space="preserve"> modificado por el </w:t>
      </w:r>
      <w:r w:rsidR="007E7B80" w:rsidRPr="007E7B80">
        <w:rPr>
          <w:rFonts w:ascii="Arial" w:hAnsi="Arial" w:cs="Arial"/>
          <w:b/>
          <w:bCs/>
          <w:u w:val="single"/>
        </w:rPr>
        <w:t>AUTO No. 358 de abril 30 de 2025</w:t>
      </w:r>
      <w:r w:rsidR="007E7B80">
        <w:rPr>
          <w:rFonts w:ascii="Arial" w:hAnsi="Arial" w:cs="Arial"/>
          <w:b/>
          <w:bCs/>
          <w:u w:val="single"/>
        </w:rPr>
        <w:t xml:space="preserve">. </w:t>
      </w:r>
    </w:p>
    <w:p w14:paraId="79570D64" w14:textId="77777777" w:rsidR="00003879" w:rsidRPr="00E7484F" w:rsidRDefault="00003879" w:rsidP="00654870">
      <w:pPr>
        <w:spacing w:line="360" w:lineRule="auto"/>
        <w:ind w:right="-7"/>
        <w:jc w:val="both"/>
        <w:rPr>
          <w:rFonts w:ascii="Arial" w:eastAsia="Calibri" w:hAnsi="Arial" w:cs="Arial"/>
        </w:rPr>
      </w:pPr>
      <w:r w:rsidRPr="00E7484F">
        <w:rPr>
          <w:rFonts w:ascii="Arial" w:eastAsia="Calibri" w:hAnsi="Arial" w:cs="Arial"/>
        </w:rPr>
        <w:t xml:space="preserve"> </w:t>
      </w:r>
    </w:p>
    <w:p w14:paraId="1BA9A4F9" w14:textId="77777777" w:rsidR="00003879" w:rsidRPr="00E7484F" w:rsidRDefault="00003879" w:rsidP="00654870">
      <w:pPr>
        <w:spacing w:line="360" w:lineRule="auto"/>
        <w:ind w:right="-7"/>
        <w:jc w:val="both"/>
        <w:rPr>
          <w:rFonts w:ascii="Arial" w:eastAsia="Calibri"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50"/>
      </w:tblGrid>
      <w:tr w:rsidR="00003879" w:rsidRPr="00E7484F" w14:paraId="79139E39" w14:textId="77777777" w:rsidTr="0012043E">
        <w:tc>
          <w:tcPr>
            <w:tcW w:w="2972" w:type="dxa"/>
          </w:tcPr>
          <w:p w14:paraId="562AB0CF" w14:textId="77777777" w:rsidR="00003879" w:rsidRPr="00E7484F" w:rsidRDefault="00003879" w:rsidP="00654870">
            <w:pPr>
              <w:spacing w:line="360" w:lineRule="auto"/>
              <w:ind w:right="-7"/>
              <w:jc w:val="both"/>
              <w:rPr>
                <w:rFonts w:ascii="Arial" w:hAnsi="Arial" w:cs="Arial"/>
              </w:rPr>
            </w:pPr>
            <w:r w:rsidRPr="00E7484F">
              <w:rPr>
                <w:rFonts w:ascii="Arial" w:hAnsi="Arial" w:cs="Arial"/>
                <w:b/>
              </w:rPr>
              <w:t>PROCESO:</w:t>
            </w:r>
            <w:r w:rsidRPr="00E7484F">
              <w:rPr>
                <w:rFonts w:ascii="Arial" w:hAnsi="Arial" w:cs="Arial"/>
              </w:rPr>
              <w:t xml:space="preserve">                           </w:t>
            </w:r>
          </w:p>
        </w:tc>
        <w:tc>
          <w:tcPr>
            <w:tcW w:w="6650" w:type="dxa"/>
          </w:tcPr>
          <w:p w14:paraId="3ECDD28F" w14:textId="77777777" w:rsidR="00003879" w:rsidRPr="00E7484F" w:rsidRDefault="00003879" w:rsidP="00654870">
            <w:pPr>
              <w:tabs>
                <w:tab w:val="center" w:pos="5307"/>
              </w:tabs>
              <w:spacing w:line="360" w:lineRule="auto"/>
              <w:ind w:right="-7"/>
              <w:jc w:val="both"/>
              <w:rPr>
                <w:rFonts w:ascii="Arial" w:hAnsi="Arial" w:cs="Arial"/>
              </w:rPr>
            </w:pPr>
            <w:r w:rsidRPr="00E7484F">
              <w:rPr>
                <w:rFonts w:ascii="Arial" w:hAnsi="Arial" w:cs="Arial"/>
              </w:rPr>
              <w:t xml:space="preserve">PROCESO ORDINARIO DE RESPONSABILIDAD FISCAL </w:t>
            </w:r>
          </w:p>
        </w:tc>
      </w:tr>
      <w:tr w:rsidR="00003879" w:rsidRPr="00E7484F" w14:paraId="426EE635" w14:textId="77777777" w:rsidTr="0012043E">
        <w:tc>
          <w:tcPr>
            <w:tcW w:w="2972" w:type="dxa"/>
          </w:tcPr>
          <w:p w14:paraId="00A9EE97" w14:textId="77777777" w:rsidR="00003879" w:rsidRPr="00E7484F" w:rsidRDefault="00003879" w:rsidP="00654870">
            <w:pPr>
              <w:spacing w:line="360" w:lineRule="auto"/>
              <w:ind w:right="-7"/>
              <w:jc w:val="both"/>
              <w:rPr>
                <w:rFonts w:ascii="Arial" w:hAnsi="Arial" w:cs="Arial"/>
              </w:rPr>
            </w:pPr>
            <w:r w:rsidRPr="00E7484F">
              <w:rPr>
                <w:rFonts w:ascii="Arial" w:hAnsi="Arial" w:cs="Arial"/>
                <w:b/>
              </w:rPr>
              <w:t>EXPEDIENTE:</w:t>
            </w:r>
            <w:r w:rsidRPr="00E7484F">
              <w:rPr>
                <w:rFonts w:ascii="Arial" w:hAnsi="Arial" w:cs="Arial"/>
              </w:rPr>
              <w:t xml:space="preserve">                      </w:t>
            </w:r>
          </w:p>
        </w:tc>
        <w:tc>
          <w:tcPr>
            <w:tcW w:w="6650" w:type="dxa"/>
          </w:tcPr>
          <w:p w14:paraId="1232D054" w14:textId="7A9FE2B2" w:rsidR="00003879" w:rsidRPr="00E7484F" w:rsidRDefault="00CC13B4" w:rsidP="00654870">
            <w:pPr>
              <w:tabs>
                <w:tab w:val="center" w:pos="4013"/>
              </w:tabs>
              <w:spacing w:line="360" w:lineRule="auto"/>
              <w:ind w:right="-7"/>
              <w:jc w:val="both"/>
              <w:rPr>
                <w:rFonts w:ascii="Arial" w:hAnsi="Arial" w:cs="Arial"/>
              </w:rPr>
            </w:pPr>
            <w:r w:rsidRPr="00E7484F">
              <w:rPr>
                <w:rFonts w:ascii="Arial" w:hAnsi="Arial" w:cs="Arial"/>
                <w:b/>
                <w:bCs/>
                <w:lang w:val="es-CO"/>
              </w:rPr>
              <w:t>PRF-80523-2024-47166</w:t>
            </w:r>
          </w:p>
        </w:tc>
      </w:tr>
      <w:tr w:rsidR="00003879" w:rsidRPr="00E7484F" w14:paraId="09D0ECC5" w14:textId="77777777" w:rsidTr="0012043E">
        <w:tc>
          <w:tcPr>
            <w:tcW w:w="2972" w:type="dxa"/>
          </w:tcPr>
          <w:p w14:paraId="33824D5E" w14:textId="77777777" w:rsidR="00003879" w:rsidRPr="00E7484F" w:rsidRDefault="00003879" w:rsidP="00654870">
            <w:pPr>
              <w:spacing w:line="360" w:lineRule="auto"/>
              <w:ind w:right="-7"/>
              <w:jc w:val="both"/>
              <w:rPr>
                <w:rFonts w:ascii="Arial" w:hAnsi="Arial" w:cs="Arial"/>
              </w:rPr>
            </w:pPr>
            <w:r w:rsidRPr="00E7484F">
              <w:rPr>
                <w:rFonts w:ascii="Arial" w:hAnsi="Arial" w:cs="Arial"/>
                <w:b/>
              </w:rPr>
              <w:t>ENTIDAD AFECTADA:</w:t>
            </w:r>
            <w:r w:rsidRPr="00E7484F">
              <w:rPr>
                <w:rFonts w:ascii="Arial" w:hAnsi="Arial" w:cs="Arial"/>
              </w:rPr>
              <w:t xml:space="preserve">     </w:t>
            </w:r>
          </w:p>
        </w:tc>
        <w:tc>
          <w:tcPr>
            <w:tcW w:w="6650" w:type="dxa"/>
          </w:tcPr>
          <w:p w14:paraId="28DEE3AB" w14:textId="201BBF0F" w:rsidR="00003879" w:rsidRPr="00E7484F" w:rsidRDefault="00CC13B4" w:rsidP="00FD763C">
            <w:pPr>
              <w:spacing w:line="360" w:lineRule="auto"/>
              <w:ind w:right="-7"/>
              <w:jc w:val="both"/>
              <w:rPr>
                <w:rFonts w:ascii="Arial" w:hAnsi="Arial" w:cs="Arial"/>
              </w:rPr>
            </w:pPr>
            <w:r w:rsidRPr="00E7484F">
              <w:rPr>
                <w:rFonts w:ascii="Arial" w:hAnsi="Arial" w:cs="Arial"/>
                <w:lang w:val="es-CO"/>
              </w:rPr>
              <w:t>INSTITUTO COLOMBIANO DE BIENESTAR FAMILIAR</w:t>
            </w:r>
            <w:r w:rsidR="00FD763C" w:rsidRPr="00E7484F">
              <w:rPr>
                <w:rFonts w:ascii="Arial" w:hAnsi="Arial" w:cs="Arial"/>
                <w:lang w:val="es-CO"/>
              </w:rPr>
              <w:t xml:space="preserve"> </w:t>
            </w:r>
            <w:r w:rsidRPr="00E7484F">
              <w:rPr>
                <w:rFonts w:ascii="Arial" w:hAnsi="Arial" w:cs="Arial"/>
                <w:lang w:val="es-CO"/>
              </w:rPr>
              <w:t>REGIONAL NARIÑO, NIT. 899999.239-2.</w:t>
            </w:r>
          </w:p>
        </w:tc>
      </w:tr>
      <w:tr w:rsidR="00003879" w:rsidRPr="00E7484F" w14:paraId="2D92950D" w14:textId="77777777" w:rsidTr="0012043E">
        <w:tc>
          <w:tcPr>
            <w:tcW w:w="2972" w:type="dxa"/>
          </w:tcPr>
          <w:p w14:paraId="2F17E648" w14:textId="77777777" w:rsidR="00003879" w:rsidRPr="00E7484F" w:rsidRDefault="00003879" w:rsidP="00654870">
            <w:pPr>
              <w:spacing w:line="360" w:lineRule="auto"/>
              <w:ind w:right="-7"/>
              <w:jc w:val="both"/>
              <w:rPr>
                <w:rFonts w:ascii="Arial" w:hAnsi="Arial" w:cs="Arial"/>
              </w:rPr>
            </w:pPr>
            <w:r w:rsidRPr="00E7484F">
              <w:rPr>
                <w:rFonts w:ascii="Arial" w:hAnsi="Arial" w:cs="Arial"/>
                <w:b/>
              </w:rPr>
              <w:t>VINCULADOS:</w:t>
            </w:r>
            <w:r w:rsidRPr="00E7484F">
              <w:rPr>
                <w:rFonts w:ascii="Arial" w:hAnsi="Arial" w:cs="Arial"/>
              </w:rPr>
              <w:t xml:space="preserve">                     </w:t>
            </w:r>
          </w:p>
        </w:tc>
        <w:tc>
          <w:tcPr>
            <w:tcW w:w="6650" w:type="dxa"/>
          </w:tcPr>
          <w:p w14:paraId="42EA3225" w14:textId="20ADF6BD" w:rsidR="00003879" w:rsidRPr="00E7484F" w:rsidRDefault="00CC13B4" w:rsidP="00654870">
            <w:pPr>
              <w:tabs>
                <w:tab w:val="right" w:pos="9508"/>
              </w:tabs>
              <w:spacing w:line="360" w:lineRule="auto"/>
              <w:ind w:right="-7"/>
              <w:jc w:val="both"/>
              <w:rPr>
                <w:rFonts w:ascii="Arial" w:hAnsi="Arial" w:cs="Arial"/>
                <w:b/>
              </w:rPr>
            </w:pPr>
            <w:r w:rsidRPr="00E7484F">
              <w:rPr>
                <w:rFonts w:ascii="Arial" w:hAnsi="Arial" w:cs="Arial"/>
                <w:lang w:val="es-CO"/>
              </w:rPr>
              <w:t>ASOFORMANDO - MARIA MERCEDES ARELLANO ORTIZ - CHELANNY JAJAIRA BENITEZ CORTEZ.</w:t>
            </w:r>
          </w:p>
        </w:tc>
      </w:tr>
      <w:tr w:rsidR="00003879" w:rsidRPr="00E613AB" w14:paraId="304667C5" w14:textId="77777777" w:rsidTr="0012043E">
        <w:tc>
          <w:tcPr>
            <w:tcW w:w="2972" w:type="dxa"/>
          </w:tcPr>
          <w:p w14:paraId="6B6CE4DE" w14:textId="77777777" w:rsidR="00003879" w:rsidRPr="00E7484F" w:rsidRDefault="00003879" w:rsidP="00654870">
            <w:pPr>
              <w:spacing w:line="360" w:lineRule="auto"/>
              <w:ind w:right="-7"/>
              <w:jc w:val="both"/>
              <w:rPr>
                <w:rFonts w:ascii="Arial" w:hAnsi="Arial" w:cs="Arial"/>
              </w:rPr>
            </w:pPr>
            <w:r w:rsidRPr="00E7484F">
              <w:rPr>
                <w:rFonts w:ascii="Arial" w:hAnsi="Arial" w:cs="Arial"/>
                <w:b/>
              </w:rPr>
              <w:t>TERCERO VINCULADO</w:t>
            </w:r>
            <w:r w:rsidRPr="00E7484F">
              <w:rPr>
                <w:rFonts w:ascii="Arial" w:hAnsi="Arial" w:cs="Arial"/>
              </w:rPr>
              <w:t xml:space="preserve">:   </w:t>
            </w:r>
          </w:p>
        </w:tc>
        <w:tc>
          <w:tcPr>
            <w:tcW w:w="6650" w:type="dxa"/>
          </w:tcPr>
          <w:p w14:paraId="4B950DFC" w14:textId="77777777" w:rsidR="00003879" w:rsidRPr="00E7484F" w:rsidRDefault="00003879" w:rsidP="00654870">
            <w:pPr>
              <w:spacing w:line="360" w:lineRule="auto"/>
              <w:ind w:right="-7"/>
              <w:jc w:val="both"/>
              <w:rPr>
                <w:rFonts w:ascii="Arial" w:hAnsi="Arial" w:cs="Arial"/>
                <w:lang w:val="pt-PT"/>
              </w:rPr>
            </w:pPr>
            <w:r w:rsidRPr="00E7484F">
              <w:rPr>
                <w:rFonts w:ascii="Arial" w:hAnsi="Arial" w:cs="Arial"/>
                <w:lang w:val="pt-PT"/>
              </w:rPr>
              <w:t>AXA Colpatria Seguros S.A.</w:t>
            </w:r>
          </w:p>
        </w:tc>
      </w:tr>
    </w:tbl>
    <w:p w14:paraId="1807C7A3" w14:textId="77777777" w:rsidR="00003879" w:rsidRPr="00E7484F" w:rsidRDefault="00003879" w:rsidP="00654870">
      <w:pPr>
        <w:spacing w:line="360" w:lineRule="auto"/>
        <w:ind w:right="-7"/>
        <w:jc w:val="both"/>
        <w:rPr>
          <w:rFonts w:ascii="Arial" w:hAnsi="Arial" w:cs="Arial"/>
          <w:lang w:val="pt-PT"/>
        </w:rPr>
      </w:pPr>
      <w:r w:rsidRPr="00E7484F">
        <w:rPr>
          <w:rFonts w:ascii="Arial" w:hAnsi="Arial" w:cs="Arial"/>
          <w:lang w:val="pt-PT"/>
        </w:rPr>
        <w:t xml:space="preserve"> </w:t>
      </w:r>
    </w:p>
    <w:p w14:paraId="7D826E3C" w14:textId="72CA3645" w:rsidR="00003879" w:rsidRPr="00E7484F" w:rsidRDefault="00003879" w:rsidP="00654870">
      <w:pPr>
        <w:spacing w:line="360" w:lineRule="auto"/>
        <w:ind w:right="-7"/>
        <w:jc w:val="both"/>
        <w:rPr>
          <w:rFonts w:ascii="Arial" w:hAnsi="Arial" w:cs="Arial"/>
        </w:rPr>
      </w:pPr>
      <w:r w:rsidRPr="00E7484F">
        <w:rPr>
          <w:rFonts w:ascii="Arial" w:hAnsi="Arial" w:cs="Arial"/>
          <w:b/>
        </w:rPr>
        <w:t>GUSTAVO ALBERTO HERRERA ÁVILA</w:t>
      </w:r>
      <w:r w:rsidRPr="00E7484F">
        <w:rPr>
          <w:rFonts w:ascii="Arial" w:hAnsi="Arial" w:cs="Arial"/>
          <w:bCs/>
        </w:rPr>
        <w:t>,</w:t>
      </w:r>
      <w:r w:rsidRPr="00E7484F">
        <w:rPr>
          <w:rFonts w:ascii="Arial" w:hAnsi="Arial" w:cs="Arial"/>
          <w:b/>
        </w:rPr>
        <w:t xml:space="preserve"> </w:t>
      </w:r>
      <w:r w:rsidRPr="00E7484F">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especial de </w:t>
      </w:r>
      <w:r w:rsidRPr="00E7484F">
        <w:rPr>
          <w:rFonts w:ascii="Arial" w:hAnsi="Arial" w:cs="Arial"/>
          <w:b/>
          <w:bCs/>
        </w:rPr>
        <w:t>AXA COLPATRIA SEGUROS S.A</w:t>
      </w:r>
      <w:r w:rsidR="002C4AB5" w:rsidRPr="00E7484F">
        <w:rPr>
          <w:rFonts w:ascii="Arial" w:hAnsi="Arial" w:cs="Arial"/>
          <w:b/>
          <w:bCs/>
        </w:rPr>
        <w:t>.</w:t>
      </w:r>
      <w:r w:rsidRPr="00E7484F">
        <w:rPr>
          <w:rFonts w:ascii="Arial" w:hAnsi="Arial" w:cs="Arial"/>
          <w:b/>
          <w:bCs/>
        </w:rPr>
        <w:t xml:space="preserve">, </w:t>
      </w:r>
      <w:r w:rsidRPr="00E7484F">
        <w:rPr>
          <w:rFonts w:ascii="Arial" w:hAnsi="Arial" w:cs="Arial"/>
        </w:rPr>
        <w:t xml:space="preserve">conforme se acredita con el poder y certificado de existencia y representación legal adjunto. Encontrándome dentro del término legal oportuno comedidamente procedo a presentar </w:t>
      </w:r>
      <w:r w:rsidRPr="00E7484F">
        <w:rPr>
          <w:rFonts w:ascii="Arial" w:hAnsi="Arial" w:cs="Arial"/>
          <w:b/>
          <w:bCs/>
          <w:u w:val="single"/>
        </w:rPr>
        <w:t>DESCARGOS</w:t>
      </w:r>
      <w:r w:rsidRPr="00E7484F">
        <w:rPr>
          <w:rFonts w:ascii="Arial" w:hAnsi="Arial" w:cs="Arial"/>
        </w:rPr>
        <w:t xml:space="preserve"> frente al </w:t>
      </w:r>
      <w:r w:rsidRPr="00E7484F">
        <w:rPr>
          <w:rFonts w:ascii="Arial" w:hAnsi="Arial" w:cs="Arial"/>
          <w:b/>
          <w:bCs/>
          <w:u w:val="single"/>
        </w:rPr>
        <w:t xml:space="preserve">AUTO DE APERTURA </w:t>
      </w:r>
      <w:r w:rsidRPr="00E7484F">
        <w:rPr>
          <w:rFonts w:ascii="Arial" w:hAnsi="Arial" w:cs="Arial"/>
          <w:b/>
          <w:u w:val="single"/>
        </w:rPr>
        <w:t xml:space="preserve">No. </w:t>
      </w:r>
      <w:r w:rsidR="00CC13B4" w:rsidRPr="00E7484F">
        <w:rPr>
          <w:rFonts w:ascii="Arial" w:hAnsi="Arial" w:cs="Arial"/>
          <w:b/>
          <w:bCs/>
          <w:u w:val="single"/>
        </w:rPr>
        <w:t xml:space="preserve">986 del 06 de noviembre de 2024 </w:t>
      </w:r>
      <w:r w:rsidR="007E7B80">
        <w:rPr>
          <w:rFonts w:ascii="Arial" w:hAnsi="Arial" w:cs="Arial"/>
          <w:b/>
          <w:bCs/>
          <w:u w:val="single"/>
        </w:rPr>
        <w:t xml:space="preserve">modificado por el </w:t>
      </w:r>
      <w:r w:rsidR="007E7B80" w:rsidRPr="007E7B80">
        <w:rPr>
          <w:rFonts w:ascii="Arial" w:hAnsi="Arial" w:cs="Arial"/>
          <w:b/>
          <w:bCs/>
          <w:u w:val="single"/>
        </w:rPr>
        <w:t>AUTO No. 358 de abril 30 de 2025</w:t>
      </w:r>
      <w:r w:rsidR="007E7B80">
        <w:rPr>
          <w:rFonts w:ascii="Arial" w:hAnsi="Arial" w:cs="Arial"/>
          <w:b/>
          <w:bCs/>
          <w:u w:val="single"/>
        </w:rPr>
        <w:t xml:space="preserve">, </w:t>
      </w:r>
      <w:r w:rsidRPr="00E7484F">
        <w:rPr>
          <w:rFonts w:ascii="Arial" w:hAnsi="Arial" w:cs="Arial"/>
        </w:rPr>
        <w:t xml:space="preserve">por medio del cual se vinculó a mi representada en virtud </w:t>
      </w:r>
      <w:bookmarkStart w:id="1" w:name="_Hlk127376595"/>
      <w:r w:rsidRPr="00E7484F">
        <w:rPr>
          <w:rFonts w:ascii="Arial" w:hAnsi="Arial" w:cs="Arial"/>
        </w:rPr>
        <w:t xml:space="preserve">de </w:t>
      </w:r>
      <w:bookmarkEnd w:id="1"/>
      <w:r w:rsidRPr="00E7484F">
        <w:rPr>
          <w:rFonts w:ascii="Arial" w:hAnsi="Arial" w:cs="Arial"/>
        </w:rPr>
        <w:t>la</w:t>
      </w:r>
      <w:r w:rsidR="007E7B80" w:rsidRPr="00E7484F">
        <w:rPr>
          <w:rFonts w:ascii="Arial" w:hAnsi="Arial" w:cs="Arial"/>
        </w:rPr>
        <w:t xml:space="preserve"> </w:t>
      </w:r>
      <w:r w:rsidR="007E7B80" w:rsidRPr="00E7484F">
        <w:rPr>
          <w:rFonts w:ascii="Arial" w:hAnsi="Arial" w:cs="Arial"/>
          <w:b/>
          <w:bCs/>
        </w:rPr>
        <w:t xml:space="preserve">PÓLIZA </w:t>
      </w:r>
      <w:r w:rsidR="00CC13B4" w:rsidRPr="00E7484F">
        <w:rPr>
          <w:rFonts w:ascii="Arial" w:hAnsi="Arial" w:cs="Arial"/>
          <w:b/>
          <w:bCs/>
        </w:rPr>
        <w:t xml:space="preserve">RC SERVIDORES PÚBLICOS No. </w:t>
      </w:r>
      <w:r w:rsidR="007F3711" w:rsidRPr="007F3711">
        <w:rPr>
          <w:rFonts w:ascii="Arial" w:hAnsi="Arial" w:cs="Arial"/>
          <w:b/>
          <w:bCs/>
          <w:lang w:val="es-CO"/>
        </w:rPr>
        <w:t>2202224001819</w:t>
      </w:r>
      <w:r w:rsidR="00CC13B4" w:rsidRPr="00E7484F">
        <w:rPr>
          <w:rFonts w:ascii="Arial" w:hAnsi="Arial" w:cs="Arial"/>
          <w:b/>
          <w:bCs/>
        </w:rPr>
        <w:t xml:space="preserve">, </w:t>
      </w:r>
      <w:r w:rsidR="00CC13B4" w:rsidRPr="00E7484F">
        <w:rPr>
          <w:rFonts w:ascii="Arial" w:hAnsi="Arial" w:cs="Arial"/>
        </w:rPr>
        <w:t>vigencia</w:t>
      </w:r>
      <w:r w:rsidR="00803DEC" w:rsidRPr="00E7484F">
        <w:rPr>
          <w:rFonts w:ascii="Arial" w:hAnsi="Arial" w:cs="Arial"/>
        </w:rPr>
        <w:t xml:space="preserve"> del</w:t>
      </w:r>
      <w:r w:rsidR="00CC13B4" w:rsidRPr="00E7484F">
        <w:rPr>
          <w:rFonts w:ascii="Arial" w:hAnsi="Arial" w:cs="Arial"/>
        </w:rPr>
        <w:t xml:space="preserve"> 04</w:t>
      </w:r>
      <w:r w:rsidR="00803DEC" w:rsidRPr="00E7484F">
        <w:rPr>
          <w:rFonts w:ascii="Arial" w:hAnsi="Arial" w:cs="Arial"/>
        </w:rPr>
        <w:t xml:space="preserve"> de noviembre de </w:t>
      </w:r>
      <w:r w:rsidR="00CC13B4" w:rsidRPr="00E7484F">
        <w:rPr>
          <w:rFonts w:ascii="Arial" w:hAnsi="Arial" w:cs="Arial"/>
        </w:rPr>
        <w:t>2024 hasta 23</w:t>
      </w:r>
      <w:r w:rsidR="00803DEC" w:rsidRPr="00E7484F">
        <w:rPr>
          <w:rFonts w:ascii="Arial" w:hAnsi="Arial" w:cs="Arial"/>
        </w:rPr>
        <w:t xml:space="preserve"> de abril de </w:t>
      </w:r>
      <w:r w:rsidR="00CC13B4" w:rsidRPr="00E7484F">
        <w:rPr>
          <w:rFonts w:ascii="Arial" w:hAnsi="Arial" w:cs="Arial"/>
        </w:rPr>
        <w:t>2027</w:t>
      </w:r>
      <w:r w:rsidRPr="00E7484F">
        <w:rPr>
          <w:rFonts w:ascii="Arial" w:hAnsi="Arial" w:cs="Arial"/>
        </w:rPr>
        <w:t>,</w:t>
      </w:r>
      <w:r w:rsidRPr="00E7484F">
        <w:rPr>
          <w:rFonts w:ascii="Arial" w:hAnsi="Arial" w:cs="Arial"/>
          <w:b/>
          <w:bCs/>
        </w:rPr>
        <w:t xml:space="preserve"> </w:t>
      </w:r>
      <w:r w:rsidRPr="00E7484F">
        <w:rPr>
          <w:rFonts w:ascii="Arial" w:hAnsi="Arial" w:cs="Arial"/>
        </w:rPr>
        <w:t xml:space="preserve">en el cual tiene una participación del </w:t>
      </w:r>
      <w:r w:rsidR="00CC13B4" w:rsidRPr="00E7484F">
        <w:rPr>
          <w:rFonts w:ascii="Arial" w:hAnsi="Arial" w:cs="Arial"/>
        </w:rPr>
        <w:t>3</w:t>
      </w:r>
      <w:r w:rsidRPr="00E7484F">
        <w:rPr>
          <w:rFonts w:ascii="Arial" w:hAnsi="Arial" w:cs="Arial"/>
        </w:rPr>
        <w:t>0</w:t>
      </w:r>
      <w:r w:rsidR="00CC13B4" w:rsidRPr="00E7484F">
        <w:rPr>
          <w:rFonts w:ascii="Arial" w:hAnsi="Arial" w:cs="Arial"/>
        </w:rPr>
        <w:t>.00</w:t>
      </w:r>
      <w:r w:rsidRPr="00E7484F">
        <w:rPr>
          <w:rFonts w:ascii="Arial" w:hAnsi="Arial" w:cs="Arial"/>
        </w:rPr>
        <w:t>%, solicitando que desde ya sea exonerada de cualquier tipo de responsabilidad que pretenda endilgársele, y consecuentemente se proceda a resolver su desvinculación, toda vez que el contrato de seguros no presta cobertura. Todo ello conforme a los argumentos fácticos y jurídicos que se exponen a continuación:</w:t>
      </w:r>
    </w:p>
    <w:p w14:paraId="79F4C27D" w14:textId="46C885ED" w:rsidR="00B27113" w:rsidRPr="00E7484F" w:rsidRDefault="00B27113" w:rsidP="00654870">
      <w:pPr>
        <w:spacing w:line="360" w:lineRule="auto"/>
        <w:jc w:val="both"/>
        <w:rPr>
          <w:rFonts w:ascii="Arial" w:hAnsi="Arial" w:cs="Arial"/>
        </w:rPr>
      </w:pPr>
    </w:p>
    <w:p w14:paraId="7843E359" w14:textId="77777777" w:rsidR="00003879" w:rsidRPr="00E7484F" w:rsidRDefault="00003879" w:rsidP="00803DEC">
      <w:pPr>
        <w:spacing w:line="360" w:lineRule="auto"/>
        <w:ind w:right="-7"/>
        <w:jc w:val="center"/>
        <w:rPr>
          <w:rFonts w:ascii="Arial" w:hAnsi="Arial" w:cs="Arial"/>
          <w:b/>
          <w:u w:val="single"/>
        </w:rPr>
      </w:pPr>
      <w:r w:rsidRPr="00E7484F">
        <w:rPr>
          <w:rFonts w:ascii="Arial" w:hAnsi="Arial" w:cs="Arial"/>
          <w:b/>
          <w:u w:val="single"/>
        </w:rPr>
        <w:t>CAPÍTULO I. ANTECEDENTES DEL PROCESO DE RESPONSABILIDAD FISCAL</w:t>
      </w:r>
    </w:p>
    <w:p w14:paraId="5F75CE82" w14:textId="77777777" w:rsidR="00003879" w:rsidRPr="00E7484F" w:rsidRDefault="00003879" w:rsidP="00654870">
      <w:pPr>
        <w:spacing w:line="360" w:lineRule="auto"/>
        <w:ind w:right="-7"/>
        <w:jc w:val="both"/>
        <w:rPr>
          <w:rFonts w:ascii="Arial" w:hAnsi="Arial" w:cs="Arial"/>
          <w:b/>
          <w:u w:val="single"/>
        </w:rPr>
      </w:pPr>
    </w:p>
    <w:p w14:paraId="458030C3" w14:textId="77777777" w:rsidR="00003879" w:rsidRPr="00E7484F" w:rsidRDefault="00003879" w:rsidP="00654870">
      <w:pPr>
        <w:spacing w:line="360" w:lineRule="auto"/>
        <w:ind w:right="-7"/>
        <w:jc w:val="both"/>
        <w:rPr>
          <w:rFonts w:ascii="Arial" w:hAnsi="Arial" w:cs="Arial"/>
          <w:i/>
          <w:u w:val="single"/>
        </w:rPr>
      </w:pPr>
      <w:r w:rsidRPr="00E7484F">
        <w:rPr>
          <w:rFonts w:ascii="Arial" w:hAnsi="Arial" w:cs="Arial"/>
          <w:i/>
          <w:u w:val="single"/>
        </w:rPr>
        <w:t>Objeto de la Investigación Fiscal:</w:t>
      </w:r>
    </w:p>
    <w:p w14:paraId="50020342" w14:textId="77777777" w:rsidR="00003879" w:rsidRPr="00E7484F" w:rsidRDefault="00003879" w:rsidP="00654870">
      <w:pPr>
        <w:spacing w:line="360" w:lineRule="auto"/>
        <w:jc w:val="both"/>
        <w:rPr>
          <w:rFonts w:ascii="Arial" w:hAnsi="Arial" w:cs="Arial"/>
        </w:rPr>
      </w:pPr>
    </w:p>
    <w:p w14:paraId="17DC7061" w14:textId="197B32C4" w:rsidR="006D61CF" w:rsidRPr="00E7484F" w:rsidRDefault="006D61CF" w:rsidP="006D61CF">
      <w:pPr>
        <w:spacing w:line="360" w:lineRule="auto"/>
        <w:jc w:val="both"/>
        <w:rPr>
          <w:rFonts w:ascii="Arial" w:hAnsi="Arial" w:cs="Arial"/>
          <w:lang w:val="es-CO"/>
        </w:rPr>
      </w:pPr>
      <w:r w:rsidRPr="00E7484F">
        <w:rPr>
          <w:rFonts w:ascii="Arial" w:hAnsi="Arial" w:cs="Arial"/>
          <w:lang w:val="es-CO"/>
        </w:rPr>
        <w:t xml:space="preserve">El presente proceso de responsabilidad fiscal iniciado por la Gerencia Departamental Colegiada de Nariño de la Contraloría General de la República tiene como finalidad principal esclarecer la existencia de un presunto daño patrimonial por valor de $613.835.698, </w:t>
      </w:r>
      <w:r w:rsidR="005C0A70">
        <w:rPr>
          <w:rFonts w:ascii="Arial" w:hAnsi="Arial" w:cs="Arial"/>
          <w:lang w:val="es-CO"/>
        </w:rPr>
        <w:t>al</w:t>
      </w:r>
      <w:r w:rsidRPr="00E7484F">
        <w:rPr>
          <w:rFonts w:ascii="Arial" w:hAnsi="Arial" w:cs="Arial"/>
          <w:lang w:val="es-CO"/>
        </w:rPr>
        <w:t xml:space="preserve"> Instituto Colombiano de Bienestar Familiar – Regional Nariño (ICBF), entidad afectada por la deficiente ejecución del </w:t>
      </w:r>
      <w:r w:rsidRPr="00E7484F">
        <w:rPr>
          <w:rFonts w:ascii="Arial" w:hAnsi="Arial" w:cs="Arial"/>
          <w:lang w:val="es-CO"/>
        </w:rPr>
        <w:lastRenderedPageBreak/>
        <w:t>contrato de aportes No. 52002332023. Este contrato fue suscrito con la Asociación de Estudiantes Afrodescendientes de Nariño (ASOFORMANDO), para la prestación de servicios de educación inicial en el marco de la atención integral a la primera infancia en centros de desarrollo infantil (CDI), bajo la modalidad institucional y propia intercultural.</w:t>
      </w:r>
    </w:p>
    <w:p w14:paraId="7D793BF8" w14:textId="77777777" w:rsidR="006D61CF" w:rsidRPr="00E7484F" w:rsidRDefault="006D61CF" w:rsidP="006D61CF">
      <w:pPr>
        <w:spacing w:line="360" w:lineRule="auto"/>
        <w:jc w:val="both"/>
        <w:rPr>
          <w:rFonts w:ascii="Arial" w:hAnsi="Arial" w:cs="Arial"/>
          <w:lang w:val="es-CO"/>
        </w:rPr>
      </w:pPr>
    </w:p>
    <w:p w14:paraId="0C7C1A57" w14:textId="27E1222F" w:rsidR="006D61CF" w:rsidRPr="00E7484F" w:rsidRDefault="006D61CF" w:rsidP="006D61CF">
      <w:pPr>
        <w:spacing w:line="360" w:lineRule="auto"/>
        <w:jc w:val="both"/>
        <w:rPr>
          <w:rFonts w:ascii="Arial" w:hAnsi="Arial" w:cs="Arial"/>
          <w:lang w:val="es-CO"/>
        </w:rPr>
      </w:pPr>
      <w:r w:rsidRPr="00E7484F">
        <w:rPr>
          <w:rFonts w:ascii="Arial" w:hAnsi="Arial" w:cs="Arial"/>
          <w:lang w:val="es-CO"/>
        </w:rPr>
        <w:t>La apertura del proceso se sustenta en los hallazgos detectados por el equipo auditor, quienes advirtieron la existencia de pagos realizados sin respaldo documental suficiente, inejecuciones no legalizadas, transferencias irregulares de fondos a otras cuentas de ASOFORMANDO, retiros en efectivo no soportados y débitos por embargos que no guardan relación con el objeto contractual. En particular, se cuestiona la falta de acciones administrativas por parte de la entidad estatal para recuperar los recursos no ejecutados ni legalizados, así como la falta de rigor y oportunidad en la supervisión técnica, administrativa y financiera del contrato, que facilitó el uso indebido de los recursos públicos.</w:t>
      </w:r>
    </w:p>
    <w:p w14:paraId="5AFB6499" w14:textId="77777777" w:rsidR="006D61CF" w:rsidRPr="00E7484F" w:rsidRDefault="006D61CF" w:rsidP="00654870">
      <w:pPr>
        <w:spacing w:line="360" w:lineRule="auto"/>
        <w:jc w:val="both"/>
        <w:rPr>
          <w:rFonts w:ascii="Arial" w:hAnsi="Arial" w:cs="Arial"/>
          <w:b/>
          <w:u w:val="single"/>
          <w:lang w:val="es-CO"/>
        </w:rPr>
      </w:pPr>
    </w:p>
    <w:p w14:paraId="43B8212B" w14:textId="0C8EBD28" w:rsidR="00003879" w:rsidRPr="00E7484F" w:rsidRDefault="00003879" w:rsidP="00654870">
      <w:pPr>
        <w:spacing w:line="360" w:lineRule="auto"/>
        <w:jc w:val="both"/>
        <w:rPr>
          <w:rFonts w:ascii="Arial" w:hAnsi="Arial" w:cs="Arial"/>
          <w:b/>
          <w:u w:val="single"/>
        </w:rPr>
      </w:pPr>
      <w:r w:rsidRPr="00E7484F">
        <w:rPr>
          <w:rFonts w:ascii="Arial" w:hAnsi="Arial" w:cs="Arial"/>
          <w:b/>
          <w:u w:val="single"/>
        </w:rPr>
        <w:t xml:space="preserve">Vinculados como presuntos responsables: </w:t>
      </w:r>
    </w:p>
    <w:p w14:paraId="2A34B95E" w14:textId="4A3D6285" w:rsidR="00003879" w:rsidRPr="00E7484F" w:rsidRDefault="00003879" w:rsidP="00654870">
      <w:pPr>
        <w:spacing w:line="360" w:lineRule="auto"/>
        <w:jc w:val="both"/>
        <w:rPr>
          <w:rFonts w:ascii="Arial" w:hAnsi="Arial" w:cs="Arial"/>
        </w:rPr>
      </w:pPr>
    </w:p>
    <w:p w14:paraId="398AA923" w14:textId="4BBD7253" w:rsidR="006D61CF" w:rsidRPr="00E7484F" w:rsidRDefault="006D61CF" w:rsidP="006D61CF">
      <w:pPr>
        <w:spacing w:line="360" w:lineRule="auto"/>
        <w:jc w:val="both"/>
        <w:rPr>
          <w:rFonts w:ascii="Arial" w:hAnsi="Arial" w:cs="Arial"/>
          <w:lang w:val="es-CO"/>
        </w:rPr>
      </w:pPr>
      <w:r w:rsidRPr="00E7484F">
        <w:rPr>
          <w:rFonts w:ascii="Arial" w:hAnsi="Arial" w:cs="Arial"/>
          <w:b/>
          <w:bCs/>
          <w:lang w:val="es-CO"/>
        </w:rPr>
        <w:t xml:space="preserve">La asociación de estudiantes afrodescendientes de Nariño (ASOFORMANDO) </w:t>
      </w:r>
      <w:r w:rsidRPr="00E7484F">
        <w:rPr>
          <w:rFonts w:ascii="Arial" w:hAnsi="Arial" w:cs="Arial"/>
          <w:lang w:val="es-CO"/>
        </w:rPr>
        <w:t xml:space="preserve">identificada con </w:t>
      </w:r>
      <w:proofErr w:type="spellStart"/>
      <w:r w:rsidRPr="00E7484F">
        <w:rPr>
          <w:rFonts w:ascii="Arial" w:hAnsi="Arial" w:cs="Arial"/>
          <w:lang w:val="es-CO"/>
        </w:rPr>
        <w:t>Nit</w:t>
      </w:r>
      <w:proofErr w:type="spellEnd"/>
      <w:r w:rsidRPr="00E7484F">
        <w:rPr>
          <w:rFonts w:ascii="Arial" w:hAnsi="Arial" w:cs="Arial"/>
          <w:lang w:val="es-CO"/>
        </w:rPr>
        <w:t>. 900 812.373, representada legalmente por la señora</w:t>
      </w:r>
      <w:r w:rsidRPr="00E7484F">
        <w:rPr>
          <w:rFonts w:ascii="Arial" w:hAnsi="Arial" w:cs="Arial"/>
          <w:b/>
          <w:bCs/>
          <w:lang w:val="es-CO"/>
        </w:rPr>
        <w:t xml:space="preserve"> GERALDINE ESTEFANIA VERSARA TENORIO </w:t>
      </w:r>
      <w:r w:rsidRPr="00E7484F">
        <w:rPr>
          <w:rFonts w:ascii="Arial" w:hAnsi="Arial" w:cs="Arial"/>
          <w:lang w:val="es-CO"/>
        </w:rPr>
        <w:t>identificada con cedula de ciudadanía No. 1.004.610.020 de Tumaco.</w:t>
      </w:r>
    </w:p>
    <w:p w14:paraId="6EB33055" w14:textId="77777777" w:rsidR="006D61CF" w:rsidRPr="00E7484F" w:rsidRDefault="006D61CF" w:rsidP="006D61CF">
      <w:pPr>
        <w:spacing w:line="360" w:lineRule="auto"/>
        <w:jc w:val="both"/>
        <w:rPr>
          <w:rFonts w:ascii="Arial" w:hAnsi="Arial" w:cs="Arial"/>
          <w:lang w:val="es-CO"/>
        </w:rPr>
      </w:pPr>
    </w:p>
    <w:p w14:paraId="697FFA19" w14:textId="1DF8E0A4" w:rsidR="006D61CF" w:rsidRPr="00E7484F" w:rsidRDefault="006D61CF" w:rsidP="006D61CF">
      <w:pPr>
        <w:spacing w:line="360" w:lineRule="auto"/>
        <w:jc w:val="both"/>
        <w:rPr>
          <w:rFonts w:ascii="Arial" w:hAnsi="Arial" w:cs="Arial"/>
          <w:lang w:val="es-CO"/>
        </w:rPr>
      </w:pPr>
      <w:r w:rsidRPr="00E7484F">
        <w:rPr>
          <w:rFonts w:ascii="Arial" w:hAnsi="Arial" w:cs="Arial"/>
          <w:b/>
          <w:bCs/>
          <w:lang w:val="es-CO"/>
        </w:rPr>
        <w:t xml:space="preserve">MARIA MERCEDES ARELLANO ORTIZ </w:t>
      </w:r>
      <w:r w:rsidRPr="00E7484F">
        <w:rPr>
          <w:rFonts w:ascii="Arial" w:hAnsi="Arial" w:cs="Arial"/>
          <w:lang w:val="es-CO"/>
        </w:rPr>
        <w:t>identificada con cedula de ciudadanía No. 53.907.540 quien para la época de los hechos se desempeñó como directora general del Instituto Colombiano de Bienestar Familiar (Resolución No 2777 del 10 de mayo del 2022).</w:t>
      </w:r>
    </w:p>
    <w:p w14:paraId="50B6D7F9" w14:textId="77777777" w:rsidR="006D61CF" w:rsidRPr="00E7484F" w:rsidRDefault="006D61CF" w:rsidP="006D61CF">
      <w:pPr>
        <w:spacing w:line="360" w:lineRule="auto"/>
        <w:jc w:val="both"/>
        <w:rPr>
          <w:rFonts w:ascii="Arial" w:hAnsi="Arial" w:cs="Arial"/>
          <w:b/>
          <w:bCs/>
          <w:lang w:val="es-CO"/>
        </w:rPr>
      </w:pPr>
    </w:p>
    <w:p w14:paraId="2CA79B5A" w14:textId="3DD7BFAE" w:rsidR="00654870" w:rsidRPr="00E7484F" w:rsidRDefault="006D61CF" w:rsidP="006D61CF">
      <w:pPr>
        <w:spacing w:line="360" w:lineRule="auto"/>
        <w:jc w:val="both"/>
        <w:rPr>
          <w:rFonts w:ascii="Arial" w:hAnsi="Arial" w:cs="Arial"/>
          <w:b/>
          <w:bCs/>
          <w:lang w:val="es-CO"/>
        </w:rPr>
      </w:pPr>
      <w:r w:rsidRPr="00E7484F">
        <w:rPr>
          <w:rFonts w:ascii="Arial" w:hAnsi="Arial" w:cs="Arial"/>
          <w:b/>
          <w:bCs/>
          <w:lang w:val="es-CO"/>
        </w:rPr>
        <w:t xml:space="preserve">CHELANNY JAJAIRA BENITEZ CORTEZ </w:t>
      </w:r>
      <w:r w:rsidRPr="00E7484F">
        <w:rPr>
          <w:rFonts w:ascii="Arial" w:hAnsi="Arial" w:cs="Arial"/>
          <w:lang w:val="es-CO"/>
        </w:rPr>
        <w:t>identificada con cedula de ciudadanía No. 1.087.207.091 quien se desempeñó como supervisora del contrato No. 52002332023.</w:t>
      </w:r>
    </w:p>
    <w:p w14:paraId="3B1BBF52" w14:textId="77777777" w:rsidR="006D61CF" w:rsidRPr="00E7484F" w:rsidRDefault="006D61CF" w:rsidP="006D61CF">
      <w:pPr>
        <w:spacing w:line="360" w:lineRule="auto"/>
        <w:jc w:val="both"/>
        <w:rPr>
          <w:rFonts w:ascii="Arial" w:hAnsi="Arial" w:cs="Arial"/>
          <w:lang w:val="es-CO"/>
        </w:rPr>
      </w:pPr>
    </w:p>
    <w:p w14:paraId="2B8E97ED" w14:textId="77777777" w:rsidR="00654870" w:rsidRPr="00E7484F" w:rsidRDefault="00654870" w:rsidP="00654870">
      <w:pPr>
        <w:spacing w:line="360" w:lineRule="auto"/>
        <w:jc w:val="both"/>
        <w:rPr>
          <w:rFonts w:ascii="Arial" w:hAnsi="Arial" w:cs="Arial"/>
        </w:rPr>
      </w:pPr>
      <w:r w:rsidRPr="00E7484F">
        <w:rPr>
          <w:rFonts w:ascii="Arial" w:hAnsi="Arial" w:cs="Arial"/>
        </w:rPr>
        <w:t xml:space="preserve">Con base en la anterior información, la Contraloría avocó conocimiento con el fin de determinar y establecer la responsabilidad de los sujetos procesales antes mencionado, para también verificar si en ejercicio de la gestión fiscal o con ocasión de esta, se ha causado por acción u omisión, y en forma dolosa o gravemente culposa, un menoscabo o detrimento al patrimonio del Estado. </w:t>
      </w:r>
    </w:p>
    <w:p w14:paraId="49D2803E" w14:textId="77777777" w:rsidR="00654870" w:rsidRPr="00E7484F" w:rsidRDefault="00654870" w:rsidP="00654870">
      <w:pPr>
        <w:spacing w:line="360" w:lineRule="auto"/>
        <w:jc w:val="both"/>
        <w:rPr>
          <w:rFonts w:ascii="Arial" w:hAnsi="Arial" w:cs="Arial"/>
        </w:rPr>
      </w:pPr>
    </w:p>
    <w:p w14:paraId="70F05591" w14:textId="1C8E437A" w:rsidR="00654870" w:rsidRPr="00E7484F" w:rsidRDefault="00654870" w:rsidP="00654870">
      <w:pPr>
        <w:spacing w:line="360" w:lineRule="auto"/>
        <w:jc w:val="center"/>
        <w:rPr>
          <w:rFonts w:ascii="Arial" w:hAnsi="Arial" w:cs="Arial"/>
          <w:u w:val="single"/>
        </w:rPr>
      </w:pPr>
      <w:r w:rsidRPr="00E7484F">
        <w:rPr>
          <w:rFonts w:ascii="Arial" w:hAnsi="Arial" w:cs="Arial"/>
          <w:b/>
          <w:bCs/>
          <w:u w:val="single"/>
        </w:rPr>
        <w:t>Vinculación de AXA COLPATRIA SEGUROS S.A. en calidad de tercero civilmente responsable:</w:t>
      </w:r>
    </w:p>
    <w:p w14:paraId="24B28DA2" w14:textId="77777777" w:rsidR="00654870" w:rsidRPr="00E7484F" w:rsidRDefault="00654870" w:rsidP="00654870">
      <w:pPr>
        <w:spacing w:line="360" w:lineRule="auto"/>
        <w:jc w:val="both"/>
        <w:rPr>
          <w:rFonts w:ascii="Arial" w:hAnsi="Arial" w:cs="Arial"/>
        </w:rPr>
      </w:pPr>
    </w:p>
    <w:p w14:paraId="34B71A80" w14:textId="7750A490" w:rsidR="00654870" w:rsidRPr="00E7484F" w:rsidRDefault="00654870" w:rsidP="00654870">
      <w:pPr>
        <w:spacing w:line="360" w:lineRule="auto"/>
        <w:jc w:val="both"/>
        <w:rPr>
          <w:rFonts w:ascii="Arial" w:hAnsi="Arial" w:cs="Arial"/>
          <w:b/>
          <w:bCs/>
          <w:lang w:val="es-CO"/>
        </w:rPr>
      </w:pPr>
      <w:r w:rsidRPr="00E7484F">
        <w:rPr>
          <w:rFonts w:ascii="Arial" w:hAnsi="Arial" w:cs="Arial"/>
        </w:rPr>
        <w:t xml:space="preserve">La vinculación de mi representada se efectuó con fundamento en </w:t>
      </w:r>
      <w:bookmarkStart w:id="2" w:name="_Hlk118379186"/>
      <w:r w:rsidRPr="00E7484F">
        <w:rPr>
          <w:rFonts w:ascii="Arial" w:hAnsi="Arial" w:cs="Arial"/>
        </w:rPr>
        <w:t xml:space="preserve">la </w:t>
      </w:r>
      <w:r w:rsidR="00E25DE3" w:rsidRPr="00E7484F">
        <w:rPr>
          <w:rFonts w:ascii="Arial" w:hAnsi="Arial" w:cs="Arial"/>
          <w:b/>
          <w:bCs/>
        </w:rPr>
        <w:t xml:space="preserve">póliza RC SERVIDORES PÚBLICOS No. 2202224001819, </w:t>
      </w:r>
      <w:r w:rsidR="00803DEC" w:rsidRPr="00E7484F">
        <w:rPr>
          <w:rFonts w:ascii="Arial" w:hAnsi="Arial" w:cs="Arial"/>
        </w:rPr>
        <w:t>vigencia del 04 de noviembre de 2024 hasta 23 de abril de 2027</w:t>
      </w:r>
      <w:r w:rsidRPr="00E7484F">
        <w:rPr>
          <w:rFonts w:ascii="Arial" w:hAnsi="Arial" w:cs="Arial"/>
        </w:rPr>
        <w:t xml:space="preserve">, </w:t>
      </w:r>
      <w:r w:rsidRPr="00E7484F">
        <w:rPr>
          <w:rFonts w:ascii="Arial" w:hAnsi="Arial" w:cs="Arial"/>
          <w:lang w:val="es-CO"/>
        </w:rPr>
        <w:t>tomada por parte de</w:t>
      </w:r>
      <w:bookmarkEnd w:id="2"/>
      <w:r w:rsidR="008A3D47" w:rsidRPr="00E7484F">
        <w:rPr>
          <w:rFonts w:ascii="Arial" w:hAnsi="Arial" w:cs="Arial"/>
          <w:lang w:val="es-CO"/>
        </w:rPr>
        <w:t>l</w:t>
      </w:r>
      <w:r w:rsidRPr="00E7484F">
        <w:rPr>
          <w:rFonts w:ascii="Arial" w:hAnsi="Arial" w:cs="Arial"/>
          <w:lang w:val="es-CO"/>
        </w:rPr>
        <w:t xml:space="preserve"> </w:t>
      </w:r>
      <w:r w:rsidR="00C14195" w:rsidRPr="00E7484F">
        <w:rPr>
          <w:rFonts w:ascii="Arial" w:hAnsi="Arial" w:cs="Arial"/>
          <w:b/>
          <w:bCs/>
          <w:lang w:val="es-CO"/>
        </w:rPr>
        <w:t>INSTITUTO COLOMBIANO DE BIENESTAR FAMILIAR.</w:t>
      </w:r>
    </w:p>
    <w:p w14:paraId="7C1401E0" w14:textId="77777777" w:rsidR="00654870" w:rsidRPr="00E7484F" w:rsidRDefault="00654870" w:rsidP="00654870">
      <w:pPr>
        <w:spacing w:line="360" w:lineRule="auto"/>
        <w:jc w:val="both"/>
        <w:rPr>
          <w:rFonts w:ascii="Arial" w:hAnsi="Arial" w:cs="Arial"/>
          <w:lang w:val="es-CO"/>
        </w:rPr>
      </w:pPr>
    </w:p>
    <w:p w14:paraId="6F805DF0" w14:textId="77777777" w:rsidR="00654870" w:rsidRPr="00E7484F" w:rsidRDefault="00654870" w:rsidP="00654870">
      <w:pPr>
        <w:spacing w:line="360" w:lineRule="auto"/>
        <w:ind w:left="14"/>
        <w:jc w:val="both"/>
        <w:rPr>
          <w:rStyle w:val="eop"/>
          <w:rFonts w:ascii="Arial" w:hAnsi="Arial" w:cs="Arial"/>
          <w:b/>
          <w:bCs/>
          <w:u w:val="single"/>
          <w:shd w:val="clear" w:color="auto" w:fill="FFFFFF"/>
        </w:rPr>
      </w:pPr>
      <w:r w:rsidRPr="00E7484F">
        <w:rPr>
          <w:rStyle w:val="normaltextrun"/>
          <w:rFonts w:ascii="Arial" w:hAnsi="Arial" w:cs="Arial"/>
          <w:shd w:val="clear" w:color="auto" w:fill="FFFFFF"/>
        </w:rPr>
        <w:t xml:space="preserve">Es imperativo recordar que existen diferentes modalidades de cobertura en los contratos de seguro. </w:t>
      </w:r>
      <w:r w:rsidRPr="00E7484F">
        <w:rPr>
          <w:rStyle w:val="normaltextrun"/>
          <w:rFonts w:ascii="Arial" w:hAnsi="Arial" w:cs="Arial"/>
          <w:shd w:val="clear" w:color="auto" w:fill="FFFFFF"/>
        </w:rPr>
        <w:lastRenderedPageBreak/>
        <w:t xml:space="preserve">Las más comunes en la actividad aseguraticia son las siguientes: ocurrencia, descubrimiento y reclamación o </w:t>
      </w:r>
      <w:proofErr w:type="spellStart"/>
      <w:r w:rsidRPr="00E7484F">
        <w:rPr>
          <w:rStyle w:val="normaltextrun"/>
          <w:rFonts w:ascii="Arial" w:hAnsi="Arial" w:cs="Arial"/>
          <w:i/>
          <w:iCs/>
          <w:shd w:val="clear" w:color="auto" w:fill="FFFFFF"/>
        </w:rPr>
        <w:t>claims</w:t>
      </w:r>
      <w:proofErr w:type="spellEnd"/>
      <w:r w:rsidRPr="00E7484F">
        <w:rPr>
          <w:rStyle w:val="normaltextrun"/>
          <w:rFonts w:ascii="Arial" w:hAnsi="Arial" w:cs="Arial"/>
          <w:i/>
          <w:iCs/>
          <w:shd w:val="clear" w:color="auto" w:fill="FFFFFF"/>
        </w:rPr>
        <w:t xml:space="preserve"> </w:t>
      </w:r>
      <w:proofErr w:type="spellStart"/>
      <w:r w:rsidRPr="00E7484F">
        <w:rPr>
          <w:rStyle w:val="normaltextrun"/>
          <w:rFonts w:ascii="Arial" w:hAnsi="Arial" w:cs="Arial"/>
          <w:i/>
          <w:iCs/>
          <w:shd w:val="clear" w:color="auto" w:fill="FFFFFF"/>
        </w:rPr>
        <w:t>made</w:t>
      </w:r>
      <w:proofErr w:type="spellEnd"/>
      <w:r w:rsidRPr="00E7484F">
        <w:rPr>
          <w:rStyle w:val="normaltextrun"/>
          <w:rFonts w:ascii="Arial" w:hAnsi="Arial" w:cs="Arial"/>
          <w:shd w:val="clear" w:color="auto" w:fill="FFFFFF"/>
        </w:rPr>
        <w:t xml:space="preserve">. La primera hace referencia a la cobertura que se brinda cuando el hecho que da lugar al amparo ocurre mientras la póliza está vigente. Bajo la modalidad de descubrimiento se ofrece cobertura cuando el tomador, asegurado o beneficiario conoce el hecho dañoso dentro de la vigencia de la póliza. Por último, </w:t>
      </w:r>
      <w:r w:rsidRPr="00E7484F">
        <w:rPr>
          <w:rStyle w:val="normaltextrun"/>
          <w:rFonts w:ascii="Arial" w:hAnsi="Arial" w:cs="Arial"/>
          <w:b/>
          <w:bCs/>
          <w:u w:val="single"/>
          <w:shd w:val="clear" w:color="auto" w:fill="FFFFFF"/>
        </w:rPr>
        <w:t xml:space="preserve">se tiene que el seguro pactado bajo la modalidad de reclamación o </w:t>
      </w:r>
      <w:proofErr w:type="spellStart"/>
      <w:r w:rsidRPr="00E7484F">
        <w:rPr>
          <w:rStyle w:val="normaltextrun"/>
          <w:rFonts w:ascii="Arial" w:hAnsi="Arial" w:cs="Arial"/>
          <w:b/>
          <w:bCs/>
          <w:i/>
          <w:iCs/>
          <w:u w:val="single"/>
          <w:shd w:val="clear" w:color="auto" w:fill="FFFFFF"/>
        </w:rPr>
        <w:t>claims</w:t>
      </w:r>
      <w:proofErr w:type="spellEnd"/>
      <w:r w:rsidRPr="00E7484F">
        <w:rPr>
          <w:rStyle w:val="normaltextrun"/>
          <w:rFonts w:ascii="Arial" w:hAnsi="Arial" w:cs="Arial"/>
          <w:b/>
          <w:bCs/>
          <w:i/>
          <w:iCs/>
          <w:u w:val="single"/>
          <w:shd w:val="clear" w:color="auto" w:fill="FFFFFF"/>
        </w:rPr>
        <w:t xml:space="preserve"> </w:t>
      </w:r>
      <w:proofErr w:type="spellStart"/>
      <w:r w:rsidRPr="00E7484F">
        <w:rPr>
          <w:rStyle w:val="normaltextrun"/>
          <w:rFonts w:ascii="Arial" w:hAnsi="Arial" w:cs="Arial"/>
          <w:b/>
          <w:bCs/>
          <w:i/>
          <w:iCs/>
          <w:u w:val="single"/>
          <w:shd w:val="clear" w:color="auto" w:fill="FFFFFF"/>
        </w:rPr>
        <w:t>made</w:t>
      </w:r>
      <w:proofErr w:type="spellEnd"/>
      <w:r w:rsidRPr="00E7484F">
        <w:rPr>
          <w:rStyle w:val="normaltextrun"/>
          <w:rFonts w:ascii="Arial" w:hAnsi="Arial" w:cs="Arial"/>
          <w:b/>
          <w:bCs/>
          <w:i/>
          <w:iCs/>
          <w:u w:val="single"/>
          <w:shd w:val="clear" w:color="auto" w:fill="FFFFFF"/>
        </w:rPr>
        <w:t xml:space="preserve"> </w:t>
      </w:r>
      <w:r w:rsidRPr="00E7484F">
        <w:rPr>
          <w:rStyle w:val="normaltextrun"/>
          <w:rFonts w:ascii="Arial" w:hAnsi="Arial" w:cs="Arial"/>
          <w:b/>
          <w:bCs/>
          <w:u w:val="single"/>
          <w:shd w:val="clear" w:color="auto" w:fill="FFFFFF"/>
        </w:rPr>
        <w:t>opera, de un lado, si el interesado presentó su reclamación dentro de la vigencia de la póliza y, de otro, si los hechos por los que se reclama ocurrieron dentro del período de retroactividad pactado.</w:t>
      </w:r>
      <w:r w:rsidRPr="00E7484F">
        <w:rPr>
          <w:rStyle w:val="eop"/>
          <w:rFonts w:ascii="Arial" w:hAnsi="Arial" w:cs="Arial"/>
          <w:b/>
          <w:bCs/>
          <w:u w:val="single"/>
          <w:shd w:val="clear" w:color="auto" w:fill="FFFFFF"/>
        </w:rPr>
        <w:t> </w:t>
      </w:r>
    </w:p>
    <w:p w14:paraId="2AA0BE4B" w14:textId="77777777" w:rsidR="00654870" w:rsidRPr="00E7484F" w:rsidRDefault="00654870" w:rsidP="00654870">
      <w:pPr>
        <w:spacing w:line="360" w:lineRule="auto"/>
        <w:ind w:left="14"/>
        <w:jc w:val="both"/>
        <w:rPr>
          <w:rStyle w:val="eop"/>
          <w:rFonts w:ascii="Arial" w:hAnsi="Arial" w:cs="Arial"/>
          <w:shd w:val="clear" w:color="auto" w:fill="FFFFFF"/>
        </w:rPr>
      </w:pPr>
    </w:p>
    <w:p w14:paraId="73B111B1" w14:textId="68DC6CFB" w:rsidR="00654870" w:rsidRPr="00E7484F" w:rsidRDefault="00654870" w:rsidP="00654870">
      <w:pPr>
        <w:spacing w:line="360" w:lineRule="auto"/>
        <w:jc w:val="both"/>
        <w:rPr>
          <w:rFonts w:ascii="Arial" w:hAnsi="Arial" w:cs="Arial"/>
        </w:rPr>
      </w:pPr>
      <w:r w:rsidRPr="00E7484F">
        <w:rPr>
          <w:rFonts w:ascii="Arial" w:hAnsi="Arial" w:cs="Arial"/>
        </w:rPr>
        <w:t xml:space="preserve">Ahora bien, tal y como se explicará de manera detallada a continuación, la Contraloría conocedora en este proceso incurrió en un yerro al vincular a mi procurada con base en dicha </w:t>
      </w:r>
      <w:r w:rsidRPr="00E7484F">
        <w:rPr>
          <w:rFonts w:ascii="Arial" w:hAnsi="Arial" w:cs="Arial"/>
          <w:color w:val="000000" w:themeColor="text1"/>
        </w:rPr>
        <w:t>póliza de seguro</w:t>
      </w:r>
      <w:r w:rsidRPr="00E7484F">
        <w:rPr>
          <w:rFonts w:ascii="Arial" w:hAnsi="Arial" w:cs="Arial"/>
        </w:rPr>
        <w:t xml:space="preserve">, por cuanto, existen una serie de fundamentos fácticos y jurídicos que demuestran indefectiblemente que la misma no presta cobertura en el caso concreto. </w:t>
      </w:r>
      <w:r w:rsidRPr="00E7484F">
        <w:rPr>
          <w:rFonts w:ascii="Arial" w:hAnsi="Arial" w:cs="Arial"/>
          <w:color w:val="000000" w:themeColor="text1"/>
        </w:rPr>
        <w:t xml:space="preserve"> Es por esto, que resulta de suma importancia ponerle de presente al despacho, que actualmente nos encontramos en la etapa procesal pertinente e idónea para desvincular a la compañía aseguradora que represento, razón por la cual, comedida y respetuosamente solicito desde ya</w:t>
      </w:r>
      <w:r w:rsidRPr="00E7484F">
        <w:rPr>
          <w:rFonts w:ascii="Arial" w:hAnsi="Arial" w:cs="Arial"/>
          <w:b/>
          <w:bCs/>
          <w:color w:val="000000" w:themeColor="text1"/>
        </w:rPr>
        <w:t xml:space="preserve"> </w:t>
      </w:r>
      <w:r w:rsidRPr="00E7484F">
        <w:rPr>
          <w:rFonts w:ascii="Arial" w:hAnsi="Arial" w:cs="Arial"/>
          <w:b/>
          <w:bCs/>
          <w:color w:val="000000" w:themeColor="text1"/>
          <w:u w:val="single"/>
        </w:rPr>
        <w:t>LA DESVINCULACIÓN</w:t>
      </w:r>
      <w:r w:rsidRPr="00E7484F">
        <w:rPr>
          <w:rFonts w:ascii="Arial" w:hAnsi="Arial" w:cs="Arial"/>
          <w:color w:val="000000" w:themeColor="text1"/>
        </w:rPr>
        <w:t xml:space="preserve"> de</w:t>
      </w:r>
      <w:bookmarkStart w:id="3" w:name="_Hlk118379203"/>
      <w:r w:rsidRPr="00E7484F">
        <w:rPr>
          <w:rFonts w:ascii="Arial" w:hAnsi="Arial" w:cs="Arial"/>
          <w:color w:val="000000" w:themeColor="text1"/>
        </w:rPr>
        <w:t xml:space="preserve"> </w:t>
      </w:r>
      <w:bookmarkEnd w:id="3"/>
      <w:r w:rsidR="002C4AB5" w:rsidRPr="00E7484F">
        <w:rPr>
          <w:rFonts w:ascii="Arial" w:hAnsi="Arial" w:cs="Arial"/>
          <w:b/>
          <w:bCs/>
          <w:u w:val="single"/>
        </w:rPr>
        <w:t xml:space="preserve">AXA COLPATRIA SEGUROS S.A. </w:t>
      </w:r>
      <w:r w:rsidRPr="00E7484F">
        <w:rPr>
          <w:rFonts w:ascii="Arial" w:hAnsi="Arial" w:cs="Arial"/>
          <w:color w:val="000000" w:themeColor="text1"/>
        </w:rPr>
        <w:t>del proceso de responsabilidad fiscal</w:t>
      </w:r>
      <w:r w:rsidRPr="00E7484F">
        <w:rPr>
          <w:rFonts w:ascii="Arial" w:hAnsi="Arial" w:cs="Arial"/>
        </w:rPr>
        <w:t xml:space="preserve"> </w:t>
      </w:r>
      <w:r w:rsidRPr="00E7484F">
        <w:rPr>
          <w:rFonts w:ascii="Arial" w:hAnsi="Arial" w:cs="Arial"/>
          <w:color w:val="000000" w:themeColor="text1"/>
        </w:rPr>
        <w:t>que actualmente cursa ante su despacho</w:t>
      </w:r>
      <w:r w:rsidRPr="00E7484F">
        <w:rPr>
          <w:rFonts w:ascii="Arial" w:hAnsi="Arial" w:cs="Arial"/>
        </w:rPr>
        <w:t>.</w:t>
      </w:r>
    </w:p>
    <w:p w14:paraId="1F025F9F" w14:textId="77777777" w:rsidR="008A3D47" w:rsidRDefault="008A3D47" w:rsidP="00654870">
      <w:pPr>
        <w:spacing w:line="360" w:lineRule="auto"/>
        <w:jc w:val="both"/>
        <w:rPr>
          <w:rFonts w:ascii="Arial" w:hAnsi="Arial" w:cs="Arial"/>
        </w:rPr>
      </w:pPr>
    </w:p>
    <w:p w14:paraId="4A38C0FA" w14:textId="77777777" w:rsidR="007F3711" w:rsidRPr="00E7484F" w:rsidRDefault="007F3711" w:rsidP="00654870">
      <w:pPr>
        <w:spacing w:line="360" w:lineRule="auto"/>
        <w:jc w:val="both"/>
        <w:rPr>
          <w:rFonts w:ascii="Arial" w:hAnsi="Arial" w:cs="Arial"/>
        </w:rPr>
      </w:pPr>
    </w:p>
    <w:p w14:paraId="57395B23" w14:textId="77777777" w:rsidR="002C4AB5" w:rsidRPr="00E7484F" w:rsidRDefault="002C4AB5" w:rsidP="002C4AB5">
      <w:pPr>
        <w:spacing w:line="360" w:lineRule="auto"/>
        <w:ind w:right="-7"/>
        <w:jc w:val="center"/>
        <w:rPr>
          <w:rFonts w:ascii="Arial" w:hAnsi="Arial" w:cs="Arial"/>
          <w:b/>
          <w:bCs/>
          <w:u w:val="single" w:color="000000"/>
        </w:rPr>
      </w:pPr>
      <w:r w:rsidRPr="00E7484F">
        <w:rPr>
          <w:rFonts w:ascii="Arial" w:hAnsi="Arial" w:cs="Arial"/>
          <w:b/>
          <w:u w:val="single"/>
        </w:rPr>
        <w:t xml:space="preserve">CAPÍTULO II. </w:t>
      </w:r>
      <w:r w:rsidRPr="00E7484F">
        <w:rPr>
          <w:rFonts w:ascii="Arial" w:hAnsi="Arial" w:cs="Arial"/>
          <w:b/>
          <w:bCs/>
          <w:u w:val="single" w:color="000000"/>
        </w:rPr>
        <w:t>FUNDAMENTOS FÁCTICOS Y JURÍDICOS DE LA DEFENSA FRENTE AL</w:t>
      </w:r>
      <w:r w:rsidRPr="00E7484F">
        <w:rPr>
          <w:rFonts w:ascii="Arial" w:hAnsi="Arial" w:cs="Arial"/>
          <w:b/>
          <w:bCs/>
        </w:rPr>
        <w:t xml:space="preserve"> </w:t>
      </w:r>
      <w:r w:rsidRPr="00E7484F">
        <w:rPr>
          <w:rFonts w:ascii="Arial" w:hAnsi="Arial" w:cs="Arial"/>
          <w:b/>
          <w:bCs/>
          <w:u w:val="single" w:color="000000"/>
        </w:rPr>
        <w:t>PROCESO DE RESPONSABILIDAD FISCAL</w:t>
      </w:r>
    </w:p>
    <w:p w14:paraId="6B284E6B" w14:textId="77777777" w:rsidR="00F569D1" w:rsidRPr="00E7484F" w:rsidRDefault="00F569D1" w:rsidP="00F569D1">
      <w:pPr>
        <w:spacing w:line="360" w:lineRule="auto"/>
        <w:ind w:right="-7"/>
        <w:rPr>
          <w:rFonts w:ascii="Arial" w:hAnsi="Arial" w:cs="Arial"/>
          <w:b/>
          <w:bCs/>
          <w:u w:val="single" w:color="000000"/>
        </w:rPr>
      </w:pPr>
    </w:p>
    <w:p w14:paraId="4B78BE34" w14:textId="7402E52A" w:rsidR="00F569D1" w:rsidRPr="00E7484F" w:rsidRDefault="00F569D1" w:rsidP="00C57A32">
      <w:pPr>
        <w:pStyle w:val="Prrafodelista"/>
        <w:numPr>
          <w:ilvl w:val="0"/>
          <w:numId w:val="49"/>
        </w:numPr>
        <w:spacing w:line="360" w:lineRule="auto"/>
        <w:jc w:val="both"/>
        <w:rPr>
          <w:rFonts w:ascii="Arial" w:hAnsi="Arial" w:cs="Arial"/>
          <w:b/>
          <w:bCs/>
        </w:rPr>
      </w:pPr>
      <w:r w:rsidRPr="00E7484F">
        <w:rPr>
          <w:rFonts w:ascii="Arial" w:hAnsi="Arial" w:cs="Arial"/>
          <w:b/>
          <w:bCs/>
        </w:rPr>
        <w:t>INEXISTENCIA DE DAÑO PATRIMONIAL: NO SE CONFIGURA EL ELEMENTO ESENCIAL DE LA RESPONSABILIDAD FISCAL.</w:t>
      </w:r>
    </w:p>
    <w:p w14:paraId="7EDD2FBF" w14:textId="77777777" w:rsidR="00D53CF0" w:rsidRPr="00E7484F" w:rsidRDefault="00D53CF0" w:rsidP="00D53CF0">
      <w:pPr>
        <w:spacing w:line="360" w:lineRule="auto"/>
        <w:ind w:right="-7"/>
        <w:rPr>
          <w:rFonts w:ascii="Arial" w:eastAsiaTheme="minorHAnsi" w:hAnsi="Arial" w:cs="Arial"/>
          <w:lang w:val="es-CO"/>
        </w:rPr>
      </w:pPr>
    </w:p>
    <w:p w14:paraId="1C9A333E" w14:textId="099B842B" w:rsidR="00D53CF0" w:rsidRPr="00E7484F" w:rsidRDefault="00D53CF0" w:rsidP="00D53CF0">
      <w:pPr>
        <w:spacing w:line="360" w:lineRule="auto"/>
        <w:ind w:right="-7"/>
        <w:jc w:val="both"/>
        <w:rPr>
          <w:rFonts w:ascii="Arial" w:eastAsiaTheme="minorHAnsi" w:hAnsi="Arial" w:cs="Arial"/>
          <w:lang w:val="es-CO"/>
        </w:rPr>
      </w:pPr>
      <w:r w:rsidRPr="00E7484F">
        <w:rPr>
          <w:rFonts w:ascii="Arial" w:eastAsiaTheme="minorHAnsi" w:hAnsi="Arial" w:cs="Arial"/>
          <w:lang w:val="es-CO"/>
        </w:rPr>
        <w:t xml:space="preserve">En primer lugar, </w:t>
      </w:r>
      <w:r w:rsidR="00FD65EB" w:rsidRPr="00E7484F">
        <w:rPr>
          <w:rFonts w:ascii="Arial" w:eastAsiaTheme="minorHAnsi" w:hAnsi="Arial" w:cs="Arial"/>
          <w:lang w:val="es-CO"/>
        </w:rPr>
        <w:t xml:space="preserve">me es dable indicar </w:t>
      </w:r>
      <w:r w:rsidR="00FD65EB" w:rsidRPr="00E7484F">
        <w:rPr>
          <w:rFonts w:ascii="Arial" w:eastAsiaTheme="minorHAnsi" w:hAnsi="Arial" w:cs="Arial"/>
          <w:i/>
          <w:iCs/>
          <w:lang w:val="es-CO"/>
        </w:rPr>
        <w:t>ad initio</w:t>
      </w:r>
      <w:r w:rsidR="00FD65EB" w:rsidRPr="00E7484F">
        <w:rPr>
          <w:rFonts w:ascii="Arial" w:eastAsiaTheme="minorHAnsi" w:hAnsi="Arial" w:cs="Arial"/>
          <w:lang w:val="es-CO"/>
        </w:rPr>
        <w:t xml:space="preserve"> que el presente proceso de responsabilidad fiscal carece de fundamentos facticos y jurídicos que puedan resultar en la responsabilidad fiscal de los presuntos responsables. Lo anterior, considerando que</w:t>
      </w:r>
      <w:r w:rsidRPr="00E7484F">
        <w:rPr>
          <w:rFonts w:ascii="Arial" w:eastAsiaTheme="minorHAnsi" w:hAnsi="Arial" w:cs="Arial"/>
          <w:lang w:val="es-CO"/>
        </w:rPr>
        <w:t xml:space="preserve"> la configuración de la responsabilidad fiscal dentro de un proceso</w:t>
      </w:r>
      <w:r w:rsidR="00FD65EB" w:rsidRPr="00E7484F">
        <w:rPr>
          <w:rFonts w:ascii="Arial" w:eastAsiaTheme="minorHAnsi" w:hAnsi="Arial" w:cs="Arial"/>
          <w:lang w:val="es-CO"/>
        </w:rPr>
        <w:t>, como el que hoy nos ocupa,</w:t>
      </w:r>
      <w:r w:rsidRPr="00E7484F">
        <w:rPr>
          <w:rFonts w:ascii="Arial" w:eastAsiaTheme="minorHAnsi" w:hAnsi="Arial" w:cs="Arial"/>
          <w:lang w:val="es-CO"/>
        </w:rPr>
        <w:t xml:space="preserve"> exige</w:t>
      </w:r>
      <w:r w:rsidR="00FD65EB" w:rsidRPr="00E7484F">
        <w:rPr>
          <w:rFonts w:ascii="Arial" w:eastAsiaTheme="minorHAnsi" w:hAnsi="Arial" w:cs="Arial"/>
          <w:lang w:val="es-CO"/>
        </w:rPr>
        <w:t xml:space="preserve"> </w:t>
      </w:r>
      <w:r w:rsidRPr="00E7484F">
        <w:rPr>
          <w:rFonts w:ascii="Arial" w:eastAsiaTheme="minorHAnsi" w:hAnsi="Arial" w:cs="Arial"/>
          <w:lang w:val="es-CO"/>
        </w:rPr>
        <w:t>de manera ineludible, la acreditación plena y concurrente de todos los elementos que la integran. Esta exigencia no constituye una simple formalidad procesal, sino una garantía sustancial de legalidad y debido proceso, destinada a proteger tanto el patrimonio público como los derechos de los presuntos responsables.</w:t>
      </w:r>
    </w:p>
    <w:p w14:paraId="206CAED7" w14:textId="77777777" w:rsidR="00D53CF0" w:rsidRPr="00E7484F" w:rsidRDefault="00D53CF0" w:rsidP="00D53CF0">
      <w:pPr>
        <w:spacing w:line="360" w:lineRule="auto"/>
        <w:ind w:right="-7"/>
        <w:jc w:val="both"/>
        <w:rPr>
          <w:rFonts w:ascii="Arial" w:eastAsiaTheme="minorHAnsi" w:hAnsi="Arial" w:cs="Arial"/>
          <w:lang w:val="es-CO"/>
        </w:rPr>
      </w:pPr>
    </w:p>
    <w:p w14:paraId="62AC98A1" w14:textId="77777777" w:rsidR="00D53CF0" w:rsidRPr="00E7484F" w:rsidRDefault="00D53CF0" w:rsidP="00D53CF0">
      <w:pPr>
        <w:spacing w:line="360" w:lineRule="auto"/>
        <w:ind w:right="-7"/>
        <w:jc w:val="both"/>
        <w:rPr>
          <w:rFonts w:ascii="Arial" w:eastAsiaTheme="minorHAnsi" w:hAnsi="Arial" w:cs="Arial"/>
          <w:lang w:val="es-CO"/>
        </w:rPr>
      </w:pPr>
      <w:r w:rsidRPr="00E7484F">
        <w:rPr>
          <w:rFonts w:ascii="Arial" w:eastAsiaTheme="minorHAnsi" w:hAnsi="Arial" w:cs="Arial"/>
          <w:lang w:val="es-CO"/>
        </w:rPr>
        <w:t>De conformidad con el artículo 5 de la Ley 610 de 2000, la responsabilidad fiscal se encuentra integrada por tres elementos esenciales:</w:t>
      </w:r>
    </w:p>
    <w:p w14:paraId="4CC1371D" w14:textId="77777777" w:rsidR="00BE04D6" w:rsidRPr="00E7484F" w:rsidRDefault="00BE04D6" w:rsidP="00E7484F">
      <w:pPr>
        <w:spacing w:line="276" w:lineRule="auto"/>
        <w:ind w:right="-7"/>
        <w:jc w:val="both"/>
        <w:rPr>
          <w:rFonts w:ascii="Arial" w:eastAsiaTheme="minorHAnsi" w:hAnsi="Arial" w:cs="Arial"/>
          <w:sz w:val="20"/>
          <w:szCs w:val="20"/>
        </w:rPr>
      </w:pPr>
    </w:p>
    <w:p w14:paraId="71D605FF" w14:textId="235FA064" w:rsidR="00BE04D6" w:rsidRPr="00E7484F" w:rsidRDefault="00BE04D6" w:rsidP="00E7484F">
      <w:pPr>
        <w:spacing w:line="276" w:lineRule="auto"/>
        <w:ind w:left="708" w:right="-7"/>
        <w:jc w:val="both"/>
        <w:rPr>
          <w:rFonts w:ascii="Arial" w:eastAsiaTheme="minorHAnsi" w:hAnsi="Arial" w:cs="Arial"/>
          <w:i/>
          <w:iCs/>
          <w:sz w:val="20"/>
          <w:szCs w:val="20"/>
        </w:rPr>
      </w:pPr>
      <w:r w:rsidRPr="00E7484F">
        <w:rPr>
          <w:rFonts w:ascii="Arial" w:eastAsiaTheme="minorHAnsi" w:hAnsi="Arial" w:cs="Arial"/>
          <w:i/>
          <w:iCs/>
          <w:sz w:val="20"/>
          <w:szCs w:val="20"/>
        </w:rPr>
        <w:t>“Elementos de la responsabilidad fiscal. La responsabilidad fiscal estará integrada por los siguientes elementos: - Una conducta dolosa o culposa atribuible a una persona que realiza gestión fiscal. - Un daño patrimonial al Estado. - Un nexo causal entre los dos elementos anteriores.”</w:t>
      </w:r>
    </w:p>
    <w:p w14:paraId="318C7B30" w14:textId="77777777" w:rsidR="00BE04D6" w:rsidRPr="00E7484F" w:rsidRDefault="00BE04D6" w:rsidP="00BE04D6">
      <w:pPr>
        <w:spacing w:line="360" w:lineRule="auto"/>
        <w:ind w:left="708" w:right="-7"/>
        <w:jc w:val="both"/>
        <w:rPr>
          <w:rFonts w:ascii="Arial" w:eastAsiaTheme="minorHAnsi" w:hAnsi="Arial" w:cs="Arial"/>
          <w:i/>
          <w:iCs/>
        </w:rPr>
      </w:pPr>
    </w:p>
    <w:p w14:paraId="448A593A" w14:textId="3AB0F3F9" w:rsidR="00D53CF0" w:rsidRPr="00E7484F" w:rsidRDefault="00D53CF0" w:rsidP="00D53CF0">
      <w:pPr>
        <w:spacing w:line="360" w:lineRule="auto"/>
        <w:ind w:right="-7"/>
        <w:jc w:val="both"/>
        <w:rPr>
          <w:rFonts w:ascii="Arial" w:eastAsiaTheme="minorHAnsi" w:hAnsi="Arial" w:cs="Arial"/>
          <w:lang w:val="es-CO"/>
        </w:rPr>
      </w:pPr>
      <w:r w:rsidRPr="00E7484F">
        <w:rPr>
          <w:rFonts w:ascii="Arial" w:eastAsiaTheme="minorHAnsi" w:hAnsi="Arial" w:cs="Arial"/>
          <w:lang w:val="es-CO"/>
        </w:rPr>
        <w:t xml:space="preserve">En desarrollo de esta norma, la jurisprudencia del Consejo de Estado ha reiterado que tales </w:t>
      </w:r>
      <w:r w:rsidRPr="00E7484F">
        <w:rPr>
          <w:rFonts w:ascii="Arial" w:eastAsiaTheme="minorHAnsi" w:hAnsi="Arial" w:cs="Arial"/>
          <w:lang w:val="es-CO"/>
        </w:rPr>
        <w:lastRenderedPageBreak/>
        <w:t>elementos deben concurrir de manera armónica y probada. En sentencia del 22 de febrero de 2018 (</w:t>
      </w:r>
      <w:proofErr w:type="spellStart"/>
      <w:r w:rsidRPr="00E7484F">
        <w:rPr>
          <w:rFonts w:ascii="Arial" w:eastAsiaTheme="minorHAnsi" w:hAnsi="Arial" w:cs="Arial"/>
          <w:lang w:val="es-CO"/>
        </w:rPr>
        <w:t>Exp</w:t>
      </w:r>
      <w:proofErr w:type="spellEnd"/>
      <w:r w:rsidRPr="00E7484F">
        <w:rPr>
          <w:rFonts w:ascii="Arial" w:eastAsiaTheme="minorHAnsi" w:hAnsi="Arial" w:cs="Arial"/>
          <w:lang w:val="es-CO"/>
        </w:rPr>
        <w:t>. 21084-83, ponencia del Dr. Alberto Yepes Barreiro), se precisó que para declarar la responsabilidad fiscal se deben verificar:</w:t>
      </w:r>
    </w:p>
    <w:p w14:paraId="529EFE85" w14:textId="77777777" w:rsidR="00BE04D6" w:rsidRPr="00E7484F" w:rsidRDefault="00BE04D6" w:rsidP="00D53CF0">
      <w:pPr>
        <w:spacing w:line="360" w:lineRule="auto"/>
        <w:ind w:right="-7"/>
        <w:jc w:val="both"/>
        <w:rPr>
          <w:rFonts w:ascii="Arial" w:eastAsiaTheme="minorHAnsi" w:hAnsi="Arial" w:cs="Arial"/>
          <w:lang w:val="es-CO"/>
        </w:rPr>
      </w:pPr>
    </w:p>
    <w:p w14:paraId="0A8DE9BB" w14:textId="77777777" w:rsidR="00D53CF0" w:rsidRPr="00E7484F" w:rsidRDefault="00D53CF0" w:rsidP="00D53CF0">
      <w:pPr>
        <w:numPr>
          <w:ilvl w:val="0"/>
          <w:numId w:val="56"/>
        </w:numPr>
        <w:spacing w:line="360" w:lineRule="auto"/>
        <w:ind w:right="-7"/>
        <w:jc w:val="both"/>
        <w:rPr>
          <w:rFonts w:ascii="Arial" w:eastAsiaTheme="minorHAnsi" w:hAnsi="Arial" w:cs="Arial"/>
          <w:lang w:val="es-CO"/>
        </w:rPr>
      </w:pPr>
      <w:r w:rsidRPr="00E7484F">
        <w:rPr>
          <w:rFonts w:ascii="Arial" w:eastAsiaTheme="minorHAnsi" w:hAnsi="Arial" w:cs="Arial"/>
          <w:lang w:val="es-CO"/>
        </w:rPr>
        <w:t xml:space="preserve">Un </w:t>
      </w:r>
      <w:r w:rsidRPr="00E7484F">
        <w:rPr>
          <w:rFonts w:ascii="Arial" w:eastAsiaTheme="minorHAnsi" w:hAnsi="Arial" w:cs="Arial"/>
          <w:b/>
          <w:bCs/>
          <w:lang w:val="es-CO"/>
        </w:rPr>
        <w:t>elemento objetivo</w:t>
      </w:r>
      <w:r w:rsidRPr="00E7484F">
        <w:rPr>
          <w:rFonts w:ascii="Arial" w:eastAsiaTheme="minorHAnsi" w:hAnsi="Arial" w:cs="Arial"/>
          <w:lang w:val="es-CO"/>
        </w:rPr>
        <w:t>, consistente en la existencia de pruebas claras y contundentes que acrediten tanto la ocurrencia del daño al patrimonio público como su cuantificación.</w:t>
      </w:r>
    </w:p>
    <w:p w14:paraId="014C4E61" w14:textId="77777777" w:rsidR="00D53CF0" w:rsidRPr="00E7484F" w:rsidRDefault="00D53CF0" w:rsidP="00D53CF0">
      <w:pPr>
        <w:numPr>
          <w:ilvl w:val="0"/>
          <w:numId w:val="56"/>
        </w:numPr>
        <w:spacing w:line="360" w:lineRule="auto"/>
        <w:ind w:right="-7"/>
        <w:jc w:val="both"/>
        <w:rPr>
          <w:rFonts w:ascii="Arial" w:eastAsiaTheme="minorHAnsi" w:hAnsi="Arial" w:cs="Arial"/>
          <w:lang w:val="es-CO"/>
        </w:rPr>
      </w:pPr>
      <w:r w:rsidRPr="00E7484F">
        <w:rPr>
          <w:rFonts w:ascii="Arial" w:eastAsiaTheme="minorHAnsi" w:hAnsi="Arial" w:cs="Arial"/>
          <w:lang w:val="es-CO"/>
        </w:rPr>
        <w:t xml:space="preserve">Un </w:t>
      </w:r>
      <w:r w:rsidRPr="00E7484F">
        <w:rPr>
          <w:rFonts w:ascii="Arial" w:eastAsiaTheme="minorHAnsi" w:hAnsi="Arial" w:cs="Arial"/>
          <w:b/>
          <w:bCs/>
          <w:lang w:val="es-CO"/>
        </w:rPr>
        <w:t>elemento subjetivo</w:t>
      </w:r>
      <w:r w:rsidRPr="00E7484F">
        <w:rPr>
          <w:rFonts w:ascii="Arial" w:eastAsiaTheme="minorHAnsi" w:hAnsi="Arial" w:cs="Arial"/>
          <w:lang w:val="es-CO"/>
        </w:rPr>
        <w:t>, referido a la actuación dolosa o culposa del gestor fiscal.</w:t>
      </w:r>
    </w:p>
    <w:p w14:paraId="67678F7D" w14:textId="77777777" w:rsidR="00D53CF0" w:rsidRPr="00E7484F" w:rsidRDefault="00D53CF0" w:rsidP="00D53CF0">
      <w:pPr>
        <w:numPr>
          <w:ilvl w:val="0"/>
          <w:numId w:val="56"/>
        </w:numPr>
        <w:spacing w:line="360" w:lineRule="auto"/>
        <w:ind w:right="-7"/>
        <w:jc w:val="both"/>
        <w:rPr>
          <w:rFonts w:ascii="Arial" w:eastAsiaTheme="minorHAnsi" w:hAnsi="Arial" w:cs="Arial"/>
          <w:lang w:val="es-CO"/>
        </w:rPr>
      </w:pPr>
      <w:r w:rsidRPr="00E7484F">
        <w:rPr>
          <w:rFonts w:ascii="Arial" w:eastAsiaTheme="minorHAnsi" w:hAnsi="Arial" w:cs="Arial"/>
          <w:lang w:val="es-CO"/>
        </w:rPr>
        <w:t xml:space="preserve">Un </w:t>
      </w:r>
      <w:r w:rsidRPr="00E7484F">
        <w:rPr>
          <w:rFonts w:ascii="Arial" w:eastAsiaTheme="minorHAnsi" w:hAnsi="Arial" w:cs="Arial"/>
          <w:b/>
          <w:bCs/>
          <w:lang w:val="es-CO"/>
        </w:rPr>
        <w:t>elemento de relación causal</w:t>
      </w:r>
      <w:r w:rsidRPr="00E7484F">
        <w:rPr>
          <w:rFonts w:ascii="Arial" w:eastAsiaTheme="minorHAnsi" w:hAnsi="Arial" w:cs="Arial"/>
          <w:lang w:val="es-CO"/>
        </w:rPr>
        <w:t>, que establezca que el daño fue consecuencia directa de la conducta del gestor.</w:t>
      </w:r>
    </w:p>
    <w:p w14:paraId="178DD49E" w14:textId="77777777" w:rsidR="00BE04D6" w:rsidRPr="00E7484F" w:rsidRDefault="00BE04D6" w:rsidP="00BE04D6">
      <w:pPr>
        <w:spacing w:line="360" w:lineRule="auto"/>
        <w:ind w:left="720" w:right="-7"/>
        <w:jc w:val="both"/>
        <w:rPr>
          <w:rFonts w:ascii="Arial" w:eastAsiaTheme="minorHAnsi" w:hAnsi="Arial" w:cs="Arial"/>
          <w:lang w:val="es-CO"/>
        </w:rPr>
      </w:pPr>
    </w:p>
    <w:p w14:paraId="0AF8ADB8" w14:textId="77777777" w:rsidR="00D53CF0" w:rsidRPr="00E7484F" w:rsidRDefault="00D53CF0" w:rsidP="00D53CF0">
      <w:pPr>
        <w:spacing w:line="360" w:lineRule="auto"/>
        <w:ind w:right="-7"/>
        <w:jc w:val="both"/>
        <w:rPr>
          <w:rFonts w:ascii="Arial" w:eastAsiaTheme="minorHAnsi" w:hAnsi="Arial" w:cs="Arial"/>
          <w:lang w:val="es-CO"/>
        </w:rPr>
      </w:pPr>
      <w:r w:rsidRPr="00E7484F">
        <w:rPr>
          <w:rFonts w:ascii="Arial" w:eastAsiaTheme="minorHAnsi" w:hAnsi="Arial" w:cs="Arial"/>
          <w:lang w:val="es-CO"/>
        </w:rPr>
        <w:t>Esto significa que no basta con demostrar la existencia de un daño abstracto, hipotético o potencial. Es indispensable probar que dicho menoscabo patrimonial tuvo su origen en una conducta reprochable del gestor fiscal, y que entre ambos existe un vínculo causal cierto, directo y verificable.</w:t>
      </w:r>
    </w:p>
    <w:p w14:paraId="012D1BBA" w14:textId="6C79CAD3" w:rsidR="00D53CF0" w:rsidRPr="00E7484F" w:rsidRDefault="00D53CF0" w:rsidP="00D53CF0">
      <w:pPr>
        <w:spacing w:line="360" w:lineRule="auto"/>
        <w:ind w:right="-7"/>
        <w:jc w:val="both"/>
        <w:rPr>
          <w:rFonts w:ascii="Arial" w:eastAsiaTheme="minorHAnsi" w:hAnsi="Arial" w:cs="Arial"/>
          <w:lang w:val="es-CO"/>
        </w:rPr>
      </w:pPr>
      <w:r w:rsidRPr="00E7484F">
        <w:rPr>
          <w:rFonts w:ascii="Arial" w:eastAsiaTheme="minorHAnsi" w:hAnsi="Arial" w:cs="Arial"/>
          <w:lang w:val="es-CO"/>
        </w:rPr>
        <w:t>El primer componente</w:t>
      </w:r>
      <w:r w:rsidR="00FD65EB" w:rsidRPr="00E7484F">
        <w:rPr>
          <w:rFonts w:ascii="Arial" w:eastAsiaTheme="minorHAnsi" w:hAnsi="Arial" w:cs="Arial"/>
          <w:lang w:val="es-CO"/>
        </w:rPr>
        <w:t xml:space="preserve">, </w:t>
      </w:r>
      <w:r w:rsidRPr="00E7484F">
        <w:rPr>
          <w:rFonts w:ascii="Arial" w:eastAsiaTheme="minorHAnsi" w:hAnsi="Arial" w:cs="Arial"/>
          <w:lang w:val="es-CO"/>
        </w:rPr>
        <w:t>la existencia del daño patrimonial</w:t>
      </w:r>
      <w:r w:rsidR="00FD65EB" w:rsidRPr="00E7484F">
        <w:rPr>
          <w:rFonts w:ascii="Arial" w:eastAsiaTheme="minorHAnsi" w:hAnsi="Arial" w:cs="Arial"/>
          <w:lang w:val="es-CO"/>
        </w:rPr>
        <w:t>,</w:t>
      </w:r>
      <w:r w:rsidRPr="00E7484F">
        <w:rPr>
          <w:rFonts w:ascii="Arial" w:eastAsiaTheme="minorHAnsi" w:hAnsi="Arial" w:cs="Arial"/>
          <w:lang w:val="es-CO"/>
        </w:rPr>
        <w:t xml:space="preserve"> exige demostrar mediante prueba idónea que el patrimonio público ha sufrido una afectación real, cierta, especial, anormal y cuantificable. Tal como lo prevé el artículo 4 de la Ley 610 de 2000, el daño debe ser concreto, verificable y susceptible de valoración económica. En concordancia, la Corte Constitucional, en la Sentencia C-840 de 2001, sostuvo que la responsabilidad fiscal no puede fundarse en suposiciones, conjeturas, estimaciones contables especulativas ni en meras sospechas de afectación económica. La existencia del perjuicio debe estar plenamente acreditada mediante pruebas objetivas.</w:t>
      </w:r>
    </w:p>
    <w:p w14:paraId="3FB25DF5" w14:textId="77777777" w:rsidR="00BE04D6" w:rsidRPr="00E7484F" w:rsidRDefault="00BE04D6" w:rsidP="00D53CF0">
      <w:pPr>
        <w:spacing w:line="360" w:lineRule="auto"/>
        <w:ind w:right="-7"/>
        <w:jc w:val="both"/>
        <w:rPr>
          <w:rFonts w:ascii="Arial" w:eastAsiaTheme="minorHAnsi" w:hAnsi="Arial" w:cs="Arial"/>
          <w:lang w:val="es-CO"/>
        </w:rPr>
      </w:pPr>
    </w:p>
    <w:p w14:paraId="3A8D64AB" w14:textId="1D0B08C2" w:rsidR="00D53CF0" w:rsidRPr="00E7484F" w:rsidRDefault="00D53CF0" w:rsidP="00D53CF0">
      <w:pPr>
        <w:spacing w:line="360" w:lineRule="auto"/>
        <w:ind w:right="-7"/>
        <w:jc w:val="both"/>
        <w:rPr>
          <w:rFonts w:ascii="Arial" w:eastAsiaTheme="minorHAnsi" w:hAnsi="Arial" w:cs="Arial"/>
          <w:lang w:val="es-CO"/>
        </w:rPr>
      </w:pPr>
      <w:r w:rsidRPr="00E7484F">
        <w:rPr>
          <w:rFonts w:ascii="Arial" w:eastAsiaTheme="minorHAnsi" w:hAnsi="Arial" w:cs="Arial"/>
          <w:lang w:val="es-CO"/>
        </w:rPr>
        <w:t xml:space="preserve">El segundo elemento exige un análisis riguroso de la conducta atribuida al gestor fiscal. No toda irregularidad constituye una infracción sancionable en el marco de la responsabilidad fiscal. Es preciso que se demuestre que el gestor actuó con </w:t>
      </w:r>
      <w:r w:rsidRPr="00E7484F">
        <w:rPr>
          <w:rFonts w:ascii="Arial" w:eastAsiaTheme="minorHAnsi" w:hAnsi="Arial" w:cs="Arial"/>
          <w:b/>
          <w:bCs/>
          <w:lang w:val="es-CO"/>
        </w:rPr>
        <w:t>dolo</w:t>
      </w:r>
      <w:r w:rsidR="00BE04D6" w:rsidRPr="00E7484F">
        <w:rPr>
          <w:rFonts w:ascii="Arial" w:eastAsiaTheme="minorHAnsi" w:hAnsi="Arial" w:cs="Arial"/>
          <w:lang w:val="es-CO"/>
        </w:rPr>
        <w:t xml:space="preserve">, </w:t>
      </w:r>
      <w:r w:rsidRPr="00E7484F">
        <w:rPr>
          <w:rFonts w:ascii="Arial" w:eastAsiaTheme="minorHAnsi" w:hAnsi="Arial" w:cs="Arial"/>
          <w:lang w:val="es-CO"/>
        </w:rPr>
        <w:t>esto es, con intención de causar daño o con conocimiento de su eventual producción</w:t>
      </w:r>
      <w:r w:rsidR="00BE04D6" w:rsidRPr="00E7484F">
        <w:rPr>
          <w:rFonts w:ascii="Arial" w:eastAsiaTheme="minorHAnsi" w:hAnsi="Arial" w:cs="Arial"/>
          <w:lang w:val="es-CO"/>
        </w:rPr>
        <w:t>,</w:t>
      </w:r>
      <w:r w:rsidRPr="00E7484F">
        <w:rPr>
          <w:rFonts w:ascii="Arial" w:eastAsiaTheme="minorHAnsi" w:hAnsi="Arial" w:cs="Arial"/>
          <w:lang w:val="es-CO"/>
        </w:rPr>
        <w:t xml:space="preserve"> o con </w:t>
      </w:r>
      <w:r w:rsidRPr="00E7484F">
        <w:rPr>
          <w:rFonts w:ascii="Arial" w:eastAsiaTheme="minorHAnsi" w:hAnsi="Arial" w:cs="Arial"/>
          <w:b/>
          <w:bCs/>
          <w:lang w:val="es-CO"/>
        </w:rPr>
        <w:t>culpa grave</w:t>
      </w:r>
      <w:r w:rsidRPr="00E7484F">
        <w:rPr>
          <w:rFonts w:ascii="Arial" w:eastAsiaTheme="minorHAnsi" w:hAnsi="Arial" w:cs="Arial"/>
          <w:lang w:val="es-CO"/>
        </w:rPr>
        <w:t>, entendida como una negligencia inexcusable en el ejercicio de sus funciones. Solo en presencia de tales comportamientos se configura la responsabilidad fiscal, pues es indispensable constatar la infracción de los deberes funcionales, el desconocimiento deliberado de la normativa aplicable o la omisión injustificada de controles razonables.</w:t>
      </w:r>
    </w:p>
    <w:p w14:paraId="16A061A7" w14:textId="77777777" w:rsidR="00BE04D6" w:rsidRPr="00E7484F" w:rsidRDefault="00BE04D6" w:rsidP="00D53CF0">
      <w:pPr>
        <w:spacing w:line="360" w:lineRule="auto"/>
        <w:ind w:right="-7"/>
        <w:jc w:val="both"/>
        <w:rPr>
          <w:rFonts w:ascii="Arial" w:eastAsiaTheme="minorHAnsi" w:hAnsi="Arial" w:cs="Arial"/>
          <w:lang w:val="es-CO"/>
        </w:rPr>
      </w:pPr>
    </w:p>
    <w:p w14:paraId="5D5BD381" w14:textId="77777777" w:rsidR="00D53CF0" w:rsidRPr="00E7484F" w:rsidRDefault="00D53CF0" w:rsidP="00D53CF0">
      <w:pPr>
        <w:spacing w:line="360" w:lineRule="auto"/>
        <w:ind w:right="-7"/>
        <w:jc w:val="both"/>
        <w:rPr>
          <w:rFonts w:ascii="Arial" w:eastAsiaTheme="minorHAnsi" w:hAnsi="Arial" w:cs="Arial"/>
          <w:lang w:val="es-CO"/>
        </w:rPr>
      </w:pPr>
      <w:r w:rsidRPr="00E7484F">
        <w:rPr>
          <w:rFonts w:ascii="Arial" w:eastAsiaTheme="minorHAnsi" w:hAnsi="Arial" w:cs="Arial"/>
          <w:lang w:val="es-CO"/>
        </w:rPr>
        <w:t>El tercer componente exige establecer un nexo causal cierto entre la conducta reprochable del gestor y el daño alegado. En este aspecto, la jurisprudencia ha sido enfática: la existencia simultánea del daño y de la conducta culposa no implica por sí sola la configuración de responsabilidad fiscal, si no se demuestra que esta última fue la causa eficiente del perjuicio. Es decir, deben excluirse otras posibles causas independientes que hayan podido generar el daño, como hechos atribuibles a terceros, errores sistémicos o situaciones externas no imputables al gestor.</w:t>
      </w:r>
    </w:p>
    <w:p w14:paraId="1D5EE76F" w14:textId="77777777" w:rsidR="00BE04D6" w:rsidRPr="00E7484F" w:rsidRDefault="00BE04D6" w:rsidP="00D53CF0">
      <w:pPr>
        <w:spacing w:line="360" w:lineRule="auto"/>
        <w:ind w:right="-7"/>
        <w:jc w:val="both"/>
        <w:rPr>
          <w:rFonts w:ascii="Arial" w:eastAsiaTheme="minorHAnsi" w:hAnsi="Arial" w:cs="Arial"/>
          <w:lang w:val="es-CO"/>
        </w:rPr>
      </w:pPr>
    </w:p>
    <w:p w14:paraId="26CDE9EF" w14:textId="77777777" w:rsidR="00D53CF0" w:rsidRPr="00E7484F" w:rsidRDefault="00D53CF0" w:rsidP="00D53CF0">
      <w:pPr>
        <w:spacing w:line="360" w:lineRule="auto"/>
        <w:ind w:right="-7"/>
        <w:jc w:val="both"/>
        <w:rPr>
          <w:rFonts w:ascii="Arial" w:eastAsiaTheme="minorHAnsi" w:hAnsi="Arial" w:cs="Arial"/>
          <w:lang w:val="es-CO"/>
        </w:rPr>
      </w:pPr>
      <w:r w:rsidRPr="00E7484F">
        <w:rPr>
          <w:rFonts w:ascii="Arial" w:eastAsiaTheme="minorHAnsi" w:hAnsi="Arial" w:cs="Arial"/>
          <w:lang w:val="es-CO"/>
        </w:rPr>
        <w:t xml:space="preserve">El artículo 6 de la Ley 610 de 2000 define el daño patrimonial como toda lesión del patrimonio público derivada de una gestión fiscal ineficiente, antieconómica, ineficaz o inoportuna. La Corte </w:t>
      </w:r>
      <w:r w:rsidRPr="00E7484F">
        <w:rPr>
          <w:rFonts w:ascii="Arial" w:eastAsiaTheme="minorHAnsi" w:hAnsi="Arial" w:cs="Arial"/>
          <w:lang w:val="es-CO"/>
        </w:rPr>
        <w:lastRenderedPageBreak/>
        <w:t xml:space="preserve">Constitucional, en la Sentencia SU-620 de 1996, precisó que dicho daño debe cumplir con características específicas: </w:t>
      </w:r>
      <w:r w:rsidRPr="00E7484F">
        <w:rPr>
          <w:rFonts w:ascii="Arial" w:eastAsiaTheme="minorHAnsi" w:hAnsi="Arial" w:cs="Arial"/>
          <w:b/>
          <w:bCs/>
          <w:lang w:val="es-CO"/>
        </w:rPr>
        <w:t>certeza</w:t>
      </w:r>
      <w:r w:rsidRPr="00E7484F">
        <w:rPr>
          <w:rFonts w:ascii="Arial" w:eastAsiaTheme="minorHAnsi" w:hAnsi="Arial" w:cs="Arial"/>
          <w:lang w:val="es-CO"/>
        </w:rPr>
        <w:t xml:space="preserve">, </w:t>
      </w:r>
      <w:r w:rsidRPr="00E7484F">
        <w:rPr>
          <w:rFonts w:ascii="Arial" w:eastAsiaTheme="minorHAnsi" w:hAnsi="Arial" w:cs="Arial"/>
          <w:b/>
          <w:bCs/>
          <w:lang w:val="es-CO"/>
        </w:rPr>
        <w:t>especialidad</w:t>
      </w:r>
      <w:r w:rsidRPr="00E7484F">
        <w:rPr>
          <w:rFonts w:ascii="Arial" w:eastAsiaTheme="minorHAnsi" w:hAnsi="Arial" w:cs="Arial"/>
          <w:lang w:val="es-CO"/>
        </w:rPr>
        <w:t xml:space="preserve">, </w:t>
      </w:r>
      <w:r w:rsidRPr="00E7484F">
        <w:rPr>
          <w:rFonts w:ascii="Arial" w:eastAsiaTheme="minorHAnsi" w:hAnsi="Arial" w:cs="Arial"/>
          <w:b/>
          <w:bCs/>
          <w:lang w:val="es-CO"/>
        </w:rPr>
        <w:t>anormalidad</w:t>
      </w:r>
      <w:r w:rsidRPr="00E7484F">
        <w:rPr>
          <w:rFonts w:ascii="Arial" w:eastAsiaTheme="minorHAnsi" w:hAnsi="Arial" w:cs="Arial"/>
          <w:lang w:val="es-CO"/>
        </w:rPr>
        <w:t xml:space="preserve"> y </w:t>
      </w:r>
      <w:proofErr w:type="spellStart"/>
      <w:r w:rsidRPr="00E7484F">
        <w:rPr>
          <w:rFonts w:ascii="Arial" w:eastAsiaTheme="minorHAnsi" w:hAnsi="Arial" w:cs="Arial"/>
          <w:b/>
          <w:bCs/>
          <w:lang w:val="es-CO"/>
        </w:rPr>
        <w:t>cuantificabilidad</w:t>
      </w:r>
      <w:proofErr w:type="spellEnd"/>
      <w:r w:rsidRPr="00E7484F">
        <w:rPr>
          <w:rFonts w:ascii="Arial" w:eastAsiaTheme="minorHAnsi" w:hAnsi="Arial" w:cs="Arial"/>
          <w:lang w:val="es-CO"/>
        </w:rPr>
        <w:t>. Asimismo, estableció que, aun ante una eventual irregularidad, si de la actuación del gestor fiscal se deriva un beneficio comprobable para la administración, no puede predicarse la existencia de un daño.</w:t>
      </w:r>
    </w:p>
    <w:p w14:paraId="4940617B" w14:textId="77777777" w:rsidR="00BE04D6" w:rsidRPr="00E7484F" w:rsidRDefault="00BE04D6" w:rsidP="00D53CF0">
      <w:pPr>
        <w:spacing w:line="360" w:lineRule="auto"/>
        <w:ind w:right="-7"/>
        <w:jc w:val="both"/>
        <w:rPr>
          <w:rFonts w:ascii="Arial" w:eastAsiaTheme="minorHAnsi" w:hAnsi="Arial" w:cs="Arial"/>
          <w:b/>
          <w:bCs/>
          <w:lang w:val="es-CO"/>
        </w:rPr>
      </w:pPr>
    </w:p>
    <w:p w14:paraId="07C6E9AF" w14:textId="5CE145D2" w:rsidR="00D53CF0" w:rsidRPr="00E7484F" w:rsidRDefault="00D53CF0" w:rsidP="00D53CF0">
      <w:pPr>
        <w:spacing w:line="360" w:lineRule="auto"/>
        <w:ind w:right="-7"/>
        <w:jc w:val="both"/>
        <w:rPr>
          <w:rFonts w:ascii="Arial" w:eastAsiaTheme="minorHAnsi" w:hAnsi="Arial" w:cs="Arial"/>
          <w:lang w:val="es-CO"/>
        </w:rPr>
      </w:pPr>
      <w:r w:rsidRPr="00E7484F">
        <w:rPr>
          <w:rFonts w:ascii="Arial" w:eastAsiaTheme="minorHAnsi" w:hAnsi="Arial" w:cs="Arial"/>
          <w:lang w:val="es-CO"/>
        </w:rPr>
        <w:t>En el presente caso, no resulta posible afirmar válidamente la existencia de un daño patrimonial real y efectivo para el Estado. En el Auto de Apertura No. 986 del 6 de noviembre de 2024, la Contraloría señala que presuntamente existió un detrimento patrimonial por cuenta del pago efectuado en octubre de 2023 a favor de la entidad ejecutora ASOFORMANDO, mediante el Comprobante SIIF Nación No. 373146823, sin que se hubiera presentado previamente el informe financiero ni los soportes que permitieran la legalización del recurso.</w:t>
      </w:r>
    </w:p>
    <w:p w14:paraId="0323A532" w14:textId="77777777" w:rsidR="00BE04D6" w:rsidRPr="00E7484F" w:rsidRDefault="00BE04D6" w:rsidP="00D53CF0">
      <w:pPr>
        <w:spacing w:line="360" w:lineRule="auto"/>
        <w:ind w:right="-7"/>
        <w:jc w:val="both"/>
        <w:rPr>
          <w:rFonts w:ascii="Arial" w:eastAsiaTheme="minorHAnsi" w:hAnsi="Arial" w:cs="Arial"/>
          <w:lang w:val="es-CO"/>
        </w:rPr>
      </w:pPr>
    </w:p>
    <w:p w14:paraId="74FF9EDC" w14:textId="77777777" w:rsidR="00D53CF0" w:rsidRPr="00E7484F" w:rsidRDefault="00D53CF0" w:rsidP="00D53CF0">
      <w:pPr>
        <w:spacing w:line="360" w:lineRule="auto"/>
        <w:ind w:right="-7"/>
        <w:jc w:val="both"/>
        <w:rPr>
          <w:rFonts w:ascii="Arial" w:eastAsiaTheme="minorHAnsi" w:hAnsi="Arial" w:cs="Arial"/>
          <w:lang w:val="es-CO"/>
        </w:rPr>
      </w:pPr>
      <w:r w:rsidRPr="00E7484F">
        <w:rPr>
          <w:rFonts w:ascii="Arial" w:eastAsiaTheme="minorHAnsi" w:hAnsi="Arial" w:cs="Arial"/>
          <w:lang w:val="es-CO"/>
        </w:rPr>
        <w:t xml:space="preserve">No obstante, esta afirmación parte de una premisa errónea y desconoce un hecho jurídico esencial: el </w:t>
      </w:r>
      <w:r w:rsidRPr="00E7484F">
        <w:rPr>
          <w:rFonts w:ascii="Arial" w:eastAsiaTheme="minorHAnsi" w:hAnsi="Arial" w:cs="Arial"/>
          <w:b/>
          <w:bCs/>
          <w:lang w:val="es-CO"/>
        </w:rPr>
        <w:t>contrato de aportes 52002332023 fue suscrito bajo la modalidad de pago anticipado</w:t>
      </w:r>
      <w:r w:rsidRPr="00E7484F">
        <w:rPr>
          <w:rFonts w:ascii="Arial" w:eastAsiaTheme="minorHAnsi" w:hAnsi="Arial" w:cs="Arial"/>
          <w:lang w:val="es-CO"/>
        </w:rPr>
        <w:t xml:space="preserve">, mecanismo plenamente autorizado por el parágrafo del artículo 40 de la Ley 80 de 1993. Bajo esta modalidad, el desembolso de recursos </w:t>
      </w:r>
      <w:r w:rsidRPr="00E7484F">
        <w:rPr>
          <w:rFonts w:ascii="Arial" w:eastAsiaTheme="minorHAnsi" w:hAnsi="Arial" w:cs="Arial"/>
          <w:b/>
          <w:bCs/>
          <w:lang w:val="es-CO"/>
        </w:rPr>
        <w:t>se realiza con anterioridad a la ejecución de las actividades contratadas</w:t>
      </w:r>
      <w:r w:rsidRPr="00E7484F">
        <w:rPr>
          <w:rFonts w:ascii="Arial" w:eastAsiaTheme="minorHAnsi" w:hAnsi="Arial" w:cs="Arial"/>
          <w:lang w:val="es-CO"/>
        </w:rPr>
        <w:t>, precisamente para garantizar su inicio oportuno, sin que ello implique una exigencia previa de legalización mediante informes de ejecución o financieros.</w:t>
      </w:r>
    </w:p>
    <w:p w14:paraId="50950186" w14:textId="77777777" w:rsidR="00BE04D6" w:rsidRPr="00E7484F" w:rsidRDefault="00BE04D6" w:rsidP="00D53CF0">
      <w:pPr>
        <w:spacing w:line="360" w:lineRule="auto"/>
        <w:ind w:right="-7"/>
        <w:jc w:val="both"/>
        <w:rPr>
          <w:rFonts w:ascii="Arial" w:eastAsiaTheme="minorHAnsi" w:hAnsi="Arial" w:cs="Arial"/>
          <w:lang w:val="es-CO"/>
        </w:rPr>
      </w:pPr>
    </w:p>
    <w:p w14:paraId="0D7E5848" w14:textId="77777777" w:rsidR="00D53CF0" w:rsidRPr="00E7484F" w:rsidRDefault="00D53CF0" w:rsidP="00D53CF0">
      <w:pPr>
        <w:spacing w:line="360" w:lineRule="auto"/>
        <w:ind w:right="-7"/>
        <w:jc w:val="both"/>
        <w:rPr>
          <w:rFonts w:ascii="Arial" w:eastAsiaTheme="minorHAnsi" w:hAnsi="Arial" w:cs="Arial"/>
          <w:lang w:val="es-CO"/>
        </w:rPr>
      </w:pPr>
      <w:r w:rsidRPr="00E7484F">
        <w:rPr>
          <w:rFonts w:ascii="Arial" w:eastAsiaTheme="minorHAnsi" w:hAnsi="Arial" w:cs="Arial"/>
          <w:lang w:val="es-CO"/>
        </w:rPr>
        <w:t>Pretender, como lo hace la Contraloría, que la omisión de dichos informes constituye irregularidad generadora de detrimento patrimonial, implica desnaturalizar por completo la esencia del pago anticipado. Esta interpretación no solo desconoce el marco normativo aplicable, sino que desvirtúa el diseño contractual acordado válidamente entre las partes. En consecuencia, no puede afirmarse que haya existido gestión antieconómica, ni menos aún perjuicio patrimonial, cuando el pago se efectuó de acuerdo con las condiciones legales y contractuales vigentes.</w:t>
      </w:r>
    </w:p>
    <w:p w14:paraId="5F761F5B" w14:textId="77777777" w:rsidR="00BE04D6" w:rsidRPr="00E7484F" w:rsidRDefault="00BE04D6" w:rsidP="00D53CF0">
      <w:pPr>
        <w:spacing w:line="360" w:lineRule="auto"/>
        <w:ind w:right="-7"/>
        <w:jc w:val="both"/>
        <w:rPr>
          <w:rFonts w:ascii="Arial" w:eastAsiaTheme="minorHAnsi" w:hAnsi="Arial" w:cs="Arial"/>
          <w:lang w:val="es-CO"/>
        </w:rPr>
      </w:pPr>
    </w:p>
    <w:p w14:paraId="79F8B065" w14:textId="4B753A30" w:rsidR="00D53CF0" w:rsidRPr="00E7484F" w:rsidRDefault="00D53CF0" w:rsidP="00D53CF0">
      <w:pPr>
        <w:spacing w:line="360" w:lineRule="auto"/>
        <w:ind w:right="-7"/>
        <w:jc w:val="both"/>
        <w:rPr>
          <w:rFonts w:ascii="Arial" w:eastAsiaTheme="minorHAnsi" w:hAnsi="Arial" w:cs="Arial"/>
          <w:lang w:val="es-CO"/>
        </w:rPr>
      </w:pPr>
      <w:r w:rsidRPr="00E7484F">
        <w:rPr>
          <w:rFonts w:ascii="Arial" w:eastAsiaTheme="minorHAnsi" w:hAnsi="Arial" w:cs="Arial"/>
          <w:lang w:val="es-CO"/>
        </w:rPr>
        <w:t xml:space="preserve">Es importante reiterar que las consideraciones por las cuales la Contraloría dio apertura al presente proceso se sustentan en valoraciones especulativas, apreciaciones subjetivas e interpretaciones erróneas de la ejecución contractual, sin respaldo probatorio concreto. Uno de los principales reproches formulados radica en que el operador, el ICBF, presuntamente incurrió en omisión al no exigir la constitución de una cuenta maestra para el manejo de los recursos. Sin embargo, esta acusación desconoce un principio básico del derecho contractual: las cláusulas de carácter </w:t>
      </w:r>
      <w:r w:rsidRPr="00E7484F">
        <w:rPr>
          <w:rFonts w:ascii="Arial" w:eastAsiaTheme="minorHAnsi" w:hAnsi="Arial" w:cs="Arial"/>
          <w:b/>
          <w:bCs/>
          <w:lang w:val="es-CO"/>
        </w:rPr>
        <w:t>accidental</w:t>
      </w:r>
      <w:r w:rsidRPr="00E7484F">
        <w:rPr>
          <w:rFonts w:ascii="Arial" w:eastAsiaTheme="minorHAnsi" w:hAnsi="Arial" w:cs="Arial"/>
          <w:lang w:val="es-CO"/>
        </w:rPr>
        <w:t xml:space="preserve">, como la cuenta maestra, sólo tienen fuerza obligatoria si han sido </w:t>
      </w:r>
      <w:r w:rsidRPr="00E7484F">
        <w:rPr>
          <w:rFonts w:ascii="Arial" w:eastAsiaTheme="minorHAnsi" w:hAnsi="Arial" w:cs="Arial"/>
          <w:b/>
          <w:bCs/>
          <w:lang w:val="es-CO"/>
        </w:rPr>
        <w:t>pactadas de manera expresa y clara</w:t>
      </w:r>
      <w:r w:rsidRPr="00E7484F">
        <w:rPr>
          <w:rFonts w:ascii="Arial" w:eastAsiaTheme="minorHAnsi" w:hAnsi="Arial" w:cs="Arial"/>
          <w:lang w:val="es-CO"/>
        </w:rPr>
        <w:t xml:space="preserve"> en el contrato.</w:t>
      </w:r>
      <w:r w:rsidR="00BE04D6" w:rsidRPr="00E7484F">
        <w:rPr>
          <w:rFonts w:ascii="Arial" w:eastAsiaTheme="minorHAnsi" w:hAnsi="Arial" w:cs="Arial"/>
          <w:lang w:val="es-CO"/>
        </w:rPr>
        <w:t xml:space="preserve"> </w:t>
      </w:r>
      <w:r w:rsidRPr="00E7484F">
        <w:rPr>
          <w:rFonts w:ascii="Arial" w:eastAsiaTheme="minorHAnsi" w:hAnsi="Arial" w:cs="Arial"/>
          <w:lang w:val="es-CO"/>
        </w:rPr>
        <w:t xml:space="preserve">En efecto, el propio auto de apertura reconoce que el contrato contemplaba únicamente la </w:t>
      </w:r>
      <w:r w:rsidRPr="00E7484F">
        <w:rPr>
          <w:rFonts w:ascii="Arial" w:eastAsiaTheme="minorHAnsi" w:hAnsi="Arial" w:cs="Arial"/>
          <w:b/>
          <w:bCs/>
          <w:lang w:val="es-CO"/>
        </w:rPr>
        <w:t>posibilidad</w:t>
      </w:r>
      <w:r w:rsidRPr="00E7484F">
        <w:rPr>
          <w:rFonts w:ascii="Arial" w:eastAsiaTheme="minorHAnsi" w:hAnsi="Arial" w:cs="Arial"/>
          <w:lang w:val="es-CO"/>
        </w:rPr>
        <w:t xml:space="preserve"> de convertir la cuenta de ahorros en cuenta maestra, con el fin de mejorar la trazabilidad de los recursos. Dicha cláusula fue establecida como una opción, no como una obligación imperativa. Por lo tanto, no puede predicarse irregularidad ni omisión cuando la actuación del operador se enmarca dentro del margen de discrecionalidad contractual permitido.</w:t>
      </w:r>
    </w:p>
    <w:p w14:paraId="7BB8A025" w14:textId="77777777" w:rsidR="00BE04D6" w:rsidRPr="00E7484F" w:rsidRDefault="00BE04D6" w:rsidP="00D53CF0">
      <w:pPr>
        <w:spacing w:line="360" w:lineRule="auto"/>
        <w:ind w:right="-7"/>
        <w:jc w:val="both"/>
        <w:rPr>
          <w:rFonts w:ascii="Arial" w:eastAsiaTheme="minorHAnsi" w:hAnsi="Arial" w:cs="Arial"/>
          <w:lang w:val="es-CO"/>
        </w:rPr>
      </w:pPr>
    </w:p>
    <w:p w14:paraId="54940C4D" w14:textId="77777777" w:rsidR="00D53CF0" w:rsidRPr="00E7484F" w:rsidRDefault="00D53CF0" w:rsidP="00D53CF0">
      <w:pPr>
        <w:spacing w:line="360" w:lineRule="auto"/>
        <w:ind w:right="-7"/>
        <w:jc w:val="both"/>
        <w:rPr>
          <w:rFonts w:ascii="Arial" w:eastAsiaTheme="minorHAnsi" w:hAnsi="Arial" w:cs="Arial"/>
          <w:lang w:val="es-CO"/>
        </w:rPr>
      </w:pPr>
      <w:r w:rsidRPr="00E7484F">
        <w:rPr>
          <w:rFonts w:ascii="Arial" w:eastAsiaTheme="minorHAnsi" w:hAnsi="Arial" w:cs="Arial"/>
          <w:lang w:val="es-CO"/>
        </w:rPr>
        <w:lastRenderedPageBreak/>
        <w:t>En igual sentido, la utilización de una cuenta de ahorros no está proscrita por la normativa, ni constituye, por sí misma, un indicio de daño patrimonial. Esta modalidad es ampliamente utilizada en la gestión de recursos públicos, siempre que se garantice su uso conforme a los principios de eficiencia, economía y eficacia. En el presente caso, no se ha acreditado que la utilización de la cuenta de ahorros haya producido una afectación al patrimonio estatal, razón por la cual no puede afirmarse la existencia de daño alguno.</w:t>
      </w:r>
    </w:p>
    <w:p w14:paraId="6C1688C2" w14:textId="77777777" w:rsidR="006D06F3" w:rsidRPr="00E7484F" w:rsidRDefault="006D06F3" w:rsidP="00D53CF0">
      <w:pPr>
        <w:spacing w:line="360" w:lineRule="auto"/>
        <w:ind w:right="-7"/>
        <w:jc w:val="both"/>
        <w:rPr>
          <w:rFonts w:ascii="Arial" w:eastAsiaTheme="minorHAnsi" w:hAnsi="Arial" w:cs="Arial"/>
          <w:lang w:val="es-CO"/>
        </w:rPr>
      </w:pPr>
    </w:p>
    <w:p w14:paraId="4EA8B851" w14:textId="77777777" w:rsidR="00D53CF0" w:rsidRPr="00E7484F" w:rsidRDefault="00D53CF0" w:rsidP="00D53CF0">
      <w:pPr>
        <w:spacing w:line="360" w:lineRule="auto"/>
        <w:ind w:right="-7"/>
        <w:jc w:val="both"/>
        <w:rPr>
          <w:rFonts w:ascii="Arial" w:eastAsiaTheme="minorHAnsi" w:hAnsi="Arial" w:cs="Arial"/>
          <w:lang w:val="es-CO"/>
        </w:rPr>
      </w:pPr>
      <w:r w:rsidRPr="00E7484F">
        <w:rPr>
          <w:rFonts w:ascii="Arial" w:eastAsiaTheme="minorHAnsi" w:hAnsi="Arial" w:cs="Arial"/>
          <w:lang w:val="es-CO"/>
        </w:rPr>
        <w:t xml:space="preserve">Por otra parte, la Contraloría sostiene que existió un detrimento adicional por valor de $245.000.000, al haber sido dichos recursos transferidos a cuentas de ahorro distintas. Sin embargo, esta afirmación es igualmente infundada. </w:t>
      </w:r>
      <w:r w:rsidRPr="00E613AB">
        <w:rPr>
          <w:rFonts w:ascii="Arial" w:eastAsiaTheme="minorHAnsi" w:hAnsi="Arial" w:cs="Arial"/>
          <w:u w:val="single"/>
          <w:lang w:val="es-CO"/>
        </w:rPr>
        <w:t>Todas las cuentas referenciadas pertenecen a ASOFORMANDO, el contratista ejecutor del convenio, y no existe prueba de que los recursos hayan sido entregados a terceros ajenos o utilizados con fines indebidos</w:t>
      </w:r>
      <w:r w:rsidRPr="00E7484F">
        <w:rPr>
          <w:rFonts w:ascii="Arial" w:eastAsiaTheme="minorHAnsi" w:hAnsi="Arial" w:cs="Arial"/>
          <w:lang w:val="es-CO"/>
        </w:rPr>
        <w:t>. Además, según los documentos que obran en el expediente, el contrato fue efectivamente ejecutado, circunstancia que excluye la posibilidad de un detrimento patrimonial, ya que los recursos fueron destinados al objeto contractual y no se produjo pérdida económica neta para la administración.</w:t>
      </w:r>
    </w:p>
    <w:p w14:paraId="2CF29C77" w14:textId="77777777" w:rsidR="006D06F3" w:rsidRPr="00E7484F" w:rsidRDefault="006D06F3" w:rsidP="00D53CF0">
      <w:pPr>
        <w:spacing w:line="360" w:lineRule="auto"/>
        <w:ind w:right="-7"/>
        <w:jc w:val="both"/>
        <w:rPr>
          <w:rFonts w:ascii="Arial" w:eastAsiaTheme="minorHAnsi" w:hAnsi="Arial" w:cs="Arial"/>
          <w:lang w:val="es-CO"/>
        </w:rPr>
      </w:pPr>
    </w:p>
    <w:p w14:paraId="469E5A1F" w14:textId="03E47834" w:rsidR="00D53CF0" w:rsidRPr="00E7484F" w:rsidRDefault="00D53CF0" w:rsidP="00D53CF0">
      <w:pPr>
        <w:spacing w:line="360" w:lineRule="auto"/>
        <w:ind w:right="-7"/>
        <w:jc w:val="both"/>
        <w:rPr>
          <w:rFonts w:ascii="Arial" w:eastAsiaTheme="minorHAnsi" w:hAnsi="Arial" w:cs="Arial"/>
          <w:lang w:val="es-CO"/>
        </w:rPr>
      </w:pPr>
      <w:r w:rsidRPr="00E7484F">
        <w:rPr>
          <w:rFonts w:ascii="Arial" w:eastAsiaTheme="minorHAnsi" w:hAnsi="Arial" w:cs="Arial"/>
          <w:lang w:val="es-CO"/>
        </w:rPr>
        <w:t>A la luz del marco normativo y jurisprudencial vigente, no se configuran los elementos necesarios para declarar responsabilidad fiscal. No se ha acreditado un daño cierto, especial, anormal y cuantificable; tampoco se ha probado una conducta dolosa o gravemente culposa; y, en consecuencia, no puede establecerse un vínculo causal entre una supuesta irregularidad y un daño inexistente.</w:t>
      </w:r>
      <w:r w:rsidR="006D06F3" w:rsidRPr="00E7484F">
        <w:rPr>
          <w:rFonts w:ascii="Arial" w:eastAsiaTheme="minorHAnsi" w:hAnsi="Arial" w:cs="Arial"/>
          <w:lang w:val="es-CO"/>
        </w:rPr>
        <w:t xml:space="preserve"> </w:t>
      </w:r>
      <w:r w:rsidRPr="00E7484F">
        <w:rPr>
          <w:rFonts w:ascii="Arial" w:eastAsiaTheme="minorHAnsi" w:hAnsi="Arial" w:cs="Arial"/>
          <w:lang w:val="es-CO"/>
        </w:rPr>
        <w:t xml:space="preserve">Adicionalmente, no se ha demostrado que la gestión fiscal haya sido antieconómica. El artículo 6 de la Ley 610 de 2000 exige que el detrimento patrimonial provenga de una gestión fiscal ineficiente, ineficaz o antieconómica, lo cual no se verifica en el presente caso. La </w:t>
      </w:r>
      <w:r w:rsidR="006D06F3" w:rsidRPr="00E7484F">
        <w:rPr>
          <w:rFonts w:ascii="Arial" w:eastAsiaTheme="minorHAnsi" w:hAnsi="Arial" w:cs="Arial"/>
          <w:lang w:val="es-CO"/>
        </w:rPr>
        <w:t>gestión antieconómica</w:t>
      </w:r>
      <w:r w:rsidRPr="00E7484F">
        <w:rPr>
          <w:rFonts w:ascii="Arial" w:eastAsiaTheme="minorHAnsi" w:hAnsi="Arial" w:cs="Arial"/>
          <w:lang w:val="es-CO"/>
        </w:rPr>
        <w:t xml:space="preserve"> no puede presumirse ni deducirse de resultados contractuales adversos o de divergencias en criterios administrativos. Para su configuración, debe probarse que el gestor desatendió de forma evidente los principios de eficiencia y racionalidad del gasto público.</w:t>
      </w:r>
    </w:p>
    <w:p w14:paraId="003E1B4C" w14:textId="77777777" w:rsidR="006D06F3" w:rsidRPr="00E7484F" w:rsidRDefault="006D06F3" w:rsidP="00D53CF0">
      <w:pPr>
        <w:spacing w:line="360" w:lineRule="auto"/>
        <w:ind w:right="-7"/>
        <w:jc w:val="both"/>
        <w:rPr>
          <w:rFonts w:ascii="Arial" w:eastAsiaTheme="minorHAnsi" w:hAnsi="Arial" w:cs="Arial"/>
          <w:lang w:val="es-CO"/>
        </w:rPr>
      </w:pPr>
    </w:p>
    <w:p w14:paraId="0871769D" w14:textId="3CA003D3" w:rsidR="00D53CF0" w:rsidRPr="00E7484F" w:rsidRDefault="00D53CF0" w:rsidP="00D53CF0">
      <w:pPr>
        <w:spacing w:line="360" w:lineRule="auto"/>
        <w:ind w:right="-7"/>
        <w:jc w:val="both"/>
        <w:rPr>
          <w:rFonts w:ascii="Arial" w:eastAsiaTheme="minorHAnsi" w:hAnsi="Arial" w:cs="Arial"/>
          <w:lang w:val="es-CO"/>
        </w:rPr>
      </w:pPr>
      <w:r w:rsidRPr="00E7484F">
        <w:rPr>
          <w:rFonts w:ascii="Arial" w:eastAsiaTheme="minorHAnsi" w:hAnsi="Arial" w:cs="Arial"/>
          <w:lang w:val="es-CO"/>
        </w:rPr>
        <w:t>Las decisiones cuestionadas fueron adoptadas dentro del margen de discrecionalidad técnica y administrativa propio de la función pública. No se ha demostrado que las actuaciones hayan sido irrazonables, innecesarias o desproporcionadas. Tampoco se ha aportado estudio técnico o financiero que permita afirmar que la gestión resultó más costosa o perjudicial que otras opciones disponibles.</w:t>
      </w:r>
      <w:r w:rsidR="006D06F3" w:rsidRPr="00E7484F">
        <w:rPr>
          <w:rFonts w:ascii="Arial" w:eastAsiaTheme="minorHAnsi" w:hAnsi="Arial" w:cs="Arial"/>
          <w:lang w:val="es-CO"/>
        </w:rPr>
        <w:t xml:space="preserve"> </w:t>
      </w:r>
      <w:r w:rsidRPr="00E7484F">
        <w:rPr>
          <w:rFonts w:ascii="Arial" w:eastAsiaTheme="minorHAnsi" w:hAnsi="Arial" w:cs="Arial"/>
          <w:lang w:val="es-CO"/>
        </w:rPr>
        <w:t>En este sentido, el juicio fiscal no puede convertirse en una revisión ex post de decisiones discrecionales bajo el lente de la “retrospectiva perfecta”. La evaluación debe centrarse en establecer si, en el momento de la actuación, el gestor se desvió de manera clara e injustificada de los parámetros normativos y técnicos aplicables, lo cual no se verifica en este caso.</w:t>
      </w:r>
    </w:p>
    <w:p w14:paraId="394E34F7" w14:textId="77777777" w:rsidR="006D06F3" w:rsidRPr="00E7484F" w:rsidRDefault="006D06F3" w:rsidP="00D53CF0">
      <w:pPr>
        <w:spacing w:line="360" w:lineRule="auto"/>
        <w:ind w:right="-7"/>
        <w:jc w:val="both"/>
        <w:rPr>
          <w:rFonts w:ascii="Arial" w:eastAsiaTheme="minorHAnsi" w:hAnsi="Arial" w:cs="Arial"/>
          <w:lang w:val="es-CO"/>
        </w:rPr>
      </w:pPr>
    </w:p>
    <w:p w14:paraId="05C38999" w14:textId="455FFFDE" w:rsidR="002862DE" w:rsidRPr="00E7484F" w:rsidRDefault="006D06F3" w:rsidP="006D06F3">
      <w:pPr>
        <w:spacing w:line="360" w:lineRule="auto"/>
        <w:ind w:right="-7"/>
        <w:jc w:val="both"/>
        <w:rPr>
          <w:rFonts w:ascii="Arial" w:eastAsiaTheme="minorHAnsi" w:hAnsi="Arial" w:cs="Arial"/>
          <w:lang w:val="es-CO"/>
        </w:rPr>
      </w:pPr>
      <w:r w:rsidRPr="00E7484F">
        <w:rPr>
          <w:rFonts w:ascii="Arial" w:eastAsiaTheme="minorHAnsi" w:hAnsi="Arial" w:cs="Arial"/>
          <w:lang w:val="es-CO"/>
        </w:rPr>
        <w:t>Así las cosas</w:t>
      </w:r>
      <w:r w:rsidR="00D53CF0" w:rsidRPr="00E7484F">
        <w:rPr>
          <w:rFonts w:ascii="Arial" w:eastAsiaTheme="minorHAnsi" w:hAnsi="Arial" w:cs="Arial"/>
          <w:lang w:val="es-CO"/>
        </w:rPr>
        <w:t xml:space="preserve">, no se ha acreditado la existencia de los elementos esenciales de la responsabilidad fiscal. No hay daño cierto ni cuantificable; no hay conducta dolosa o gravemente culposa; y no existe nexo causal directo entre las actuaciones cuestionadas y una supuesta afectación al erario. Por tanto, se solicita al Despacho Fiscal decretar la inexistencia del daño patrimonial y, en </w:t>
      </w:r>
      <w:r w:rsidR="00D53CF0" w:rsidRPr="00E7484F">
        <w:rPr>
          <w:rFonts w:ascii="Arial" w:eastAsiaTheme="minorHAnsi" w:hAnsi="Arial" w:cs="Arial"/>
          <w:lang w:val="es-CO"/>
        </w:rPr>
        <w:lastRenderedPageBreak/>
        <w:t>consecuencia, ordenar el archivo del presente proceso fiscal, de conformidad con lo previsto en los artículos 4 y 5 de la Ley 610 de 2000.</w:t>
      </w:r>
    </w:p>
    <w:p w14:paraId="5A8F3F40" w14:textId="77777777" w:rsidR="002862DE" w:rsidRPr="00E7484F" w:rsidRDefault="002862DE" w:rsidP="00F569D1">
      <w:pPr>
        <w:spacing w:line="360" w:lineRule="auto"/>
        <w:ind w:right="-7"/>
        <w:rPr>
          <w:rFonts w:ascii="Arial" w:hAnsi="Arial" w:cs="Arial"/>
          <w:lang w:val="es-CO"/>
        </w:rPr>
      </w:pPr>
    </w:p>
    <w:p w14:paraId="2485A1B1" w14:textId="4CB8973F" w:rsidR="002862DE" w:rsidRPr="00E7484F" w:rsidRDefault="002862DE" w:rsidP="00E613AB">
      <w:pPr>
        <w:pStyle w:val="Prrafodelista"/>
        <w:numPr>
          <w:ilvl w:val="0"/>
          <w:numId w:val="49"/>
        </w:numPr>
        <w:spacing w:line="360" w:lineRule="auto"/>
        <w:ind w:left="709" w:right="-7"/>
        <w:jc w:val="both"/>
        <w:rPr>
          <w:rFonts w:ascii="Arial" w:hAnsi="Arial" w:cs="Arial"/>
          <w:lang w:val="es-CO"/>
        </w:rPr>
      </w:pPr>
      <w:r w:rsidRPr="00E7484F">
        <w:rPr>
          <w:rFonts w:ascii="Arial" w:hAnsi="Arial" w:cs="Arial"/>
          <w:b/>
          <w:bCs/>
          <w:u w:val="single"/>
        </w:rPr>
        <w:t>EN EL PRESENTE CASO NO SE REÚNEN LOS ELEMENTOS DE LA RESPONSABILIDAD FISCAL - POR INEXISTENCIA DE CULPA GRAVE Y/O DOLO EN CABEZA DE LOS PRESUNTOS RESPONSABLES.</w:t>
      </w:r>
    </w:p>
    <w:p w14:paraId="62D6F07F" w14:textId="77777777" w:rsidR="002862DE" w:rsidRPr="00E7484F" w:rsidRDefault="002862DE" w:rsidP="002862DE">
      <w:pPr>
        <w:pStyle w:val="Prrafodelista"/>
        <w:spacing w:line="360" w:lineRule="auto"/>
        <w:ind w:right="-7"/>
        <w:jc w:val="both"/>
        <w:rPr>
          <w:rFonts w:ascii="Arial" w:hAnsi="Arial" w:cs="Arial"/>
          <w:lang w:val="es-CO"/>
        </w:rPr>
      </w:pPr>
    </w:p>
    <w:p w14:paraId="2EC9D0B1" w14:textId="71FED675" w:rsidR="002862DE" w:rsidRPr="00E7484F" w:rsidRDefault="002862DE" w:rsidP="002862DE">
      <w:pPr>
        <w:spacing w:line="360" w:lineRule="auto"/>
        <w:jc w:val="both"/>
        <w:rPr>
          <w:rFonts w:ascii="Arial" w:hAnsi="Arial" w:cs="Arial"/>
        </w:rPr>
      </w:pPr>
      <w:r w:rsidRPr="00E7484F">
        <w:rPr>
          <w:rFonts w:ascii="Arial" w:hAnsi="Arial" w:cs="Arial"/>
        </w:rPr>
        <w:t>Conforme a lo señalado en el auto de apertura, el fundamento de la investigación se sustenta en una afirmación carente de sustento probatorio, relacionada con</w:t>
      </w:r>
      <w:r w:rsidR="004C5B58" w:rsidRPr="00E7484F">
        <w:rPr>
          <w:rFonts w:ascii="Arial" w:hAnsi="Arial" w:cs="Arial"/>
        </w:rPr>
        <w:t xml:space="preserve"> una gestión antieconómica</w:t>
      </w:r>
      <w:r w:rsidRPr="00E7484F">
        <w:rPr>
          <w:rFonts w:ascii="Arial" w:hAnsi="Arial" w:cs="Arial"/>
        </w:rPr>
        <w:t>. Sin embargo, en el expediente no se encuentra referencia alguna que acredite la existencia de una conducta dolosa, gravemente culposa o una omisión que configure un daño patrimonial al Estado. En otras palabras, no se aporta ningún elemento de prueba que permita inferir la comisión de una conducta reprochable que derive en responsabilidad fiscal.</w:t>
      </w:r>
    </w:p>
    <w:p w14:paraId="0F57D7B7" w14:textId="77777777" w:rsidR="002862DE" w:rsidRPr="00E7484F" w:rsidRDefault="002862DE" w:rsidP="002862DE">
      <w:pPr>
        <w:spacing w:line="360" w:lineRule="auto"/>
        <w:jc w:val="both"/>
        <w:rPr>
          <w:rFonts w:ascii="Arial" w:hAnsi="Arial" w:cs="Arial"/>
        </w:rPr>
      </w:pPr>
    </w:p>
    <w:p w14:paraId="37FB50E9" w14:textId="77777777" w:rsidR="002862DE" w:rsidRPr="00E7484F" w:rsidRDefault="002862DE" w:rsidP="002862DE">
      <w:pPr>
        <w:spacing w:line="360" w:lineRule="auto"/>
        <w:jc w:val="both"/>
        <w:rPr>
          <w:rFonts w:ascii="Arial" w:hAnsi="Arial" w:cs="Arial"/>
        </w:rPr>
      </w:pPr>
      <w:r w:rsidRPr="00E7484F">
        <w:rPr>
          <w:rFonts w:ascii="Arial" w:hAnsi="Arial" w:cs="Arial"/>
        </w:rPr>
        <w:t>Asimismo, resulta pertinente precisar al Despacho que, en lo que respecta a la conducta dolosa o culposa atribuible al gestor fiscal, el estándar de exigencia en materia de responsabilidad fiscal es el dolo o la culpa grave, excluyendo expresamente la culpa leve o levísima como criterio de imputación. En consecuencia, para que se configure el primer elemento de la responsabilidad fiscal, no es suficiente acreditar la existencia de una simple negligencia o descuido menor por parte del gestor fiscal, sino que es imperativo demostrar una conducta que evidencie una intención deliberada de causar un perjuicio o una negligencia inexcusable.</w:t>
      </w:r>
    </w:p>
    <w:p w14:paraId="3F5BD4C9" w14:textId="77777777" w:rsidR="002862DE" w:rsidRPr="00E7484F" w:rsidRDefault="002862DE" w:rsidP="002862DE">
      <w:pPr>
        <w:spacing w:line="360" w:lineRule="auto"/>
        <w:jc w:val="both"/>
        <w:rPr>
          <w:rFonts w:ascii="Arial" w:hAnsi="Arial" w:cs="Arial"/>
        </w:rPr>
      </w:pPr>
    </w:p>
    <w:p w14:paraId="40FEEA34" w14:textId="77777777" w:rsidR="002862DE" w:rsidRPr="00E7484F" w:rsidRDefault="002862DE" w:rsidP="002862DE">
      <w:pPr>
        <w:spacing w:line="360" w:lineRule="auto"/>
        <w:jc w:val="both"/>
        <w:rPr>
          <w:rFonts w:ascii="Arial" w:hAnsi="Arial" w:cs="Arial"/>
        </w:rPr>
      </w:pPr>
      <w:r w:rsidRPr="00E7484F">
        <w:rPr>
          <w:rFonts w:ascii="Arial" w:hAnsi="Arial" w:cs="Arial"/>
        </w:rPr>
        <w:t>Este criterio ha sido reafirmado por la Corte Constitucional en la sentencia C-619 de 2002, mediante la cual se declaró inexequible el parágrafo segundo del artículo 4 de la Ley 610 de 2000, que inicialmente contemplaba la culpa leve como criterio de responsabilidad fiscal. En dicha providencia, la Corte estableció con claridad que únicamente el dolo o la culpa grave pueden dar lugar a la configuración de responsabilidad fiscal, descartando cualquier tipo de responsabilidad basada en grados de culpa inferiores:</w:t>
      </w:r>
    </w:p>
    <w:p w14:paraId="0E6B95CD" w14:textId="77777777" w:rsidR="002862DE" w:rsidRPr="00E7484F" w:rsidRDefault="002862DE" w:rsidP="00E7484F">
      <w:pPr>
        <w:spacing w:line="276" w:lineRule="auto"/>
        <w:jc w:val="both"/>
        <w:rPr>
          <w:rFonts w:ascii="Arial" w:hAnsi="Arial" w:cs="Arial"/>
        </w:rPr>
      </w:pPr>
    </w:p>
    <w:p w14:paraId="505E82D5" w14:textId="77777777" w:rsidR="002862DE" w:rsidRPr="00E7484F" w:rsidRDefault="002862DE" w:rsidP="00E7484F">
      <w:pPr>
        <w:pStyle w:val="NormalWeb"/>
        <w:spacing w:before="0" w:beforeAutospacing="0" w:after="0" w:afterAutospacing="0" w:line="276" w:lineRule="auto"/>
        <w:ind w:left="851" w:right="843"/>
        <w:jc w:val="both"/>
        <w:rPr>
          <w:rFonts w:ascii="Arial" w:eastAsiaTheme="minorHAnsi" w:hAnsi="Arial" w:cs="Arial"/>
          <w:i/>
          <w:iCs/>
          <w:sz w:val="20"/>
          <w:szCs w:val="20"/>
          <w:lang w:eastAsia="en-US"/>
        </w:rPr>
      </w:pPr>
      <w:r w:rsidRPr="00E7484F">
        <w:rPr>
          <w:rFonts w:ascii="Arial" w:eastAsiaTheme="minorHAnsi" w:hAnsi="Arial" w:cs="Arial"/>
          <w:i/>
          <w:iCs/>
          <w:sz w:val="20"/>
          <w:szCs w:val="20"/>
          <w:lang w:eastAsia="en-US"/>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54CE0968" w14:textId="77777777" w:rsidR="002862DE" w:rsidRPr="00E7484F" w:rsidRDefault="002862DE" w:rsidP="002862DE">
      <w:pPr>
        <w:pStyle w:val="NormalWeb"/>
        <w:spacing w:before="0" w:beforeAutospacing="0" w:after="0" w:afterAutospacing="0" w:line="276" w:lineRule="auto"/>
        <w:ind w:left="851" w:right="843"/>
        <w:jc w:val="both"/>
        <w:rPr>
          <w:rFonts w:ascii="Arial" w:eastAsiaTheme="minorHAnsi" w:hAnsi="Arial" w:cs="Arial"/>
          <w:i/>
          <w:iCs/>
          <w:sz w:val="20"/>
          <w:szCs w:val="20"/>
          <w:lang w:eastAsia="en-US"/>
        </w:rPr>
      </w:pPr>
    </w:p>
    <w:p w14:paraId="7F4BC76C" w14:textId="77777777" w:rsidR="002862DE" w:rsidRPr="00E7484F" w:rsidRDefault="002862DE" w:rsidP="002862DE">
      <w:pPr>
        <w:pStyle w:val="NormalWeb"/>
        <w:spacing w:before="0" w:beforeAutospacing="0" w:after="0" w:afterAutospacing="0" w:line="276" w:lineRule="auto"/>
        <w:ind w:left="851" w:right="843"/>
        <w:jc w:val="both"/>
        <w:rPr>
          <w:rFonts w:ascii="Arial" w:eastAsiaTheme="minorHAnsi" w:hAnsi="Arial" w:cs="Arial"/>
          <w:i/>
          <w:iCs/>
          <w:sz w:val="20"/>
          <w:szCs w:val="20"/>
          <w:lang w:eastAsia="en-US"/>
        </w:rPr>
      </w:pPr>
      <w:r w:rsidRPr="00E7484F">
        <w:rPr>
          <w:rFonts w:ascii="Arial" w:eastAsiaTheme="minorHAnsi" w:hAnsi="Arial" w:cs="Arial"/>
          <w:i/>
          <w:iCs/>
          <w:sz w:val="20"/>
          <w:szCs w:val="20"/>
          <w:lang w:eastAsia="en-US"/>
        </w:rPr>
        <w:t xml:space="preserve">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w:t>
      </w:r>
      <w:r w:rsidRPr="00E7484F">
        <w:rPr>
          <w:rFonts w:ascii="Arial" w:eastAsiaTheme="minorHAnsi" w:hAnsi="Arial" w:cs="Arial"/>
          <w:i/>
          <w:iCs/>
          <w:sz w:val="20"/>
          <w:szCs w:val="20"/>
          <w:lang w:eastAsia="en-US"/>
        </w:rPr>
        <w:lastRenderedPageBreak/>
        <w:t>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192E88FA" w14:textId="77777777" w:rsidR="002862DE" w:rsidRPr="00E7484F" w:rsidRDefault="002862DE" w:rsidP="002862DE">
      <w:pPr>
        <w:pStyle w:val="NormalWeb"/>
        <w:spacing w:before="0" w:beforeAutospacing="0" w:after="0" w:afterAutospacing="0" w:line="276" w:lineRule="auto"/>
        <w:ind w:left="851" w:right="843"/>
        <w:jc w:val="both"/>
        <w:rPr>
          <w:rFonts w:ascii="Arial" w:eastAsiaTheme="minorHAnsi" w:hAnsi="Arial" w:cs="Arial"/>
          <w:i/>
          <w:iCs/>
          <w:sz w:val="20"/>
          <w:szCs w:val="20"/>
          <w:lang w:eastAsia="en-US"/>
        </w:rPr>
      </w:pPr>
    </w:p>
    <w:p w14:paraId="29499359" w14:textId="77777777" w:rsidR="002862DE" w:rsidRPr="00E7484F" w:rsidRDefault="002862DE" w:rsidP="002862DE">
      <w:pPr>
        <w:pStyle w:val="NormalWeb"/>
        <w:spacing w:before="0" w:beforeAutospacing="0" w:after="0" w:afterAutospacing="0" w:line="276" w:lineRule="auto"/>
        <w:ind w:left="851" w:right="843"/>
        <w:jc w:val="both"/>
        <w:rPr>
          <w:rFonts w:ascii="Arial" w:eastAsiaTheme="minorHAnsi" w:hAnsi="Arial" w:cs="Arial"/>
          <w:i/>
          <w:iCs/>
          <w:sz w:val="20"/>
          <w:szCs w:val="20"/>
          <w:lang w:eastAsia="en-US"/>
        </w:rPr>
      </w:pPr>
      <w:r w:rsidRPr="00E7484F">
        <w:rPr>
          <w:rFonts w:ascii="Arial" w:eastAsiaTheme="minorHAnsi" w:hAnsi="Arial" w:cs="Arial"/>
          <w:i/>
          <w:iCs/>
          <w:sz w:val="20"/>
          <w:szCs w:val="20"/>
          <w:lang w:eastAsia="en-US"/>
        </w:rPr>
        <w:t xml:space="preserve">6.6. </w:t>
      </w:r>
      <w:r w:rsidRPr="00E7484F">
        <w:rPr>
          <w:rFonts w:ascii="Arial" w:eastAsiaTheme="minorHAnsi" w:hAnsi="Arial" w:cs="Arial"/>
          <w:b/>
          <w:i/>
          <w:iCs/>
          <w:sz w:val="20"/>
          <w:szCs w:val="20"/>
          <w:u w:val="single"/>
          <w:lang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E7484F">
        <w:rPr>
          <w:rFonts w:ascii="Arial" w:eastAsiaTheme="minorHAnsi" w:hAnsi="Arial" w:cs="Arial"/>
          <w:i/>
          <w:iCs/>
          <w:sz w:val="20"/>
          <w:szCs w:val="20"/>
          <w:lang w:eastAsia="en-US"/>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06A67D79" w14:textId="77777777" w:rsidR="002862DE" w:rsidRPr="00E7484F" w:rsidRDefault="002862DE" w:rsidP="002862DE">
      <w:pPr>
        <w:pStyle w:val="NormalWeb"/>
        <w:spacing w:before="0" w:beforeAutospacing="0" w:after="0" w:afterAutospacing="0" w:line="276" w:lineRule="auto"/>
        <w:ind w:left="851" w:right="843"/>
        <w:jc w:val="both"/>
        <w:rPr>
          <w:rFonts w:ascii="Arial" w:eastAsiaTheme="minorHAnsi" w:hAnsi="Arial" w:cs="Arial"/>
          <w:i/>
          <w:iCs/>
          <w:sz w:val="20"/>
          <w:szCs w:val="20"/>
          <w:lang w:eastAsia="en-US"/>
        </w:rPr>
      </w:pPr>
    </w:p>
    <w:p w14:paraId="3C285104" w14:textId="77777777" w:rsidR="002862DE" w:rsidRPr="00E7484F" w:rsidRDefault="002862DE" w:rsidP="002862DE">
      <w:pPr>
        <w:pStyle w:val="NormalWeb"/>
        <w:spacing w:before="0" w:beforeAutospacing="0" w:after="0" w:afterAutospacing="0" w:line="276" w:lineRule="auto"/>
        <w:ind w:left="851" w:right="843"/>
        <w:jc w:val="both"/>
        <w:rPr>
          <w:rFonts w:ascii="Arial" w:eastAsiaTheme="minorHAnsi" w:hAnsi="Arial" w:cs="Arial"/>
          <w:i/>
          <w:iCs/>
          <w:sz w:val="20"/>
          <w:szCs w:val="20"/>
          <w:lang w:eastAsia="en-US"/>
        </w:rPr>
      </w:pPr>
      <w:r w:rsidRPr="00E7484F">
        <w:rPr>
          <w:rFonts w:ascii="Arial" w:eastAsiaTheme="minorHAnsi" w:hAnsi="Arial" w:cs="Arial"/>
          <w:i/>
          <w:iCs/>
          <w:sz w:val="20"/>
          <w:szCs w:val="20"/>
          <w:lang w:eastAsia="en-US"/>
        </w:rPr>
        <w:t>(…)</w:t>
      </w:r>
    </w:p>
    <w:p w14:paraId="71B8D9EC" w14:textId="77777777" w:rsidR="002862DE" w:rsidRPr="00E7484F" w:rsidRDefault="002862DE" w:rsidP="002862DE">
      <w:pPr>
        <w:pStyle w:val="NormalWeb"/>
        <w:spacing w:before="0" w:beforeAutospacing="0" w:after="0" w:afterAutospacing="0" w:line="276" w:lineRule="auto"/>
        <w:ind w:left="851" w:right="843"/>
        <w:jc w:val="both"/>
        <w:rPr>
          <w:rFonts w:ascii="Arial" w:eastAsiaTheme="minorHAnsi" w:hAnsi="Arial" w:cs="Arial"/>
          <w:i/>
          <w:iCs/>
          <w:sz w:val="20"/>
          <w:szCs w:val="20"/>
          <w:lang w:eastAsia="en-US"/>
        </w:rPr>
      </w:pPr>
    </w:p>
    <w:p w14:paraId="5B8D19E9" w14:textId="77777777" w:rsidR="002862DE" w:rsidRPr="00E7484F" w:rsidRDefault="002862DE" w:rsidP="002862DE">
      <w:pPr>
        <w:pStyle w:val="NormalWeb"/>
        <w:spacing w:before="0" w:beforeAutospacing="0" w:after="0" w:afterAutospacing="0" w:line="276" w:lineRule="auto"/>
        <w:ind w:left="851" w:right="843"/>
        <w:jc w:val="both"/>
        <w:rPr>
          <w:rFonts w:ascii="Arial" w:eastAsiaTheme="minorHAnsi" w:hAnsi="Arial" w:cs="Arial"/>
          <w:i/>
          <w:iCs/>
          <w:sz w:val="20"/>
          <w:szCs w:val="20"/>
          <w:lang w:eastAsia="en-US"/>
        </w:rPr>
      </w:pPr>
      <w:r w:rsidRPr="00E7484F">
        <w:rPr>
          <w:rFonts w:ascii="Arial" w:eastAsiaTheme="minorHAnsi" w:hAnsi="Arial" w:cs="Arial"/>
          <w:i/>
          <w:iCs/>
          <w:sz w:val="20"/>
          <w:szCs w:val="20"/>
          <w:lang w:eastAsia="en-US"/>
        </w:rPr>
        <w:t xml:space="preserve">6.10. En relación con esto último, valga destacar que la Corte, primero en la Sentencia C-046 de 1994 (M.P. Eduardo Cifuentes Muñoz) y luego en la Sentencia T-973 de 1999 (M.P. </w:t>
      </w:r>
      <w:proofErr w:type="spellStart"/>
      <w:r w:rsidRPr="00E7484F">
        <w:rPr>
          <w:rFonts w:ascii="Arial" w:eastAsiaTheme="minorHAnsi" w:hAnsi="Arial" w:cs="Arial"/>
          <w:i/>
          <w:iCs/>
          <w:sz w:val="20"/>
          <w:szCs w:val="20"/>
          <w:lang w:eastAsia="en-US"/>
        </w:rPr>
        <w:t>Alvaro</w:t>
      </w:r>
      <w:proofErr w:type="spellEnd"/>
      <w:r w:rsidRPr="00E7484F">
        <w:rPr>
          <w:rFonts w:ascii="Arial" w:eastAsiaTheme="minorHAnsi" w:hAnsi="Arial" w:cs="Arial"/>
          <w:i/>
          <w:iCs/>
          <w:sz w:val="20"/>
          <w:szCs w:val="20"/>
          <w:lang w:eastAsia="en-US"/>
        </w:rPr>
        <w:t xml:space="preserve">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4F27DE21" w14:textId="77777777" w:rsidR="002862DE" w:rsidRPr="00E7484F" w:rsidRDefault="002862DE" w:rsidP="002862DE">
      <w:pPr>
        <w:pStyle w:val="NormalWeb"/>
        <w:spacing w:before="0" w:beforeAutospacing="0" w:after="0" w:afterAutospacing="0" w:line="276" w:lineRule="auto"/>
        <w:ind w:left="851" w:right="843"/>
        <w:jc w:val="both"/>
        <w:rPr>
          <w:rFonts w:ascii="Arial" w:eastAsiaTheme="minorHAnsi" w:hAnsi="Arial" w:cs="Arial"/>
          <w:i/>
          <w:iCs/>
          <w:sz w:val="20"/>
          <w:szCs w:val="20"/>
          <w:lang w:eastAsia="en-US"/>
        </w:rPr>
      </w:pPr>
    </w:p>
    <w:p w14:paraId="478173B3" w14:textId="77777777" w:rsidR="002862DE" w:rsidRPr="00E7484F" w:rsidRDefault="002862DE" w:rsidP="002862DE">
      <w:pPr>
        <w:pStyle w:val="margenizq0punto5margender0punto5"/>
        <w:spacing w:before="0" w:beforeAutospacing="0" w:after="0" w:afterAutospacing="0" w:line="276" w:lineRule="auto"/>
        <w:ind w:left="851" w:right="843"/>
        <w:jc w:val="both"/>
        <w:rPr>
          <w:rFonts w:ascii="Arial" w:eastAsiaTheme="minorHAnsi" w:hAnsi="Arial" w:cs="Arial"/>
          <w:i/>
          <w:iCs/>
          <w:sz w:val="20"/>
          <w:szCs w:val="20"/>
          <w:lang w:val="es-CO" w:eastAsia="en-US"/>
        </w:rPr>
      </w:pPr>
      <w:r w:rsidRPr="00E7484F">
        <w:rPr>
          <w:rFonts w:ascii="Arial" w:eastAsiaTheme="minorHAnsi" w:hAnsi="Arial" w:cs="Arial"/>
          <w:i/>
          <w:iCs/>
          <w:sz w:val="20"/>
          <w:szCs w:val="20"/>
          <w:lang w:val="es-CO" w:eastAsia="en-US"/>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4C408074" w14:textId="77777777" w:rsidR="002862DE" w:rsidRPr="00E7484F" w:rsidRDefault="002862DE" w:rsidP="002862DE">
      <w:pPr>
        <w:pStyle w:val="margenizq0punto5margender0punto5"/>
        <w:spacing w:before="0" w:beforeAutospacing="0" w:after="0" w:afterAutospacing="0" w:line="276" w:lineRule="auto"/>
        <w:ind w:left="851" w:right="843"/>
        <w:jc w:val="both"/>
        <w:rPr>
          <w:rFonts w:ascii="Arial" w:eastAsiaTheme="minorHAnsi" w:hAnsi="Arial" w:cs="Arial"/>
          <w:i/>
          <w:iCs/>
          <w:sz w:val="20"/>
          <w:szCs w:val="20"/>
          <w:lang w:val="es-CO" w:eastAsia="en-US"/>
        </w:rPr>
      </w:pPr>
    </w:p>
    <w:p w14:paraId="618CC798" w14:textId="77777777" w:rsidR="002862DE" w:rsidRPr="00E7484F" w:rsidRDefault="002862DE" w:rsidP="002862DE">
      <w:pPr>
        <w:pStyle w:val="NormalWeb"/>
        <w:spacing w:before="0" w:beforeAutospacing="0" w:after="0" w:afterAutospacing="0" w:line="276" w:lineRule="auto"/>
        <w:ind w:left="851" w:right="843"/>
        <w:jc w:val="both"/>
        <w:rPr>
          <w:rFonts w:ascii="Arial" w:eastAsiaTheme="minorHAnsi" w:hAnsi="Arial" w:cs="Arial"/>
          <w:i/>
          <w:iCs/>
          <w:sz w:val="20"/>
          <w:szCs w:val="20"/>
          <w:lang w:eastAsia="en-US"/>
        </w:rPr>
      </w:pPr>
      <w:r w:rsidRPr="00E7484F">
        <w:rPr>
          <w:rFonts w:ascii="Arial" w:eastAsiaTheme="minorHAnsi" w:hAnsi="Arial" w:cs="Arial"/>
          <w:i/>
          <w:iCs/>
          <w:sz w:val="20"/>
          <w:szCs w:val="20"/>
          <w:lang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E7484F">
        <w:rPr>
          <w:rFonts w:ascii="Arial" w:eastAsiaTheme="minorHAnsi" w:hAnsi="Arial" w:cs="Arial"/>
          <w:b/>
          <w:i/>
          <w:iCs/>
          <w:sz w:val="20"/>
          <w:szCs w:val="20"/>
          <w:u w:val="single"/>
          <w:lang w:eastAsia="en-US"/>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E7484F">
        <w:rPr>
          <w:rFonts w:ascii="Arial" w:eastAsiaTheme="minorHAnsi" w:hAnsi="Arial" w:cs="Arial"/>
          <w:i/>
          <w:iCs/>
          <w:sz w:val="20"/>
          <w:szCs w:val="20"/>
          <w:lang w:eastAsia="en-US"/>
        </w:rPr>
        <w:t>”</w:t>
      </w:r>
      <w:r w:rsidRPr="00E7484F">
        <w:rPr>
          <w:rStyle w:val="Refdenotaalpie"/>
          <w:rFonts w:ascii="Arial" w:eastAsiaTheme="minorHAnsi" w:hAnsi="Arial" w:cs="Arial"/>
          <w:i/>
          <w:iCs/>
          <w:sz w:val="20"/>
          <w:szCs w:val="20"/>
          <w:lang w:eastAsia="en-US"/>
        </w:rPr>
        <w:footnoteReference w:id="1"/>
      </w:r>
      <w:r w:rsidRPr="00E7484F">
        <w:rPr>
          <w:rFonts w:ascii="Arial" w:eastAsiaTheme="minorHAnsi" w:hAnsi="Arial" w:cs="Arial"/>
          <w:i/>
          <w:iCs/>
          <w:sz w:val="20"/>
          <w:szCs w:val="20"/>
          <w:lang w:eastAsia="en-US"/>
        </w:rPr>
        <w:t xml:space="preserve"> (Subrayado y negrilla fuera del texto original)</w:t>
      </w:r>
    </w:p>
    <w:p w14:paraId="70D1E9CF" w14:textId="77777777" w:rsidR="002862DE" w:rsidRPr="00E7484F" w:rsidRDefault="002862DE" w:rsidP="002862DE">
      <w:pPr>
        <w:pStyle w:val="NormalWeb"/>
        <w:spacing w:before="0" w:beforeAutospacing="0" w:after="0" w:afterAutospacing="0" w:line="360" w:lineRule="auto"/>
        <w:jc w:val="both"/>
        <w:rPr>
          <w:rFonts w:ascii="Arial" w:eastAsiaTheme="minorHAnsi" w:hAnsi="Arial" w:cs="Arial"/>
          <w:sz w:val="22"/>
          <w:szCs w:val="22"/>
          <w:lang w:eastAsia="en-US"/>
        </w:rPr>
      </w:pPr>
    </w:p>
    <w:p w14:paraId="40039100" w14:textId="77777777" w:rsidR="002862DE" w:rsidRPr="00E7484F" w:rsidRDefault="002862DE" w:rsidP="002862DE">
      <w:pPr>
        <w:pStyle w:val="Sinespaciado"/>
        <w:spacing w:line="360" w:lineRule="auto"/>
        <w:jc w:val="both"/>
        <w:rPr>
          <w:rFonts w:ascii="Arial" w:eastAsia="Arial" w:hAnsi="Arial" w:cs="Arial"/>
          <w:color w:val="000000"/>
          <w:lang w:val="es-ES" w:eastAsia="es-CO"/>
        </w:rPr>
      </w:pPr>
      <w:r w:rsidRPr="00E7484F">
        <w:rPr>
          <w:rFonts w:ascii="Arial" w:eastAsia="Arial" w:hAnsi="Arial" w:cs="Arial"/>
          <w:color w:val="000000"/>
          <w:lang w:val="es-ES" w:eastAsia="es-CO"/>
        </w:rPr>
        <w:lastRenderedPageBreak/>
        <w:t>En otras palabras, la Corte Constitucional dejó absolutamente claro en su sentencia que el primer elemento constitutivo de la responsabilidad fiscal solo se configura cuando la conducta del gestor fiscal se enmarca dentro del dolo o la culpa grave. En consecuencia, para que pueda atribuirse responsabilidad fiscal a una persona, es imprescindible demostrar que su actuación fue intencionalmente perjudicial o caracterizada por una negligencia inexcusable. Este criterio, a su vez, impide que se declare responsabilidad fiscal en aquellos casos en los que la conducta del gestor fiscal únicamente se enmarque en culpa leve o levísima.</w:t>
      </w:r>
    </w:p>
    <w:p w14:paraId="63DE8EEE" w14:textId="77777777" w:rsidR="002862DE" w:rsidRPr="00E7484F" w:rsidRDefault="002862DE" w:rsidP="002862DE">
      <w:pPr>
        <w:pStyle w:val="Sinespaciado"/>
        <w:spacing w:line="360" w:lineRule="auto"/>
        <w:jc w:val="both"/>
        <w:rPr>
          <w:rFonts w:ascii="Arial" w:eastAsia="Arial" w:hAnsi="Arial" w:cs="Arial"/>
          <w:color w:val="000000"/>
          <w:lang w:val="es-ES" w:eastAsia="es-CO"/>
        </w:rPr>
      </w:pPr>
    </w:p>
    <w:p w14:paraId="6C1E29CF" w14:textId="77777777" w:rsidR="002862DE" w:rsidRPr="00E7484F" w:rsidRDefault="002862DE" w:rsidP="002862DE">
      <w:pPr>
        <w:pStyle w:val="Sinespaciado"/>
        <w:spacing w:line="360" w:lineRule="auto"/>
        <w:jc w:val="both"/>
        <w:rPr>
          <w:rFonts w:ascii="Arial" w:eastAsia="Arial" w:hAnsi="Arial" w:cs="Arial"/>
          <w:color w:val="000000"/>
          <w:lang w:val="es-ES" w:eastAsia="es-CO"/>
        </w:rPr>
      </w:pPr>
      <w:r w:rsidRPr="00E7484F">
        <w:rPr>
          <w:rFonts w:ascii="Arial" w:eastAsia="Arial" w:hAnsi="Arial" w:cs="Arial"/>
          <w:color w:val="000000"/>
          <w:lang w:val="es-ES" w:eastAsia="es-CO"/>
        </w:rPr>
        <w:t>En este contexto, resulta fundamental determinar si las actuaciones del investigado pueden ser calificadas como dolosas o gravemente culposas, tomando en cuenta los elementos probatorios que obran en el expediente. Para ello, es necesario analizar los conceptos de culpa grave y dolo, los cuales, conforme al mandato del artículo 63 del Código Civil, deben ser considerados como equivalentes al momento de efectuar un estudio de responsabilidad.</w:t>
      </w:r>
    </w:p>
    <w:p w14:paraId="5C36D2DF" w14:textId="77777777" w:rsidR="002862DE" w:rsidRPr="00E7484F" w:rsidRDefault="002862DE" w:rsidP="002862DE">
      <w:pPr>
        <w:pStyle w:val="Sinespaciado"/>
        <w:spacing w:line="360" w:lineRule="auto"/>
        <w:jc w:val="both"/>
        <w:rPr>
          <w:rFonts w:ascii="Arial" w:hAnsi="Arial" w:cs="Arial"/>
        </w:rPr>
      </w:pPr>
    </w:p>
    <w:p w14:paraId="3E44ABC6" w14:textId="77777777" w:rsidR="002862DE" w:rsidRPr="00E7484F" w:rsidRDefault="002862DE" w:rsidP="002862DE">
      <w:pPr>
        <w:spacing w:line="360" w:lineRule="auto"/>
        <w:jc w:val="both"/>
        <w:rPr>
          <w:rFonts w:ascii="Arial" w:hAnsi="Arial" w:cs="Arial"/>
        </w:rPr>
      </w:pPr>
      <w:r w:rsidRPr="00E7484F">
        <w:rPr>
          <w:rFonts w:ascii="Arial" w:hAnsi="Arial" w:cs="Arial"/>
        </w:rPr>
        <w:t xml:space="preserve">En este orden de ideas, el artículo 63 del Código Civil define la culpa grave de la siguiente forma: </w:t>
      </w:r>
    </w:p>
    <w:p w14:paraId="6B7EA0F2" w14:textId="77777777" w:rsidR="002862DE" w:rsidRPr="00E7484F" w:rsidRDefault="002862DE" w:rsidP="002862DE">
      <w:pPr>
        <w:pStyle w:val="Sinespaciado"/>
        <w:spacing w:line="360" w:lineRule="auto"/>
        <w:jc w:val="both"/>
        <w:rPr>
          <w:rFonts w:ascii="Arial" w:hAnsi="Arial" w:cs="Arial"/>
          <w:lang w:val="es-ES"/>
        </w:rPr>
      </w:pPr>
    </w:p>
    <w:p w14:paraId="73F151D5" w14:textId="77777777" w:rsidR="002862DE" w:rsidRPr="00E7484F" w:rsidRDefault="002862DE" w:rsidP="002862DE">
      <w:pPr>
        <w:pStyle w:val="NormalWeb"/>
        <w:tabs>
          <w:tab w:val="left" w:pos="7938"/>
          <w:tab w:val="left" w:pos="8222"/>
        </w:tabs>
        <w:spacing w:before="0" w:beforeAutospacing="0" w:after="0" w:afterAutospacing="0" w:line="276" w:lineRule="auto"/>
        <w:ind w:left="851" w:right="843"/>
        <w:jc w:val="both"/>
        <w:rPr>
          <w:rFonts w:ascii="Arial" w:eastAsiaTheme="minorHAnsi" w:hAnsi="Arial" w:cs="Arial"/>
          <w:i/>
          <w:iCs/>
          <w:sz w:val="20"/>
          <w:szCs w:val="20"/>
          <w:lang w:eastAsia="en-US"/>
        </w:rPr>
      </w:pPr>
      <w:bookmarkStart w:id="4" w:name="63"/>
      <w:r w:rsidRPr="00E7484F">
        <w:rPr>
          <w:rFonts w:ascii="Arial" w:eastAsiaTheme="minorHAnsi" w:hAnsi="Arial" w:cs="Arial"/>
          <w:i/>
          <w:iCs/>
          <w:sz w:val="20"/>
          <w:szCs w:val="20"/>
          <w:lang w:eastAsia="en-US"/>
        </w:rPr>
        <w:t>“ARTICULO 63. &lt;CULPA Y DOLO&gt;.</w:t>
      </w:r>
      <w:bookmarkEnd w:id="4"/>
      <w:r w:rsidRPr="00E7484F">
        <w:rPr>
          <w:rFonts w:ascii="Arial" w:eastAsiaTheme="minorHAnsi" w:hAnsi="Arial" w:cs="Arial"/>
          <w:i/>
          <w:iCs/>
          <w:sz w:val="20"/>
          <w:szCs w:val="20"/>
          <w:lang w:eastAsia="en-US"/>
        </w:rPr>
        <w:t> La ley distingue tres especies de culpa o descuido.</w:t>
      </w:r>
    </w:p>
    <w:p w14:paraId="0BDD4434" w14:textId="77777777" w:rsidR="002862DE" w:rsidRPr="00E7484F" w:rsidRDefault="002862DE" w:rsidP="002862DE">
      <w:pPr>
        <w:pStyle w:val="NormalWeb"/>
        <w:tabs>
          <w:tab w:val="left" w:pos="7938"/>
          <w:tab w:val="left" w:pos="8222"/>
        </w:tabs>
        <w:spacing w:before="0" w:beforeAutospacing="0" w:after="0" w:afterAutospacing="0" w:line="276" w:lineRule="auto"/>
        <w:ind w:left="851" w:right="843"/>
        <w:jc w:val="both"/>
        <w:rPr>
          <w:rFonts w:ascii="Arial" w:eastAsiaTheme="minorHAnsi" w:hAnsi="Arial" w:cs="Arial"/>
          <w:i/>
          <w:iCs/>
          <w:sz w:val="20"/>
          <w:szCs w:val="20"/>
          <w:lang w:eastAsia="en-US"/>
        </w:rPr>
      </w:pPr>
      <w:r w:rsidRPr="00E7484F">
        <w:rPr>
          <w:rFonts w:ascii="Arial" w:eastAsiaTheme="minorHAnsi" w:hAnsi="Arial" w:cs="Arial"/>
          <w:i/>
          <w:iCs/>
          <w:sz w:val="20"/>
          <w:szCs w:val="20"/>
          <w:lang w:eastAsia="en-US"/>
        </w:rPr>
        <w:t xml:space="preserve">Culpa grave, negligencia grave, culpa lata, </w:t>
      </w:r>
      <w:r w:rsidRPr="00E7484F">
        <w:rPr>
          <w:rFonts w:ascii="Arial" w:eastAsiaTheme="minorHAnsi" w:hAnsi="Arial" w:cs="Arial"/>
          <w:b/>
          <w:i/>
          <w:iCs/>
          <w:sz w:val="20"/>
          <w:szCs w:val="20"/>
          <w:u w:val="single"/>
          <w:lang w:eastAsia="en-US"/>
        </w:rPr>
        <w:t>es la que consiste en no manejar los negocios ajenos con aquel cuidado que aun las personas negligentes o de poca prudencia suelen emplear en sus negocios propios</w:t>
      </w:r>
      <w:r w:rsidRPr="00E7484F">
        <w:rPr>
          <w:rFonts w:ascii="Arial" w:eastAsiaTheme="minorHAnsi" w:hAnsi="Arial" w:cs="Arial"/>
          <w:i/>
          <w:iCs/>
          <w:sz w:val="20"/>
          <w:szCs w:val="20"/>
          <w:lang w:eastAsia="en-US"/>
        </w:rPr>
        <w:t xml:space="preserve">. Esta culpa en materias civiles equivale al dolo.” (Subrayado y negrilla fuera del texto original) </w:t>
      </w:r>
    </w:p>
    <w:p w14:paraId="428E410D" w14:textId="77777777" w:rsidR="002862DE" w:rsidRPr="00E7484F" w:rsidRDefault="002862DE" w:rsidP="002862DE">
      <w:pPr>
        <w:spacing w:line="360" w:lineRule="auto"/>
        <w:ind w:left="851" w:right="843"/>
        <w:jc w:val="both"/>
        <w:rPr>
          <w:rFonts w:ascii="Arial" w:hAnsi="Arial" w:cs="Arial"/>
          <w:i/>
          <w:iCs/>
        </w:rPr>
      </w:pPr>
      <w:r w:rsidRPr="00E7484F">
        <w:rPr>
          <w:rFonts w:ascii="Arial" w:hAnsi="Arial" w:cs="Arial"/>
          <w:i/>
          <w:iCs/>
        </w:rPr>
        <w:t xml:space="preserve">  </w:t>
      </w:r>
    </w:p>
    <w:p w14:paraId="66627878" w14:textId="77777777" w:rsidR="002862DE" w:rsidRPr="00E7484F" w:rsidRDefault="002862DE" w:rsidP="002862DE">
      <w:pPr>
        <w:spacing w:line="360" w:lineRule="auto"/>
        <w:jc w:val="both"/>
        <w:rPr>
          <w:rFonts w:ascii="Arial" w:hAnsi="Arial" w:cs="Arial"/>
        </w:rPr>
      </w:pPr>
      <w:r w:rsidRPr="00E7484F">
        <w:rPr>
          <w:rFonts w:ascii="Arial" w:hAnsi="Arial" w:cs="Arial"/>
        </w:rPr>
        <w:t xml:space="preserve">Frente al particular, la Corte Suprema de Justicia definió el concepto de culpa grave tal y como se evidencia a continuación: </w:t>
      </w:r>
    </w:p>
    <w:p w14:paraId="6AB4913F" w14:textId="77777777" w:rsidR="002862DE" w:rsidRPr="00E7484F" w:rsidRDefault="002862DE" w:rsidP="002862DE">
      <w:pPr>
        <w:spacing w:line="360" w:lineRule="auto"/>
        <w:jc w:val="both"/>
        <w:rPr>
          <w:rFonts w:ascii="Arial" w:hAnsi="Arial" w:cs="Arial"/>
        </w:rPr>
      </w:pPr>
    </w:p>
    <w:p w14:paraId="2C350F2E" w14:textId="77777777" w:rsidR="002862DE" w:rsidRPr="00E7484F" w:rsidRDefault="002862DE" w:rsidP="002862DE">
      <w:pPr>
        <w:tabs>
          <w:tab w:val="left" w:pos="8222"/>
        </w:tabs>
        <w:spacing w:line="276" w:lineRule="auto"/>
        <w:ind w:left="851" w:right="843"/>
        <w:jc w:val="both"/>
        <w:rPr>
          <w:rFonts w:ascii="Arial" w:hAnsi="Arial" w:cs="Arial"/>
          <w:i/>
          <w:sz w:val="20"/>
          <w:szCs w:val="20"/>
        </w:rPr>
      </w:pPr>
      <w:r w:rsidRPr="00E7484F">
        <w:rPr>
          <w:rFonts w:ascii="Arial" w:hAnsi="Arial" w:cs="Arial"/>
          <w:i/>
          <w:sz w:val="20"/>
          <w:szCs w:val="20"/>
        </w:rPr>
        <w:t>“Con esa orientación es que autorizados doctrinantes han precisado que la culpa grave comporta ‘</w:t>
      </w:r>
      <w:r w:rsidRPr="00E7484F">
        <w:rPr>
          <w:rFonts w:ascii="Arial" w:hAnsi="Arial" w:cs="Arial"/>
          <w:b/>
          <w:i/>
          <w:sz w:val="20"/>
          <w:szCs w:val="20"/>
          <w:u w:val="single"/>
        </w:rPr>
        <w:t>una negligencia, imprudencia o impericia extremas, no prever o comprender lo que todos prevén o comprenden, omitir los cuidados más elementales, descuidar la diligencia más pueril, ignorar los conocimientos más comunes’</w:t>
      </w:r>
      <w:r w:rsidRPr="00E7484F">
        <w:rPr>
          <w:rFonts w:ascii="Arial" w:hAnsi="Arial" w:cs="Arial"/>
          <w:i/>
          <w:sz w:val="20"/>
          <w:szCs w:val="20"/>
        </w:rPr>
        <w:t xml:space="preserve"> (</w:t>
      </w:r>
      <w:proofErr w:type="spellStart"/>
      <w:r w:rsidRPr="00E7484F">
        <w:rPr>
          <w:rFonts w:ascii="Arial" w:hAnsi="Arial" w:cs="Arial"/>
          <w:i/>
          <w:sz w:val="20"/>
          <w:szCs w:val="20"/>
        </w:rPr>
        <w:t>Mosset</w:t>
      </w:r>
      <w:proofErr w:type="spellEnd"/>
      <w:r w:rsidRPr="00E7484F">
        <w:rPr>
          <w:rFonts w:ascii="Arial" w:hAnsi="Arial" w:cs="Arial"/>
          <w:i/>
          <w:sz w:val="20"/>
          <w:szCs w:val="20"/>
        </w:rPr>
        <w:t xml:space="preserve"> Iturraspe J., Responsabilidad por daños, T. I., </w:t>
      </w:r>
      <w:proofErr w:type="spellStart"/>
      <w:r w:rsidRPr="00E7484F">
        <w:rPr>
          <w:rFonts w:ascii="Arial" w:hAnsi="Arial" w:cs="Arial"/>
          <w:i/>
          <w:sz w:val="20"/>
          <w:szCs w:val="20"/>
        </w:rPr>
        <w:t>Ediar</w:t>
      </w:r>
      <w:proofErr w:type="spellEnd"/>
      <w:r w:rsidRPr="00E7484F">
        <w:rPr>
          <w:rFonts w:ascii="Arial" w:hAnsi="Arial" w:cs="Arial"/>
          <w:i/>
          <w:sz w:val="20"/>
          <w:szCs w:val="20"/>
        </w:rPr>
        <w:t>, Buenos Aires, 1971, pág.89; citado por Stiglitz Rubén S., Derecho de Seguros, T.I., Abeledo – Perrot, Buenos Aires, 1998, pág.228).”</w:t>
      </w:r>
      <w:r w:rsidRPr="00E7484F">
        <w:rPr>
          <w:rStyle w:val="Refdenotaalpie"/>
          <w:rFonts w:ascii="Arial" w:hAnsi="Arial" w:cs="Arial"/>
          <w:i/>
          <w:sz w:val="20"/>
          <w:szCs w:val="20"/>
        </w:rPr>
        <w:footnoteReference w:id="2"/>
      </w:r>
      <w:r w:rsidRPr="00E7484F">
        <w:rPr>
          <w:rFonts w:ascii="Arial" w:hAnsi="Arial" w:cs="Arial"/>
          <w:i/>
          <w:sz w:val="20"/>
          <w:szCs w:val="20"/>
        </w:rPr>
        <w:t xml:space="preserve"> (Subrayado y negrilla fuera del texto original)</w:t>
      </w:r>
    </w:p>
    <w:p w14:paraId="0A9423C4" w14:textId="77777777" w:rsidR="002862DE" w:rsidRPr="00E7484F" w:rsidRDefault="002862DE" w:rsidP="002862DE">
      <w:pPr>
        <w:spacing w:line="360" w:lineRule="auto"/>
        <w:jc w:val="both"/>
        <w:rPr>
          <w:rFonts w:ascii="Arial" w:hAnsi="Arial" w:cs="Arial"/>
        </w:rPr>
      </w:pPr>
    </w:p>
    <w:p w14:paraId="702CD7B0" w14:textId="77777777" w:rsidR="002862DE" w:rsidRPr="00E7484F" w:rsidRDefault="002862DE" w:rsidP="002862DE">
      <w:pPr>
        <w:spacing w:line="360" w:lineRule="auto"/>
        <w:jc w:val="both"/>
        <w:rPr>
          <w:rFonts w:ascii="Arial" w:hAnsi="Arial" w:cs="Arial"/>
        </w:rPr>
      </w:pPr>
      <w:r w:rsidRPr="00E7484F">
        <w:rPr>
          <w:rFonts w:ascii="Arial" w:hAnsi="Arial" w:cs="Arial"/>
        </w:rPr>
        <w:t xml:space="preserve">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 el cual explica: </w:t>
      </w:r>
    </w:p>
    <w:p w14:paraId="035B71B4" w14:textId="77777777" w:rsidR="002862DE" w:rsidRPr="00E7484F" w:rsidRDefault="002862DE" w:rsidP="002862DE">
      <w:pPr>
        <w:spacing w:line="360" w:lineRule="auto"/>
        <w:jc w:val="both"/>
        <w:rPr>
          <w:rFonts w:ascii="Arial" w:hAnsi="Arial" w:cs="Arial"/>
          <w:i/>
          <w:sz w:val="20"/>
          <w:szCs w:val="20"/>
        </w:rPr>
      </w:pPr>
    </w:p>
    <w:p w14:paraId="6625B61E" w14:textId="77777777" w:rsidR="002862DE" w:rsidRPr="00E7484F" w:rsidRDefault="002862DE" w:rsidP="002862DE">
      <w:pPr>
        <w:tabs>
          <w:tab w:val="left" w:pos="8222"/>
        </w:tabs>
        <w:spacing w:line="276" w:lineRule="auto"/>
        <w:ind w:left="851" w:right="843"/>
        <w:jc w:val="both"/>
        <w:rPr>
          <w:rFonts w:ascii="Arial" w:hAnsi="Arial" w:cs="Arial"/>
          <w:i/>
          <w:sz w:val="20"/>
          <w:szCs w:val="20"/>
        </w:rPr>
      </w:pPr>
      <w:r w:rsidRPr="00E7484F">
        <w:rPr>
          <w:rFonts w:ascii="Arial" w:hAnsi="Arial" w:cs="Arial"/>
          <w:i/>
          <w:sz w:val="20"/>
          <w:szCs w:val="20"/>
        </w:rPr>
        <w:t>“ARTICULO 63. &lt;CULPA Y DOLO&gt;. La ley distingue tres especies de culpa o descuido.</w:t>
      </w:r>
    </w:p>
    <w:p w14:paraId="4FC891C9" w14:textId="77777777" w:rsidR="002862DE" w:rsidRPr="00E7484F" w:rsidRDefault="002862DE" w:rsidP="002862DE">
      <w:pPr>
        <w:tabs>
          <w:tab w:val="left" w:pos="8222"/>
        </w:tabs>
        <w:spacing w:line="276" w:lineRule="auto"/>
        <w:ind w:left="851" w:right="843"/>
        <w:jc w:val="both"/>
        <w:rPr>
          <w:rFonts w:ascii="Arial" w:hAnsi="Arial" w:cs="Arial"/>
          <w:i/>
          <w:sz w:val="20"/>
          <w:szCs w:val="20"/>
        </w:rPr>
      </w:pPr>
      <w:r w:rsidRPr="00E7484F">
        <w:rPr>
          <w:rFonts w:ascii="Arial" w:hAnsi="Arial" w:cs="Arial"/>
          <w:b/>
          <w:i/>
          <w:sz w:val="20"/>
          <w:szCs w:val="20"/>
          <w:u w:val="single"/>
        </w:rPr>
        <w:t>El dolo consiste en la intención positiva de inferir injuria a la persona o propiedad de otro</w:t>
      </w:r>
      <w:r w:rsidRPr="00E7484F">
        <w:rPr>
          <w:rFonts w:ascii="Arial" w:hAnsi="Arial" w:cs="Arial"/>
          <w:i/>
          <w:sz w:val="20"/>
          <w:szCs w:val="20"/>
        </w:rPr>
        <w:t>”. (Subrayado y negrilla fuera del texto original)</w:t>
      </w:r>
    </w:p>
    <w:p w14:paraId="5C8DB3A5" w14:textId="77777777" w:rsidR="002862DE" w:rsidRPr="00E7484F" w:rsidRDefault="002862DE" w:rsidP="002862DE">
      <w:pPr>
        <w:pStyle w:val="NormalWeb"/>
        <w:spacing w:before="0" w:beforeAutospacing="0" w:after="0" w:afterAutospacing="0" w:line="360" w:lineRule="auto"/>
        <w:jc w:val="both"/>
        <w:rPr>
          <w:rFonts w:ascii="Arial" w:eastAsiaTheme="minorHAnsi" w:hAnsi="Arial" w:cs="Arial"/>
          <w:i/>
          <w:sz w:val="22"/>
          <w:szCs w:val="22"/>
          <w:lang w:eastAsia="en-US"/>
        </w:rPr>
      </w:pPr>
    </w:p>
    <w:p w14:paraId="4331A2CC" w14:textId="77777777" w:rsidR="002862DE" w:rsidRPr="00E7484F" w:rsidRDefault="002862DE" w:rsidP="002862DE">
      <w:pPr>
        <w:spacing w:line="360" w:lineRule="auto"/>
        <w:jc w:val="both"/>
        <w:rPr>
          <w:rFonts w:ascii="Arial" w:hAnsi="Arial" w:cs="Arial"/>
        </w:rPr>
      </w:pPr>
      <w:r w:rsidRPr="00E7484F">
        <w:rPr>
          <w:rFonts w:ascii="Arial" w:hAnsi="Arial" w:cs="Arial"/>
        </w:rPr>
        <w:t xml:space="preserve">Frente al particular, la Corte Suprema de Justicia definió el concepto de dolo, tal y como se evidencia </w:t>
      </w:r>
      <w:r w:rsidRPr="00E7484F">
        <w:rPr>
          <w:rFonts w:ascii="Arial" w:hAnsi="Arial" w:cs="Arial"/>
        </w:rPr>
        <w:lastRenderedPageBreak/>
        <w:t xml:space="preserve">a continuación: </w:t>
      </w:r>
    </w:p>
    <w:p w14:paraId="623F4E7D" w14:textId="77777777" w:rsidR="002862DE" w:rsidRPr="00E7484F" w:rsidRDefault="002862DE" w:rsidP="002862DE">
      <w:pPr>
        <w:spacing w:line="360" w:lineRule="auto"/>
        <w:ind w:right="851"/>
        <w:jc w:val="both"/>
        <w:rPr>
          <w:rFonts w:ascii="Arial" w:hAnsi="Arial" w:cs="Arial"/>
        </w:rPr>
      </w:pPr>
    </w:p>
    <w:p w14:paraId="31B2FE35" w14:textId="77777777" w:rsidR="002862DE" w:rsidRPr="00E7484F" w:rsidRDefault="002862DE" w:rsidP="002862DE">
      <w:pPr>
        <w:tabs>
          <w:tab w:val="left" w:pos="8222"/>
        </w:tabs>
        <w:spacing w:line="276" w:lineRule="auto"/>
        <w:ind w:left="851" w:right="843"/>
        <w:jc w:val="both"/>
        <w:rPr>
          <w:rFonts w:ascii="Arial" w:hAnsi="Arial" w:cs="Arial"/>
          <w:i/>
          <w:sz w:val="20"/>
          <w:szCs w:val="20"/>
        </w:rPr>
      </w:pPr>
      <w:r w:rsidRPr="00E7484F">
        <w:rPr>
          <w:rFonts w:ascii="Arial" w:eastAsia="Times New Roman" w:hAnsi="Arial" w:cs="Arial"/>
          <w:i/>
          <w:sz w:val="20"/>
          <w:szCs w:val="20"/>
        </w:rPr>
        <w:t xml:space="preserve">“[l]as voces utilizadas por la ley (Art. 63 C.C.) para definir el dolo concuerdan con la noción doctrinaria que lo sitúa y destaca en cualquier pretensión de alcanzar un resultado contrario al derecho, </w:t>
      </w:r>
      <w:r w:rsidRPr="00E7484F">
        <w:rPr>
          <w:rFonts w:ascii="Arial" w:eastAsia="Times New Roman" w:hAnsi="Arial" w:cs="Arial"/>
          <w:b/>
          <w:i/>
          <w:sz w:val="20"/>
          <w:szCs w:val="20"/>
          <w:u w:val="single"/>
        </w:rPr>
        <w:t>caracterizada por la conciencia de quebrantar una obligación o de vulnerar un interés jurídico ajeno</w:t>
      </w:r>
      <w:r w:rsidRPr="00E7484F">
        <w:rPr>
          <w:rFonts w:ascii="Arial" w:eastAsia="Times New Roman" w:hAnsi="Arial" w:cs="Arial"/>
          <w:i/>
          <w:sz w:val="20"/>
          <w:szCs w:val="20"/>
        </w:rPr>
        <w:t xml:space="preserve">; </w:t>
      </w:r>
      <w:r w:rsidRPr="00E7484F">
        <w:rPr>
          <w:rFonts w:ascii="Arial" w:eastAsia="Times New Roman" w:hAnsi="Arial" w:cs="Arial"/>
          <w:b/>
          <w:i/>
          <w:sz w:val="20"/>
          <w:szCs w:val="20"/>
          <w:u w:val="single"/>
        </w:rPr>
        <w:t>el dolo se constituye pues, por la intención maliciosa</w:t>
      </w:r>
      <w:r w:rsidRPr="00E7484F">
        <w:rPr>
          <w:rFonts w:ascii="Arial" w:eastAsia="Times New Roman" w:hAnsi="Arial" w:cs="Arial"/>
          <w:i/>
          <w:sz w:val="20"/>
          <w:szCs w:val="20"/>
        </w:rPr>
        <w:t xml:space="preserve"> (…)” </w:t>
      </w:r>
      <w:r w:rsidRPr="00E7484F">
        <w:rPr>
          <w:rFonts w:ascii="Arial" w:hAnsi="Arial" w:cs="Arial"/>
          <w:i/>
          <w:sz w:val="20"/>
          <w:szCs w:val="20"/>
        </w:rPr>
        <w:t>(subrayado y negrilla fuera del texto original)</w:t>
      </w:r>
      <w:r w:rsidRPr="00E7484F">
        <w:rPr>
          <w:rStyle w:val="Refdenotaalpie"/>
          <w:rFonts w:ascii="Arial" w:eastAsia="Times New Roman" w:hAnsi="Arial" w:cs="Arial"/>
          <w:i/>
          <w:sz w:val="20"/>
          <w:szCs w:val="20"/>
        </w:rPr>
        <w:footnoteReference w:id="3"/>
      </w:r>
      <w:r w:rsidRPr="00E7484F">
        <w:rPr>
          <w:rFonts w:ascii="Arial" w:eastAsia="Times New Roman" w:hAnsi="Arial" w:cs="Arial"/>
          <w:i/>
          <w:sz w:val="20"/>
          <w:szCs w:val="20"/>
        </w:rPr>
        <w:t xml:space="preserve"> </w:t>
      </w:r>
    </w:p>
    <w:p w14:paraId="3ACF0734" w14:textId="77777777" w:rsidR="002862DE" w:rsidRPr="00E7484F" w:rsidRDefault="002862DE" w:rsidP="002862DE">
      <w:pPr>
        <w:spacing w:line="360" w:lineRule="auto"/>
        <w:jc w:val="both"/>
        <w:rPr>
          <w:rFonts w:ascii="Arial" w:hAnsi="Arial" w:cs="Arial"/>
        </w:rPr>
      </w:pPr>
    </w:p>
    <w:p w14:paraId="33542876" w14:textId="77777777" w:rsidR="002862DE" w:rsidRPr="00E7484F" w:rsidRDefault="002862DE" w:rsidP="002862DE">
      <w:pPr>
        <w:spacing w:line="360" w:lineRule="auto"/>
        <w:jc w:val="both"/>
        <w:rPr>
          <w:rFonts w:ascii="Arial" w:hAnsi="Arial" w:cs="Arial"/>
        </w:rPr>
      </w:pPr>
      <w:r w:rsidRPr="00E7484F">
        <w:rPr>
          <w:rFonts w:ascii="Arial" w:hAnsi="Arial" w:cs="Arial"/>
        </w:rPr>
        <w:t xml:space="preserve">Para imputar responsabilidad fiscal al investigado, es esencial que los elementos probatorios pertinentes, conducentes y útiles demuestren de manera indubitable un comportamiento extremadamente negligente, comparable al de personas sumamente descuidadas, o una intención deliberada de causar un detrimento al patrimonio público. Al evaluar el acervo probatorio contenido en el expediente, es imperativo señalar al despacho la carencia de pruebas que permitan acreditar una conducta dolosa o gravemente culposa de los presuntos responsables. </w:t>
      </w:r>
    </w:p>
    <w:p w14:paraId="3EA11727" w14:textId="77777777" w:rsidR="002862DE" w:rsidRPr="00E7484F" w:rsidRDefault="002862DE" w:rsidP="002862DE">
      <w:pPr>
        <w:spacing w:line="360" w:lineRule="auto"/>
        <w:jc w:val="both"/>
        <w:rPr>
          <w:rFonts w:ascii="Arial" w:hAnsi="Arial" w:cs="Arial"/>
        </w:rPr>
      </w:pPr>
    </w:p>
    <w:p w14:paraId="4501F64E" w14:textId="77777777" w:rsidR="002862DE" w:rsidRPr="00E7484F" w:rsidRDefault="002862DE" w:rsidP="002862DE">
      <w:pPr>
        <w:spacing w:line="360" w:lineRule="auto"/>
        <w:jc w:val="both"/>
        <w:rPr>
          <w:rFonts w:ascii="Arial" w:hAnsi="Arial" w:cs="Arial"/>
        </w:rPr>
      </w:pPr>
      <w:r w:rsidRPr="00E7484F">
        <w:rPr>
          <w:rFonts w:ascii="Arial" w:hAnsi="Arial" w:cs="Arial"/>
        </w:rPr>
        <w:t>En consecuencia, no se puede categorizar la conducta del investigado como una actuación negligente comparable al de las personas más descuidadas (gravemente culposa) ni como una intención deliberada y maliciosa de causar un daño al patrimonio público (dolosa). Los elementos probatorios pertinentes, conducentes y útiles demuestran sin lugar a dudas su preocupación por cumplir con sus funciones. Por lo tanto, al no existir pruebas concluyentes del elemento discutido, el ente de control deberá declarar su inexistencia y proceder al archivo del proceso.</w:t>
      </w:r>
    </w:p>
    <w:p w14:paraId="7752DE95" w14:textId="77777777" w:rsidR="002862DE" w:rsidRPr="00E7484F" w:rsidRDefault="002862DE" w:rsidP="002862DE">
      <w:pPr>
        <w:spacing w:line="360" w:lineRule="auto"/>
        <w:jc w:val="both"/>
        <w:rPr>
          <w:rFonts w:ascii="Arial" w:hAnsi="Arial" w:cs="Arial"/>
        </w:rPr>
      </w:pPr>
    </w:p>
    <w:p w14:paraId="4131E893" w14:textId="77777777" w:rsidR="002862DE" w:rsidRPr="00E7484F" w:rsidRDefault="002862DE" w:rsidP="002862DE">
      <w:pPr>
        <w:spacing w:line="360" w:lineRule="auto"/>
        <w:jc w:val="both"/>
        <w:rPr>
          <w:rFonts w:ascii="Arial" w:hAnsi="Arial" w:cs="Arial"/>
        </w:rPr>
      </w:pPr>
      <w:r w:rsidRPr="00E7484F">
        <w:rPr>
          <w:rFonts w:ascii="Arial" w:hAnsi="Arial" w:cs="Arial"/>
        </w:rPr>
        <w:t>De otro lado y antes de concluir, vale la pena traer a colación la disposición contemplada en el artículo 118 de la Ley 1474 de 2011 que, respecto de la posibilidad, excepcional, de la presunción de culpa y dolo establece lo siguiente, lo cual confirma que en este caso no es aplicable tal presunción:</w:t>
      </w:r>
    </w:p>
    <w:p w14:paraId="32B41F5A" w14:textId="77777777" w:rsidR="002862DE" w:rsidRPr="00E7484F" w:rsidRDefault="002862DE" w:rsidP="002862DE">
      <w:pPr>
        <w:spacing w:line="360" w:lineRule="auto"/>
        <w:jc w:val="both"/>
        <w:rPr>
          <w:rFonts w:ascii="Arial" w:hAnsi="Arial" w:cs="Arial"/>
        </w:rPr>
      </w:pPr>
    </w:p>
    <w:p w14:paraId="43239244" w14:textId="77777777" w:rsidR="002862DE" w:rsidRPr="00E7484F" w:rsidRDefault="002862DE" w:rsidP="00E7484F">
      <w:pPr>
        <w:spacing w:line="276" w:lineRule="auto"/>
        <w:ind w:left="851" w:right="843"/>
        <w:jc w:val="both"/>
        <w:rPr>
          <w:rFonts w:ascii="Arial" w:hAnsi="Arial" w:cs="Arial"/>
          <w:i/>
          <w:sz w:val="20"/>
          <w:szCs w:val="20"/>
        </w:rPr>
      </w:pPr>
      <w:r w:rsidRPr="00E7484F">
        <w:rPr>
          <w:rFonts w:ascii="Arial" w:hAnsi="Arial" w:cs="Arial"/>
          <w:b/>
          <w:bCs/>
          <w:i/>
          <w:sz w:val="20"/>
          <w:szCs w:val="20"/>
        </w:rPr>
        <w:t>“ARTÍCULO 118. DETERMINACIÓN DE LA CULPABILIDAD EN LOS PROCESOS DE RESPONSABILIDAD FISCAL.</w:t>
      </w:r>
      <w:bookmarkStart w:id="5" w:name="118"/>
      <w:bookmarkEnd w:id="5"/>
      <w:r w:rsidRPr="00E7484F">
        <w:rPr>
          <w:rFonts w:ascii="Arial" w:hAnsi="Arial" w:cs="Arial"/>
          <w:i/>
          <w:sz w:val="20"/>
          <w:szCs w:val="20"/>
        </w:rPr>
        <w:t> El grado de culpabilidad para establecer la existencia de responsabilidad fiscal será el dolo o la culpa grave.</w:t>
      </w:r>
    </w:p>
    <w:p w14:paraId="46AF1AFC" w14:textId="77777777" w:rsidR="002862DE" w:rsidRPr="00E7484F" w:rsidRDefault="002862DE" w:rsidP="00E7484F">
      <w:pPr>
        <w:spacing w:line="276" w:lineRule="auto"/>
        <w:ind w:left="851" w:right="843"/>
        <w:jc w:val="both"/>
        <w:rPr>
          <w:rFonts w:ascii="Arial" w:hAnsi="Arial" w:cs="Arial"/>
          <w:i/>
          <w:sz w:val="20"/>
          <w:szCs w:val="20"/>
        </w:rPr>
      </w:pPr>
    </w:p>
    <w:p w14:paraId="46AB1F0C" w14:textId="77777777" w:rsidR="002862DE" w:rsidRPr="00E7484F" w:rsidRDefault="002862DE" w:rsidP="00E7484F">
      <w:pPr>
        <w:spacing w:line="276" w:lineRule="auto"/>
        <w:ind w:left="851" w:right="843"/>
        <w:jc w:val="both"/>
        <w:rPr>
          <w:rFonts w:ascii="Arial" w:hAnsi="Arial" w:cs="Arial"/>
          <w:i/>
          <w:sz w:val="20"/>
          <w:szCs w:val="20"/>
        </w:rPr>
      </w:pPr>
      <w:r w:rsidRPr="00E7484F">
        <w:rPr>
          <w:rFonts w:ascii="Arial" w:hAnsi="Arial" w:cs="Arial"/>
          <w:i/>
          <w:sz w:val="20"/>
          <w:szCs w:val="20"/>
        </w:rPr>
        <w:t>Se presumirá que el gestor fiscal ha obrado con dolo cuando por los mismos hechos haya sido condenado penalmente o sancionado disciplinariamente por la comisión de un delito o una falta disciplinaria imputados a ese título.</w:t>
      </w:r>
    </w:p>
    <w:p w14:paraId="2DD2DF9C" w14:textId="77777777" w:rsidR="002862DE" w:rsidRPr="00E7484F" w:rsidRDefault="002862DE" w:rsidP="00E7484F">
      <w:pPr>
        <w:spacing w:line="276" w:lineRule="auto"/>
        <w:ind w:left="851" w:right="843"/>
        <w:jc w:val="both"/>
        <w:rPr>
          <w:rFonts w:ascii="Arial" w:hAnsi="Arial" w:cs="Arial"/>
          <w:i/>
          <w:sz w:val="20"/>
          <w:szCs w:val="20"/>
        </w:rPr>
      </w:pPr>
    </w:p>
    <w:p w14:paraId="0DD92BC2" w14:textId="77777777" w:rsidR="002862DE" w:rsidRPr="00E7484F" w:rsidRDefault="002862DE" w:rsidP="00E7484F">
      <w:pPr>
        <w:spacing w:line="276" w:lineRule="auto"/>
        <w:ind w:left="851" w:right="843"/>
        <w:jc w:val="both"/>
        <w:rPr>
          <w:rFonts w:ascii="Arial" w:hAnsi="Arial" w:cs="Arial"/>
          <w:i/>
          <w:sz w:val="20"/>
          <w:szCs w:val="20"/>
        </w:rPr>
      </w:pPr>
      <w:r w:rsidRPr="00E7484F">
        <w:rPr>
          <w:rFonts w:ascii="Arial" w:hAnsi="Arial" w:cs="Arial"/>
          <w:i/>
          <w:sz w:val="20"/>
          <w:szCs w:val="20"/>
        </w:rPr>
        <w:t>Se presumirá que el gestor fiscal ha obrado con culpa grave en los siguientes eventos:</w:t>
      </w:r>
    </w:p>
    <w:p w14:paraId="5F705AE9" w14:textId="77777777" w:rsidR="002862DE" w:rsidRPr="00E7484F" w:rsidRDefault="002862DE" w:rsidP="00E7484F">
      <w:pPr>
        <w:spacing w:line="276" w:lineRule="auto"/>
        <w:ind w:left="851" w:right="843"/>
        <w:jc w:val="both"/>
        <w:rPr>
          <w:rFonts w:ascii="Arial" w:hAnsi="Arial" w:cs="Arial"/>
          <w:i/>
          <w:sz w:val="20"/>
          <w:szCs w:val="20"/>
        </w:rPr>
      </w:pPr>
    </w:p>
    <w:p w14:paraId="745C87A4" w14:textId="77777777" w:rsidR="002862DE" w:rsidRPr="00E7484F" w:rsidRDefault="002862DE" w:rsidP="00E7484F">
      <w:pPr>
        <w:spacing w:line="276" w:lineRule="auto"/>
        <w:ind w:left="851" w:right="843"/>
        <w:jc w:val="both"/>
        <w:rPr>
          <w:rFonts w:ascii="Arial" w:hAnsi="Arial" w:cs="Arial"/>
          <w:i/>
          <w:sz w:val="20"/>
          <w:szCs w:val="20"/>
        </w:rPr>
      </w:pPr>
      <w:r w:rsidRPr="00E7484F">
        <w:rPr>
          <w:rFonts w:ascii="Arial" w:hAnsi="Arial" w:cs="Arial"/>
          <w:i/>
          <w:sz w:val="20"/>
          <w:szCs w:val="20"/>
        </w:rPr>
        <w:t>a) Cuando se hayan elaborado pliegos de condiciones o términos de referencia en forma incompleta, ambigua o confusa, que hubieran conducido a interpretaciones o decisiones técnicas que afectaran la integridad patrimonial de la entidad contratante;</w:t>
      </w:r>
    </w:p>
    <w:p w14:paraId="1CCC871B" w14:textId="77777777" w:rsidR="002862DE" w:rsidRPr="00E7484F" w:rsidRDefault="002862DE" w:rsidP="00E7484F">
      <w:pPr>
        <w:spacing w:line="276" w:lineRule="auto"/>
        <w:ind w:left="851" w:right="843"/>
        <w:jc w:val="both"/>
        <w:rPr>
          <w:rFonts w:ascii="Arial" w:hAnsi="Arial" w:cs="Arial"/>
          <w:i/>
          <w:sz w:val="20"/>
          <w:szCs w:val="20"/>
        </w:rPr>
      </w:pPr>
    </w:p>
    <w:p w14:paraId="6D67D944" w14:textId="77777777" w:rsidR="002862DE" w:rsidRPr="00E7484F" w:rsidRDefault="002862DE" w:rsidP="00E7484F">
      <w:pPr>
        <w:spacing w:line="276" w:lineRule="auto"/>
        <w:ind w:left="851" w:right="843"/>
        <w:jc w:val="both"/>
        <w:rPr>
          <w:rFonts w:ascii="Arial" w:hAnsi="Arial" w:cs="Arial"/>
          <w:i/>
          <w:sz w:val="20"/>
          <w:szCs w:val="20"/>
        </w:rPr>
      </w:pPr>
      <w:r w:rsidRPr="00E7484F">
        <w:rPr>
          <w:rFonts w:ascii="Arial" w:hAnsi="Arial" w:cs="Arial"/>
          <w:i/>
          <w:sz w:val="20"/>
          <w:szCs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44070A54" w14:textId="77777777" w:rsidR="002862DE" w:rsidRPr="00E7484F" w:rsidRDefault="002862DE" w:rsidP="00E7484F">
      <w:pPr>
        <w:spacing w:line="276" w:lineRule="auto"/>
        <w:ind w:left="851" w:right="843"/>
        <w:jc w:val="both"/>
        <w:rPr>
          <w:rFonts w:ascii="Arial" w:hAnsi="Arial" w:cs="Arial"/>
          <w:i/>
          <w:sz w:val="20"/>
          <w:szCs w:val="20"/>
        </w:rPr>
      </w:pPr>
    </w:p>
    <w:p w14:paraId="5D23FF79" w14:textId="77777777" w:rsidR="002862DE" w:rsidRPr="00E7484F" w:rsidRDefault="002862DE" w:rsidP="00E7484F">
      <w:pPr>
        <w:spacing w:line="276" w:lineRule="auto"/>
        <w:ind w:left="851" w:right="843"/>
        <w:jc w:val="both"/>
        <w:rPr>
          <w:rFonts w:ascii="Arial" w:hAnsi="Arial" w:cs="Arial"/>
          <w:i/>
          <w:sz w:val="20"/>
          <w:szCs w:val="20"/>
        </w:rPr>
      </w:pPr>
      <w:r w:rsidRPr="00E7484F">
        <w:rPr>
          <w:rFonts w:ascii="Arial" w:hAnsi="Arial" w:cs="Arial"/>
          <w:i/>
          <w:sz w:val="20"/>
          <w:szCs w:val="20"/>
        </w:rPr>
        <w:lastRenderedPageBreak/>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490C9F52" w14:textId="77777777" w:rsidR="002862DE" w:rsidRPr="00E7484F" w:rsidRDefault="002862DE" w:rsidP="00E7484F">
      <w:pPr>
        <w:spacing w:line="276" w:lineRule="auto"/>
        <w:ind w:left="851" w:right="843"/>
        <w:jc w:val="both"/>
        <w:rPr>
          <w:rFonts w:ascii="Arial" w:hAnsi="Arial" w:cs="Arial"/>
          <w:i/>
          <w:sz w:val="20"/>
          <w:szCs w:val="20"/>
        </w:rPr>
      </w:pPr>
    </w:p>
    <w:p w14:paraId="0448E8E1" w14:textId="77777777" w:rsidR="002862DE" w:rsidRPr="00E7484F" w:rsidRDefault="002862DE" w:rsidP="00E7484F">
      <w:pPr>
        <w:spacing w:line="276" w:lineRule="auto"/>
        <w:ind w:left="851" w:right="843"/>
        <w:jc w:val="both"/>
        <w:rPr>
          <w:rFonts w:ascii="Arial" w:hAnsi="Arial" w:cs="Arial"/>
          <w:i/>
          <w:sz w:val="20"/>
          <w:szCs w:val="20"/>
        </w:rPr>
      </w:pPr>
      <w:r w:rsidRPr="00E7484F">
        <w:rPr>
          <w:rFonts w:ascii="Arial" w:hAnsi="Arial" w:cs="Arial"/>
          <w:i/>
          <w:sz w:val="20"/>
          <w:szCs w:val="20"/>
        </w:rPr>
        <w:t>d) Cuando se haya incumplido la obligación de asegurar los bienes de la entidad o la de hacer exigibles las pólizas o garantías frente al acaecimiento de los siniestros o el incumplimiento de los contratos;</w:t>
      </w:r>
    </w:p>
    <w:p w14:paraId="7C1ABC47" w14:textId="77777777" w:rsidR="002862DE" w:rsidRPr="00E7484F" w:rsidRDefault="002862DE" w:rsidP="00E7484F">
      <w:pPr>
        <w:spacing w:line="276" w:lineRule="auto"/>
        <w:ind w:left="851" w:right="843"/>
        <w:jc w:val="both"/>
        <w:rPr>
          <w:rFonts w:ascii="Arial" w:hAnsi="Arial" w:cs="Arial"/>
          <w:i/>
          <w:sz w:val="20"/>
          <w:szCs w:val="20"/>
        </w:rPr>
      </w:pPr>
    </w:p>
    <w:p w14:paraId="28B5E701" w14:textId="77777777" w:rsidR="002862DE" w:rsidRPr="00E7484F" w:rsidRDefault="002862DE" w:rsidP="00E7484F">
      <w:pPr>
        <w:spacing w:line="276" w:lineRule="auto"/>
        <w:ind w:left="851" w:right="843"/>
        <w:jc w:val="both"/>
        <w:rPr>
          <w:rFonts w:ascii="Arial" w:hAnsi="Arial" w:cs="Arial"/>
          <w:i/>
          <w:sz w:val="20"/>
          <w:szCs w:val="20"/>
        </w:rPr>
      </w:pPr>
      <w:r w:rsidRPr="00E7484F">
        <w:rPr>
          <w:rFonts w:ascii="Arial" w:hAnsi="Arial" w:cs="Arial"/>
          <w:i/>
          <w:sz w:val="20"/>
          <w:szCs w:val="20"/>
        </w:rPr>
        <w:t>e) Cuando se haya efectuado el reconocimiento de salarios, prestaciones y demás emolumentos y haberes laborales con violación de las normas que rigen el ejercicio de la función pública o las relaciones laborales.”</w:t>
      </w:r>
    </w:p>
    <w:p w14:paraId="656BEAE7" w14:textId="77777777" w:rsidR="002862DE" w:rsidRPr="00E7484F" w:rsidRDefault="002862DE" w:rsidP="002862DE">
      <w:pPr>
        <w:spacing w:line="360" w:lineRule="auto"/>
        <w:jc w:val="both"/>
        <w:rPr>
          <w:rFonts w:ascii="Arial" w:hAnsi="Arial" w:cs="Arial"/>
        </w:rPr>
      </w:pPr>
    </w:p>
    <w:p w14:paraId="781F7C14" w14:textId="258913D1" w:rsidR="002862DE" w:rsidRPr="00E7484F" w:rsidRDefault="002862DE" w:rsidP="002862DE">
      <w:pPr>
        <w:spacing w:line="360" w:lineRule="auto"/>
        <w:jc w:val="both"/>
        <w:rPr>
          <w:rFonts w:ascii="Arial" w:hAnsi="Arial" w:cs="Arial"/>
        </w:rPr>
      </w:pPr>
      <w:r w:rsidRPr="00E7484F">
        <w:rPr>
          <w:rFonts w:ascii="Arial" w:hAnsi="Arial" w:cs="Arial"/>
        </w:rPr>
        <w:t xml:space="preserve">Frente a lo anterior ha de decirse desde ahora que no cabe en este caso la presunción de dolo o culpa grave, ni tampoco hay prueba de esos elementos subjetivos pero esenciales para la posibilidad de que surja una responsabilidad fiscal. En </w:t>
      </w:r>
      <w:r w:rsidR="007949E1" w:rsidRPr="00E7484F">
        <w:rPr>
          <w:rFonts w:ascii="Arial" w:hAnsi="Arial" w:cs="Arial"/>
        </w:rPr>
        <w:t>este oren</w:t>
      </w:r>
      <w:r w:rsidRPr="00E7484F">
        <w:rPr>
          <w:rFonts w:ascii="Arial" w:hAnsi="Arial" w:cs="Arial"/>
        </w:rPr>
        <w:t xml:space="preserve">, </w:t>
      </w:r>
      <w:r w:rsidR="007949E1" w:rsidRPr="00E7484F">
        <w:rPr>
          <w:rFonts w:ascii="Arial" w:hAnsi="Arial" w:cs="Arial"/>
        </w:rPr>
        <w:t xml:space="preserve">es </w:t>
      </w:r>
      <w:r w:rsidRPr="00E7484F">
        <w:rPr>
          <w:rFonts w:ascii="Arial" w:hAnsi="Arial" w:cs="Arial"/>
        </w:rPr>
        <w:t>claro</w:t>
      </w:r>
      <w:r w:rsidR="007949E1" w:rsidRPr="00E7484F">
        <w:rPr>
          <w:rFonts w:ascii="Arial" w:hAnsi="Arial" w:cs="Arial"/>
        </w:rPr>
        <w:t xml:space="preserve"> señalar</w:t>
      </w:r>
      <w:r w:rsidRPr="00E7484F">
        <w:rPr>
          <w:rFonts w:ascii="Arial" w:hAnsi="Arial" w:cs="Arial"/>
        </w:rPr>
        <w:t xml:space="preserve"> que ante la inexistencia de cualquier elemento probatorio que dé cuenta de una condena penal o sanción disciplinaria impuesta a los presuntos responsables por los hechos materia de investigación, por ningún motivo, se hace presumible el elemento que aquí se estudia. Lo mismo ocurre con las causales que presuponen un actuar culposo, pues lo cierto es que en ninguna de ellas se enmarca lo ocurrido en el </w:t>
      </w:r>
      <w:r w:rsidRPr="00E7484F">
        <w:rPr>
          <w:rFonts w:ascii="Arial" w:hAnsi="Arial" w:cs="Arial"/>
          <w:i/>
          <w:iCs/>
        </w:rPr>
        <w:t>sub judice</w:t>
      </w:r>
      <w:r w:rsidRPr="00E7484F">
        <w:rPr>
          <w:rFonts w:ascii="Arial" w:hAnsi="Arial" w:cs="Arial"/>
        </w:rPr>
        <w:t>.</w:t>
      </w:r>
    </w:p>
    <w:p w14:paraId="6AE7F523" w14:textId="77777777" w:rsidR="002862DE" w:rsidRPr="00E7484F" w:rsidRDefault="002862DE" w:rsidP="002862DE">
      <w:pPr>
        <w:spacing w:line="360" w:lineRule="auto"/>
        <w:jc w:val="both"/>
        <w:rPr>
          <w:rFonts w:ascii="Arial" w:hAnsi="Arial" w:cs="Arial"/>
        </w:rPr>
      </w:pPr>
    </w:p>
    <w:p w14:paraId="521FAC70" w14:textId="6B3C8956" w:rsidR="004C5B58" w:rsidRPr="00E7484F" w:rsidRDefault="004C5B58" w:rsidP="004C5B58">
      <w:pPr>
        <w:spacing w:line="360" w:lineRule="auto"/>
        <w:jc w:val="both"/>
        <w:rPr>
          <w:rFonts w:ascii="Arial" w:hAnsi="Arial" w:cs="Arial"/>
          <w:lang w:val="es-CO"/>
        </w:rPr>
      </w:pPr>
      <w:r w:rsidRPr="00E7484F">
        <w:rPr>
          <w:rFonts w:ascii="Arial" w:hAnsi="Arial" w:cs="Arial"/>
          <w:lang w:val="es-CO"/>
        </w:rPr>
        <w:t>Ahora bien, al evaluar el los supuestos facticos y jurídicos, así como el acervo probatorio que reposa en el expediente, no se advierte prueba alguna que permita acreditar una actuación deliberadamente perjudicial por parte de los presuntos responsables, ni una conducta negligente de tal magnitud que pueda catalogarse como inexcusable. En otras palabras, no se configura ninguno de los presupuestos fácticos ni jurídicos que exige el ordenamiento para establecer una conducta dolosa o gravemente culposa.</w:t>
      </w:r>
    </w:p>
    <w:p w14:paraId="7EE644E4" w14:textId="77777777" w:rsidR="004C5B58" w:rsidRPr="00E7484F" w:rsidRDefault="004C5B58" w:rsidP="004C5B58">
      <w:pPr>
        <w:spacing w:line="360" w:lineRule="auto"/>
        <w:jc w:val="both"/>
        <w:rPr>
          <w:rFonts w:ascii="Arial" w:hAnsi="Arial" w:cs="Arial"/>
          <w:lang w:val="es-CO"/>
        </w:rPr>
      </w:pPr>
    </w:p>
    <w:p w14:paraId="3F07FB02" w14:textId="72AE826F" w:rsidR="00F2425F" w:rsidRPr="00E7484F" w:rsidRDefault="004C5B58" w:rsidP="004C5B58">
      <w:pPr>
        <w:spacing w:line="360" w:lineRule="auto"/>
        <w:jc w:val="both"/>
        <w:rPr>
          <w:rFonts w:ascii="Arial" w:hAnsi="Arial" w:cs="Arial"/>
          <w:lang w:val="es-CO"/>
        </w:rPr>
      </w:pPr>
      <w:r w:rsidRPr="00E7484F">
        <w:rPr>
          <w:rFonts w:ascii="Arial" w:hAnsi="Arial" w:cs="Arial"/>
          <w:lang w:val="es-CO"/>
        </w:rPr>
        <w:t xml:space="preserve">Por el contrario, los elementos materiales obrantes en el proceso dan cuenta de una actuación enmarcada dentro de los parámetros de legalidad, razonabilidad y diligencia propios del ejercicio de la gestión fiscal, máxime quedó evidenciado que </w:t>
      </w:r>
      <w:r w:rsidR="00FD763C" w:rsidRPr="00E7484F">
        <w:rPr>
          <w:rFonts w:ascii="Arial" w:hAnsi="Arial" w:cs="Arial"/>
          <w:lang w:val="es-CO"/>
        </w:rPr>
        <w:t xml:space="preserve">el INSTITUTO COLOMBIANO DE BIENESTAR FAMILIAR – ICBF inició proceso administrativo sancionatorio con radicado N°202451003000016173 del día 10 de abril de 2024, debido a un presunto incumplimiento de 27 obligaciones por parte de ASOFORMANDO, de 233 obligaciones acordadas, lo equivalente a 14.7% de las mismas, calculándose la multa penal pecuniaria en $106.451.483.6. Tal hecho evidencia </w:t>
      </w:r>
      <w:r w:rsidR="00F2425F" w:rsidRPr="00E7484F">
        <w:rPr>
          <w:rFonts w:ascii="Arial" w:hAnsi="Arial" w:cs="Arial"/>
          <w:lang w:val="es-CO"/>
        </w:rPr>
        <w:t>un actuar diligente y c</w:t>
      </w:r>
      <w:r w:rsidRPr="00E7484F">
        <w:rPr>
          <w:rFonts w:ascii="Arial" w:hAnsi="Arial" w:cs="Arial"/>
          <w:lang w:val="es-CO"/>
        </w:rPr>
        <w:t>onforme a</w:t>
      </w:r>
      <w:r w:rsidR="00F2425F" w:rsidRPr="00E7484F">
        <w:rPr>
          <w:rFonts w:ascii="Arial" w:hAnsi="Arial" w:cs="Arial"/>
          <w:lang w:val="es-CO"/>
        </w:rPr>
        <w:t xml:space="preserve"> los</w:t>
      </w:r>
      <w:r w:rsidRPr="00E7484F">
        <w:rPr>
          <w:rFonts w:ascii="Arial" w:hAnsi="Arial" w:cs="Arial"/>
          <w:lang w:val="es-CO"/>
        </w:rPr>
        <w:t xml:space="preserve"> deberes funcionales</w:t>
      </w:r>
      <w:r w:rsidR="00F2425F" w:rsidRPr="00E7484F">
        <w:rPr>
          <w:rFonts w:ascii="Arial" w:hAnsi="Arial" w:cs="Arial"/>
          <w:lang w:val="es-CO"/>
        </w:rPr>
        <w:t xml:space="preserve">, por lo que no podría predicarse un actuar doloso y mucho menos gravemente culposo. </w:t>
      </w:r>
    </w:p>
    <w:p w14:paraId="06C1E8A4" w14:textId="77777777" w:rsidR="00F2425F" w:rsidRPr="00E7484F" w:rsidRDefault="00F2425F" w:rsidP="004C5B58">
      <w:pPr>
        <w:spacing w:line="360" w:lineRule="auto"/>
        <w:jc w:val="both"/>
        <w:rPr>
          <w:rFonts w:ascii="Arial" w:hAnsi="Arial" w:cs="Arial"/>
          <w:lang w:val="es-CO"/>
        </w:rPr>
      </w:pPr>
    </w:p>
    <w:p w14:paraId="0EB0915A" w14:textId="5029E44C" w:rsidR="004C5B58" w:rsidRPr="00E7484F" w:rsidRDefault="004C5B58" w:rsidP="004C5B58">
      <w:pPr>
        <w:spacing w:line="360" w:lineRule="auto"/>
        <w:jc w:val="both"/>
        <w:rPr>
          <w:rFonts w:ascii="Arial" w:hAnsi="Arial" w:cs="Arial"/>
          <w:lang w:val="es-CO"/>
        </w:rPr>
      </w:pPr>
      <w:r w:rsidRPr="00E7484F">
        <w:rPr>
          <w:rFonts w:ascii="Arial" w:hAnsi="Arial" w:cs="Arial"/>
          <w:lang w:val="es-CO"/>
        </w:rPr>
        <w:t>En este sentido, debe recordarse que para configurar el primer elemento estructural de la responsabilidad fiscal</w:t>
      </w:r>
      <w:r w:rsidR="00DE2525" w:rsidRPr="00E7484F">
        <w:rPr>
          <w:rFonts w:ascii="Arial" w:hAnsi="Arial" w:cs="Arial"/>
          <w:lang w:val="es-CO"/>
        </w:rPr>
        <w:t xml:space="preserve">, ósea </w:t>
      </w:r>
      <w:r w:rsidRPr="00E7484F">
        <w:rPr>
          <w:rFonts w:ascii="Arial" w:hAnsi="Arial" w:cs="Arial"/>
          <w:lang w:val="es-CO"/>
        </w:rPr>
        <w:t>la conducta dolosa o gravemente culposa del gestor fiscal</w:t>
      </w:r>
      <w:r w:rsidR="00DE2525" w:rsidRPr="00E7484F">
        <w:rPr>
          <w:rFonts w:ascii="Arial" w:hAnsi="Arial" w:cs="Arial"/>
          <w:lang w:val="es-CO"/>
        </w:rPr>
        <w:t>,</w:t>
      </w:r>
      <w:r w:rsidRPr="00E7484F">
        <w:rPr>
          <w:rFonts w:ascii="Arial" w:hAnsi="Arial" w:cs="Arial"/>
          <w:lang w:val="es-CO"/>
        </w:rPr>
        <w:t xml:space="preserve"> no basta con señalar la existencia de una decisión que haya podido generar una afectación económica a la entidad, sino que se requiere, como lo ha señalado reiteradamente la jurisprudencia constitucional </w:t>
      </w:r>
      <w:r w:rsidRPr="00E7484F">
        <w:rPr>
          <w:rFonts w:ascii="Arial" w:hAnsi="Arial" w:cs="Arial"/>
          <w:lang w:val="es-CO"/>
        </w:rPr>
        <w:lastRenderedPageBreak/>
        <w:t>y contencioso administrativa, que se demuestre una intención positiva de perjudicar el patrimonio público o una omisión tan burda, evidente y reiterada que revele un desprecio absoluto por los deberes legales y contractuales.</w:t>
      </w:r>
    </w:p>
    <w:p w14:paraId="0526E67B" w14:textId="77777777" w:rsidR="00DE2525" w:rsidRPr="00E7484F" w:rsidRDefault="00DE2525" w:rsidP="004C5B58">
      <w:pPr>
        <w:spacing w:line="360" w:lineRule="auto"/>
        <w:jc w:val="both"/>
        <w:rPr>
          <w:rFonts w:ascii="Arial" w:hAnsi="Arial" w:cs="Arial"/>
          <w:lang w:val="es-CO"/>
        </w:rPr>
      </w:pPr>
    </w:p>
    <w:p w14:paraId="2B2E40E9" w14:textId="7A65A931" w:rsidR="00E51FD7" w:rsidRPr="00E7484F" w:rsidRDefault="00E51FD7" w:rsidP="00E51FD7">
      <w:pPr>
        <w:spacing w:line="360" w:lineRule="auto"/>
        <w:jc w:val="both"/>
        <w:rPr>
          <w:rFonts w:ascii="Arial" w:hAnsi="Arial" w:cs="Arial"/>
          <w:lang w:val="es-CO"/>
        </w:rPr>
      </w:pPr>
      <w:r w:rsidRPr="00E51FD7">
        <w:rPr>
          <w:rFonts w:ascii="Arial" w:hAnsi="Arial" w:cs="Arial"/>
          <w:lang w:val="es-CO"/>
        </w:rPr>
        <w:t>En atención a lo expuesto, resulta claro que en el presente caso no se reúnen los elementos estructurales exigidos para la configuración de la responsabilidad fiscal, toda vez que no existe prueba alguna que permita establecer la presencia de dolo o culpa grave en la actuación de los presuntos responsables. Por el contrario, el material probatorio demuestra una gestión ajustada a los principios de legalidad, razonabilidad y diligencia, dentro del marco de las competencias y funciones asignadas.</w:t>
      </w:r>
      <w:r w:rsidRPr="00E7484F">
        <w:rPr>
          <w:rFonts w:ascii="Arial" w:hAnsi="Arial" w:cs="Arial"/>
          <w:lang w:val="es-CO"/>
        </w:rPr>
        <w:t xml:space="preserve"> </w:t>
      </w:r>
      <w:r w:rsidRPr="00E51FD7">
        <w:rPr>
          <w:rFonts w:ascii="Arial" w:hAnsi="Arial" w:cs="Arial"/>
          <w:lang w:val="es-CO"/>
        </w:rPr>
        <w:t>Particularmente, se resalta la actuación oportuna y responsable de la administración, que no solo evidenció un seguimiento riguroso del contrato objeto de análisis, sino que además inició los procedimientos administrativos correspondientes para verificar el cumplimiento de las obligaciones contractuales por parte del operador. Esto, a través del proceso sancionatorio iniciado por el ICBF contra el contratista ASOFORMANDO, pone de manifiesto una gestión orientada a la protección del patrimonio público y al cumplimiento estricto de los fines estatales, descartando cualquier presunción de gestión antieconómica.</w:t>
      </w:r>
    </w:p>
    <w:p w14:paraId="3693100A" w14:textId="77777777" w:rsidR="00E51FD7" w:rsidRPr="00E51FD7" w:rsidRDefault="00E51FD7" w:rsidP="00E51FD7">
      <w:pPr>
        <w:spacing w:line="360" w:lineRule="auto"/>
        <w:jc w:val="both"/>
        <w:rPr>
          <w:rFonts w:ascii="Arial" w:hAnsi="Arial" w:cs="Arial"/>
          <w:lang w:val="es-CO"/>
        </w:rPr>
      </w:pPr>
    </w:p>
    <w:p w14:paraId="287CF460" w14:textId="77777777" w:rsidR="00E51FD7" w:rsidRPr="00E51FD7" w:rsidRDefault="00E51FD7" w:rsidP="00E51FD7">
      <w:pPr>
        <w:spacing w:line="360" w:lineRule="auto"/>
        <w:jc w:val="both"/>
        <w:rPr>
          <w:rFonts w:ascii="Arial" w:hAnsi="Arial" w:cs="Arial"/>
          <w:lang w:val="es-CO"/>
        </w:rPr>
      </w:pPr>
      <w:r w:rsidRPr="00E51FD7">
        <w:rPr>
          <w:rFonts w:ascii="Arial" w:hAnsi="Arial" w:cs="Arial"/>
          <w:lang w:val="es-CO"/>
        </w:rPr>
        <w:t>En este sentido, más que una conducta reprochable, se evidencia un ejercicio fiscal diligente, activo y comprometido con el interés general, lo que constituye una manifestación clara de buena gestión económica y del cumplimiento de los deberes funcionales de vigilancia y control. Por lo tanto, se impone como decisión procedente el archivo del proceso fiscal, ante la inexistencia de una conducta que comprometa la responsabilidad fiscal de los investigados.</w:t>
      </w:r>
    </w:p>
    <w:p w14:paraId="59FF360F" w14:textId="77777777" w:rsidR="002862DE" w:rsidRPr="00E7484F" w:rsidRDefault="002862DE" w:rsidP="00F569D1">
      <w:pPr>
        <w:spacing w:line="360" w:lineRule="auto"/>
        <w:ind w:right="-7"/>
        <w:rPr>
          <w:rFonts w:ascii="Arial" w:hAnsi="Arial" w:cs="Arial"/>
        </w:rPr>
      </w:pPr>
    </w:p>
    <w:p w14:paraId="03DCBB12" w14:textId="0970F524" w:rsidR="00E7484F" w:rsidRPr="00E7484F" w:rsidRDefault="00E7484F" w:rsidP="00E7484F">
      <w:pPr>
        <w:pStyle w:val="Prrafodelista"/>
        <w:numPr>
          <w:ilvl w:val="0"/>
          <w:numId w:val="49"/>
        </w:numPr>
        <w:spacing w:line="360" w:lineRule="auto"/>
        <w:ind w:right="-7"/>
        <w:rPr>
          <w:rFonts w:ascii="Arial" w:hAnsi="Arial" w:cs="Arial"/>
          <w:b/>
          <w:bCs/>
          <w:lang w:val="es-CO"/>
        </w:rPr>
      </w:pPr>
      <w:r w:rsidRPr="00E7484F">
        <w:rPr>
          <w:rFonts w:ascii="Arial" w:hAnsi="Arial" w:cs="Arial"/>
          <w:b/>
          <w:bCs/>
          <w:lang w:val="es-CO"/>
        </w:rPr>
        <w:t xml:space="preserve">IMPROCEDENCIA DEL PROCESO DE RESPONSABILIDAD FISCAL. </w:t>
      </w:r>
    </w:p>
    <w:p w14:paraId="391876CB" w14:textId="77777777" w:rsidR="00E7484F" w:rsidRPr="00E7484F" w:rsidRDefault="00E7484F" w:rsidP="00E7484F">
      <w:pPr>
        <w:pStyle w:val="Prrafodelista"/>
        <w:spacing w:line="360" w:lineRule="auto"/>
        <w:ind w:right="-7"/>
        <w:rPr>
          <w:rFonts w:ascii="Arial" w:hAnsi="Arial" w:cs="Arial"/>
          <w:b/>
          <w:bCs/>
          <w:lang w:val="es-CO"/>
        </w:rPr>
      </w:pPr>
    </w:p>
    <w:p w14:paraId="460155FD" w14:textId="77777777" w:rsidR="00E7484F" w:rsidRPr="00E7484F" w:rsidRDefault="00E7484F" w:rsidP="00E7484F">
      <w:pPr>
        <w:spacing w:line="360" w:lineRule="auto"/>
        <w:ind w:right="-7"/>
        <w:jc w:val="both"/>
        <w:rPr>
          <w:rFonts w:ascii="Arial" w:hAnsi="Arial" w:cs="Arial"/>
          <w:lang w:val="es-CO"/>
        </w:rPr>
      </w:pPr>
      <w:r w:rsidRPr="00E7484F">
        <w:rPr>
          <w:rFonts w:ascii="Arial" w:hAnsi="Arial" w:cs="Arial"/>
          <w:lang w:val="es-CO"/>
        </w:rPr>
        <w:t>En el presente caso, resulta jurídicamente improcedente continuar con el trámite del proceso de responsabilidad fiscal, en la medida en que no concurren los elementos esenciales que exige el ordenamiento jurídico para su configuración, conforme lo disponen los artículos 4 y 5 de la Ley 610 de 2000. Esta improcedencia no solo se sustenta en la inexistencia del daño patrimonial y de una conducta dolosa o gravemente culposa atribuible a los presuntos responsables, sino también en el hecho de que la actuación administrativa pertinente frente a los hechos materia de análisis es el proceso administrativo sancionatorio que ya adelanta el ICBF contra el operador contractual.</w:t>
      </w:r>
    </w:p>
    <w:p w14:paraId="53DEFDFD" w14:textId="77777777" w:rsidR="00E7484F" w:rsidRPr="00E7484F" w:rsidRDefault="00E7484F" w:rsidP="00E7484F">
      <w:pPr>
        <w:spacing w:line="360" w:lineRule="auto"/>
        <w:ind w:right="-7"/>
        <w:jc w:val="both"/>
        <w:rPr>
          <w:rFonts w:ascii="Arial" w:hAnsi="Arial" w:cs="Arial"/>
          <w:lang w:val="es-CO"/>
        </w:rPr>
      </w:pPr>
    </w:p>
    <w:p w14:paraId="3C4CAA72" w14:textId="77777777" w:rsidR="00E7484F" w:rsidRPr="00E7484F" w:rsidRDefault="00E7484F" w:rsidP="00E7484F">
      <w:pPr>
        <w:spacing w:line="360" w:lineRule="auto"/>
        <w:ind w:right="-7"/>
        <w:jc w:val="both"/>
        <w:rPr>
          <w:rFonts w:ascii="Arial" w:hAnsi="Arial" w:cs="Arial"/>
          <w:lang w:val="es-CO"/>
        </w:rPr>
      </w:pPr>
      <w:r w:rsidRPr="00E7484F">
        <w:rPr>
          <w:rFonts w:ascii="Arial" w:hAnsi="Arial" w:cs="Arial"/>
          <w:lang w:val="es-CO"/>
        </w:rPr>
        <w:t>De una parte, y como ha sido ampliamente desarrollado, la responsabilidad fiscal exige la acreditación concurrente y probada de tres elementos: (i) una conducta dolosa o culposa grave atribuible a quien realiza gestión fiscal, (</w:t>
      </w:r>
      <w:proofErr w:type="spellStart"/>
      <w:r w:rsidRPr="00E7484F">
        <w:rPr>
          <w:rFonts w:ascii="Arial" w:hAnsi="Arial" w:cs="Arial"/>
          <w:lang w:val="es-CO"/>
        </w:rPr>
        <w:t>ii</w:t>
      </w:r>
      <w:proofErr w:type="spellEnd"/>
      <w:r w:rsidRPr="00E7484F">
        <w:rPr>
          <w:rFonts w:ascii="Arial" w:hAnsi="Arial" w:cs="Arial"/>
          <w:lang w:val="es-CO"/>
        </w:rPr>
        <w:t>) un daño patrimonial real, cierto, especial y cuantificable, y (</w:t>
      </w:r>
      <w:proofErr w:type="spellStart"/>
      <w:r w:rsidRPr="00E7484F">
        <w:rPr>
          <w:rFonts w:ascii="Arial" w:hAnsi="Arial" w:cs="Arial"/>
          <w:lang w:val="es-CO"/>
        </w:rPr>
        <w:t>iii</w:t>
      </w:r>
      <w:proofErr w:type="spellEnd"/>
      <w:r w:rsidRPr="00E7484F">
        <w:rPr>
          <w:rFonts w:ascii="Arial" w:hAnsi="Arial" w:cs="Arial"/>
          <w:lang w:val="es-CO"/>
        </w:rPr>
        <w:t>) un nexo de causalidad directo entre la conducta y el daño. Ninguno de estos elementos se verifica en el expediente.</w:t>
      </w:r>
    </w:p>
    <w:p w14:paraId="47696562" w14:textId="77777777" w:rsidR="00E7484F" w:rsidRPr="00E7484F" w:rsidRDefault="00E7484F" w:rsidP="00E7484F">
      <w:pPr>
        <w:spacing w:line="360" w:lineRule="auto"/>
        <w:ind w:right="-7"/>
        <w:jc w:val="both"/>
        <w:rPr>
          <w:rFonts w:ascii="Arial" w:hAnsi="Arial" w:cs="Arial"/>
          <w:lang w:val="es-CO"/>
        </w:rPr>
      </w:pPr>
    </w:p>
    <w:p w14:paraId="6433A197" w14:textId="77777777" w:rsidR="00E7484F" w:rsidRPr="00E7484F" w:rsidRDefault="00E7484F" w:rsidP="00E7484F">
      <w:pPr>
        <w:spacing w:line="360" w:lineRule="auto"/>
        <w:ind w:right="-7"/>
        <w:jc w:val="both"/>
        <w:rPr>
          <w:rFonts w:ascii="Arial" w:hAnsi="Arial" w:cs="Arial"/>
          <w:lang w:val="es-CO"/>
        </w:rPr>
      </w:pPr>
      <w:r w:rsidRPr="00E7484F">
        <w:rPr>
          <w:rFonts w:ascii="Arial" w:hAnsi="Arial" w:cs="Arial"/>
          <w:lang w:val="es-CO"/>
        </w:rPr>
        <w:t xml:space="preserve">En efecto, </w:t>
      </w:r>
      <w:r w:rsidRPr="00E7484F">
        <w:rPr>
          <w:rFonts w:ascii="Arial" w:hAnsi="Arial" w:cs="Arial"/>
          <w:b/>
          <w:bCs/>
          <w:lang w:val="es-CO"/>
        </w:rPr>
        <w:t>no existe prueba objetiva de la ocurrencia de un detrimento patrimonial</w:t>
      </w:r>
      <w:r w:rsidRPr="00E7484F">
        <w:rPr>
          <w:rFonts w:ascii="Arial" w:hAnsi="Arial" w:cs="Arial"/>
          <w:lang w:val="es-CO"/>
        </w:rPr>
        <w:t xml:space="preserve">, toda vez </w:t>
      </w:r>
      <w:r w:rsidRPr="00E7484F">
        <w:rPr>
          <w:rFonts w:ascii="Arial" w:hAnsi="Arial" w:cs="Arial"/>
          <w:lang w:val="es-CO"/>
        </w:rPr>
        <w:lastRenderedPageBreak/>
        <w:t>que los recursos ejecutados fueron entregados conforme a lo pactado en el contrato bajo la modalidad de pago anticipado —mecanismo válido y expresamente autorizado por el parágrafo del artículo 40 de la Ley 80 de 1993—, y no se ha demostrado que dichos recursos se hayan desviado, malversado o utilizado con fines contrarios al objeto contractual. Por el contrario, las evidencias dan cuenta de que el contrato fue efectivamente ejecutado y que los recursos fueron aplicados en el cumplimiento de sus fines, lo que excluye cualquier afectación económica al patrimonio público.</w:t>
      </w:r>
    </w:p>
    <w:p w14:paraId="45502389" w14:textId="77777777" w:rsidR="00E7484F" w:rsidRPr="00E7484F" w:rsidRDefault="00E7484F" w:rsidP="00E7484F">
      <w:pPr>
        <w:spacing w:line="360" w:lineRule="auto"/>
        <w:ind w:right="-7"/>
        <w:jc w:val="both"/>
        <w:rPr>
          <w:rFonts w:ascii="Arial" w:hAnsi="Arial" w:cs="Arial"/>
          <w:lang w:val="es-CO"/>
        </w:rPr>
      </w:pPr>
    </w:p>
    <w:p w14:paraId="294A42C3" w14:textId="57DE2BC6" w:rsidR="00E7484F" w:rsidRPr="00E7484F" w:rsidRDefault="00E7484F" w:rsidP="00E7484F">
      <w:pPr>
        <w:spacing w:line="360" w:lineRule="auto"/>
        <w:ind w:right="-7"/>
        <w:jc w:val="both"/>
        <w:rPr>
          <w:rFonts w:ascii="Arial" w:hAnsi="Arial" w:cs="Arial"/>
          <w:lang w:val="es-CO"/>
        </w:rPr>
      </w:pPr>
      <w:r w:rsidRPr="00E7484F">
        <w:rPr>
          <w:rFonts w:ascii="Arial" w:hAnsi="Arial" w:cs="Arial"/>
          <w:lang w:val="es-CO"/>
        </w:rPr>
        <w:t xml:space="preserve">De otro lado, </w:t>
      </w:r>
      <w:r w:rsidRPr="00E7484F">
        <w:rPr>
          <w:rFonts w:ascii="Arial" w:hAnsi="Arial" w:cs="Arial"/>
          <w:b/>
          <w:bCs/>
          <w:lang w:val="es-CO"/>
        </w:rPr>
        <w:t>tampoco se advierte una conducta dolosa o gravemente culposa por parte del gestor fiscal</w:t>
      </w:r>
      <w:r w:rsidRPr="00E7484F">
        <w:rPr>
          <w:rFonts w:ascii="Arial" w:hAnsi="Arial" w:cs="Arial"/>
          <w:lang w:val="es-CO"/>
        </w:rPr>
        <w:t>, toda vez que la actuación administrativa se enmarcó dentro del margen de discrecionalidad técnica y contractual, y se encuentra respaldada en el marco legal vigente. La omisión de constituir una cuenta maestra, por ejemplo, no puede considerarse reprochable cuando dicha medida no fue pactada como obligatoria en el contrato, sino establecida como una opción. Asimismo, el uso de cuentas de ahorro no está prohibido ni implica, por sí mismo, gestión antieconómica o irregular. Además, debe resaltarse que la administración actuó con diligencia y conforme a los principios de eficiencia, legalidad y razonabilidad, como lo demuestra la apertura del proceso administrativo sancionatorio por parte del ICBF mediante radicado No. 202451003000016173 del 10 de abril de 2024, con ocasión del presunto incumplimiento de obligaciones contractuales por parte del operador ASOFORMANDO. Esta actuación evidencia el ejercicio oportuno del control y seguimiento contractual por parte de la entidad, lo que refuerza la tesis de la inexistencia de gestión negligente o dolosa por parte de los presuntos responsables.</w:t>
      </w:r>
    </w:p>
    <w:p w14:paraId="1B0411C8" w14:textId="77777777" w:rsidR="00E7484F" w:rsidRPr="00E7484F" w:rsidRDefault="00E7484F" w:rsidP="00E7484F">
      <w:pPr>
        <w:spacing w:line="360" w:lineRule="auto"/>
        <w:ind w:right="-7"/>
        <w:jc w:val="both"/>
        <w:rPr>
          <w:rFonts w:ascii="Arial" w:hAnsi="Arial" w:cs="Arial"/>
          <w:lang w:val="es-CO"/>
        </w:rPr>
      </w:pPr>
    </w:p>
    <w:p w14:paraId="322957A5" w14:textId="231A700F" w:rsidR="00E7484F" w:rsidRPr="00E7484F" w:rsidRDefault="00E7484F" w:rsidP="00E7484F">
      <w:pPr>
        <w:spacing w:line="360" w:lineRule="auto"/>
        <w:ind w:right="-7"/>
        <w:jc w:val="both"/>
        <w:rPr>
          <w:rFonts w:ascii="Arial" w:hAnsi="Arial" w:cs="Arial"/>
          <w:lang w:val="es-CO"/>
        </w:rPr>
      </w:pPr>
      <w:r w:rsidRPr="00E7484F">
        <w:rPr>
          <w:rFonts w:ascii="Arial" w:hAnsi="Arial" w:cs="Arial"/>
          <w:lang w:val="es-CO"/>
        </w:rPr>
        <w:t xml:space="preserve">En este contexto, </w:t>
      </w:r>
      <w:r w:rsidRPr="00E7484F">
        <w:rPr>
          <w:rFonts w:ascii="Arial" w:hAnsi="Arial" w:cs="Arial"/>
          <w:b/>
          <w:bCs/>
          <w:lang w:val="es-CO"/>
        </w:rPr>
        <w:t>la vía idónea para examinar y sancionar el posible incumplimiento contractual no es el proceso de responsabilidad fiscal</w:t>
      </w:r>
      <w:r w:rsidRPr="00E7484F">
        <w:rPr>
          <w:rFonts w:ascii="Arial" w:hAnsi="Arial" w:cs="Arial"/>
          <w:lang w:val="es-CO"/>
        </w:rPr>
        <w:t xml:space="preserve">, </w:t>
      </w:r>
      <w:r w:rsidRPr="00E7484F">
        <w:rPr>
          <w:rFonts w:ascii="Arial" w:hAnsi="Arial" w:cs="Arial"/>
          <w:b/>
          <w:bCs/>
          <w:lang w:val="es-CO"/>
        </w:rPr>
        <w:t>sino el proceso sancionatorio ya iniciado por el ICBF</w:t>
      </w:r>
      <w:r w:rsidRPr="00E7484F">
        <w:rPr>
          <w:rFonts w:ascii="Arial" w:hAnsi="Arial" w:cs="Arial"/>
          <w:lang w:val="es-CO"/>
        </w:rPr>
        <w:t xml:space="preserve">, en el cual se podrá valorar la conducta del contratista y determinar las consecuencias administrativas a que haya lugar. Pretender adelantar en paralelo un proceso de responsabilidad fiscal contra funcionarios públicos que actuaron conforme a la ley y en ejercicio regular de sus funciones, con fundamento en supuestos no acreditados de daño patrimonial, implica un uso indebido de la jurisdicción fiscal y una vulneración del principio de legalidad. Por todo lo anterior, se reitera que el presente proceso carece de sustento fáctico y jurídico, y debe ser </w:t>
      </w:r>
      <w:r w:rsidRPr="00E7484F">
        <w:rPr>
          <w:rFonts w:ascii="Arial" w:hAnsi="Arial" w:cs="Arial"/>
          <w:b/>
          <w:bCs/>
          <w:lang w:val="es-CO"/>
        </w:rPr>
        <w:t xml:space="preserve">archivado, </w:t>
      </w:r>
      <w:r w:rsidRPr="00E7484F">
        <w:rPr>
          <w:rFonts w:ascii="Arial" w:hAnsi="Arial" w:cs="Arial"/>
          <w:lang w:val="es-CO"/>
        </w:rPr>
        <w:t>en tanto no se acredita daño patrimonial alguno, ni conducta dolosa o gravemente culposa, ni nexo causal entre estos elementos, y por cuanto la actuación procedente en este caso corresponde al proceso sancionatorio de competencia del ICBF, el cual se encuentra en curso.</w:t>
      </w:r>
    </w:p>
    <w:p w14:paraId="36DA3FD3" w14:textId="77777777" w:rsidR="00E7484F" w:rsidRPr="00E7484F" w:rsidRDefault="00E7484F" w:rsidP="00F569D1">
      <w:pPr>
        <w:spacing w:line="360" w:lineRule="auto"/>
        <w:ind w:right="-7"/>
        <w:rPr>
          <w:rFonts w:ascii="Arial" w:hAnsi="Arial" w:cs="Arial"/>
          <w:lang w:val="es-CO"/>
        </w:rPr>
      </w:pPr>
    </w:p>
    <w:p w14:paraId="7C72B291" w14:textId="77777777" w:rsidR="002C4AB5" w:rsidRDefault="002C4AB5" w:rsidP="00654870">
      <w:pPr>
        <w:spacing w:line="360" w:lineRule="auto"/>
        <w:jc w:val="both"/>
        <w:rPr>
          <w:rFonts w:ascii="Arial" w:hAnsi="Arial" w:cs="Arial"/>
          <w:b/>
          <w:bCs/>
        </w:rPr>
      </w:pPr>
    </w:p>
    <w:p w14:paraId="00210269" w14:textId="77777777" w:rsidR="00842DE9" w:rsidRDefault="00842DE9" w:rsidP="00654870">
      <w:pPr>
        <w:spacing w:line="360" w:lineRule="auto"/>
        <w:jc w:val="both"/>
        <w:rPr>
          <w:rFonts w:ascii="Arial" w:hAnsi="Arial" w:cs="Arial"/>
          <w:b/>
          <w:bCs/>
        </w:rPr>
      </w:pPr>
    </w:p>
    <w:p w14:paraId="43AAB005" w14:textId="77777777" w:rsidR="00842DE9" w:rsidRDefault="00842DE9" w:rsidP="00654870">
      <w:pPr>
        <w:spacing w:line="360" w:lineRule="auto"/>
        <w:jc w:val="both"/>
        <w:rPr>
          <w:rFonts w:ascii="Arial" w:hAnsi="Arial" w:cs="Arial"/>
          <w:b/>
          <w:bCs/>
        </w:rPr>
      </w:pPr>
    </w:p>
    <w:p w14:paraId="4BC6D8C4" w14:textId="77777777" w:rsidR="00842DE9" w:rsidRPr="00E7484F" w:rsidRDefault="00842DE9" w:rsidP="00654870">
      <w:pPr>
        <w:spacing w:line="360" w:lineRule="auto"/>
        <w:jc w:val="both"/>
        <w:rPr>
          <w:rFonts w:ascii="Arial" w:hAnsi="Arial" w:cs="Arial"/>
          <w:b/>
          <w:bCs/>
        </w:rPr>
      </w:pPr>
    </w:p>
    <w:p w14:paraId="29FA804C" w14:textId="5BA80EF7" w:rsidR="002C4AB5" w:rsidRPr="00E7484F" w:rsidRDefault="002C4AB5" w:rsidP="002C4AB5">
      <w:pPr>
        <w:spacing w:line="360" w:lineRule="auto"/>
        <w:jc w:val="center"/>
        <w:rPr>
          <w:rFonts w:ascii="Arial" w:hAnsi="Arial" w:cs="Arial"/>
          <w:b/>
          <w:bCs/>
        </w:rPr>
      </w:pPr>
      <w:r w:rsidRPr="00E7484F">
        <w:rPr>
          <w:rFonts w:ascii="Arial" w:hAnsi="Arial" w:cs="Arial"/>
          <w:b/>
          <w:bCs/>
          <w:u w:val="single"/>
        </w:rPr>
        <w:t xml:space="preserve">CAPÍTULO III. FUNDAMENTOS FÁCTICOS Y JURÍDICOS DE LA DEFENSA FRENTE A LA VINCULACIÓN DE </w:t>
      </w:r>
      <w:r w:rsidR="00106E7E" w:rsidRPr="00E7484F">
        <w:rPr>
          <w:rFonts w:ascii="Arial" w:hAnsi="Arial" w:cs="Arial"/>
          <w:b/>
          <w:bCs/>
          <w:u w:val="single"/>
        </w:rPr>
        <w:t>AXA COLPATRIA SEGUROS S.A</w:t>
      </w:r>
      <w:r w:rsidRPr="00E7484F">
        <w:rPr>
          <w:rFonts w:ascii="Arial" w:hAnsi="Arial" w:cs="Arial"/>
          <w:b/>
          <w:bCs/>
          <w:u w:val="single"/>
        </w:rPr>
        <w:t>.</w:t>
      </w:r>
    </w:p>
    <w:p w14:paraId="6367224D" w14:textId="77777777" w:rsidR="002C4AB5" w:rsidRPr="00E7484F" w:rsidRDefault="002C4AB5" w:rsidP="002C4AB5">
      <w:pPr>
        <w:spacing w:line="360" w:lineRule="auto"/>
        <w:ind w:left="72" w:right="-7"/>
        <w:rPr>
          <w:rFonts w:ascii="Arial" w:hAnsi="Arial" w:cs="Arial"/>
        </w:rPr>
      </w:pPr>
    </w:p>
    <w:p w14:paraId="6EFCA997" w14:textId="4501715F" w:rsidR="002C4AB5" w:rsidRPr="00E7484F" w:rsidRDefault="002C4AB5" w:rsidP="002C4AB5">
      <w:pPr>
        <w:spacing w:line="360" w:lineRule="auto"/>
        <w:ind w:left="72" w:right="-7"/>
        <w:jc w:val="both"/>
        <w:rPr>
          <w:rFonts w:ascii="Arial" w:hAnsi="Arial" w:cs="Arial"/>
        </w:rPr>
      </w:pPr>
      <w:r w:rsidRPr="00E7484F">
        <w:rPr>
          <w:rFonts w:ascii="Arial" w:hAnsi="Arial" w:cs="Arial"/>
        </w:rPr>
        <w:lastRenderedPageBreak/>
        <w:t xml:space="preserve">Antes de referirme a las razones por las cuales la Contraloría debe desvincular a mi representada en calidad de tercero civilmente responsable, es pertinente precisar que, al momento de proferirse el auto de apertura dentro del presente trámite, en el cual además se ordenó la vinculación de la Compañía de Seguros que represento, se omitió efectuar el estudio de las condiciones particulares y generales de los contratos de seguro. En efecto, el Honorable Juzgador no tuvo en cuenta que las pólizas incorporadas en el expediente no gozan de ningún tipo de cobertura, lo cual indudablemente contraviene el artículo 44 de la Ley 610 de 2000, el cual dispone:  </w:t>
      </w:r>
    </w:p>
    <w:p w14:paraId="6E02F93F" w14:textId="77777777" w:rsidR="002C4AB5" w:rsidRPr="00E7484F" w:rsidRDefault="002C4AB5" w:rsidP="002C4AB5">
      <w:pPr>
        <w:spacing w:line="360" w:lineRule="auto"/>
        <w:ind w:left="77" w:right="-7"/>
        <w:jc w:val="both"/>
        <w:rPr>
          <w:rFonts w:ascii="Arial" w:hAnsi="Arial" w:cs="Arial"/>
        </w:rPr>
      </w:pPr>
      <w:r w:rsidRPr="00E7484F">
        <w:rPr>
          <w:rFonts w:ascii="Arial" w:hAnsi="Arial" w:cs="Arial"/>
        </w:rPr>
        <w:t xml:space="preserve"> </w:t>
      </w:r>
    </w:p>
    <w:p w14:paraId="0320CC51" w14:textId="77777777" w:rsidR="002C4AB5" w:rsidRPr="00E7484F" w:rsidRDefault="002C4AB5" w:rsidP="002C4AB5">
      <w:pPr>
        <w:spacing w:line="276" w:lineRule="auto"/>
        <w:ind w:left="851" w:right="843"/>
        <w:jc w:val="both"/>
        <w:rPr>
          <w:rFonts w:ascii="Arial" w:hAnsi="Arial" w:cs="Arial"/>
          <w:i/>
          <w:sz w:val="20"/>
          <w:szCs w:val="20"/>
        </w:rPr>
      </w:pPr>
      <w:r w:rsidRPr="00E7484F">
        <w:rPr>
          <w:rFonts w:ascii="Arial" w:hAnsi="Arial" w:cs="Arial"/>
          <w:i/>
          <w:sz w:val="20"/>
          <w:szCs w:val="20"/>
        </w:rPr>
        <w:t xml:space="preserve">“Cuando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  </w:t>
      </w:r>
    </w:p>
    <w:p w14:paraId="1C4AFE98" w14:textId="77777777" w:rsidR="002C4AB5" w:rsidRPr="00E7484F" w:rsidRDefault="002C4AB5" w:rsidP="002C4AB5">
      <w:pPr>
        <w:spacing w:line="360" w:lineRule="auto"/>
        <w:ind w:left="77" w:right="-7"/>
        <w:jc w:val="both"/>
        <w:rPr>
          <w:rFonts w:ascii="Arial" w:hAnsi="Arial" w:cs="Arial"/>
        </w:rPr>
      </w:pPr>
      <w:r w:rsidRPr="00E7484F">
        <w:rPr>
          <w:rFonts w:ascii="Arial" w:hAnsi="Arial" w:cs="Arial"/>
        </w:rPr>
        <w:t xml:space="preserve"> </w:t>
      </w:r>
    </w:p>
    <w:p w14:paraId="0415C56C" w14:textId="77777777" w:rsidR="002C4AB5" w:rsidRPr="00E7484F" w:rsidRDefault="002C4AB5" w:rsidP="002C4AB5">
      <w:pPr>
        <w:spacing w:line="360" w:lineRule="auto"/>
        <w:ind w:left="72" w:right="-7"/>
        <w:jc w:val="both"/>
        <w:rPr>
          <w:rFonts w:ascii="Arial" w:hAnsi="Arial" w:cs="Arial"/>
        </w:rPr>
      </w:pPr>
      <w:r w:rsidRPr="00E7484F">
        <w:rPr>
          <w:rFonts w:ascii="Arial" w:hAnsi="Arial" w:cs="Arial"/>
        </w:rPr>
        <w:t xml:space="preserve">Sobre el particular, se ha pronunciado el Honorable Consejo de Estado, Sección Primera, Consejera Ponente: María Claudia Rojas Lasso, radicación No. 25000-23-24-000-2002-0090701, al señalar: </w:t>
      </w:r>
    </w:p>
    <w:p w14:paraId="52436D31" w14:textId="77777777" w:rsidR="002C4AB5" w:rsidRPr="00E7484F" w:rsidRDefault="002C4AB5" w:rsidP="002C4AB5">
      <w:pPr>
        <w:spacing w:line="360" w:lineRule="auto"/>
        <w:ind w:left="77" w:right="-7"/>
        <w:jc w:val="both"/>
        <w:rPr>
          <w:rFonts w:ascii="Arial" w:hAnsi="Arial" w:cs="Arial"/>
        </w:rPr>
      </w:pPr>
      <w:r w:rsidRPr="00E7484F">
        <w:rPr>
          <w:rFonts w:ascii="Arial" w:hAnsi="Arial" w:cs="Arial"/>
        </w:rPr>
        <w:t xml:space="preserve"> </w:t>
      </w:r>
    </w:p>
    <w:p w14:paraId="7FC0CA09" w14:textId="77777777" w:rsidR="002C4AB5" w:rsidRPr="00E7484F" w:rsidRDefault="002C4AB5" w:rsidP="002C4AB5">
      <w:pPr>
        <w:spacing w:line="276" w:lineRule="auto"/>
        <w:ind w:left="851" w:right="843"/>
        <w:jc w:val="both"/>
        <w:rPr>
          <w:rFonts w:ascii="Arial" w:hAnsi="Arial" w:cs="Arial"/>
          <w:i/>
          <w:sz w:val="20"/>
          <w:szCs w:val="20"/>
        </w:rPr>
      </w:pPr>
      <w:r w:rsidRPr="00E7484F">
        <w:rPr>
          <w:rFonts w:ascii="Arial" w:hAnsi="Arial" w:cs="Arial"/>
          <w:i/>
          <w:sz w:val="20"/>
          <w:szCs w:val="20"/>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E7484F">
        <w:rPr>
          <w:rFonts w:ascii="Arial" w:hAnsi="Arial" w:cs="Arial"/>
          <w:b/>
          <w:i/>
          <w:sz w:val="20"/>
          <w:szCs w:val="20"/>
          <w:u w:val="single" w:color="000000"/>
        </w:rPr>
        <w:t>Es decir, la vinculación del garante está</w:t>
      </w:r>
      <w:r w:rsidRPr="00E7484F">
        <w:rPr>
          <w:rFonts w:ascii="Arial" w:hAnsi="Arial" w:cs="Arial"/>
          <w:b/>
          <w:i/>
          <w:sz w:val="20"/>
          <w:szCs w:val="20"/>
          <w:u w:val="single"/>
        </w:rPr>
        <w:t xml:space="preserve"> </w:t>
      </w:r>
      <w:r w:rsidRPr="00E7484F">
        <w:rPr>
          <w:rFonts w:ascii="Arial" w:hAnsi="Arial" w:cs="Arial"/>
          <w:b/>
          <w:i/>
          <w:sz w:val="20"/>
          <w:szCs w:val="20"/>
          <w:u w:val="single" w:color="000000"/>
        </w:rPr>
        <w:t>determinada por el riesgo amparado</w:t>
      </w:r>
      <w:r w:rsidRPr="00E7484F">
        <w:rPr>
          <w:rFonts w:ascii="Arial" w:hAnsi="Arial" w:cs="Arial"/>
          <w:i/>
          <w:sz w:val="20"/>
          <w:szCs w:val="20"/>
        </w:rPr>
        <w:t xml:space="preserve">, en estos casos la afectación de patrimonio público por el incumplimiento de las obligaciones del contrato, la conducta de los servidores públicos y los bienes amparados, pues de lo contrario </w:t>
      </w:r>
      <w:r w:rsidRPr="00E7484F">
        <w:rPr>
          <w:rFonts w:ascii="Arial" w:hAnsi="Arial" w:cs="Arial"/>
          <w:b/>
          <w:i/>
          <w:sz w:val="20"/>
          <w:szCs w:val="20"/>
          <w:u w:val="single" w:color="000000"/>
        </w:rPr>
        <w:t>la norma acusada resultaría desproporcionada si comprendiera</w:t>
      </w:r>
      <w:r w:rsidRPr="00E7484F">
        <w:rPr>
          <w:rFonts w:ascii="Arial" w:hAnsi="Arial" w:cs="Arial"/>
          <w:b/>
          <w:i/>
          <w:sz w:val="20"/>
          <w:szCs w:val="20"/>
          <w:u w:val="single"/>
        </w:rPr>
        <w:t xml:space="preserve"> </w:t>
      </w:r>
      <w:r w:rsidRPr="00E7484F">
        <w:rPr>
          <w:rFonts w:ascii="Arial" w:hAnsi="Arial" w:cs="Arial"/>
          <w:b/>
          <w:i/>
          <w:sz w:val="20"/>
          <w:szCs w:val="20"/>
          <w:u w:val="single" w:color="000000"/>
        </w:rPr>
        <w:t>el deber para las compañías de seguros de garantizar riesgos no</w:t>
      </w:r>
      <w:r w:rsidRPr="00E7484F">
        <w:rPr>
          <w:rFonts w:ascii="Arial" w:hAnsi="Arial" w:cs="Arial"/>
          <w:b/>
          <w:i/>
          <w:sz w:val="20"/>
          <w:szCs w:val="20"/>
          <w:u w:val="single"/>
        </w:rPr>
        <w:t xml:space="preserve"> </w:t>
      </w:r>
      <w:r w:rsidRPr="00E7484F">
        <w:rPr>
          <w:rFonts w:ascii="Arial" w:hAnsi="Arial" w:cs="Arial"/>
          <w:b/>
          <w:i/>
          <w:sz w:val="20"/>
          <w:szCs w:val="20"/>
          <w:u w:val="single" w:color="000000"/>
        </w:rPr>
        <w:t>amparados por ellas</w:t>
      </w:r>
      <w:r w:rsidRPr="00E7484F">
        <w:rPr>
          <w:rFonts w:ascii="Arial" w:hAnsi="Arial" w:cs="Arial"/>
          <w:i/>
          <w:sz w:val="20"/>
          <w:szCs w:val="20"/>
        </w:rPr>
        <w:t xml:space="preserve">.” (Subrayado y negrilla fuera del texto original) </w:t>
      </w:r>
    </w:p>
    <w:p w14:paraId="2213C849" w14:textId="77777777" w:rsidR="002C4AB5" w:rsidRPr="00E7484F" w:rsidRDefault="002C4AB5" w:rsidP="002C4AB5">
      <w:pPr>
        <w:spacing w:line="360" w:lineRule="auto"/>
        <w:ind w:left="77" w:right="-7"/>
        <w:jc w:val="both"/>
        <w:rPr>
          <w:rFonts w:ascii="Arial" w:hAnsi="Arial" w:cs="Arial"/>
          <w:sz w:val="20"/>
          <w:szCs w:val="20"/>
        </w:rPr>
      </w:pPr>
      <w:r w:rsidRPr="00E7484F">
        <w:rPr>
          <w:rFonts w:ascii="Arial" w:hAnsi="Arial" w:cs="Arial"/>
          <w:sz w:val="20"/>
          <w:szCs w:val="20"/>
        </w:rPr>
        <w:t xml:space="preserve"> </w:t>
      </w:r>
    </w:p>
    <w:p w14:paraId="6BF76CA9" w14:textId="77777777" w:rsidR="002C4AB5" w:rsidRPr="00E7484F" w:rsidRDefault="002C4AB5" w:rsidP="002C4AB5">
      <w:pPr>
        <w:spacing w:line="360" w:lineRule="auto"/>
        <w:ind w:left="72" w:right="-7"/>
        <w:jc w:val="both"/>
        <w:rPr>
          <w:rFonts w:ascii="Arial" w:hAnsi="Arial" w:cs="Arial"/>
        </w:rPr>
      </w:pPr>
      <w:r w:rsidRPr="00E7484F">
        <w:rPr>
          <w:rFonts w:ascii="Arial" w:hAnsi="Arial" w:cs="Arial"/>
        </w:rPr>
        <w:t xml:space="preserve">En ese contexto, la vinculación del garante se encuentra circunscrita al riesgo amparado, pues de lo contrario, la norma ya mencionada resultaría desproporcionada si comprendiera el deber para las compañías de seguros de garantizar riesgos no cubiertos por ellas.  </w:t>
      </w:r>
    </w:p>
    <w:p w14:paraId="0E108EED" w14:textId="77777777" w:rsidR="002C4AB5" w:rsidRPr="00E7484F" w:rsidRDefault="002C4AB5" w:rsidP="002C4AB5">
      <w:pPr>
        <w:spacing w:line="360" w:lineRule="auto"/>
        <w:ind w:left="72" w:right="-7"/>
        <w:jc w:val="both"/>
        <w:rPr>
          <w:rFonts w:ascii="Arial" w:hAnsi="Arial" w:cs="Arial"/>
        </w:rPr>
      </w:pPr>
    </w:p>
    <w:p w14:paraId="2C47D392" w14:textId="77777777" w:rsidR="002C4AB5" w:rsidRPr="00E7484F" w:rsidRDefault="002C4AB5" w:rsidP="002C4AB5">
      <w:pPr>
        <w:spacing w:line="360" w:lineRule="auto"/>
        <w:ind w:left="72" w:right="-7"/>
        <w:jc w:val="both"/>
        <w:rPr>
          <w:rFonts w:ascii="Arial" w:hAnsi="Arial" w:cs="Arial"/>
        </w:rPr>
      </w:pPr>
      <w:r w:rsidRPr="00E7484F">
        <w:rPr>
          <w:rFonts w:ascii="Arial" w:hAnsi="Arial" w:cs="Arial"/>
        </w:rPr>
        <w:t xml:space="preserve">Ahora, es importante tener en cuenta que para efectuar la vinculación de una compañía de seguros deben tenerse en cuenta y acatarse las directrices planteadas en el instructivo No. 82113-001199 del 19 de junio de 2002, proferido por la Contraloría General de la Republica. Este instructivo regula y aclara el procedimiento de vinculación del asegurador a los Procesos de Responsabilidad Fiscal a que se refiere el Artículo 44 de la Ley 610 del 2000.  </w:t>
      </w:r>
    </w:p>
    <w:p w14:paraId="5A8C47BA" w14:textId="77777777" w:rsidR="002C4AB5" w:rsidRPr="00E7484F" w:rsidRDefault="002C4AB5" w:rsidP="002C4AB5">
      <w:pPr>
        <w:spacing w:line="360" w:lineRule="auto"/>
        <w:ind w:left="77" w:right="-7"/>
        <w:jc w:val="both"/>
        <w:rPr>
          <w:rFonts w:ascii="Arial" w:hAnsi="Arial" w:cs="Arial"/>
        </w:rPr>
      </w:pPr>
      <w:r w:rsidRPr="00E7484F">
        <w:rPr>
          <w:rFonts w:ascii="Arial" w:hAnsi="Arial" w:cs="Arial"/>
        </w:rPr>
        <w:t xml:space="preserve"> </w:t>
      </w:r>
    </w:p>
    <w:p w14:paraId="52A8938B" w14:textId="77777777" w:rsidR="002C4AB5" w:rsidRPr="00E7484F" w:rsidRDefault="002C4AB5" w:rsidP="002C4AB5">
      <w:pPr>
        <w:spacing w:line="360" w:lineRule="auto"/>
        <w:ind w:left="72" w:right="-7"/>
        <w:jc w:val="both"/>
        <w:rPr>
          <w:rFonts w:ascii="Arial" w:hAnsi="Arial" w:cs="Arial"/>
        </w:rPr>
      </w:pPr>
      <w:r w:rsidRPr="00E7484F">
        <w:rPr>
          <w:rFonts w:ascii="Arial" w:hAnsi="Arial" w:cs="Arial"/>
        </w:rPr>
        <w:t xml:space="preserve">De este modo, en aquel documento se estableció que, antes de vincular a una aseguradora, deben observarse algunos aspectos fundamentales respecto de la naturaleza del vínculo jurídico concretado en el contrato de seguros correspondiente. Por cuanto de la correcta concepción de esa relación convencional, se puede determinar si se debe o no hacer efectiva la garantía constituida en la póliza.  </w:t>
      </w:r>
    </w:p>
    <w:p w14:paraId="283127B2" w14:textId="77777777" w:rsidR="002C4AB5" w:rsidRPr="00E7484F" w:rsidRDefault="002C4AB5" w:rsidP="002C4AB5">
      <w:pPr>
        <w:spacing w:line="360" w:lineRule="auto"/>
        <w:ind w:left="77" w:right="-7"/>
        <w:jc w:val="both"/>
        <w:rPr>
          <w:rFonts w:ascii="Arial" w:hAnsi="Arial" w:cs="Arial"/>
        </w:rPr>
      </w:pPr>
      <w:r w:rsidRPr="00E7484F">
        <w:rPr>
          <w:rFonts w:ascii="Arial" w:hAnsi="Arial" w:cs="Arial"/>
        </w:rPr>
        <w:t xml:space="preserve"> </w:t>
      </w:r>
    </w:p>
    <w:p w14:paraId="00CC963C" w14:textId="77777777" w:rsidR="002C4AB5" w:rsidRPr="00E7484F" w:rsidRDefault="002C4AB5" w:rsidP="002C4AB5">
      <w:pPr>
        <w:spacing w:line="360" w:lineRule="auto"/>
        <w:ind w:left="72" w:right="-7"/>
        <w:jc w:val="both"/>
        <w:rPr>
          <w:rFonts w:ascii="Arial" w:hAnsi="Arial" w:cs="Arial"/>
        </w:rPr>
      </w:pPr>
      <w:r w:rsidRPr="00E7484F">
        <w:rPr>
          <w:rFonts w:ascii="Arial" w:hAnsi="Arial" w:cs="Arial"/>
        </w:rPr>
        <w:lastRenderedPageBreak/>
        <w:t xml:space="preserve">El citado instructivo emitido con base en la Ley 610 de 2000, precisó las condiciones o requisitos para la procedencia de la vinculación de las aseguradoras a los procesos de responsabilidad fiscal, determinando que:  </w:t>
      </w:r>
    </w:p>
    <w:p w14:paraId="43AC229C" w14:textId="77777777" w:rsidR="002C4AB5" w:rsidRPr="00E7484F" w:rsidRDefault="002C4AB5" w:rsidP="002C4AB5">
      <w:pPr>
        <w:spacing w:line="276" w:lineRule="auto"/>
        <w:ind w:left="77" w:right="-7"/>
        <w:jc w:val="both"/>
        <w:rPr>
          <w:rFonts w:ascii="Arial" w:hAnsi="Arial" w:cs="Arial"/>
          <w:i/>
        </w:rPr>
      </w:pPr>
      <w:r w:rsidRPr="00E7484F">
        <w:rPr>
          <w:rFonts w:ascii="Arial" w:hAnsi="Arial" w:cs="Arial"/>
          <w:b/>
          <w:i/>
        </w:rPr>
        <w:t xml:space="preserve"> </w:t>
      </w:r>
    </w:p>
    <w:p w14:paraId="3DB897F6" w14:textId="77777777" w:rsidR="002C4AB5" w:rsidRPr="00E7484F" w:rsidRDefault="002C4AB5" w:rsidP="002C4AB5">
      <w:pPr>
        <w:spacing w:line="276" w:lineRule="auto"/>
        <w:ind w:left="851" w:right="843"/>
        <w:jc w:val="both"/>
        <w:rPr>
          <w:rFonts w:ascii="Arial" w:hAnsi="Arial" w:cs="Arial"/>
          <w:i/>
          <w:sz w:val="20"/>
          <w:szCs w:val="20"/>
        </w:rPr>
      </w:pPr>
      <w:r w:rsidRPr="00E7484F">
        <w:rPr>
          <w:rFonts w:ascii="Arial" w:hAnsi="Arial" w:cs="Arial"/>
          <w:i/>
          <w:sz w:val="20"/>
          <w:szCs w:val="20"/>
        </w:rPr>
        <w:t xml:space="preserve">“(…) 2. Cuando se vinculan…-las aseguradoras- se deben observar las siguientes situaciones:  </w:t>
      </w:r>
    </w:p>
    <w:p w14:paraId="6DAA7CC6" w14:textId="77777777" w:rsidR="002C4AB5" w:rsidRPr="00E7484F" w:rsidRDefault="002C4AB5" w:rsidP="002C4AB5">
      <w:pPr>
        <w:spacing w:line="276" w:lineRule="auto"/>
        <w:ind w:left="851" w:right="843"/>
        <w:jc w:val="both"/>
        <w:rPr>
          <w:rFonts w:ascii="Arial" w:hAnsi="Arial" w:cs="Arial"/>
          <w:i/>
          <w:sz w:val="20"/>
          <w:szCs w:val="20"/>
        </w:rPr>
      </w:pPr>
      <w:r w:rsidRPr="00E7484F">
        <w:rPr>
          <w:rFonts w:ascii="Arial" w:hAnsi="Arial" w:cs="Arial"/>
          <w:i/>
          <w:sz w:val="20"/>
          <w:szCs w:val="20"/>
        </w:rPr>
        <w:t xml:space="preserve"> </w:t>
      </w:r>
    </w:p>
    <w:p w14:paraId="4081B1EA" w14:textId="77777777" w:rsidR="002C4AB5" w:rsidRPr="00E7484F" w:rsidRDefault="002C4AB5" w:rsidP="002C4AB5">
      <w:pPr>
        <w:widowControl/>
        <w:numPr>
          <w:ilvl w:val="0"/>
          <w:numId w:val="42"/>
        </w:numPr>
        <w:autoSpaceDE/>
        <w:autoSpaceDN/>
        <w:spacing w:line="276" w:lineRule="auto"/>
        <w:ind w:left="851" w:right="843" w:hanging="10"/>
        <w:jc w:val="both"/>
        <w:rPr>
          <w:rFonts w:ascii="Arial" w:hAnsi="Arial" w:cs="Arial"/>
          <w:i/>
          <w:sz w:val="20"/>
          <w:szCs w:val="20"/>
        </w:rPr>
      </w:pPr>
      <w:r w:rsidRPr="00E7484F">
        <w:rPr>
          <w:rFonts w:ascii="Arial" w:hAnsi="Arial" w:cs="Arial"/>
          <w:b/>
          <w:i/>
          <w:sz w:val="20"/>
          <w:szCs w:val="20"/>
          <w:u w:val="single" w:color="000000"/>
        </w:rPr>
        <w:t>Verificar la correspondencia entre la causa que genera el detrimento de</w:t>
      </w:r>
      <w:r w:rsidRPr="00E7484F">
        <w:rPr>
          <w:rFonts w:ascii="Arial" w:hAnsi="Arial" w:cs="Arial"/>
          <w:b/>
          <w:i/>
          <w:sz w:val="20"/>
          <w:szCs w:val="20"/>
          <w:u w:val="single"/>
        </w:rPr>
        <w:t xml:space="preserve"> </w:t>
      </w:r>
      <w:r w:rsidRPr="00E7484F">
        <w:rPr>
          <w:rFonts w:ascii="Arial" w:hAnsi="Arial" w:cs="Arial"/>
          <w:b/>
          <w:i/>
          <w:sz w:val="20"/>
          <w:szCs w:val="20"/>
          <w:u w:val="single" w:color="000000"/>
        </w:rPr>
        <w:t>tipo fiscal y el riesgo amparado</w:t>
      </w:r>
      <w:r w:rsidRPr="00E7484F">
        <w:rPr>
          <w:rFonts w:ascii="Arial" w:hAnsi="Arial" w:cs="Arial"/>
          <w:i/>
          <w:sz w:val="20"/>
          <w:szCs w:val="20"/>
        </w:rPr>
        <w:t xml:space="preserve">: Por ejemplo: Si se responsabiliza por sobrecostos en un contrato y la póliza cubre únicamente el cumplimiento y calidad del objeto contratado, no hay lugar a vincularla, por cuanto los sobrecostos no son un riesgo amparado y escapan al objeto del seguro. </w:t>
      </w:r>
    </w:p>
    <w:p w14:paraId="4A932CC2" w14:textId="77777777" w:rsidR="002C4AB5" w:rsidRPr="00E7484F" w:rsidRDefault="002C4AB5" w:rsidP="002C4AB5">
      <w:pPr>
        <w:spacing w:line="276" w:lineRule="auto"/>
        <w:ind w:left="851" w:right="843"/>
        <w:jc w:val="both"/>
        <w:rPr>
          <w:rFonts w:ascii="Arial" w:hAnsi="Arial" w:cs="Arial"/>
          <w:i/>
          <w:sz w:val="20"/>
          <w:szCs w:val="20"/>
        </w:rPr>
      </w:pPr>
      <w:r w:rsidRPr="00E7484F">
        <w:rPr>
          <w:rFonts w:ascii="Arial" w:hAnsi="Arial" w:cs="Arial"/>
          <w:i/>
          <w:sz w:val="20"/>
          <w:szCs w:val="20"/>
        </w:rPr>
        <w:t xml:space="preserve"> </w:t>
      </w:r>
    </w:p>
    <w:p w14:paraId="57FA6462" w14:textId="77777777" w:rsidR="00E2768C" w:rsidRPr="00E7484F" w:rsidRDefault="002C4AB5" w:rsidP="002C4AB5">
      <w:pPr>
        <w:widowControl/>
        <w:numPr>
          <w:ilvl w:val="0"/>
          <w:numId w:val="42"/>
        </w:numPr>
        <w:autoSpaceDE/>
        <w:autoSpaceDN/>
        <w:spacing w:line="276" w:lineRule="auto"/>
        <w:ind w:left="851" w:right="843" w:hanging="10"/>
        <w:jc w:val="both"/>
        <w:rPr>
          <w:rFonts w:ascii="Arial" w:hAnsi="Arial" w:cs="Arial"/>
          <w:i/>
          <w:sz w:val="20"/>
          <w:szCs w:val="20"/>
        </w:rPr>
      </w:pPr>
      <w:r w:rsidRPr="00E7484F">
        <w:rPr>
          <w:rFonts w:ascii="Arial" w:hAnsi="Arial" w:cs="Arial"/>
          <w:b/>
          <w:i/>
          <w:sz w:val="20"/>
          <w:szCs w:val="20"/>
          <w:u w:val="single" w:color="000000"/>
        </w:rPr>
        <w:t>Establecer las condiciones particulares pactadas en el contrato de</w:t>
      </w:r>
      <w:r w:rsidRPr="00E7484F">
        <w:rPr>
          <w:rFonts w:ascii="Arial" w:hAnsi="Arial" w:cs="Arial"/>
          <w:b/>
          <w:i/>
          <w:sz w:val="20"/>
          <w:szCs w:val="20"/>
          <w:u w:val="single"/>
        </w:rPr>
        <w:t xml:space="preserve"> </w:t>
      </w:r>
      <w:r w:rsidRPr="00E7484F">
        <w:rPr>
          <w:rFonts w:ascii="Arial" w:hAnsi="Arial" w:cs="Arial"/>
          <w:b/>
          <w:i/>
          <w:sz w:val="20"/>
          <w:szCs w:val="20"/>
          <w:u w:val="single" w:color="000000"/>
        </w:rPr>
        <w:t>seguro, tales como vigencia de la póliza, valor asegurado, nombre de los</w:t>
      </w:r>
      <w:r w:rsidRPr="00E7484F">
        <w:rPr>
          <w:rFonts w:ascii="Arial" w:hAnsi="Arial" w:cs="Arial"/>
          <w:b/>
          <w:i/>
          <w:sz w:val="20"/>
          <w:szCs w:val="20"/>
          <w:u w:val="single"/>
        </w:rPr>
        <w:t xml:space="preserve"> </w:t>
      </w:r>
      <w:r w:rsidRPr="00E7484F">
        <w:rPr>
          <w:rFonts w:ascii="Arial" w:hAnsi="Arial" w:cs="Arial"/>
          <w:b/>
          <w:i/>
          <w:sz w:val="20"/>
          <w:szCs w:val="20"/>
          <w:u w:val="single" w:color="000000"/>
        </w:rPr>
        <w:t>afianzados, existencia de un deducible</w:t>
      </w:r>
    </w:p>
    <w:p w14:paraId="4F427371" w14:textId="77777777" w:rsidR="00E2768C" w:rsidRPr="00E7484F" w:rsidRDefault="00E2768C" w:rsidP="00C57A32">
      <w:pPr>
        <w:pStyle w:val="Prrafodelista"/>
        <w:rPr>
          <w:rFonts w:ascii="Arial" w:hAnsi="Arial" w:cs="Arial"/>
          <w:i/>
          <w:sz w:val="20"/>
          <w:szCs w:val="20"/>
        </w:rPr>
      </w:pPr>
    </w:p>
    <w:p w14:paraId="53BE86B3" w14:textId="77777777" w:rsidR="00E2768C" w:rsidRPr="00E7484F" w:rsidRDefault="00E2768C" w:rsidP="00C57A32">
      <w:pPr>
        <w:widowControl/>
        <w:autoSpaceDE/>
        <w:autoSpaceDN/>
        <w:spacing w:line="276" w:lineRule="auto"/>
        <w:ind w:left="851" w:right="843"/>
        <w:jc w:val="both"/>
        <w:rPr>
          <w:rFonts w:ascii="Arial" w:hAnsi="Arial" w:cs="Arial"/>
          <w:i/>
          <w:sz w:val="20"/>
          <w:szCs w:val="20"/>
        </w:rPr>
      </w:pPr>
    </w:p>
    <w:p w14:paraId="0B28E4A6" w14:textId="6333DEE2" w:rsidR="002C4AB5" w:rsidRPr="00E7484F" w:rsidRDefault="002C4AB5" w:rsidP="002C4AB5">
      <w:pPr>
        <w:widowControl/>
        <w:numPr>
          <w:ilvl w:val="0"/>
          <w:numId w:val="42"/>
        </w:numPr>
        <w:autoSpaceDE/>
        <w:autoSpaceDN/>
        <w:spacing w:line="276" w:lineRule="auto"/>
        <w:ind w:left="851" w:right="843" w:hanging="10"/>
        <w:jc w:val="both"/>
        <w:rPr>
          <w:rFonts w:ascii="Arial" w:hAnsi="Arial" w:cs="Arial"/>
          <w:i/>
          <w:sz w:val="20"/>
          <w:szCs w:val="20"/>
        </w:rPr>
      </w:pPr>
      <w:r w:rsidRPr="00E7484F">
        <w:rPr>
          <w:rFonts w:ascii="Arial" w:hAnsi="Arial" w:cs="Arial"/>
          <w:i/>
          <w:sz w:val="20"/>
          <w:szCs w:val="20"/>
        </w:rPr>
        <w:t xml:space="preserve">, etc., eso para conocer el alcance de la garantía, toda vez que de estas condiciones se desprenderá la viabilidad de la vinculación de la Compañía aseguradora al proceso. </w:t>
      </w:r>
    </w:p>
    <w:p w14:paraId="3AD8636F" w14:textId="77777777" w:rsidR="002C4AB5" w:rsidRPr="00E7484F" w:rsidRDefault="002C4AB5" w:rsidP="002C4AB5">
      <w:pPr>
        <w:spacing w:line="276" w:lineRule="auto"/>
        <w:ind w:left="851" w:right="843"/>
        <w:jc w:val="both"/>
        <w:rPr>
          <w:rFonts w:ascii="Arial" w:hAnsi="Arial" w:cs="Arial"/>
          <w:i/>
          <w:sz w:val="20"/>
          <w:szCs w:val="20"/>
        </w:rPr>
      </w:pPr>
      <w:r w:rsidRPr="00E7484F">
        <w:rPr>
          <w:rFonts w:ascii="Arial" w:hAnsi="Arial" w:cs="Arial"/>
          <w:i/>
          <w:sz w:val="20"/>
          <w:szCs w:val="20"/>
        </w:rPr>
        <w:t xml:space="preserve"> </w:t>
      </w:r>
    </w:p>
    <w:p w14:paraId="1A6B7CD5" w14:textId="77777777" w:rsidR="002C4AB5" w:rsidRDefault="002C4AB5" w:rsidP="002C4AB5">
      <w:pPr>
        <w:widowControl/>
        <w:numPr>
          <w:ilvl w:val="0"/>
          <w:numId w:val="42"/>
        </w:numPr>
        <w:autoSpaceDE/>
        <w:autoSpaceDN/>
        <w:spacing w:line="276" w:lineRule="auto"/>
        <w:ind w:left="851" w:right="843" w:hanging="10"/>
        <w:jc w:val="both"/>
        <w:rPr>
          <w:rFonts w:ascii="Arial" w:hAnsi="Arial" w:cs="Arial"/>
          <w:i/>
          <w:sz w:val="20"/>
          <w:szCs w:val="20"/>
        </w:rPr>
      </w:pPr>
      <w:r w:rsidRPr="00E7484F">
        <w:rPr>
          <w:rFonts w:ascii="Arial" w:hAnsi="Arial" w:cs="Arial"/>
          <w:b/>
          <w:i/>
          <w:sz w:val="20"/>
          <w:szCs w:val="20"/>
          <w:u w:val="single" w:color="000000"/>
        </w:rPr>
        <w:t>Examinar el fenómeno de la prescripción</w:t>
      </w:r>
      <w:r w:rsidRPr="00E7484F">
        <w:rPr>
          <w:rFonts w:ascii="Arial" w:hAnsi="Arial" w:cs="Arial"/>
          <w:i/>
          <w:sz w:val="20"/>
          <w:szCs w:val="20"/>
        </w:rPr>
        <w:t xml:space="preserve">, </w:t>
      </w:r>
      <w:proofErr w:type="gramStart"/>
      <w:r w:rsidRPr="00E7484F">
        <w:rPr>
          <w:rFonts w:ascii="Arial" w:hAnsi="Arial" w:cs="Arial"/>
          <w:i/>
          <w:sz w:val="20"/>
          <w:szCs w:val="20"/>
        </w:rPr>
        <w:t>que</w:t>
      </w:r>
      <w:proofErr w:type="gramEnd"/>
      <w:r w:rsidRPr="00E7484F">
        <w:rPr>
          <w:rFonts w:ascii="Arial" w:hAnsi="Arial" w:cs="Arial"/>
          <w:i/>
          <w:sz w:val="20"/>
          <w:szCs w:val="20"/>
        </w:rPr>
        <w:t xml:space="preserve"> si bien es cierto, por vía del art. 1081 del Código de Comercio, es de dos años la ordinaria y de cinco la extraordinaria (…)” (Subrayado y negrilla fuera del texto original) </w:t>
      </w:r>
    </w:p>
    <w:p w14:paraId="7F1C8528" w14:textId="77777777" w:rsidR="007F3711" w:rsidRDefault="007F3711" w:rsidP="007F3711">
      <w:pPr>
        <w:pStyle w:val="Prrafodelista"/>
        <w:rPr>
          <w:rFonts w:ascii="Arial" w:hAnsi="Arial" w:cs="Arial"/>
          <w:i/>
          <w:sz w:val="20"/>
          <w:szCs w:val="20"/>
        </w:rPr>
      </w:pPr>
    </w:p>
    <w:p w14:paraId="4B5E6383" w14:textId="77777777" w:rsidR="007F3711" w:rsidRPr="00E7484F" w:rsidRDefault="007F3711" w:rsidP="007F3711">
      <w:pPr>
        <w:widowControl/>
        <w:autoSpaceDE/>
        <w:autoSpaceDN/>
        <w:spacing w:line="276" w:lineRule="auto"/>
        <w:ind w:left="851" w:right="843"/>
        <w:jc w:val="both"/>
        <w:rPr>
          <w:rFonts w:ascii="Arial" w:hAnsi="Arial" w:cs="Arial"/>
          <w:i/>
          <w:sz w:val="20"/>
          <w:szCs w:val="20"/>
        </w:rPr>
      </w:pPr>
    </w:p>
    <w:p w14:paraId="28A0B340" w14:textId="77777777" w:rsidR="002C4AB5" w:rsidRPr="00E7484F" w:rsidRDefault="002C4AB5" w:rsidP="002C4AB5">
      <w:pPr>
        <w:spacing w:line="276" w:lineRule="auto"/>
        <w:ind w:left="77" w:right="-7"/>
        <w:jc w:val="both"/>
        <w:rPr>
          <w:rFonts w:ascii="Arial" w:hAnsi="Arial" w:cs="Arial"/>
          <w:sz w:val="20"/>
          <w:szCs w:val="20"/>
        </w:rPr>
      </w:pPr>
      <w:r w:rsidRPr="00E7484F">
        <w:rPr>
          <w:rFonts w:ascii="Arial" w:hAnsi="Arial" w:cs="Arial"/>
          <w:sz w:val="20"/>
          <w:szCs w:val="20"/>
        </w:rPr>
        <w:t xml:space="preserve"> </w:t>
      </w:r>
    </w:p>
    <w:p w14:paraId="380956BF" w14:textId="77777777" w:rsidR="002C4AB5" w:rsidRPr="00E7484F" w:rsidRDefault="002C4AB5" w:rsidP="002C4AB5">
      <w:pPr>
        <w:pStyle w:val="Default"/>
        <w:spacing w:line="360" w:lineRule="auto"/>
        <w:jc w:val="both"/>
        <w:rPr>
          <w:sz w:val="22"/>
          <w:szCs w:val="22"/>
        </w:rPr>
      </w:pPr>
      <w:r w:rsidRPr="00E7484F">
        <w:rPr>
          <w:sz w:val="22"/>
          <w:szCs w:val="22"/>
        </w:rPr>
        <w:t xml:space="preserve">Vale la pena mencionar, que este instructivo debe ser interpretado armónicamente con la Circular No 005 proferida por la Contraloría General de la República el 16 de marzo de 2020, la cual fue sumamente clara al puntualizar y exigir el cumplimiento de lo siguiente: </w:t>
      </w:r>
    </w:p>
    <w:p w14:paraId="5951B593" w14:textId="77777777" w:rsidR="002C4AB5" w:rsidRPr="00E7484F" w:rsidRDefault="002C4AB5" w:rsidP="002C4AB5">
      <w:pPr>
        <w:pStyle w:val="Default"/>
        <w:spacing w:line="360" w:lineRule="auto"/>
        <w:jc w:val="both"/>
        <w:rPr>
          <w:sz w:val="22"/>
          <w:szCs w:val="22"/>
        </w:rPr>
      </w:pPr>
    </w:p>
    <w:p w14:paraId="2EAFC097" w14:textId="77777777" w:rsidR="002C4AB5" w:rsidRPr="00E7484F" w:rsidRDefault="002C4AB5" w:rsidP="002C4AB5">
      <w:pPr>
        <w:pStyle w:val="Default"/>
        <w:spacing w:line="276" w:lineRule="auto"/>
        <w:ind w:left="851" w:right="843"/>
        <w:jc w:val="both"/>
        <w:rPr>
          <w:i/>
          <w:iCs/>
          <w:sz w:val="20"/>
          <w:szCs w:val="20"/>
        </w:rPr>
      </w:pPr>
      <w:r w:rsidRPr="00E7484F">
        <w:rPr>
          <w:i/>
          <w:iCs/>
          <w:sz w:val="20"/>
          <w:szCs w:val="20"/>
        </w:rPr>
        <w:t xml:space="preserve">“En aras de brindar mayor claridad frente a la vinculación de las compañías aseguradoras en los procesos de responsabilidad fiscal que adelanta la Contraloría General de la República y como parte de la política de prevención del daño antijurídico que ha adoptado la entidad para el presente año, a continuación se resaltan algunos aspectos que deben ser tenidos en cuenta por los operadores jurídicos, relacionados con la mencionada vinculación de dichas compañías como garantes dentro de los procesos de responsabilidad fiscal: </w:t>
      </w:r>
    </w:p>
    <w:p w14:paraId="277C21D2" w14:textId="77777777" w:rsidR="002C4AB5" w:rsidRPr="00E7484F" w:rsidRDefault="002C4AB5" w:rsidP="002C4AB5">
      <w:pPr>
        <w:pStyle w:val="Default"/>
        <w:spacing w:line="276" w:lineRule="auto"/>
        <w:ind w:left="851" w:right="843"/>
        <w:jc w:val="both"/>
        <w:rPr>
          <w:i/>
          <w:iCs/>
          <w:sz w:val="20"/>
          <w:szCs w:val="20"/>
        </w:rPr>
      </w:pPr>
      <w:r w:rsidRPr="00E7484F">
        <w:rPr>
          <w:i/>
          <w:iCs/>
          <w:sz w:val="20"/>
          <w:szCs w:val="20"/>
        </w:rPr>
        <w:t xml:space="preserve">• Las compañías de seguros no son gestores fiscales, por ende, </w:t>
      </w:r>
      <w:r w:rsidRPr="00E7484F">
        <w:rPr>
          <w:b/>
          <w:bCs/>
          <w:i/>
          <w:iCs/>
          <w:sz w:val="20"/>
          <w:szCs w:val="20"/>
        </w:rPr>
        <w:t>su responsabilidad se limita a la asunción de ciertos riesgos en las condiciones previstas en el contrato de seguros</w:t>
      </w:r>
      <w:r w:rsidRPr="00E7484F">
        <w:rPr>
          <w:i/>
          <w:iCs/>
          <w:sz w:val="20"/>
          <w:szCs w:val="20"/>
        </w:rPr>
        <w:t xml:space="preserve">. </w:t>
      </w:r>
    </w:p>
    <w:p w14:paraId="602A3B45" w14:textId="77777777" w:rsidR="002C4AB5" w:rsidRPr="00E7484F" w:rsidRDefault="002C4AB5" w:rsidP="002C4AB5">
      <w:pPr>
        <w:pStyle w:val="Default"/>
        <w:spacing w:line="276" w:lineRule="auto"/>
        <w:ind w:left="851" w:right="843"/>
        <w:jc w:val="both"/>
        <w:rPr>
          <w:i/>
          <w:iCs/>
          <w:sz w:val="20"/>
          <w:szCs w:val="20"/>
        </w:rPr>
      </w:pPr>
      <w:r w:rsidRPr="00E7484F">
        <w:rPr>
          <w:i/>
          <w:iCs/>
          <w:sz w:val="20"/>
          <w:szCs w:val="20"/>
        </w:rPr>
        <w:t xml:space="preserve">• Las obligaciones de la aseguradora tienen límites, entre otros, la suma asegurada, la vigencia, los amparos, las exclusiones, los deducibles, los siniestros, establecidos en el clausulado del contrato de seguros correspondiente. </w:t>
      </w:r>
    </w:p>
    <w:p w14:paraId="4F30B8EE" w14:textId="77777777" w:rsidR="002C4AB5" w:rsidRPr="00E7484F" w:rsidRDefault="002C4AB5" w:rsidP="002C4AB5">
      <w:pPr>
        <w:pStyle w:val="Default"/>
        <w:spacing w:line="276" w:lineRule="auto"/>
        <w:ind w:left="851" w:right="843"/>
        <w:jc w:val="both"/>
        <w:rPr>
          <w:i/>
          <w:iCs/>
          <w:sz w:val="20"/>
          <w:szCs w:val="20"/>
        </w:rPr>
      </w:pPr>
      <w:r w:rsidRPr="00E7484F">
        <w:rPr>
          <w:i/>
          <w:iCs/>
          <w:sz w:val="20"/>
          <w:szCs w:val="20"/>
        </w:rPr>
        <w:t xml:space="preserve">• De conformidad con lo establecido en el artículo 44 de la Ley 610 de 2000, la vinculación como garante de una compañía aseguradora se da, ya sea porque el presunto responsable, o el bien o contrato sobre el cual recae el objeto del proceso se encuentra amparado por una póliza. </w:t>
      </w:r>
    </w:p>
    <w:p w14:paraId="1B336DC3" w14:textId="77777777" w:rsidR="002C4AB5" w:rsidRPr="00E7484F" w:rsidRDefault="002C4AB5" w:rsidP="002C4AB5">
      <w:pPr>
        <w:pStyle w:val="Default"/>
        <w:spacing w:line="276" w:lineRule="auto"/>
        <w:ind w:left="851" w:right="843"/>
        <w:jc w:val="both"/>
        <w:rPr>
          <w:i/>
          <w:iCs/>
          <w:sz w:val="20"/>
          <w:szCs w:val="20"/>
        </w:rPr>
      </w:pPr>
      <w:r w:rsidRPr="00E7484F">
        <w:rPr>
          <w:i/>
          <w:iCs/>
          <w:sz w:val="20"/>
          <w:szCs w:val="20"/>
        </w:rPr>
        <w:t xml:space="preserve">(…) </w:t>
      </w:r>
    </w:p>
    <w:p w14:paraId="1F068984" w14:textId="77777777" w:rsidR="002C4AB5" w:rsidRPr="00E7484F" w:rsidRDefault="002C4AB5" w:rsidP="002C4AB5">
      <w:pPr>
        <w:pStyle w:val="Default"/>
        <w:spacing w:line="276" w:lineRule="auto"/>
        <w:ind w:left="851" w:right="843"/>
        <w:jc w:val="both"/>
        <w:rPr>
          <w:i/>
          <w:iCs/>
          <w:sz w:val="20"/>
          <w:szCs w:val="20"/>
        </w:rPr>
      </w:pPr>
      <w:r w:rsidRPr="00E7484F">
        <w:rPr>
          <w:i/>
          <w:iCs/>
          <w:sz w:val="20"/>
          <w:szCs w:val="20"/>
        </w:rPr>
        <w:t>•Teniendo en cuenta el hecho generador sobre el que recae el proceso de responsabilidad fiscal, el mismo debe contrastarse con los sinestros cubierto por las pólizas de seguros que potencialmente se afectarán y a partir de allí analizar las condiciones generales y particulares del contrato de seguros, la base o modalidad (ocurrencia, descubrimiento, reclamación o "</w:t>
      </w:r>
      <w:proofErr w:type="spellStart"/>
      <w:r w:rsidRPr="00E7484F">
        <w:rPr>
          <w:i/>
          <w:iCs/>
          <w:sz w:val="20"/>
          <w:szCs w:val="20"/>
        </w:rPr>
        <w:t>claims</w:t>
      </w:r>
      <w:proofErr w:type="spellEnd"/>
      <w:r w:rsidRPr="00E7484F">
        <w:rPr>
          <w:i/>
          <w:iCs/>
          <w:sz w:val="20"/>
          <w:szCs w:val="20"/>
        </w:rPr>
        <w:t xml:space="preserve"> </w:t>
      </w:r>
      <w:proofErr w:type="spellStart"/>
      <w:r w:rsidRPr="00E7484F">
        <w:rPr>
          <w:i/>
          <w:iCs/>
          <w:sz w:val="20"/>
          <w:szCs w:val="20"/>
        </w:rPr>
        <w:t>made</w:t>
      </w:r>
      <w:proofErr w:type="spellEnd"/>
      <w:r w:rsidRPr="00E7484F">
        <w:rPr>
          <w:i/>
          <w:iCs/>
          <w:sz w:val="20"/>
          <w:szCs w:val="20"/>
        </w:rPr>
        <w:t xml:space="preserve">", etc.) de la cobertura del seguro que se pretende afectar y </w:t>
      </w:r>
      <w:r w:rsidRPr="00E7484F">
        <w:rPr>
          <w:i/>
          <w:iCs/>
          <w:sz w:val="20"/>
          <w:szCs w:val="20"/>
        </w:rPr>
        <w:lastRenderedPageBreak/>
        <w:t xml:space="preserve">las demás condiciones del contrato, con miras a determinar tempranamente y con absoluta claridad cuál es la póliza llamada a responder (en virtud a la vigencia, el ramo de seguros, etc.). </w:t>
      </w:r>
    </w:p>
    <w:p w14:paraId="58D63EDB" w14:textId="77777777" w:rsidR="002C4AB5" w:rsidRPr="00E7484F" w:rsidRDefault="002C4AB5" w:rsidP="002C4AB5">
      <w:pPr>
        <w:pStyle w:val="Default"/>
        <w:spacing w:line="276" w:lineRule="auto"/>
        <w:ind w:left="851" w:right="843"/>
        <w:jc w:val="both"/>
        <w:rPr>
          <w:i/>
          <w:iCs/>
          <w:sz w:val="20"/>
          <w:szCs w:val="20"/>
        </w:rPr>
      </w:pPr>
      <w:r w:rsidRPr="00E7484F">
        <w:rPr>
          <w:i/>
          <w:iCs/>
          <w:sz w:val="20"/>
          <w:szCs w:val="20"/>
        </w:rPr>
        <w:t>•</w:t>
      </w:r>
      <w:r w:rsidRPr="00E7484F">
        <w:rPr>
          <w:b/>
          <w:bCs/>
          <w:i/>
          <w:iCs/>
          <w:sz w:val="20"/>
          <w:szCs w:val="20"/>
        </w:rPr>
        <w:t>Es importante que, además de identificar la modalidad de cobertura, el operador fiscal verifique los demás elementos de la póliza, como su periodo de prescripción, de retroactividad, las exclusiones que establezca, sus amparos, deducible, valor y de ser posible determinar si la misma ya había sido afectada, lo cual puede afectar la suma asegurada</w:t>
      </w:r>
      <w:r w:rsidRPr="00E7484F">
        <w:rPr>
          <w:i/>
          <w:iCs/>
          <w:sz w:val="20"/>
          <w:szCs w:val="20"/>
        </w:rPr>
        <w:t xml:space="preserve">. </w:t>
      </w:r>
    </w:p>
    <w:p w14:paraId="2E36305A" w14:textId="77777777" w:rsidR="002C4AB5" w:rsidRPr="00E7484F" w:rsidRDefault="002C4AB5" w:rsidP="002C4AB5">
      <w:pPr>
        <w:pStyle w:val="Default"/>
        <w:spacing w:line="276" w:lineRule="auto"/>
        <w:ind w:left="851" w:right="843"/>
        <w:jc w:val="both"/>
        <w:rPr>
          <w:i/>
          <w:iCs/>
          <w:sz w:val="20"/>
          <w:szCs w:val="20"/>
        </w:rPr>
      </w:pPr>
      <w:r w:rsidRPr="00E7484F">
        <w:rPr>
          <w:i/>
          <w:iCs/>
          <w:sz w:val="20"/>
          <w:szCs w:val="20"/>
        </w:rPr>
        <w:t xml:space="preserve">• El operador fiscal debe identificar con absoluta claridad cuáles son las modalidades de cobertura (descubrimiento, ocurrencia, o reclamación </w:t>
      </w:r>
      <w:proofErr w:type="spellStart"/>
      <w:r w:rsidRPr="00E7484F">
        <w:rPr>
          <w:i/>
          <w:iCs/>
          <w:sz w:val="20"/>
          <w:szCs w:val="20"/>
        </w:rPr>
        <w:t>claims</w:t>
      </w:r>
      <w:proofErr w:type="spellEnd"/>
      <w:r w:rsidRPr="00E7484F">
        <w:rPr>
          <w:i/>
          <w:iCs/>
          <w:sz w:val="20"/>
          <w:szCs w:val="20"/>
        </w:rPr>
        <w:t xml:space="preserve"> </w:t>
      </w:r>
      <w:proofErr w:type="spellStart"/>
      <w:r w:rsidRPr="00E7484F">
        <w:rPr>
          <w:i/>
          <w:iCs/>
          <w:sz w:val="20"/>
          <w:szCs w:val="20"/>
        </w:rPr>
        <w:t>made</w:t>
      </w:r>
      <w:proofErr w:type="spellEnd"/>
      <w:r w:rsidRPr="00E7484F">
        <w:rPr>
          <w:i/>
          <w:iCs/>
          <w:sz w:val="20"/>
          <w:szCs w:val="20"/>
        </w:rPr>
        <w:t xml:space="preserve">), </w:t>
      </w:r>
      <w:r w:rsidRPr="00E7484F">
        <w:rPr>
          <w:b/>
          <w:bCs/>
          <w:i/>
          <w:iCs/>
          <w:sz w:val="20"/>
          <w:szCs w:val="20"/>
        </w:rPr>
        <w:t xml:space="preserve">así como su vigencia, los periodos de cobertura temporal retroactiva o no de las respectivas pólizas, </w:t>
      </w:r>
      <w:r w:rsidRPr="00E7484F">
        <w:rPr>
          <w:i/>
          <w:iCs/>
          <w:sz w:val="20"/>
          <w:szCs w:val="20"/>
        </w:rPr>
        <w:t>y demás condiciones, para determinar cuál de ellas se afectará en curso del proceso de responsabilidad fiscal. En caso de tratarse de la modalidad de seguros de ocurrencia, la póliza a ser afectada debe ser aquella que se encontraba vigente para el momento de acaecimiento del hecho que genere la pérdida del recurso público. Si la modalidad es por descubrimiento, la póliza afectada será la que se encontraba vigente a la fecha en que se tuvo conocimiento del hecho que origine la pérdida o solicitud de indemnización. Y si la modalidad del seguro es por reclamación o "</w:t>
      </w:r>
      <w:proofErr w:type="spellStart"/>
      <w:r w:rsidRPr="00E7484F">
        <w:rPr>
          <w:i/>
          <w:iCs/>
          <w:sz w:val="20"/>
          <w:szCs w:val="20"/>
        </w:rPr>
        <w:t>claims</w:t>
      </w:r>
      <w:proofErr w:type="spellEnd"/>
      <w:r w:rsidRPr="00E7484F">
        <w:rPr>
          <w:i/>
          <w:iCs/>
          <w:sz w:val="20"/>
          <w:szCs w:val="20"/>
        </w:rPr>
        <w:t xml:space="preserve"> </w:t>
      </w:r>
      <w:proofErr w:type="spellStart"/>
      <w:r w:rsidRPr="00E7484F">
        <w:rPr>
          <w:i/>
          <w:iCs/>
          <w:sz w:val="20"/>
          <w:szCs w:val="20"/>
        </w:rPr>
        <w:t>made</w:t>
      </w:r>
      <w:proofErr w:type="spellEnd"/>
      <w:r w:rsidRPr="00E7484F">
        <w:rPr>
          <w:i/>
          <w:iCs/>
          <w:sz w:val="20"/>
          <w:szCs w:val="20"/>
        </w:rPr>
        <w:t xml:space="preserve">", deberá afectarse la póliza vigente al momento de proferir el auto de apertura o de vinculación de la aseguradora. </w:t>
      </w:r>
    </w:p>
    <w:p w14:paraId="6FE9A989" w14:textId="77777777" w:rsidR="002C4AB5" w:rsidRPr="00E7484F" w:rsidRDefault="002C4AB5" w:rsidP="002C4AB5">
      <w:pPr>
        <w:pStyle w:val="Default"/>
        <w:spacing w:line="276" w:lineRule="auto"/>
        <w:ind w:left="851" w:right="843"/>
        <w:jc w:val="both"/>
        <w:rPr>
          <w:i/>
          <w:iCs/>
          <w:sz w:val="20"/>
          <w:szCs w:val="20"/>
        </w:rPr>
      </w:pPr>
      <w:r w:rsidRPr="00E7484F">
        <w:rPr>
          <w:i/>
          <w:iCs/>
          <w:sz w:val="20"/>
          <w:szCs w:val="20"/>
        </w:rPr>
        <w:t xml:space="preserve">• El operador fiscal deberá verificar que no se realice una indebida acumulación de vigencias o de valores asegurados de las pólizas de seguros y en consecuencia la vinculación de la aseguradora se hará con sujeción a la respectiva modalidad prevista en el contrato de seguro. </w:t>
      </w:r>
    </w:p>
    <w:p w14:paraId="7219D97D" w14:textId="77777777" w:rsidR="002C4AB5" w:rsidRPr="00E7484F" w:rsidRDefault="002C4AB5" w:rsidP="002C4AB5">
      <w:pPr>
        <w:pStyle w:val="Default"/>
        <w:spacing w:line="276" w:lineRule="auto"/>
        <w:ind w:left="851" w:right="843"/>
        <w:jc w:val="both"/>
        <w:rPr>
          <w:i/>
          <w:iCs/>
          <w:sz w:val="20"/>
          <w:szCs w:val="20"/>
        </w:rPr>
      </w:pPr>
      <w:r w:rsidRPr="00E7484F">
        <w:rPr>
          <w:i/>
          <w:iCs/>
          <w:sz w:val="20"/>
          <w:szCs w:val="20"/>
        </w:rPr>
        <w:t>•</w:t>
      </w:r>
      <w:r w:rsidRPr="00E7484F">
        <w:rPr>
          <w:b/>
          <w:bCs/>
          <w:i/>
          <w:iCs/>
          <w:sz w:val="20"/>
          <w:szCs w:val="20"/>
        </w:rPr>
        <w:t>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w:t>
      </w:r>
      <w:r w:rsidRPr="00E7484F">
        <w:rPr>
          <w:i/>
          <w:iCs/>
          <w:sz w:val="20"/>
          <w:szCs w:val="20"/>
        </w:rPr>
        <w:t xml:space="preserve">. </w:t>
      </w:r>
    </w:p>
    <w:p w14:paraId="64B97FD4" w14:textId="77777777" w:rsidR="002C4AB5" w:rsidRPr="00E7484F" w:rsidRDefault="002C4AB5" w:rsidP="002C4AB5">
      <w:pPr>
        <w:spacing w:line="276" w:lineRule="auto"/>
        <w:ind w:left="851" w:right="843"/>
        <w:jc w:val="both"/>
        <w:rPr>
          <w:rFonts w:ascii="Arial" w:hAnsi="Arial" w:cs="Arial"/>
          <w:i/>
          <w:iCs/>
          <w:sz w:val="20"/>
          <w:szCs w:val="20"/>
          <w:lang w:val="es-ES_tradnl"/>
        </w:rPr>
      </w:pPr>
      <w:r w:rsidRPr="00E7484F">
        <w:rPr>
          <w:rFonts w:ascii="Arial" w:hAnsi="Arial" w:cs="Arial"/>
          <w:b/>
          <w:bCs/>
          <w:i/>
          <w:iCs/>
          <w:sz w:val="20"/>
          <w:szCs w:val="20"/>
        </w:rPr>
        <w:t>Se considera de la mayor importancia que, en lo sucesivo, se realice el estudio temprano, oportuno e integral de todas las pólizas de seguros que puedan llevar a la declaratoria de responsabilidad civil dentro de los procesos de responsabilidad fiscal, con el fin de dar cumplimiento a las disposiciones contenidas en la Ley 389 de 1997</w:t>
      </w:r>
      <w:r w:rsidRPr="00E7484F">
        <w:rPr>
          <w:rFonts w:ascii="Arial" w:hAnsi="Arial" w:cs="Arial"/>
          <w:i/>
          <w:iCs/>
          <w:sz w:val="20"/>
          <w:szCs w:val="20"/>
        </w:rPr>
        <w:t>, el Código de Comercio y las cláusulas contractuales de los respectivos contratos de seguros, en armonía con las normas especiales que regulan el proceso de responsabilidad fiscal.”[1] (…) (Subrayado y negrilla fuera del texto original).</w:t>
      </w:r>
    </w:p>
    <w:p w14:paraId="3B69C5C0" w14:textId="77777777" w:rsidR="002C4AB5" w:rsidRPr="00E7484F" w:rsidRDefault="002C4AB5" w:rsidP="002C4AB5">
      <w:pPr>
        <w:spacing w:line="360" w:lineRule="auto"/>
        <w:jc w:val="both"/>
        <w:rPr>
          <w:rFonts w:ascii="Arial" w:hAnsi="Arial" w:cs="Arial"/>
          <w:lang w:val="es-ES_tradnl"/>
        </w:rPr>
      </w:pPr>
    </w:p>
    <w:p w14:paraId="63D43981" w14:textId="77777777" w:rsidR="002C4AB5" w:rsidRPr="00E7484F" w:rsidRDefault="002C4AB5" w:rsidP="002C4AB5">
      <w:pPr>
        <w:spacing w:line="360" w:lineRule="auto"/>
        <w:jc w:val="both"/>
        <w:rPr>
          <w:rFonts w:ascii="Arial" w:hAnsi="Arial" w:cs="Arial"/>
          <w:lang w:val="es-ES_tradnl"/>
        </w:rPr>
      </w:pPr>
      <w:r w:rsidRPr="00E7484F">
        <w:rPr>
          <w:rFonts w:ascii="Arial" w:hAnsi="Arial" w:cs="Arial"/>
          <w:lang w:val="es-ES_tradnl"/>
        </w:rPr>
        <w:t>Conforme a lo anterior, es claro que la vinculación de la aseguradora debe estar condicionada a la estricta observancia o análisis previo de la póliza invocada para efectuar su vinculación, debiendo sujetarse a las condiciones contractuales del aseguramiento, independientemente del carácter y magnitud de la eventual infracción fiscal. Lo anterior, para determinar si es o no procedente su vinculación, siempre que no se configure alguna causal de inoperancia del contrato de seguro.</w:t>
      </w:r>
    </w:p>
    <w:p w14:paraId="5FAEF323" w14:textId="77777777" w:rsidR="002C4AB5" w:rsidRPr="00E7484F" w:rsidRDefault="002C4AB5" w:rsidP="002C4AB5">
      <w:pPr>
        <w:spacing w:line="360" w:lineRule="auto"/>
        <w:ind w:left="77" w:right="-7"/>
        <w:jc w:val="both"/>
        <w:rPr>
          <w:rFonts w:ascii="Arial" w:hAnsi="Arial" w:cs="Arial"/>
        </w:rPr>
      </w:pPr>
      <w:r w:rsidRPr="00E7484F">
        <w:rPr>
          <w:rFonts w:ascii="Arial" w:hAnsi="Arial" w:cs="Arial"/>
        </w:rPr>
        <w:t xml:space="preserve"> </w:t>
      </w:r>
    </w:p>
    <w:p w14:paraId="55B2676C" w14:textId="77777777" w:rsidR="002C4AB5" w:rsidRPr="00E7484F" w:rsidRDefault="002C4AB5" w:rsidP="002C4AB5">
      <w:pPr>
        <w:spacing w:line="360" w:lineRule="auto"/>
        <w:ind w:left="72" w:right="-7"/>
        <w:jc w:val="both"/>
        <w:rPr>
          <w:rFonts w:ascii="Arial" w:hAnsi="Arial" w:cs="Arial"/>
        </w:rPr>
      </w:pPr>
      <w:r w:rsidRPr="00E7484F">
        <w:rPr>
          <w:rFonts w:ascii="Arial" w:hAnsi="Arial" w:cs="Arial"/>
        </w:rPr>
        <w:t xml:space="preserve">En efecto, como lo ha manifestado el Honorable Consejo de Estado, Sección Primera, en el fallo del 18 de marzo de 2010, la vinculación de las compañías de seguros no se efectúa a título de responsable fiscal, sino de tercero civilmente responsable, precisamente en razón a que su participación en el proceso se deriva única y exclusivamente del contrato de seguro y no de algún acto fiscal, o de una conducta suya que pudiera resultar lesiva para el erario público. Es por esto, que su responsabilidad se circunscribe a una de tipo civil o contractual, pero no fiscal, debiendo regirse precisamente por lo establecido en el derecho comercial sobre este particular. </w:t>
      </w:r>
    </w:p>
    <w:p w14:paraId="2C8B3C9F" w14:textId="77777777" w:rsidR="002C4AB5" w:rsidRPr="00E7484F" w:rsidRDefault="002C4AB5" w:rsidP="002C4AB5">
      <w:pPr>
        <w:spacing w:line="360" w:lineRule="auto"/>
        <w:ind w:left="72" w:right="-7"/>
        <w:jc w:val="both"/>
        <w:rPr>
          <w:rFonts w:ascii="Arial" w:hAnsi="Arial" w:cs="Arial"/>
        </w:rPr>
      </w:pPr>
    </w:p>
    <w:p w14:paraId="147B6868" w14:textId="6924F4D0" w:rsidR="002C4AB5" w:rsidRPr="00E7484F" w:rsidRDefault="002C4AB5" w:rsidP="002C4AB5">
      <w:pPr>
        <w:spacing w:line="360" w:lineRule="auto"/>
        <w:jc w:val="both"/>
        <w:rPr>
          <w:rFonts w:ascii="Arial" w:hAnsi="Arial" w:cs="Arial"/>
        </w:rPr>
      </w:pPr>
      <w:r w:rsidRPr="00E7484F">
        <w:rPr>
          <w:rFonts w:ascii="Arial" w:hAnsi="Arial" w:cs="Arial"/>
        </w:rPr>
        <w:t xml:space="preserve">En el caso particular, es evidente que el ente de control no efectuó el análisis y estudio de las </w:t>
      </w:r>
      <w:r w:rsidRPr="00E7484F">
        <w:rPr>
          <w:rFonts w:ascii="Arial" w:hAnsi="Arial" w:cs="Arial"/>
        </w:rPr>
        <w:lastRenderedPageBreak/>
        <w:t xml:space="preserve">condiciones pactadas en el contrato de seguros materializado en la </w:t>
      </w:r>
      <w:r w:rsidR="0073221E" w:rsidRPr="00E7484F">
        <w:rPr>
          <w:rFonts w:ascii="Arial" w:hAnsi="Arial" w:cs="Arial"/>
          <w:b/>
          <w:bCs/>
        </w:rPr>
        <w:t xml:space="preserve">póliza </w:t>
      </w:r>
      <w:bookmarkStart w:id="6" w:name="_Hlk201217537"/>
      <w:r w:rsidR="0073221E" w:rsidRPr="00E7484F">
        <w:rPr>
          <w:rFonts w:ascii="Arial" w:hAnsi="Arial" w:cs="Arial"/>
          <w:b/>
          <w:bCs/>
        </w:rPr>
        <w:t xml:space="preserve">RC SERVIDORES PÚBLICOS No. </w:t>
      </w:r>
      <w:r w:rsidR="0073221E" w:rsidRPr="007F3711">
        <w:rPr>
          <w:rFonts w:ascii="Arial" w:hAnsi="Arial" w:cs="Arial"/>
          <w:b/>
          <w:bCs/>
          <w:lang w:val="es-CO"/>
        </w:rPr>
        <w:t>2202224001819</w:t>
      </w:r>
      <w:bookmarkEnd w:id="6"/>
      <w:r w:rsidR="0073221E" w:rsidRPr="00E7484F">
        <w:rPr>
          <w:rFonts w:ascii="Arial" w:hAnsi="Arial" w:cs="Arial"/>
          <w:b/>
          <w:bCs/>
        </w:rPr>
        <w:t xml:space="preserve">, </w:t>
      </w:r>
      <w:r w:rsidR="0073221E" w:rsidRPr="00E7484F">
        <w:rPr>
          <w:rFonts w:ascii="Arial" w:hAnsi="Arial" w:cs="Arial"/>
        </w:rPr>
        <w:t xml:space="preserve">vigencia del </w:t>
      </w:r>
      <w:bookmarkStart w:id="7" w:name="_Hlk201204407"/>
      <w:r w:rsidR="0073221E" w:rsidRPr="00E7484F">
        <w:rPr>
          <w:rFonts w:ascii="Arial" w:hAnsi="Arial" w:cs="Arial"/>
        </w:rPr>
        <w:t>04 de noviembre de 2024 hasta 23 de abril de 2027</w:t>
      </w:r>
      <w:r w:rsidRPr="00E7484F">
        <w:rPr>
          <w:rFonts w:ascii="Arial" w:hAnsi="Arial" w:cs="Arial"/>
        </w:rPr>
        <w:t xml:space="preserve">, </w:t>
      </w:r>
      <w:bookmarkEnd w:id="7"/>
      <w:r w:rsidRPr="00E7484F">
        <w:rPr>
          <w:rFonts w:ascii="Arial" w:hAnsi="Arial" w:cs="Arial"/>
        </w:rPr>
        <w:t>limitándose exclusivamente a enunciar la existencia de la misma. Es evidente que, de haberse realizado el respectivo examen, definitivamente la conclusión sería que los hechos objeto de la acción fiscal no se encuentran cubiertos bajo los contratos de seguro documentados en la póliza ante referida.</w:t>
      </w:r>
    </w:p>
    <w:p w14:paraId="5D610BC9" w14:textId="77777777" w:rsidR="002C4AB5" w:rsidRPr="00E7484F" w:rsidRDefault="002C4AB5" w:rsidP="002C4AB5">
      <w:pPr>
        <w:spacing w:line="360" w:lineRule="auto"/>
        <w:ind w:left="77" w:right="-7"/>
        <w:jc w:val="both"/>
        <w:rPr>
          <w:rFonts w:ascii="Arial" w:hAnsi="Arial" w:cs="Arial"/>
        </w:rPr>
      </w:pPr>
      <w:r w:rsidRPr="00E7484F">
        <w:rPr>
          <w:rFonts w:ascii="Arial" w:hAnsi="Arial" w:cs="Arial"/>
        </w:rPr>
        <w:t xml:space="preserve"> </w:t>
      </w:r>
    </w:p>
    <w:p w14:paraId="6F0E0C16" w14:textId="1A6F4907" w:rsidR="002C4AB5" w:rsidRPr="00E7484F" w:rsidRDefault="002C4AB5" w:rsidP="002C4AB5">
      <w:pPr>
        <w:spacing w:line="360" w:lineRule="auto"/>
        <w:jc w:val="both"/>
        <w:rPr>
          <w:rFonts w:ascii="Arial" w:hAnsi="Arial" w:cs="Arial"/>
        </w:rPr>
      </w:pPr>
      <w:r w:rsidRPr="00E7484F">
        <w:rPr>
          <w:rFonts w:ascii="Arial" w:hAnsi="Arial" w:cs="Arial"/>
        </w:rPr>
        <w:t xml:space="preserve">Dicho lo anterior, se presentarán los argumentos por los cuales se solicita eximir de todo tipo de responsabilidad a </w:t>
      </w:r>
      <w:r w:rsidRPr="00E7484F">
        <w:rPr>
          <w:rFonts w:ascii="Arial" w:hAnsi="Arial" w:cs="Arial"/>
          <w:b/>
          <w:bCs/>
        </w:rPr>
        <w:t>AXA COLPATRIA SEGUROS S.A</w:t>
      </w:r>
      <w:r w:rsidRPr="00E7484F">
        <w:rPr>
          <w:rFonts w:ascii="Arial" w:hAnsi="Arial" w:cs="Arial"/>
        </w:rPr>
        <w:t xml:space="preserve">. así: </w:t>
      </w:r>
    </w:p>
    <w:p w14:paraId="18A2537D" w14:textId="77777777" w:rsidR="002C4AB5" w:rsidRPr="00E7484F" w:rsidRDefault="002C4AB5" w:rsidP="002C4AB5">
      <w:pPr>
        <w:spacing w:line="360" w:lineRule="auto"/>
        <w:jc w:val="both"/>
        <w:rPr>
          <w:rFonts w:ascii="Arial" w:hAnsi="Arial" w:cs="Arial"/>
        </w:rPr>
      </w:pPr>
    </w:p>
    <w:p w14:paraId="4D49FBE1" w14:textId="53B5DE44" w:rsidR="002C4AB5" w:rsidRPr="001F2282" w:rsidRDefault="00747326" w:rsidP="007438E4">
      <w:pPr>
        <w:pStyle w:val="Prrafodelista"/>
        <w:widowControl/>
        <w:numPr>
          <w:ilvl w:val="0"/>
          <w:numId w:val="44"/>
        </w:numPr>
        <w:autoSpaceDE/>
        <w:autoSpaceDN/>
        <w:spacing w:line="360" w:lineRule="auto"/>
        <w:jc w:val="both"/>
        <w:rPr>
          <w:rFonts w:ascii="Arial" w:hAnsi="Arial" w:cs="Arial"/>
        </w:rPr>
      </w:pPr>
      <w:r w:rsidRPr="001F2282">
        <w:rPr>
          <w:rFonts w:ascii="Arial" w:hAnsi="Arial" w:cs="Arial"/>
          <w:b/>
          <w:bCs/>
        </w:rPr>
        <w:t xml:space="preserve">INEXISTENCIA DE COBERTURA TEMPORAL DE LA PÓLIZA </w:t>
      </w:r>
      <w:r w:rsidR="0072441C" w:rsidRPr="001F2282">
        <w:rPr>
          <w:rFonts w:ascii="Arial" w:hAnsi="Arial" w:cs="Arial"/>
          <w:b/>
          <w:bCs/>
        </w:rPr>
        <w:t xml:space="preserve">RC SERVIDORES PÚBLICOS No. </w:t>
      </w:r>
      <w:r w:rsidR="0072441C" w:rsidRPr="001F2282">
        <w:rPr>
          <w:rFonts w:ascii="Arial" w:hAnsi="Arial" w:cs="Arial"/>
          <w:b/>
          <w:bCs/>
          <w:lang w:val="es-CO"/>
        </w:rPr>
        <w:t>2202224001819</w:t>
      </w:r>
      <w:r w:rsidRPr="001F2282">
        <w:rPr>
          <w:rFonts w:ascii="Arial" w:hAnsi="Arial" w:cs="Arial"/>
          <w:b/>
          <w:bCs/>
        </w:rPr>
        <w:t xml:space="preserve">. </w:t>
      </w:r>
    </w:p>
    <w:p w14:paraId="03CA8512" w14:textId="77777777" w:rsidR="00747326" w:rsidRPr="00F45BE2" w:rsidRDefault="00747326" w:rsidP="00747326">
      <w:pPr>
        <w:pStyle w:val="Prrafodelista"/>
        <w:widowControl/>
        <w:autoSpaceDE/>
        <w:autoSpaceDN/>
        <w:spacing w:line="360" w:lineRule="auto"/>
        <w:jc w:val="both"/>
        <w:rPr>
          <w:rFonts w:ascii="Arial" w:hAnsi="Arial" w:cs="Arial"/>
          <w:highlight w:val="green"/>
        </w:rPr>
      </w:pPr>
    </w:p>
    <w:p w14:paraId="57ABA5AE" w14:textId="5AA534BE" w:rsidR="00FD57D2" w:rsidRDefault="00FD57D2" w:rsidP="00FD57D2">
      <w:pPr>
        <w:widowControl/>
        <w:adjustRightInd w:val="0"/>
        <w:spacing w:line="360" w:lineRule="auto"/>
        <w:jc w:val="both"/>
        <w:rPr>
          <w:rFonts w:ascii="Arial" w:hAnsi="Arial" w:cs="Arial"/>
          <w:lang w:val="es-CO"/>
        </w:rPr>
      </w:pPr>
      <w:r w:rsidRPr="00FD57D2">
        <w:rPr>
          <w:rFonts w:ascii="Arial" w:hAnsi="Arial" w:cs="Arial"/>
          <w:lang w:val="es-CO"/>
        </w:rPr>
        <w:t xml:space="preserve">En el presente proceso se ha pretendido vincular a la PÓLIZA RC SERVIDORES PÚBLICOS No. 2202224001819, expedida a favor del INSTITUTO COLOMBIANO DE BIENESTAR FAMILIAR, bajo la afirmación de que dicho contrato ampararía los hechos objeto de esta litis. Sin embargo, al analizar el contenido del contrato de seguros, así como su estructura temporal, es preciso concluir que no se cumplen los presupuestos necesarios para su operatividad, dado que se trata de una póliza contratada bajo la modalidad </w:t>
      </w:r>
      <w:r w:rsidRPr="00FD57D2">
        <w:rPr>
          <w:rFonts w:ascii="Arial" w:hAnsi="Arial" w:cs="Arial"/>
          <w:i/>
          <w:iCs/>
          <w:lang w:val="es-CO"/>
        </w:rPr>
        <w:t>"</w:t>
      </w:r>
      <w:proofErr w:type="spellStart"/>
      <w:r w:rsidRPr="00FD57D2">
        <w:rPr>
          <w:rFonts w:ascii="Arial" w:hAnsi="Arial" w:cs="Arial"/>
          <w:i/>
          <w:iCs/>
          <w:lang w:val="es-CO"/>
        </w:rPr>
        <w:t>claims</w:t>
      </w:r>
      <w:proofErr w:type="spellEnd"/>
      <w:r w:rsidRPr="00FD57D2">
        <w:rPr>
          <w:rFonts w:ascii="Arial" w:hAnsi="Arial" w:cs="Arial"/>
          <w:i/>
          <w:iCs/>
          <w:lang w:val="es-CO"/>
        </w:rPr>
        <w:t xml:space="preserve"> </w:t>
      </w:r>
      <w:proofErr w:type="spellStart"/>
      <w:r w:rsidRPr="00FD57D2">
        <w:rPr>
          <w:rFonts w:ascii="Arial" w:hAnsi="Arial" w:cs="Arial"/>
          <w:i/>
          <w:iCs/>
          <w:lang w:val="es-CO"/>
        </w:rPr>
        <w:t>made</w:t>
      </w:r>
      <w:proofErr w:type="spellEnd"/>
      <w:r w:rsidRPr="00FD57D2">
        <w:rPr>
          <w:rFonts w:ascii="Arial" w:hAnsi="Arial" w:cs="Arial"/>
          <w:i/>
          <w:iCs/>
          <w:lang w:val="es-CO"/>
        </w:rPr>
        <w:t>".</w:t>
      </w:r>
      <w:r w:rsidRPr="00FD57D2">
        <w:rPr>
          <w:rFonts w:ascii="Arial" w:hAnsi="Arial" w:cs="Arial"/>
          <w:lang w:val="es-CO"/>
        </w:rPr>
        <w:t xml:space="preserve"> De acuerdo con la documentación obrante en el expediente, la póliza indicada fue contratada bajo la modalidad referida con vigencia desde el 4 de noviembre de 2024 hasta el 23 de abril de 2025, tal como se evidencia:</w:t>
      </w:r>
    </w:p>
    <w:p w14:paraId="6CB67F32" w14:textId="480FC3D8" w:rsidR="00FD57D2" w:rsidRDefault="00FD57D2" w:rsidP="00FD57D2">
      <w:pPr>
        <w:widowControl/>
        <w:adjustRightInd w:val="0"/>
        <w:spacing w:line="360" w:lineRule="auto"/>
        <w:jc w:val="center"/>
        <w:rPr>
          <w:rFonts w:ascii="Arial" w:hAnsi="Arial" w:cs="Arial"/>
          <w:lang w:val="es-CO"/>
        </w:rPr>
      </w:pPr>
      <w:r>
        <w:rPr>
          <w:rFonts w:ascii="Arial" w:hAnsi="Arial" w:cs="Arial"/>
          <w:noProof/>
        </w:rPr>
        <mc:AlternateContent>
          <mc:Choice Requires="wps">
            <w:drawing>
              <wp:anchor distT="0" distB="0" distL="114300" distR="114300" simplePos="0" relativeHeight="251667456" behindDoc="0" locked="0" layoutInCell="1" allowOverlap="1" wp14:anchorId="1FD9039F" wp14:editId="52B800C7">
                <wp:simplePos x="0" y="0"/>
                <wp:positionH relativeFrom="column">
                  <wp:posOffset>753990</wp:posOffset>
                </wp:positionH>
                <wp:positionV relativeFrom="paragraph">
                  <wp:posOffset>2061210</wp:posOffset>
                </wp:positionV>
                <wp:extent cx="4372708" cy="5862"/>
                <wp:effectExtent l="0" t="0" r="27940" b="32385"/>
                <wp:wrapNone/>
                <wp:docPr id="107764140" name="Conector recto 7"/>
                <wp:cNvGraphicFramePr/>
                <a:graphic xmlns:a="http://schemas.openxmlformats.org/drawingml/2006/main">
                  <a:graphicData uri="http://schemas.microsoft.com/office/word/2010/wordprocessingShape">
                    <wps:wsp>
                      <wps:cNvCnPr/>
                      <wps:spPr>
                        <a:xfrm flipV="1">
                          <a:off x="0" y="0"/>
                          <a:ext cx="4372708" cy="5862"/>
                        </a:xfrm>
                        <a:prstGeom prst="line">
                          <a:avLst/>
                        </a:prstGeom>
                        <a:ln>
                          <a:solidFill>
                            <a:srgbClr val="EE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C8A7097" id="Conector recto 7"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59.35pt,162.3pt" to="403.65pt,1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" strokecolor="#e00" strokeweight="1.5pt">
                <v:stroke joinstyle="miter"/>
              </v:line>
            </w:pict>
          </mc:Fallback>
        </mc:AlternateContent>
      </w:r>
      <w:r w:rsidRPr="0062068B">
        <w:rPr>
          <w:rFonts w:ascii="Arial" w:hAnsi="Arial" w:cs="Arial"/>
          <w:noProof/>
        </w:rPr>
        <w:drawing>
          <wp:inline distT="0" distB="0" distL="0" distR="0" wp14:anchorId="7B07DB28" wp14:editId="15C691B6">
            <wp:extent cx="4590013" cy="4038600"/>
            <wp:effectExtent l="152400" t="152400" r="363220" b="361950"/>
            <wp:docPr id="15480552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055299" name=""/>
                    <pic:cNvPicPr/>
                  </pic:nvPicPr>
                  <pic:blipFill>
                    <a:blip r:embed="rId8"/>
                    <a:stretch>
                      <a:fillRect/>
                    </a:stretch>
                  </pic:blipFill>
                  <pic:spPr>
                    <a:xfrm>
                      <a:off x="0" y="0"/>
                      <a:ext cx="4629493" cy="4073337"/>
                    </a:xfrm>
                    <a:prstGeom prst="rect">
                      <a:avLst/>
                    </a:prstGeom>
                    <a:ln>
                      <a:noFill/>
                    </a:ln>
                    <a:effectLst>
                      <a:outerShdw blurRad="292100" dist="139700" dir="2700000" algn="tl" rotWithShape="0">
                        <a:srgbClr val="333333">
                          <a:alpha val="65000"/>
                        </a:srgbClr>
                      </a:outerShdw>
                    </a:effectLst>
                  </pic:spPr>
                </pic:pic>
              </a:graphicData>
            </a:graphic>
          </wp:inline>
        </w:drawing>
      </w:r>
    </w:p>
    <w:p w14:paraId="1972390D" w14:textId="0DF8AD56" w:rsidR="00FD57D2" w:rsidRDefault="00FD57D2" w:rsidP="00FD57D2">
      <w:pPr>
        <w:widowControl/>
        <w:adjustRightInd w:val="0"/>
        <w:spacing w:line="360" w:lineRule="auto"/>
        <w:jc w:val="both"/>
        <w:rPr>
          <w:rFonts w:ascii="Arial" w:hAnsi="Arial" w:cs="Arial"/>
          <w:lang w:val="es-CO"/>
        </w:rPr>
      </w:pPr>
      <w:r w:rsidRPr="00FD57D2">
        <w:rPr>
          <w:rFonts w:ascii="Arial" w:hAnsi="Arial" w:cs="Arial"/>
          <w:lang w:val="es-CO"/>
        </w:rPr>
        <w:lastRenderedPageBreak/>
        <w:t xml:space="preserve">El contrato de seguro bajo la modalidad </w:t>
      </w:r>
      <w:r w:rsidRPr="00FD57D2">
        <w:rPr>
          <w:rFonts w:ascii="Arial" w:hAnsi="Arial" w:cs="Arial"/>
          <w:i/>
          <w:iCs/>
          <w:lang w:val="es-CO"/>
        </w:rPr>
        <w:t>"</w:t>
      </w:r>
      <w:proofErr w:type="spellStart"/>
      <w:r w:rsidRPr="00FD57D2">
        <w:rPr>
          <w:rFonts w:ascii="Arial" w:hAnsi="Arial" w:cs="Arial"/>
          <w:i/>
          <w:iCs/>
          <w:lang w:val="es-CO"/>
        </w:rPr>
        <w:t>claims</w:t>
      </w:r>
      <w:proofErr w:type="spellEnd"/>
      <w:r w:rsidRPr="00FD57D2">
        <w:rPr>
          <w:rFonts w:ascii="Arial" w:hAnsi="Arial" w:cs="Arial"/>
          <w:i/>
          <w:iCs/>
          <w:lang w:val="es-CO"/>
        </w:rPr>
        <w:t xml:space="preserve"> </w:t>
      </w:r>
      <w:proofErr w:type="spellStart"/>
      <w:r w:rsidRPr="00FD57D2">
        <w:rPr>
          <w:rFonts w:ascii="Arial" w:hAnsi="Arial" w:cs="Arial"/>
          <w:i/>
          <w:iCs/>
          <w:lang w:val="es-CO"/>
        </w:rPr>
        <w:t>made</w:t>
      </w:r>
      <w:proofErr w:type="spellEnd"/>
      <w:r w:rsidRPr="00FD57D2">
        <w:rPr>
          <w:rFonts w:ascii="Arial" w:hAnsi="Arial" w:cs="Arial"/>
          <w:i/>
          <w:iCs/>
          <w:lang w:val="es-CO"/>
        </w:rPr>
        <w:t>"</w:t>
      </w:r>
      <w:r w:rsidRPr="00FD57D2">
        <w:rPr>
          <w:rFonts w:ascii="Arial" w:hAnsi="Arial" w:cs="Arial"/>
          <w:lang w:val="es-CO"/>
        </w:rPr>
        <w:t xml:space="preserve"> o de “reclamación hecha” es aquel en el que la cobertura no depende solo del momento en que ocurra el hecho dañoso, sino del momento en que se formule la reclamación contra el asegurado. Es decir, la aseguradora solo se obliga a cubrir los siniestros si la reclamación correspondiente se realiza durante la vigencia de la póliza (o dentro de un periodo adicional expresamente pactado, como el periodo de descubrimiento o </w:t>
      </w:r>
      <w:r w:rsidRPr="00FD57D2">
        <w:rPr>
          <w:rFonts w:ascii="Arial" w:hAnsi="Arial" w:cs="Arial"/>
          <w:i/>
          <w:iCs/>
          <w:lang w:val="es-CO"/>
        </w:rPr>
        <w:t xml:space="preserve">extended </w:t>
      </w:r>
      <w:proofErr w:type="spellStart"/>
      <w:r w:rsidRPr="00FD57D2">
        <w:rPr>
          <w:rFonts w:ascii="Arial" w:hAnsi="Arial" w:cs="Arial"/>
          <w:i/>
          <w:iCs/>
          <w:lang w:val="es-CO"/>
        </w:rPr>
        <w:t>reporting</w:t>
      </w:r>
      <w:proofErr w:type="spellEnd"/>
      <w:r w:rsidRPr="00FD57D2">
        <w:rPr>
          <w:rFonts w:ascii="Arial" w:hAnsi="Arial" w:cs="Arial"/>
          <w:i/>
          <w:iCs/>
          <w:lang w:val="es-CO"/>
        </w:rPr>
        <w:t xml:space="preserve"> </w:t>
      </w:r>
      <w:proofErr w:type="spellStart"/>
      <w:r w:rsidRPr="00FD57D2">
        <w:rPr>
          <w:rFonts w:ascii="Arial" w:hAnsi="Arial" w:cs="Arial"/>
          <w:i/>
          <w:iCs/>
          <w:lang w:val="es-CO"/>
        </w:rPr>
        <w:t>period</w:t>
      </w:r>
      <w:proofErr w:type="spellEnd"/>
      <w:r w:rsidRPr="00FD57D2">
        <w:rPr>
          <w:rFonts w:ascii="Arial" w:hAnsi="Arial" w:cs="Arial"/>
          <w:lang w:val="es-CO"/>
        </w:rPr>
        <w:t>).</w:t>
      </w:r>
    </w:p>
    <w:p w14:paraId="0EA0FDFB" w14:textId="77777777" w:rsidR="00FD57D2" w:rsidRPr="00FD57D2" w:rsidRDefault="00FD57D2" w:rsidP="00FD57D2">
      <w:pPr>
        <w:widowControl/>
        <w:adjustRightInd w:val="0"/>
        <w:spacing w:line="360" w:lineRule="auto"/>
        <w:jc w:val="both"/>
        <w:rPr>
          <w:rFonts w:ascii="Arial" w:hAnsi="Arial" w:cs="Arial"/>
          <w:lang w:val="es-CO"/>
        </w:rPr>
      </w:pPr>
    </w:p>
    <w:p w14:paraId="4E0365D6" w14:textId="77777777" w:rsidR="00FD57D2" w:rsidRPr="00FD57D2" w:rsidRDefault="00FD57D2" w:rsidP="00FD57D2">
      <w:pPr>
        <w:widowControl/>
        <w:adjustRightInd w:val="0"/>
        <w:spacing w:line="360" w:lineRule="auto"/>
        <w:jc w:val="both"/>
        <w:rPr>
          <w:rFonts w:ascii="Arial" w:hAnsi="Arial" w:cs="Arial"/>
          <w:lang w:val="es-CO"/>
        </w:rPr>
      </w:pPr>
      <w:r w:rsidRPr="00FD57D2">
        <w:rPr>
          <w:rFonts w:ascii="Arial" w:hAnsi="Arial" w:cs="Arial"/>
          <w:lang w:val="es-CO"/>
        </w:rPr>
        <w:t xml:space="preserve">En consecuencia, para que opere la cobertura de una póliza </w:t>
      </w:r>
      <w:r w:rsidRPr="00FD57D2">
        <w:rPr>
          <w:rFonts w:ascii="Arial" w:hAnsi="Arial" w:cs="Arial"/>
          <w:i/>
          <w:iCs/>
          <w:lang w:val="es-CO"/>
        </w:rPr>
        <w:t>“</w:t>
      </w:r>
      <w:proofErr w:type="spellStart"/>
      <w:r w:rsidRPr="00FD57D2">
        <w:rPr>
          <w:rFonts w:ascii="Arial" w:hAnsi="Arial" w:cs="Arial"/>
          <w:i/>
          <w:iCs/>
          <w:lang w:val="es-CO"/>
        </w:rPr>
        <w:t>claims</w:t>
      </w:r>
      <w:proofErr w:type="spellEnd"/>
      <w:r w:rsidRPr="00FD57D2">
        <w:rPr>
          <w:rFonts w:ascii="Arial" w:hAnsi="Arial" w:cs="Arial"/>
          <w:i/>
          <w:iCs/>
          <w:lang w:val="es-CO"/>
        </w:rPr>
        <w:t xml:space="preserve"> </w:t>
      </w:r>
      <w:proofErr w:type="spellStart"/>
      <w:r w:rsidRPr="00FD57D2">
        <w:rPr>
          <w:rFonts w:ascii="Arial" w:hAnsi="Arial" w:cs="Arial"/>
          <w:i/>
          <w:iCs/>
          <w:lang w:val="es-CO"/>
        </w:rPr>
        <w:t>made</w:t>
      </w:r>
      <w:proofErr w:type="spellEnd"/>
      <w:r w:rsidRPr="00FD57D2">
        <w:rPr>
          <w:rFonts w:ascii="Arial" w:hAnsi="Arial" w:cs="Arial"/>
          <w:i/>
          <w:iCs/>
          <w:lang w:val="es-CO"/>
        </w:rPr>
        <w:t>”</w:t>
      </w:r>
      <w:r w:rsidRPr="00FD57D2">
        <w:rPr>
          <w:rFonts w:ascii="Arial" w:hAnsi="Arial" w:cs="Arial"/>
          <w:lang w:val="es-CO"/>
        </w:rPr>
        <w:t xml:space="preserve"> se requiere la concurrencia de dos requisitos esenciales:</w:t>
      </w:r>
    </w:p>
    <w:p w14:paraId="0F433125" w14:textId="77777777" w:rsidR="00FD57D2" w:rsidRPr="00FD57D2" w:rsidRDefault="00FD57D2" w:rsidP="00FD57D2">
      <w:pPr>
        <w:widowControl/>
        <w:adjustRightInd w:val="0"/>
        <w:spacing w:line="360" w:lineRule="auto"/>
        <w:jc w:val="both"/>
        <w:rPr>
          <w:rFonts w:ascii="Arial" w:hAnsi="Arial" w:cs="Arial"/>
          <w:lang w:val="es-CO"/>
        </w:rPr>
      </w:pPr>
    </w:p>
    <w:p w14:paraId="7366B2D5" w14:textId="77777777" w:rsidR="00FD57D2" w:rsidRPr="00FD57D2" w:rsidRDefault="00FD57D2" w:rsidP="00FD57D2">
      <w:pPr>
        <w:widowControl/>
        <w:numPr>
          <w:ilvl w:val="0"/>
          <w:numId w:val="59"/>
        </w:numPr>
        <w:adjustRightInd w:val="0"/>
        <w:spacing w:line="360" w:lineRule="auto"/>
        <w:jc w:val="both"/>
        <w:rPr>
          <w:rFonts w:ascii="Arial" w:hAnsi="Arial" w:cs="Arial"/>
          <w:lang w:val="es-CO"/>
        </w:rPr>
      </w:pPr>
      <w:r w:rsidRPr="00FD57D2">
        <w:rPr>
          <w:rFonts w:ascii="Arial" w:hAnsi="Arial" w:cs="Arial"/>
          <w:lang w:val="es-CO"/>
        </w:rPr>
        <w:t>Que el hecho generador (acto u omisión que da lugar al daño) haya ocurrido dentro de la vigencia de la póliza o dentro del período de retroactividad pactado.</w:t>
      </w:r>
    </w:p>
    <w:p w14:paraId="4F4301E4" w14:textId="77777777" w:rsidR="00FD57D2" w:rsidRPr="00FD57D2" w:rsidRDefault="00FD57D2" w:rsidP="00FD57D2">
      <w:pPr>
        <w:widowControl/>
        <w:adjustRightInd w:val="0"/>
        <w:spacing w:line="360" w:lineRule="auto"/>
        <w:ind w:left="720"/>
        <w:jc w:val="both"/>
        <w:rPr>
          <w:rFonts w:ascii="Arial" w:hAnsi="Arial" w:cs="Arial"/>
          <w:lang w:val="es-CO"/>
        </w:rPr>
      </w:pPr>
    </w:p>
    <w:p w14:paraId="45E78B64" w14:textId="77777777" w:rsidR="00FD57D2" w:rsidRPr="00FD57D2" w:rsidRDefault="00FD57D2" w:rsidP="00FD57D2">
      <w:pPr>
        <w:widowControl/>
        <w:numPr>
          <w:ilvl w:val="0"/>
          <w:numId w:val="59"/>
        </w:numPr>
        <w:adjustRightInd w:val="0"/>
        <w:spacing w:line="360" w:lineRule="auto"/>
        <w:jc w:val="both"/>
        <w:rPr>
          <w:rFonts w:ascii="Arial" w:hAnsi="Arial" w:cs="Arial"/>
          <w:lang w:val="es-CO"/>
        </w:rPr>
      </w:pPr>
      <w:r w:rsidRPr="00FD57D2">
        <w:rPr>
          <w:rFonts w:ascii="Arial" w:hAnsi="Arial" w:cs="Arial"/>
          <w:lang w:val="es-CO"/>
        </w:rPr>
        <w:t>Que la reclamación se formule contra el asegurado durante la vigencia de la póliza o durante el período de descubrimiento si este fue convenido expresamente.</w:t>
      </w:r>
    </w:p>
    <w:p w14:paraId="69E37B01" w14:textId="77777777" w:rsidR="00FD57D2" w:rsidRPr="00FD57D2" w:rsidRDefault="00FD57D2" w:rsidP="00FD57D2">
      <w:pPr>
        <w:widowControl/>
        <w:adjustRightInd w:val="0"/>
        <w:spacing w:line="360" w:lineRule="auto"/>
        <w:jc w:val="both"/>
        <w:rPr>
          <w:rFonts w:ascii="Arial" w:hAnsi="Arial" w:cs="Arial"/>
          <w:lang w:val="es-CO"/>
        </w:rPr>
      </w:pPr>
    </w:p>
    <w:p w14:paraId="5EDB5876" w14:textId="77777777" w:rsidR="00FD57D2" w:rsidRDefault="00FD57D2" w:rsidP="00FD57D2">
      <w:pPr>
        <w:widowControl/>
        <w:adjustRightInd w:val="0"/>
        <w:spacing w:line="360" w:lineRule="auto"/>
        <w:jc w:val="both"/>
        <w:rPr>
          <w:rFonts w:ascii="Arial" w:hAnsi="Arial" w:cs="Arial"/>
          <w:lang w:val="es-CO"/>
        </w:rPr>
      </w:pPr>
      <w:r w:rsidRPr="00FD57D2">
        <w:rPr>
          <w:rFonts w:ascii="Arial" w:hAnsi="Arial" w:cs="Arial"/>
          <w:lang w:val="es-CO"/>
        </w:rPr>
        <w:t>Esta modalidad ha sido reconocida y validada por la Corte Suprema de Justicia. En la sentencia SC10300-2017, la Sala de Casación Civil explicó:</w:t>
      </w:r>
    </w:p>
    <w:p w14:paraId="0D5162A6" w14:textId="77777777" w:rsidR="00FD57D2" w:rsidRPr="00FD57D2" w:rsidRDefault="00FD57D2" w:rsidP="00FD57D2">
      <w:pPr>
        <w:widowControl/>
        <w:adjustRightInd w:val="0"/>
        <w:spacing w:line="360" w:lineRule="auto"/>
        <w:jc w:val="both"/>
        <w:rPr>
          <w:rFonts w:ascii="Arial" w:hAnsi="Arial" w:cs="Arial"/>
          <w:lang w:val="es-CO"/>
        </w:rPr>
      </w:pPr>
    </w:p>
    <w:p w14:paraId="1FDD9E9B" w14:textId="28120750" w:rsidR="00FD57D2" w:rsidRPr="00FD57D2" w:rsidRDefault="00FD57D2" w:rsidP="00FD57D2">
      <w:pPr>
        <w:widowControl/>
        <w:adjustRightInd w:val="0"/>
        <w:spacing w:line="276" w:lineRule="auto"/>
        <w:ind w:left="708"/>
        <w:jc w:val="both"/>
        <w:rPr>
          <w:rFonts w:ascii="Arial" w:hAnsi="Arial" w:cs="Arial"/>
          <w:b/>
          <w:bCs/>
          <w:i/>
          <w:iCs/>
          <w:sz w:val="20"/>
          <w:szCs w:val="20"/>
          <w:lang w:val="es-CO"/>
        </w:rPr>
      </w:pPr>
      <w:r w:rsidRPr="00FD57D2">
        <w:rPr>
          <w:rFonts w:ascii="Arial" w:hAnsi="Arial" w:cs="Arial"/>
          <w:b/>
          <w:bCs/>
          <w:i/>
          <w:iCs/>
          <w:sz w:val="20"/>
          <w:szCs w:val="20"/>
          <w:lang w:val="es-CO"/>
        </w:rPr>
        <w:t>“...la cobertura en los contratos de seguro bajo la modalidad '</w:t>
      </w:r>
      <w:proofErr w:type="spellStart"/>
      <w:r w:rsidRPr="00FD57D2">
        <w:rPr>
          <w:rFonts w:ascii="Arial" w:hAnsi="Arial" w:cs="Arial"/>
          <w:b/>
          <w:bCs/>
          <w:i/>
          <w:iCs/>
          <w:sz w:val="20"/>
          <w:szCs w:val="20"/>
          <w:lang w:val="es-CO"/>
        </w:rPr>
        <w:t>claims</w:t>
      </w:r>
      <w:proofErr w:type="spellEnd"/>
      <w:r w:rsidRPr="00FD57D2">
        <w:rPr>
          <w:rFonts w:ascii="Arial" w:hAnsi="Arial" w:cs="Arial"/>
          <w:b/>
          <w:bCs/>
          <w:i/>
          <w:iCs/>
          <w:sz w:val="20"/>
          <w:szCs w:val="20"/>
          <w:lang w:val="es-CO"/>
        </w:rPr>
        <w:t xml:space="preserve"> </w:t>
      </w:r>
      <w:proofErr w:type="spellStart"/>
      <w:r w:rsidRPr="00FD57D2">
        <w:rPr>
          <w:rFonts w:ascii="Arial" w:hAnsi="Arial" w:cs="Arial"/>
          <w:b/>
          <w:bCs/>
          <w:i/>
          <w:iCs/>
          <w:sz w:val="20"/>
          <w:szCs w:val="20"/>
          <w:lang w:val="es-CO"/>
        </w:rPr>
        <w:t>made</w:t>
      </w:r>
      <w:proofErr w:type="spellEnd"/>
      <w:r w:rsidRPr="00FD57D2">
        <w:rPr>
          <w:rFonts w:ascii="Arial" w:hAnsi="Arial" w:cs="Arial"/>
          <w:b/>
          <w:bCs/>
          <w:i/>
          <w:iCs/>
          <w:sz w:val="20"/>
          <w:szCs w:val="20"/>
          <w:lang w:val="es-CO"/>
        </w:rPr>
        <w:t>' no se supedita al momento en que acaece el hecho generador del daño, sino al momento en que se presenta la reclamación contra el asegurado, la cual debe ocurrir dentro del término de vigencia de la póliza o dentro del período de extensión pactado, so pena de que no opere la cobertura.”</w:t>
      </w:r>
      <w:r>
        <w:rPr>
          <w:rStyle w:val="Refdenotaalpie"/>
          <w:rFonts w:ascii="Arial" w:hAnsi="Arial" w:cs="Arial"/>
          <w:b/>
          <w:bCs/>
          <w:i/>
          <w:iCs/>
          <w:sz w:val="20"/>
          <w:szCs w:val="20"/>
          <w:lang w:val="es-CO"/>
        </w:rPr>
        <w:footnoteReference w:id="4"/>
      </w:r>
    </w:p>
    <w:p w14:paraId="365B86E1" w14:textId="77777777" w:rsidR="00FD57D2" w:rsidRPr="00FD57D2" w:rsidRDefault="00FD57D2" w:rsidP="00FD57D2">
      <w:pPr>
        <w:widowControl/>
        <w:adjustRightInd w:val="0"/>
        <w:spacing w:line="360" w:lineRule="auto"/>
        <w:jc w:val="both"/>
        <w:rPr>
          <w:rFonts w:ascii="Arial" w:hAnsi="Arial" w:cs="Arial"/>
          <w:lang w:val="es-CO"/>
        </w:rPr>
      </w:pPr>
    </w:p>
    <w:p w14:paraId="141A5DD4" w14:textId="77777777" w:rsidR="00FD57D2" w:rsidRDefault="00FD57D2" w:rsidP="00FD57D2">
      <w:pPr>
        <w:widowControl/>
        <w:adjustRightInd w:val="0"/>
        <w:spacing w:line="360" w:lineRule="auto"/>
        <w:jc w:val="both"/>
        <w:rPr>
          <w:rFonts w:ascii="Arial" w:hAnsi="Arial" w:cs="Arial"/>
          <w:lang w:val="es-CO"/>
        </w:rPr>
      </w:pPr>
      <w:r w:rsidRPr="00FD57D2">
        <w:rPr>
          <w:rFonts w:ascii="Arial" w:hAnsi="Arial" w:cs="Arial"/>
          <w:lang w:val="es-CO"/>
        </w:rPr>
        <w:t>Por su parte, el Consejo de Estado, Sección Tercera, también ha reconocido la validez de estas pólizas y sus efectos limitativos:</w:t>
      </w:r>
    </w:p>
    <w:p w14:paraId="6943BF4F" w14:textId="77777777" w:rsidR="00FD57D2" w:rsidRPr="00FD57D2" w:rsidRDefault="00FD57D2" w:rsidP="00FD57D2">
      <w:pPr>
        <w:widowControl/>
        <w:adjustRightInd w:val="0"/>
        <w:spacing w:line="360" w:lineRule="auto"/>
        <w:jc w:val="both"/>
        <w:rPr>
          <w:rFonts w:ascii="Arial" w:hAnsi="Arial" w:cs="Arial"/>
          <w:lang w:val="es-CO"/>
        </w:rPr>
      </w:pPr>
    </w:p>
    <w:p w14:paraId="4A9DED96" w14:textId="7DE7F010" w:rsidR="00FD57D2" w:rsidRPr="00FD57D2" w:rsidRDefault="00FD57D2" w:rsidP="00FD57D2">
      <w:pPr>
        <w:widowControl/>
        <w:adjustRightInd w:val="0"/>
        <w:spacing w:line="276" w:lineRule="auto"/>
        <w:ind w:left="708"/>
        <w:jc w:val="both"/>
        <w:rPr>
          <w:rFonts w:ascii="Arial" w:hAnsi="Arial" w:cs="Arial"/>
          <w:i/>
          <w:iCs/>
          <w:sz w:val="20"/>
          <w:szCs w:val="20"/>
          <w:lang w:val="es-CO"/>
        </w:rPr>
      </w:pPr>
      <w:r w:rsidRPr="00FD57D2">
        <w:rPr>
          <w:rFonts w:ascii="Arial" w:hAnsi="Arial" w:cs="Arial"/>
          <w:i/>
          <w:iCs/>
          <w:sz w:val="20"/>
          <w:szCs w:val="20"/>
          <w:lang w:val="es-CO"/>
        </w:rPr>
        <w:t>“La modalidad ‘</w:t>
      </w:r>
      <w:proofErr w:type="spellStart"/>
      <w:r w:rsidRPr="00FD57D2">
        <w:rPr>
          <w:rFonts w:ascii="Arial" w:hAnsi="Arial" w:cs="Arial"/>
          <w:i/>
          <w:iCs/>
          <w:sz w:val="20"/>
          <w:szCs w:val="20"/>
          <w:lang w:val="es-CO"/>
        </w:rPr>
        <w:t>claims</w:t>
      </w:r>
      <w:proofErr w:type="spellEnd"/>
      <w:r w:rsidRPr="00FD57D2">
        <w:rPr>
          <w:rFonts w:ascii="Arial" w:hAnsi="Arial" w:cs="Arial"/>
          <w:i/>
          <w:iCs/>
          <w:sz w:val="20"/>
          <w:szCs w:val="20"/>
          <w:lang w:val="es-CO"/>
        </w:rPr>
        <w:t xml:space="preserve"> </w:t>
      </w:r>
      <w:proofErr w:type="spellStart"/>
      <w:r w:rsidRPr="00FD57D2">
        <w:rPr>
          <w:rFonts w:ascii="Arial" w:hAnsi="Arial" w:cs="Arial"/>
          <w:i/>
          <w:iCs/>
          <w:sz w:val="20"/>
          <w:szCs w:val="20"/>
          <w:lang w:val="es-CO"/>
        </w:rPr>
        <w:t>made</w:t>
      </w:r>
      <w:proofErr w:type="spellEnd"/>
      <w:r w:rsidRPr="00FD57D2">
        <w:rPr>
          <w:rFonts w:ascii="Arial" w:hAnsi="Arial" w:cs="Arial"/>
          <w:i/>
          <w:iCs/>
          <w:sz w:val="20"/>
          <w:szCs w:val="20"/>
          <w:lang w:val="es-CO"/>
        </w:rPr>
        <w:t>’ es válida en el ordenamiento jurídico colombiano, y comporta un límite temporal de cobertura que se centra en la fecha de la reclamación, no del hecho generador. Por tanto, el asegurado solo estará cubierto si la reclamación es presentada dentro de la vigencia de la póliza, o dentro del periodo de gracia o descubrimiento si este ha sido expresamente pactado.”</w:t>
      </w:r>
      <w:r>
        <w:rPr>
          <w:rStyle w:val="Refdenotaalpie"/>
          <w:rFonts w:ascii="Arial" w:hAnsi="Arial" w:cs="Arial"/>
          <w:i/>
          <w:iCs/>
          <w:sz w:val="20"/>
          <w:szCs w:val="20"/>
          <w:lang w:val="es-CO"/>
        </w:rPr>
        <w:footnoteReference w:id="5"/>
      </w:r>
    </w:p>
    <w:p w14:paraId="528E465C" w14:textId="5FE47550" w:rsidR="00FD57D2" w:rsidRPr="00FD57D2" w:rsidRDefault="00FD57D2" w:rsidP="00FD57D2">
      <w:pPr>
        <w:widowControl/>
        <w:adjustRightInd w:val="0"/>
        <w:spacing w:line="360" w:lineRule="auto"/>
        <w:jc w:val="both"/>
        <w:rPr>
          <w:rFonts w:ascii="Arial" w:hAnsi="Arial" w:cs="Arial"/>
          <w:lang w:val="es-CO"/>
        </w:rPr>
      </w:pPr>
    </w:p>
    <w:p w14:paraId="267E085A" w14:textId="57AE7E56" w:rsidR="00093F2E" w:rsidRDefault="00093F2E" w:rsidP="00FD57D2">
      <w:pPr>
        <w:widowControl/>
        <w:adjustRightInd w:val="0"/>
        <w:spacing w:line="360" w:lineRule="auto"/>
        <w:jc w:val="both"/>
        <w:rPr>
          <w:rFonts w:ascii="Arial" w:hAnsi="Arial" w:cs="Arial"/>
          <w:lang w:val="es-CO"/>
        </w:rPr>
      </w:pPr>
      <w:r w:rsidRPr="00093F2E">
        <w:rPr>
          <w:rFonts w:ascii="Arial" w:hAnsi="Arial" w:cs="Arial"/>
          <w:lang w:val="es-CO"/>
        </w:rPr>
        <w:t>Respecto al caso concreto, se señala:</w:t>
      </w:r>
    </w:p>
    <w:p w14:paraId="75898B40" w14:textId="77777777" w:rsidR="00093F2E" w:rsidRPr="00FD57D2" w:rsidRDefault="00093F2E" w:rsidP="00FD57D2">
      <w:pPr>
        <w:widowControl/>
        <w:adjustRightInd w:val="0"/>
        <w:spacing w:line="360" w:lineRule="auto"/>
        <w:jc w:val="both"/>
        <w:rPr>
          <w:rFonts w:ascii="Arial" w:hAnsi="Arial" w:cs="Arial"/>
          <w:lang w:val="es-CO"/>
        </w:rPr>
      </w:pPr>
    </w:p>
    <w:p w14:paraId="00C2E1B3" w14:textId="77777777" w:rsidR="00FD57D2" w:rsidRPr="00FD57D2" w:rsidRDefault="00FD57D2" w:rsidP="00FD57D2">
      <w:pPr>
        <w:widowControl/>
        <w:numPr>
          <w:ilvl w:val="0"/>
          <w:numId w:val="60"/>
        </w:numPr>
        <w:adjustRightInd w:val="0"/>
        <w:spacing w:line="360" w:lineRule="auto"/>
        <w:jc w:val="both"/>
        <w:rPr>
          <w:rFonts w:ascii="Arial" w:hAnsi="Arial" w:cs="Arial"/>
          <w:lang w:val="es-CO"/>
        </w:rPr>
      </w:pPr>
      <w:r w:rsidRPr="00FD57D2">
        <w:rPr>
          <w:rFonts w:ascii="Arial" w:hAnsi="Arial" w:cs="Arial"/>
          <w:b/>
          <w:bCs/>
          <w:lang w:val="es-CO"/>
        </w:rPr>
        <w:t>Fecha del hecho generador:</w:t>
      </w:r>
      <w:r w:rsidRPr="00FD57D2">
        <w:rPr>
          <w:rFonts w:ascii="Arial" w:hAnsi="Arial" w:cs="Arial"/>
          <w:lang w:val="es-CO"/>
        </w:rPr>
        <w:t xml:space="preserve"> julio de 2023</w:t>
      </w:r>
    </w:p>
    <w:p w14:paraId="4F59503E" w14:textId="042FA42D" w:rsidR="00FD57D2" w:rsidRPr="00FD57D2" w:rsidRDefault="00FD57D2" w:rsidP="00FD57D2">
      <w:pPr>
        <w:widowControl/>
        <w:numPr>
          <w:ilvl w:val="0"/>
          <w:numId w:val="60"/>
        </w:numPr>
        <w:adjustRightInd w:val="0"/>
        <w:spacing w:line="360" w:lineRule="auto"/>
        <w:jc w:val="both"/>
        <w:rPr>
          <w:rFonts w:ascii="Arial" w:hAnsi="Arial" w:cs="Arial"/>
          <w:lang w:val="es-CO"/>
        </w:rPr>
      </w:pPr>
      <w:r w:rsidRPr="00FD57D2">
        <w:rPr>
          <w:rFonts w:ascii="Arial" w:hAnsi="Arial" w:cs="Arial"/>
          <w:b/>
          <w:bCs/>
          <w:lang w:val="es-CO"/>
        </w:rPr>
        <w:t>Vigencia de la póliza:</w:t>
      </w:r>
      <w:r w:rsidRPr="00FD57D2">
        <w:rPr>
          <w:rFonts w:ascii="Arial" w:hAnsi="Arial" w:cs="Arial"/>
          <w:lang w:val="es-CO"/>
        </w:rPr>
        <w:t xml:space="preserve"> 4 de noviembre de 2024 a 23 de abril de 202</w:t>
      </w:r>
      <w:r w:rsidR="003F625D">
        <w:rPr>
          <w:rFonts w:ascii="Arial" w:hAnsi="Arial" w:cs="Arial"/>
          <w:lang w:val="es-CO"/>
        </w:rPr>
        <w:t>7</w:t>
      </w:r>
    </w:p>
    <w:p w14:paraId="3068278D" w14:textId="77777777" w:rsidR="00FD57D2" w:rsidRDefault="00FD57D2" w:rsidP="00FD57D2">
      <w:pPr>
        <w:widowControl/>
        <w:numPr>
          <w:ilvl w:val="0"/>
          <w:numId w:val="60"/>
        </w:numPr>
        <w:adjustRightInd w:val="0"/>
        <w:spacing w:line="360" w:lineRule="auto"/>
        <w:jc w:val="both"/>
        <w:rPr>
          <w:rFonts w:ascii="Arial" w:hAnsi="Arial" w:cs="Arial"/>
          <w:lang w:val="es-CO"/>
        </w:rPr>
      </w:pPr>
      <w:r w:rsidRPr="00FD57D2">
        <w:rPr>
          <w:rFonts w:ascii="Arial" w:hAnsi="Arial" w:cs="Arial"/>
          <w:b/>
          <w:bCs/>
          <w:lang w:val="es-CO"/>
        </w:rPr>
        <w:t>Fecha de la reclamación (fecha en que se puso en conocimiento):</w:t>
      </w:r>
      <w:r w:rsidRPr="00FD57D2">
        <w:rPr>
          <w:rFonts w:ascii="Arial" w:hAnsi="Arial" w:cs="Arial"/>
          <w:lang w:val="es-CO"/>
        </w:rPr>
        <w:t xml:space="preserve"> 30 de abril de 2025</w:t>
      </w:r>
    </w:p>
    <w:p w14:paraId="55A519F6" w14:textId="77777777" w:rsidR="00093F2E" w:rsidRPr="00FD57D2" w:rsidRDefault="00093F2E" w:rsidP="00093F2E">
      <w:pPr>
        <w:widowControl/>
        <w:adjustRightInd w:val="0"/>
        <w:spacing w:line="360" w:lineRule="auto"/>
        <w:ind w:left="720"/>
        <w:jc w:val="both"/>
        <w:rPr>
          <w:rFonts w:ascii="Arial" w:hAnsi="Arial" w:cs="Arial"/>
          <w:lang w:val="es-CO"/>
        </w:rPr>
      </w:pPr>
    </w:p>
    <w:p w14:paraId="26C2270A" w14:textId="77777777" w:rsidR="00FD57D2" w:rsidRDefault="00FD57D2" w:rsidP="00FD57D2">
      <w:pPr>
        <w:widowControl/>
        <w:adjustRightInd w:val="0"/>
        <w:spacing w:line="360" w:lineRule="auto"/>
        <w:jc w:val="both"/>
        <w:rPr>
          <w:rFonts w:ascii="Arial" w:hAnsi="Arial" w:cs="Arial"/>
          <w:lang w:val="es-CO"/>
        </w:rPr>
      </w:pPr>
      <w:r w:rsidRPr="00FD57D2">
        <w:rPr>
          <w:rFonts w:ascii="Arial" w:hAnsi="Arial" w:cs="Arial"/>
          <w:lang w:val="es-CO"/>
        </w:rPr>
        <w:t>A partir de esta línea temporal se observa que:</w:t>
      </w:r>
    </w:p>
    <w:p w14:paraId="63C2C59A" w14:textId="77777777" w:rsidR="008613AA" w:rsidRPr="00FD57D2" w:rsidRDefault="008613AA" w:rsidP="00FD57D2">
      <w:pPr>
        <w:widowControl/>
        <w:adjustRightInd w:val="0"/>
        <w:spacing w:line="360" w:lineRule="auto"/>
        <w:jc w:val="both"/>
        <w:rPr>
          <w:rFonts w:ascii="Arial" w:hAnsi="Arial" w:cs="Arial"/>
          <w:lang w:val="es-CO"/>
        </w:rPr>
      </w:pPr>
    </w:p>
    <w:p w14:paraId="710435D3" w14:textId="10CC7E55" w:rsidR="003F625D" w:rsidRPr="003F625D" w:rsidRDefault="003F625D" w:rsidP="003F625D">
      <w:pPr>
        <w:spacing w:line="360" w:lineRule="auto"/>
        <w:jc w:val="both"/>
        <w:rPr>
          <w:rFonts w:ascii="Arial" w:hAnsi="Arial" w:cs="Arial"/>
          <w:lang w:val="es-CO"/>
        </w:rPr>
      </w:pPr>
      <w:r w:rsidRPr="003F625D">
        <w:rPr>
          <w:rFonts w:ascii="Arial" w:hAnsi="Arial" w:cs="Arial"/>
          <w:lang w:val="es-CO"/>
        </w:rPr>
        <w:t xml:space="preserve">A pesar de que la reclamación fue formulada durante la vigencia de la póliza (esto es, el 30 de abril de 2025, dentro del término que finaliza el 23 de abril de 2027), </w:t>
      </w:r>
      <w:r w:rsidRPr="00E613AB">
        <w:rPr>
          <w:rFonts w:ascii="Arial" w:hAnsi="Arial" w:cs="Arial"/>
          <w:b/>
          <w:bCs/>
          <w:u w:val="single"/>
          <w:lang w:val="es-CO"/>
        </w:rPr>
        <w:t>el hecho generador tuvo lugar en julio de 2023, antes del inicio de vigencia del contrato de seguros (4 de noviembre de 2024).</w:t>
      </w:r>
      <w:r w:rsidRPr="003F625D">
        <w:rPr>
          <w:rFonts w:ascii="Arial" w:hAnsi="Arial" w:cs="Arial"/>
          <w:lang w:val="es-CO"/>
        </w:rPr>
        <w:t xml:space="preserve"> Así las cosas, para que la póliza cubriera hechos anteriores a su vigencia contractual, debía haberse pactado una cláusula de retroactividad, lo cual no consta en el expediente ni se acredita en los términos del clausulado conocido.</w:t>
      </w:r>
      <w:r>
        <w:rPr>
          <w:rFonts w:ascii="Arial" w:hAnsi="Arial" w:cs="Arial"/>
          <w:lang w:val="es-CO"/>
        </w:rPr>
        <w:t xml:space="preserve"> </w:t>
      </w:r>
      <w:r w:rsidRPr="003F625D">
        <w:rPr>
          <w:rFonts w:ascii="Arial" w:hAnsi="Arial" w:cs="Arial"/>
          <w:lang w:val="es-CO"/>
        </w:rPr>
        <w:t xml:space="preserve">Por consiguiente, no se configura el primer requisito esencial para la operatividad de la póliza </w:t>
      </w:r>
      <w:r w:rsidRPr="003F625D">
        <w:rPr>
          <w:rFonts w:ascii="Arial" w:hAnsi="Arial" w:cs="Arial"/>
          <w:i/>
          <w:iCs/>
          <w:lang w:val="es-CO"/>
        </w:rPr>
        <w:t>“</w:t>
      </w:r>
      <w:proofErr w:type="spellStart"/>
      <w:r w:rsidRPr="003F625D">
        <w:rPr>
          <w:rFonts w:ascii="Arial" w:hAnsi="Arial" w:cs="Arial"/>
          <w:i/>
          <w:iCs/>
          <w:lang w:val="es-CO"/>
        </w:rPr>
        <w:t>claims</w:t>
      </w:r>
      <w:proofErr w:type="spellEnd"/>
      <w:r w:rsidRPr="003F625D">
        <w:rPr>
          <w:rFonts w:ascii="Arial" w:hAnsi="Arial" w:cs="Arial"/>
          <w:i/>
          <w:iCs/>
          <w:lang w:val="es-CO"/>
        </w:rPr>
        <w:t xml:space="preserve"> </w:t>
      </w:r>
      <w:proofErr w:type="spellStart"/>
      <w:r w:rsidRPr="003F625D">
        <w:rPr>
          <w:rFonts w:ascii="Arial" w:hAnsi="Arial" w:cs="Arial"/>
          <w:i/>
          <w:iCs/>
          <w:lang w:val="es-CO"/>
        </w:rPr>
        <w:t>made</w:t>
      </w:r>
      <w:proofErr w:type="spellEnd"/>
      <w:r w:rsidRPr="003F625D">
        <w:rPr>
          <w:rFonts w:ascii="Arial" w:hAnsi="Arial" w:cs="Arial"/>
          <w:i/>
          <w:iCs/>
          <w:lang w:val="es-CO"/>
        </w:rPr>
        <w:t>”,</w:t>
      </w:r>
      <w:r w:rsidRPr="003F625D">
        <w:rPr>
          <w:rFonts w:ascii="Arial" w:hAnsi="Arial" w:cs="Arial"/>
          <w:lang w:val="es-CO"/>
        </w:rPr>
        <w:t xml:space="preserve"> pues el acto que originó la reclamación no tuvo ocurrencia dentro del período de cobertura ni dentro de un período retroactivo expresamente convenido.</w:t>
      </w:r>
    </w:p>
    <w:p w14:paraId="68DA2CB5" w14:textId="77777777" w:rsidR="003F625D" w:rsidRDefault="003F625D" w:rsidP="003F625D">
      <w:pPr>
        <w:spacing w:line="360" w:lineRule="auto"/>
        <w:jc w:val="both"/>
        <w:rPr>
          <w:rFonts w:ascii="Arial" w:hAnsi="Arial" w:cs="Arial"/>
          <w:b/>
          <w:bCs/>
          <w:lang w:val="es-CO"/>
        </w:rPr>
      </w:pPr>
    </w:p>
    <w:p w14:paraId="01FC1505" w14:textId="1090F091" w:rsidR="003F625D" w:rsidRPr="003F625D" w:rsidRDefault="003F625D" w:rsidP="003F625D">
      <w:pPr>
        <w:spacing w:line="360" w:lineRule="auto"/>
        <w:jc w:val="both"/>
        <w:rPr>
          <w:rFonts w:ascii="Arial" w:hAnsi="Arial" w:cs="Arial"/>
          <w:lang w:val="es-CO"/>
        </w:rPr>
      </w:pPr>
      <w:r w:rsidRPr="003F625D">
        <w:rPr>
          <w:rFonts w:ascii="Arial" w:hAnsi="Arial" w:cs="Arial"/>
          <w:lang w:val="es-CO"/>
        </w:rPr>
        <w:t xml:space="preserve">En el presente caso, si bien la reclamación fue formulada dentro de la vigencia contractual (2024–2027), el hecho generador ocurrió con anterioridad a la entrada en vigencia del </w:t>
      </w:r>
      <w:proofErr w:type="spellStart"/>
      <w:r w:rsidRPr="003F625D">
        <w:rPr>
          <w:rFonts w:ascii="Arial" w:hAnsi="Arial" w:cs="Arial"/>
          <w:lang w:val="es-CO"/>
        </w:rPr>
        <w:t>contratoPor</w:t>
      </w:r>
      <w:proofErr w:type="spellEnd"/>
      <w:r w:rsidRPr="003F625D">
        <w:rPr>
          <w:rFonts w:ascii="Arial" w:hAnsi="Arial" w:cs="Arial"/>
          <w:lang w:val="es-CO"/>
        </w:rPr>
        <w:t xml:space="preserve"> tanto, no se configuran los requisitos necesarios para que opere la cobertura bajo la modalidad </w:t>
      </w:r>
      <w:r w:rsidRPr="003F625D">
        <w:rPr>
          <w:rFonts w:ascii="Arial" w:hAnsi="Arial" w:cs="Arial"/>
          <w:i/>
          <w:iCs/>
          <w:lang w:val="es-CO"/>
        </w:rPr>
        <w:t>“</w:t>
      </w:r>
      <w:proofErr w:type="spellStart"/>
      <w:r w:rsidRPr="003F625D">
        <w:rPr>
          <w:rFonts w:ascii="Arial" w:hAnsi="Arial" w:cs="Arial"/>
          <w:i/>
          <w:iCs/>
          <w:lang w:val="es-CO"/>
        </w:rPr>
        <w:t>claims</w:t>
      </w:r>
      <w:proofErr w:type="spellEnd"/>
      <w:r w:rsidRPr="003F625D">
        <w:rPr>
          <w:rFonts w:ascii="Arial" w:hAnsi="Arial" w:cs="Arial"/>
          <w:i/>
          <w:iCs/>
          <w:lang w:val="es-CO"/>
        </w:rPr>
        <w:t xml:space="preserve"> </w:t>
      </w:r>
      <w:proofErr w:type="spellStart"/>
      <w:r w:rsidRPr="003F625D">
        <w:rPr>
          <w:rFonts w:ascii="Arial" w:hAnsi="Arial" w:cs="Arial"/>
          <w:i/>
          <w:iCs/>
          <w:lang w:val="es-CO"/>
        </w:rPr>
        <w:t>made</w:t>
      </w:r>
      <w:proofErr w:type="spellEnd"/>
      <w:r w:rsidRPr="003F625D">
        <w:rPr>
          <w:rFonts w:ascii="Arial" w:hAnsi="Arial" w:cs="Arial"/>
          <w:i/>
          <w:iCs/>
          <w:lang w:val="es-CO"/>
        </w:rPr>
        <w:t>”.</w:t>
      </w:r>
      <w:r>
        <w:rPr>
          <w:rFonts w:ascii="Arial" w:hAnsi="Arial" w:cs="Arial"/>
          <w:i/>
          <w:iCs/>
          <w:lang w:val="es-CO"/>
        </w:rPr>
        <w:t xml:space="preserve"> </w:t>
      </w:r>
      <w:r w:rsidRPr="003F625D">
        <w:rPr>
          <w:rFonts w:ascii="Arial" w:hAnsi="Arial" w:cs="Arial"/>
          <w:lang w:val="es-CO"/>
        </w:rPr>
        <w:t>En consecuencia, debe excluirse la posibilidad de atribuir responsabilidad a la aseguradora, dado que no se configura el presupuesto temporal esencial para la operatividad del contrato de seguros, siendo improcedente pretender su vinculación como parte responsable del eventual detrimento patrimonial investigado en sede fiscal.</w:t>
      </w:r>
    </w:p>
    <w:p w14:paraId="0640D79E" w14:textId="77777777" w:rsidR="00B22A6E" w:rsidRPr="00E7484F" w:rsidRDefault="00B22A6E" w:rsidP="00E12669">
      <w:pPr>
        <w:spacing w:line="360" w:lineRule="auto"/>
        <w:jc w:val="both"/>
        <w:rPr>
          <w:rFonts w:ascii="Arial" w:hAnsi="Arial" w:cs="Arial"/>
          <w:lang w:val="es-CO"/>
        </w:rPr>
      </w:pPr>
    </w:p>
    <w:p w14:paraId="7D245882" w14:textId="2C92E2ED" w:rsidR="00B22A6E" w:rsidRPr="00E7484F" w:rsidRDefault="00B22A6E" w:rsidP="00B22A6E">
      <w:pPr>
        <w:pStyle w:val="Prrafodelista"/>
        <w:widowControl/>
        <w:numPr>
          <w:ilvl w:val="0"/>
          <w:numId w:val="44"/>
        </w:numPr>
        <w:autoSpaceDE/>
        <w:autoSpaceDN/>
        <w:spacing w:line="360" w:lineRule="auto"/>
        <w:jc w:val="both"/>
        <w:rPr>
          <w:rFonts w:ascii="Arial" w:hAnsi="Arial" w:cs="Arial"/>
        </w:rPr>
      </w:pPr>
      <w:r w:rsidRPr="00E7484F">
        <w:rPr>
          <w:rFonts w:ascii="Arial" w:hAnsi="Arial" w:cs="Arial"/>
          <w:b/>
          <w:u w:val="single"/>
        </w:rPr>
        <w:t xml:space="preserve">INEXIGIBILIDAD DE LA OBLIGACIÓN A CARGO DE LA COMPAÑÍA ASEGURADORA AXA COLPATRIA SEGUROS S.A. POR CUANTO NO SE REALIZÓ EL RIESGO ASEGURADO </w:t>
      </w:r>
      <w:r w:rsidRPr="00E7484F">
        <w:rPr>
          <w:rFonts w:ascii="Arial" w:hAnsi="Arial" w:cs="Arial"/>
          <w:b/>
          <w:bCs/>
          <w:u w:val="single"/>
        </w:rPr>
        <w:t>EN</w:t>
      </w:r>
      <w:r w:rsidRPr="00E7484F">
        <w:rPr>
          <w:rFonts w:ascii="Arial" w:hAnsi="Arial" w:cs="Arial"/>
          <w:b/>
          <w:u w:val="single"/>
        </w:rPr>
        <w:t xml:space="preserve"> LA </w:t>
      </w:r>
      <w:bookmarkStart w:id="8" w:name="_Hlk201207716"/>
      <w:r w:rsidRPr="00E7484F">
        <w:rPr>
          <w:rFonts w:ascii="Arial" w:hAnsi="Arial" w:cs="Arial"/>
          <w:b/>
          <w:bCs/>
          <w:u w:val="single"/>
        </w:rPr>
        <w:t xml:space="preserve">PÓLIZA </w:t>
      </w:r>
      <w:r w:rsidR="00F45BE2" w:rsidRPr="00F45BE2">
        <w:rPr>
          <w:rFonts w:ascii="Arial" w:hAnsi="Arial" w:cs="Arial"/>
          <w:b/>
          <w:bCs/>
          <w:u w:val="single"/>
        </w:rPr>
        <w:t>RC SERVIDORES PÚBLICOS No. 2202224001819</w:t>
      </w:r>
      <w:bookmarkEnd w:id="8"/>
      <w:r w:rsidRPr="00E7484F">
        <w:rPr>
          <w:rFonts w:ascii="Arial" w:hAnsi="Arial" w:cs="Arial"/>
          <w:b/>
          <w:bCs/>
          <w:u w:val="single"/>
        </w:rPr>
        <w:t>.</w:t>
      </w:r>
    </w:p>
    <w:p w14:paraId="7664671A" w14:textId="77777777" w:rsidR="00B22A6E" w:rsidRPr="00E7484F" w:rsidRDefault="00B22A6E" w:rsidP="00B22A6E">
      <w:pPr>
        <w:spacing w:line="360" w:lineRule="auto"/>
        <w:ind w:left="77" w:right="-7"/>
        <w:jc w:val="both"/>
        <w:rPr>
          <w:rFonts w:ascii="Arial" w:hAnsi="Arial" w:cs="Arial"/>
        </w:rPr>
      </w:pPr>
    </w:p>
    <w:p w14:paraId="04D43A06" w14:textId="1AE65BFC" w:rsidR="00B22A6E" w:rsidRPr="00E7484F" w:rsidRDefault="00B22A6E" w:rsidP="00B22A6E">
      <w:pPr>
        <w:spacing w:line="360" w:lineRule="auto"/>
        <w:ind w:left="77" w:right="-7"/>
        <w:jc w:val="both"/>
        <w:rPr>
          <w:rFonts w:ascii="Arial" w:hAnsi="Arial" w:cs="Arial"/>
        </w:rPr>
      </w:pPr>
      <w:r w:rsidRPr="00E7484F">
        <w:rPr>
          <w:rFonts w:ascii="Arial" w:hAnsi="Arial" w:cs="Arial"/>
        </w:rPr>
        <w:t xml:space="preserve">No existe obligación indemnizatoria a cargo de mi representada, toda vez que no se realizó el riesgo asegurado en la </w:t>
      </w:r>
      <w:bookmarkStart w:id="9" w:name="_Hlk198582500"/>
      <w:r w:rsidRPr="00E7484F">
        <w:rPr>
          <w:rFonts w:ascii="Arial" w:hAnsi="Arial" w:cs="Arial"/>
          <w:b/>
          <w:bCs/>
        </w:rPr>
        <w:t xml:space="preserve">Póliza </w:t>
      </w:r>
      <w:bookmarkStart w:id="10" w:name="_Hlk201204730"/>
      <w:bookmarkEnd w:id="9"/>
      <w:r w:rsidR="00F45BE2" w:rsidRPr="00E7484F">
        <w:rPr>
          <w:rFonts w:ascii="Arial" w:hAnsi="Arial" w:cs="Arial"/>
          <w:b/>
          <w:bCs/>
        </w:rPr>
        <w:t xml:space="preserve">RC SERVIDORES PÚBLICOS No. </w:t>
      </w:r>
      <w:r w:rsidR="00F45BE2" w:rsidRPr="007F3711">
        <w:rPr>
          <w:rFonts w:ascii="Arial" w:hAnsi="Arial" w:cs="Arial"/>
          <w:b/>
          <w:bCs/>
          <w:lang w:val="es-CO"/>
        </w:rPr>
        <w:t>2202224001819</w:t>
      </w:r>
      <w:r w:rsidR="00F45BE2">
        <w:rPr>
          <w:rFonts w:ascii="Arial" w:hAnsi="Arial" w:cs="Arial"/>
          <w:b/>
          <w:bCs/>
          <w:lang w:val="es-CO"/>
        </w:rPr>
        <w:t xml:space="preserve"> </w:t>
      </w:r>
      <w:bookmarkStart w:id="11" w:name="_Hlk201207798"/>
      <w:bookmarkEnd w:id="10"/>
      <w:r w:rsidRPr="00E7484F">
        <w:rPr>
          <w:rFonts w:ascii="Arial" w:hAnsi="Arial" w:cs="Arial"/>
          <w:b/>
          <w:bCs/>
        </w:rPr>
        <w:t xml:space="preserve">cuya vigencia corrió del </w:t>
      </w:r>
      <w:r w:rsidR="00F45BE2" w:rsidRPr="00F45BE2">
        <w:rPr>
          <w:rFonts w:ascii="Arial" w:hAnsi="Arial" w:cs="Arial"/>
          <w:b/>
          <w:bCs/>
        </w:rPr>
        <w:t>04 de noviembre de 2024 hasta 23 de abril de 2027</w:t>
      </w:r>
      <w:bookmarkEnd w:id="11"/>
      <w:r w:rsidRPr="00E7484F">
        <w:rPr>
          <w:rFonts w:ascii="Arial" w:hAnsi="Arial" w:cs="Arial"/>
        </w:rPr>
        <w:t>. Toda vez que, no se acredita un daño patrimonial real ni una conducta dolosa o gravemente culposa por parte del gestor fiscal. En el presente proceso de responsabilidad fiscal no existen las pruebas necesarias que acrediten negligencia extrema o intención de causar daño por parte de los vinculados como presuntos responsables. Por lo tanto, en el expediente ciertamente no está demostrada la responsabilidad fiscal que pretende el ente de control endilgar.</w:t>
      </w:r>
    </w:p>
    <w:p w14:paraId="5CC2A91B" w14:textId="77777777" w:rsidR="00B22A6E" w:rsidRPr="00E7484F" w:rsidRDefault="00B22A6E" w:rsidP="00B22A6E">
      <w:pPr>
        <w:spacing w:line="360" w:lineRule="auto"/>
        <w:ind w:left="77" w:right="-7"/>
        <w:jc w:val="both"/>
        <w:rPr>
          <w:rFonts w:ascii="Arial" w:hAnsi="Arial" w:cs="Arial"/>
        </w:rPr>
      </w:pPr>
    </w:p>
    <w:p w14:paraId="18664B80" w14:textId="0393664B" w:rsidR="00B22A6E" w:rsidRDefault="00B22A6E" w:rsidP="00B22A6E">
      <w:pPr>
        <w:spacing w:line="360" w:lineRule="auto"/>
        <w:ind w:left="77" w:right="-7"/>
        <w:jc w:val="both"/>
        <w:rPr>
          <w:rFonts w:ascii="Arial" w:hAnsi="Arial" w:cs="Arial"/>
        </w:rPr>
      </w:pPr>
      <w:r w:rsidRPr="00E7484F">
        <w:rPr>
          <w:rFonts w:ascii="Arial" w:hAnsi="Arial" w:cs="Arial"/>
        </w:rPr>
        <w:t xml:space="preserve">En este orden de ideas, en concordancia con todo lo referenciado a lo largo del presente escrito, se propone esta excepción toda vez que </w:t>
      </w:r>
      <w:r w:rsidRPr="00E613AB">
        <w:rPr>
          <w:rFonts w:ascii="Arial" w:hAnsi="Arial" w:cs="Arial"/>
          <w:b/>
          <w:bCs/>
        </w:rPr>
        <w:t>AXA COLPATRIA SEGUROS S.A.</w:t>
      </w:r>
      <w:r w:rsidRPr="00E7484F">
        <w:rPr>
          <w:rFonts w:ascii="Arial" w:hAnsi="Arial" w:cs="Arial"/>
        </w:rPr>
        <w:t xml:space="preserve"> no está obligada a responder, de conformidad con las obligaciones expresamente estipuladas y aceptadas por las partes en el contrato de seguro. Así entonces, es necesario señalar que, al tenor de las condiciones generales documentadas en la Póliza </w:t>
      </w:r>
      <w:r w:rsidR="00F45BE2" w:rsidRPr="00F45BE2">
        <w:rPr>
          <w:rFonts w:ascii="Arial" w:hAnsi="Arial" w:cs="Arial"/>
        </w:rPr>
        <w:t>RC SERVIDORES PÚBLICOS No. 2202224001819</w:t>
      </w:r>
      <w:r w:rsidRPr="00E7484F">
        <w:rPr>
          <w:rFonts w:ascii="Arial" w:hAnsi="Arial" w:cs="Arial"/>
        </w:rPr>
        <w:t>; y de la que el amparo que se pretende afectar con la presente acción se pactó así:</w:t>
      </w:r>
    </w:p>
    <w:p w14:paraId="430C8D52" w14:textId="77777777" w:rsidR="00F45BE2" w:rsidRDefault="00F45BE2" w:rsidP="00F45BE2">
      <w:pPr>
        <w:spacing w:line="360" w:lineRule="auto"/>
        <w:ind w:right="-7"/>
        <w:rPr>
          <w:rFonts w:ascii="Arial" w:hAnsi="Arial" w:cs="Arial"/>
        </w:rPr>
      </w:pPr>
    </w:p>
    <w:p w14:paraId="2A45DAA9" w14:textId="3C0B72F5" w:rsidR="00F45BE2" w:rsidRDefault="00F45BE2" w:rsidP="00F45BE2">
      <w:pPr>
        <w:spacing w:line="360" w:lineRule="auto"/>
        <w:ind w:right="-7"/>
        <w:rPr>
          <w:rFonts w:ascii="Arial" w:hAnsi="Arial" w:cs="Arial"/>
        </w:rPr>
      </w:pPr>
      <w:r>
        <w:rPr>
          <w:rFonts w:ascii="Arial" w:hAnsi="Arial" w:cs="Arial"/>
        </w:rPr>
        <w:t>Cobertura de la Póliza:</w:t>
      </w:r>
    </w:p>
    <w:p w14:paraId="65BA56BD" w14:textId="43898CE2" w:rsidR="000358CD" w:rsidRDefault="000358CD" w:rsidP="00F45BE2">
      <w:pPr>
        <w:spacing w:line="360" w:lineRule="auto"/>
        <w:ind w:left="77" w:right="-7"/>
        <w:jc w:val="center"/>
        <w:rPr>
          <w:rFonts w:ascii="Arial" w:hAnsi="Arial" w:cs="Arial"/>
          <w:noProof/>
        </w:rPr>
      </w:pPr>
    </w:p>
    <w:p w14:paraId="55F6704F" w14:textId="0EEE9092" w:rsidR="00B22A6E" w:rsidRPr="00E7484F" w:rsidRDefault="000358CD" w:rsidP="00F45BE2">
      <w:pPr>
        <w:spacing w:line="360" w:lineRule="auto"/>
        <w:ind w:left="77" w:right="-7"/>
        <w:jc w:val="center"/>
        <w:rPr>
          <w:rFonts w:ascii="Arial" w:hAnsi="Arial" w:cs="Arial"/>
        </w:rPr>
      </w:pPr>
      <w:r w:rsidRPr="00E7484F">
        <w:rPr>
          <w:rFonts w:ascii="Arial" w:hAnsi="Arial" w:cs="Arial"/>
          <w:noProof/>
        </w:rPr>
        <mc:AlternateContent>
          <mc:Choice Requires="wps">
            <w:drawing>
              <wp:anchor distT="0" distB="0" distL="114300" distR="114300" simplePos="0" relativeHeight="251662336" behindDoc="0" locked="0" layoutInCell="1" allowOverlap="1" wp14:anchorId="00D2016E" wp14:editId="7DE312F4">
                <wp:simplePos x="0" y="0"/>
                <wp:positionH relativeFrom="column">
                  <wp:posOffset>1127760</wp:posOffset>
                </wp:positionH>
                <wp:positionV relativeFrom="paragraph">
                  <wp:posOffset>1170940</wp:posOffset>
                </wp:positionV>
                <wp:extent cx="1308100" cy="0"/>
                <wp:effectExtent l="0" t="0" r="0" b="0"/>
                <wp:wrapNone/>
                <wp:docPr id="1700143901" name="Conector recto 8"/>
                <wp:cNvGraphicFramePr/>
                <a:graphic xmlns:a="http://schemas.openxmlformats.org/drawingml/2006/main">
                  <a:graphicData uri="http://schemas.microsoft.com/office/word/2010/wordprocessingShape">
                    <wps:wsp>
                      <wps:cNvCnPr/>
                      <wps:spPr>
                        <a:xfrm>
                          <a:off x="0" y="0"/>
                          <a:ext cx="1308100" cy="0"/>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2870A" id="Conector recto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8pt,92.2pt" to="191.8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" strokecolor="red" strokeweight="1pt">
                <v:stroke joinstyle="miter"/>
              </v:line>
            </w:pict>
          </mc:Fallback>
        </mc:AlternateContent>
      </w:r>
      <w:r w:rsidR="00F45BE2" w:rsidRPr="00F45BE2">
        <w:rPr>
          <w:rFonts w:ascii="Arial" w:hAnsi="Arial" w:cs="Arial"/>
          <w:noProof/>
        </w:rPr>
        <w:drawing>
          <wp:inline distT="0" distB="0" distL="0" distR="0" wp14:anchorId="3069336B" wp14:editId="773490BB">
            <wp:extent cx="3721100" cy="1095375"/>
            <wp:effectExtent l="152400" t="152400" r="355600" b="371475"/>
            <wp:docPr id="1249724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2443" name=""/>
                    <pic:cNvPicPr/>
                  </pic:nvPicPr>
                  <pic:blipFill rotWithShape="1">
                    <a:blip r:embed="rId9"/>
                    <a:srcRect r="3776"/>
                    <a:stretch>
                      <a:fillRect/>
                    </a:stretch>
                  </pic:blipFill>
                  <pic:spPr bwMode="auto">
                    <a:xfrm>
                      <a:off x="0" y="0"/>
                      <a:ext cx="3721620" cy="109552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3137B8C2" w14:textId="65104B58" w:rsidR="00F45BE2" w:rsidRDefault="00F45BE2" w:rsidP="00B22A6E">
      <w:pPr>
        <w:spacing w:line="360" w:lineRule="auto"/>
        <w:ind w:right="-7"/>
        <w:jc w:val="both"/>
        <w:rPr>
          <w:rFonts w:ascii="Arial" w:hAnsi="Arial" w:cs="Arial"/>
        </w:rPr>
      </w:pPr>
      <w:r>
        <w:rPr>
          <w:rFonts w:ascii="Arial" w:hAnsi="Arial" w:cs="Arial"/>
        </w:rPr>
        <w:t>Condicionado General - Amparos:</w:t>
      </w:r>
    </w:p>
    <w:p w14:paraId="3E35F42A" w14:textId="589DA6D4" w:rsidR="00F45BE2" w:rsidRDefault="00F45BE2" w:rsidP="00B22A6E">
      <w:pPr>
        <w:spacing w:line="360" w:lineRule="auto"/>
        <w:ind w:right="-7"/>
        <w:jc w:val="both"/>
        <w:rPr>
          <w:rFonts w:ascii="Arial" w:hAnsi="Arial" w:cs="Arial"/>
        </w:rPr>
      </w:pPr>
      <w:r w:rsidRPr="00F45BE2">
        <w:rPr>
          <w:rFonts w:ascii="Arial" w:hAnsi="Arial" w:cs="Arial"/>
          <w:noProof/>
        </w:rPr>
        <w:drawing>
          <wp:inline distT="0" distB="0" distL="0" distR="0" wp14:anchorId="3315F3AD" wp14:editId="040F9572">
            <wp:extent cx="5701145" cy="663516"/>
            <wp:effectExtent l="152400" t="152400" r="356870" b="365760"/>
            <wp:docPr id="9827310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731053" name=""/>
                    <pic:cNvPicPr/>
                  </pic:nvPicPr>
                  <pic:blipFill>
                    <a:blip r:embed="rId10"/>
                    <a:stretch>
                      <a:fillRect/>
                    </a:stretch>
                  </pic:blipFill>
                  <pic:spPr>
                    <a:xfrm>
                      <a:off x="0" y="0"/>
                      <a:ext cx="5744978" cy="668617"/>
                    </a:xfrm>
                    <a:prstGeom prst="rect">
                      <a:avLst/>
                    </a:prstGeom>
                    <a:ln>
                      <a:noFill/>
                    </a:ln>
                    <a:effectLst>
                      <a:outerShdw blurRad="292100" dist="139700" dir="2700000" algn="tl" rotWithShape="0">
                        <a:srgbClr val="333333">
                          <a:alpha val="65000"/>
                        </a:srgbClr>
                      </a:outerShdw>
                    </a:effectLst>
                  </pic:spPr>
                </pic:pic>
              </a:graphicData>
            </a:graphic>
          </wp:inline>
        </w:drawing>
      </w:r>
    </w:p>
    <w:p w14:paraId="6A3F5CB7" w14:textId="0BB163FB" w:rsidR="00B22A6E" w:rsidRPr="00E7484F" w:rsidRDefault="00B22A6E" w:rsidP="00B22A6E">
      <w:pPr>
        <w:spacing w:line="360" w:lineRule="auto"/>
        <w:ind w:right="-7"/>
        <w:jc w:val="both"/>
        <w:rPr>
          <w:rFonts w:ascii="Arial" w:hAnsi="Arial" w:cs="Arial"/>
        </w:rPr>
      </w:pPr>
      <w:r w:rsidRPr="00E7484F">
        <w:rPr>
          <w:rFonts w:ascii="Arial" w:hAnsi="Arial" w:cs="Arial"/>
        </w:rPr>
        <w:t xml:space="preserve">De conformidad con lo anterior, el contrato de seguro documentado en la </w:t>
      </w:r>
      <w:r w:rsidR="0019070D" w:rsidRPr="00E7484F">
        <w:rPr>
          <w:rFonts w:ascii="Arial" w:hAnsi="Arial" w:cs="Arial"/>
        </w:rPr>
        <w:t xml:space="preserve">Póliza de Seguro </w:t>
      </w:r>
      <w:r w:rsidR="00F45BE2" w:rsidRPr="00F45BE2">
        <w:rPr>
          <w:rFonts w:ascii="Arial" w:hAnsi="Arial" w:cs="Arial"/>
        </w:rPr>
        <w:t xml:space="preserve">RC SERVIDORES PÚBLICOS No. 2202224001819 </w:t>
      </w:r>
      <w:r w:rsidRPr="00E7484F">
        <w:rPr>
          <w:rFonts w:ascii="Arial" w:hAnsi="Arial" w:cs="Arial"/>
        </w:rPr>
        <w:t>entrará a responder, si y solo sí se causa una imputación de responsabilidad fiscal en cabeza de los servidores públicos de los cargos amparados en el contrato de seguro y que los mismos causen un detrimento al</w:t>
      </w:r>
      <w:r w:rsidR="00E613AB">
        <w:rPr>
          <w:rFonts w:ascii="Arial" w:hAnsi="Arial" w:cs="Arial"/>
        </w:rPr>
        <w:t xml:space="preserve"> ICBF</w:t>
      </w:r>
      <w:r w:rsidRPr="00E7484F">
        <w:rPr>
          <w:rFonts w:ascii="Arial" w:hAnsi="Arial" w:cs="Arial"/>
        </w:rPr>
        <w:t>, siempre y cuando no se presente una causal de exclusión u otra circunstancia que enerve los efectos jurídicos del contrato de seguro.</w:t>
      </w:r>
    </w:p>
    <w:p w14:paraId="1BD4C667" w14:textId="77777777" w:rsidR="00B22A6E" w:rsidRDefault="00B22A6E" w:rsidP="00B22A6E">
      <w:pPr>
        <w:spacing w:line="360" w:lineRule="auto"/>
        <w:ind w:right="-7"/>
        <w:jc w:val="both"/>
        <w:rPr>
          <w:rFonts w:ascii="Arial" w:hAnsi="Arial" w:cs="Arial"/>
        </w:rPr>
      </w:pPr>
    </w:p>
    <w:p w14:paraId="576D7440" w14:textId="13E98836" w:rsidR="00F45BE2" w:rsidRPr="00D0197B" w:rsidRDefault="00D0197B" w:rsidP="00B22A6E">
      <w:pPr>
        <w:spacing w:line="360" w:lineRule="auto"/>
        <w:ind w:right="-7"/>
        <w:jc w:val="both"/>
        <w:rPr>
          <w:rFonts w:ascii="Arial" w:hAnsi="Arial" w:cs="Arial"/>
        </w:rPr>
      </w:pPr>
      <w:r w:rsidRPr="00D0197B">
        <w:rPr>
          <w:rFonts w:ascii="Arial" w:hAnsi="Arial" w:cs="Arial"/>
        </w:rPr>
        <w:t>Frente a lo hasta aquí señalado, el Dr. Díaz-Granados Ortiz, J. M. (2023). El seguro de manejo y el seguro de cumplimiento. En su obra “Teoría General del Seguro”. Los seguros en particular (pp. 159-185). Editorial Temis S.A. señala al respecto:</w:t>
      </w:r>
    </w:p>
    <w:p w14:paraId="4E5FF3F4" w14:textId="77777777" w:rsidR="00B22A6E" w:rsidRPr="00D0197B" w:rsidRDefault="00B22A6E" w:rsidP="0019070D">
      <w:pPr>
        <w:spacing w:line="276" w:lineRule="auto"/>
        <w:ind w:right="-7"/>
        <w:jc w:val="both"/>
        <w:rPr>
          <w:rFonts w:ascii="Arial" w:hAnsi="Arial" w:cs="Arial"/>
        </w:rPr>
      </w:pPr>
    </w:p>
    <w:p w14:paraId="521EBD8B" w14:textId="77777777" w:rsidR="00B22A6E" w:rsidRPr="00E7484F" w:rsidRDefault="00B22A6E" w:rsidP="0019070D">
      <w:pPr>
        <w:spacing w:line="276" w:lineRule="auto"/>
        <w:ind w:left="860" w:right="850"/>
        <w:jc w:val="both"/>
        <w:rPr>
          <w:rFonts w:ascii="Arial" w:hAnsi="Arial" w:cs="Arial"/>
          <w:sz w:val="20"/>
          <w:szCs w:val="20"/>
        </w:rPr>
      </w:pPr>
      <w:r w:rsidRPr="00E7484F">
        <w:rPr>
          <w:rFonts w:ascii="Arial" w:hAnsi="Arial" w:cs="Arial"/>
          <w:i/>
          <w:iCs/>
          <w:sz w:val="20"/>
          <w:szCs w:val="20"/>
        </w:rPr>
        <w:t>“… Riesgo asegurado</w:t>
      </w:r>
    </w:p>
    <w:p w14:paraId="005A588A" w14:textId="77777777" w:rsidR="00B22A6E" w:rsidRPr="00E7484F" w:rsidRDefault="00B22A6E" w:rsidP="0019070D">
      <w:pPr>
        <w:spacing w:line="276" w:lineRule="auto"/>
        <w:ind w:left="860" w:right="850"/>
        <w:jc w:val="both"/>
        <w:rPr>
          <w:rFonts w:ascii="Arial" w:hAnsi="Arial" w:cs="Arial"/>
          <w:sz w:val="20"/>
          <w:szCs w:val="20"/>
        </w:rPr>
      </w:pPr>
      <w:r w:rsidRPr="00E7484F">
        <w:rPr>
          <w:rFonts w:ascii="Arial" w:hAnsi="Arial" w:cs="Arial"/>
          <w:i/>
          <w:iCs/>
          <w:sz w:val="20"/>
          <w:szCs w:val="20"/>
        </w:rPr>
        <w:t> </w:t>
      </w:r>
    </w:p>
    <w:p w14:paraId="25034DD9" w14:textId="77777777" w:rsidR="00B22A6E" w:rsidRPr="00E7484F" w:rsidRDefault="00B22A6E" w:rsidP="0019070D">
      <w:pPr>
        <w:spacing w:line="276" w:lineRule="auto"/>
        <w:ind w:left="860" w:right="850"/>
        <w:jc w:val="both"/>
        <w:rPr>
          <w:rFonts w:ascii="Arial" w:hAnsi="Arial" w:cs="Arial"/>
          <w:sz w:val="20"/>
          <w:szCs w:val="20"/>
        </w:rPr>
      </w:pPr>
      <w:r w:rsidRPr="00E7484F">
        <w:rPr>
          <w:rFonts w:ascii="Arial" w:hAnsi="Arial" w:cs="Arial"/>
          <w:i/>
          <w:iCs/>
          <w:sz w:val="20"/>
          <w:szCs w:val="20"/>
        </w:rPr>
        <w:t>El riesgo cubierto en el seguro de manejo es, en principio, la pérdida de fondos por causa de actos de naturaleza fraudulenta, es decir dolosa.</w:t>
      </w:r>
    </w:p>
    <w:p w14:paraId="0ACE3BA7" w14:textId="77777777" w:rsidR="00B22A6E" w:rsidRPr="00E7484F" w:rsidRDefault="00B22A6E" w:rsidP="0019070D">
      <w:pPr>
        <w:spacing w:line="276" w:lineRule="auto"/>
        <w:ind w:left="860" w:right="850"/>
        <w:jc w:val="both"/>
        <w:rPr>
          <w:rFonts w:ascii="Arial" w:hAnsi="Arial" w:cs="Arial"/>
          <w:sz w:val="20"/>
          <w:szCs w:val="20"/>
        </w:rPr>
      </w:pPr>
    </w:p>
    <w:p w14:paraId="24D331EA" w14:textId="77777777" w:rsidR="00B22A6E" w:rsidRPr="00E7484F" w:rsidRDefault="00B22A6E" w:rsidP="0019070D">
      <w:pPr>
        <w:spacing w:line="276" w:lineRule="auto"/>
        <w:ind w:left="860" w:right="850"/>
        <w:jc w:val="both"/>
        <w:rPr>
          <w:rFonts w:ascii="Arial" w:hAnsi="Arial" w:cs="Arial"/>
          <w:sz w:val="20"/>
          <w:szCs w:val="20"/>
        </w:rPr>
      </w:pPr>
      <w:r w:rsidRPr="00E7484F">
        <w:rPr>
          <w:rFonts w:ascii="Arial" w:hAnsi="Arial" w:cs="Arial"/>
          <w:i/>
          <w:iCs/>
          <w:sz w:val="20"/>
          <w:szCs w:val="20"/>
        </w:rPr>
        <w:t xml:space="preserve">Lo dicho encuentra apoyo en el análisis que realizó la Corte Suprema de Justicia </w:t>
      </w:r>
      <w:r w:rsidRPr="00E7484F">
        <w:rPr>
          <w:rFonts w:ascii="Arial" w:hAnsi="Arial" w:cs="Arial"/>
          <w:sz w:val="20"/>
          <w:szCs w:val="20"/>
        </w:rPr>
        <w:t>(Corte Suprema de Justicia, Sala de Casación Civil, sentencia de 24 de julio de 2003, rad. 00191, M.P. Carlos Ignacio Jaramillo J.)</w:t>
      </w:r>
      <w:r w:rsidRPr="00E7484F">
        <w:rPr>
          <w:rFonts w:ascii="Arial" w:hAnsi="Arial" w:cs="Arial"/>
          <w:i/>
          <w:iCs/>
          <w:sz w:val="20"/>
          <w:szCs w:val="20"/>
        </w:rPr>
        <w:t> sobre el particular:</w:t>
      </w:r>
    </w:p>
    <w:p w14:paraId="552E92FB" w14:textId="77777777" w:rsidR="00B22A6E" w:rsidRPr="00E7484F" w:rsidRDefault="00B22A6E" w:rsidP="0019070D">
      <w:pPr>
        <w:spacing w:line="276" w:lineRule="auto"/>
        <w:ind w:left="860" w:right="850"/>
        <w:jc w:val="both"/>
        <w:rPr>
          <w:rFonts w:ascii="Arial" w:hAnsi="Arial" w:cs="Arial"/>
          <w:sz w:val="20"/>
          <w:szCs w:val="20"/>
        </w:rPr>
      </w:pPr>
      <w:r w:rsidRPr="00E7484F">
        <w:rPr>
          <w:rFonts w:ascii="Arial" w:hAnsi="Arial" w:cs="Arial"/>
          <w:i/>
          <w:iCs/>
          <w:sz w:val="20"/>
          <w:szCs w:val="20"/>
        </w:rPr>
        <w:t> </w:t>
      </w:r>
    </w:p>
    <w:p w14:paraId="76C99121" w14:textId="77777777" w:rsidR="00B22A6E" w:rsidRPr="00E7484F" w:rsidRDefault="00B22A6E" w:rsidP="0019070D">
      <w:pPr>
        <w:spacing w:line="276" w:lineRule="auto"/>
        <w:ind w:left="860" w:right="850"/>
        <w:jc w:val="both"/>
        <w:rPr>
          <w:rFonts w:ascii="Arial" w:hAnsi="Arial" w:cs="Arial"/>
          <w:sz w:val="20"/>
          <w:szCs w:val="20"/>
        </w:rPr>
      </w:pPr>
      <w:r w:rsidRPr="00E7484F">
        <w:rPr>
          <w:rFonts w:ascii="Arial" w:hAnsi="Arial" w:cs="Arial"/>
          <w:i/>
          <w:iCs/>
          <w:sz w:val="20"/>
          <w:szCs w:val="20"/>
        </w:rPr>
        <w:t>“El seguro de manejo, por su parte, también fue creado por la precitada ley 225 de 1938, que en su artículo 2º señala que aquel tiene por objeto garantizar “el correcto manejo de fondos o valores de cualquier clase que se confíen a los empleados públicos o a los particulares, a favor de las entidades o personas ante las cuales sean responsables”.</w:t>
      </w:r>
    </w:p>
    <w:p w14:paraId="2DD1990C" w14:textId="77777777" w:rsidR="00B22A6E" w:rsidRPr="00E7484F" w:rsidRDefault="00B22A6E" w:rsidP="0019070D">
      <w:pPr>
        <w:spacing w:line="276" w:lineRule="auto"/>
        <w:ind w:left="860" w:right="850"/>
        <w:jc w:val="both"/>
        <w:rPr>
          <w:rFonts w:ascii="Arial" w:hAnsi="Arial" w:cs="Arial"/>
          <w:sz w:val="20"/>
          <w:szCs w:val="20"/>
        </w:rPr>
      </w:pPr>
      <w:r w:rsidRPr="00E7484F">
        <w:rPr>
          <w:rFonts w:ascii="Arial" w:hAnsi="Arial" w:cs="Arial"/>
          <w:i/>
          <w:iCs/>
          <w:sz w:val="20"/>
          <w:szCs w:val="20"/>
        </w:rPr>
        <w:t> </w:t>
      </w:r>
    </w:p>
    <w:p w14:paraId="5CE93727" w14:textId="77777777" w:rsidR="00B22A6E" w:rsidRPr="00E7484F" w:rsidRDefault="00B22A6E" w:rsidP="0019070D">
      <w:pPr>
        <w:spacing w:line="276" w:lineRule="auto"/>
        <w:ind w:left="860" w:right="850"/>
        <w:jc w:val="both"/>
        <w:rPr>
          <w:rFonts w:ascii="Arial" w:hAnsi="Arial" w:cs="Arial"/>
          <w:sz w:val="20"/>
          <w:szCs w:val="20"/>
        </w:rPr>
      </w:pPr>
      <w:r w:rsidRPr="00E7484F">
        <w:rPr>
          <w:rFonts w:ascii="Arial" w:hAnsi="Arial" w:cs="Arial"/>
          <w:i/>
          <w:iCs/>
          <w:sz w:val="20"/>
          <w:szCs w:val="20"/>
        </w:rPr>
        <w:t>[…]</w:t>
      </w:r>
    </w:p>
    <w:p w14:paraId="79F5AC2E" w14:textId="77777777" w:rsidR="00B22A6E" w:rsidRPr="00E7484F" w:rsidRDefault="00B22A6E" w:rsidP="0019070D">
      <w:pPr>
        <w:spacing w:line="276" w:lineRule="auto"/>
        <w:ind w:left="860" w:right="850"/>
        <w:jc w:val="both"/>
        <w:rPr>
          <w:rFonts w:ascii="Arial" w:hAnsi="Arial" w:cs="Arial"/>
          <w:sz w:val="20"/>
          <w:szCs w:val="20"/>
        </w:rPr>
      </w:pPr>
      <w:r w:rsidRPr="00E7484F">
        <w:rPr>
          <w:rFonts w:ascii="Arial" w:hAnsi="Arial" w:cs="Arial"/>
          <w:i/>
          <w:iCs/>
          <w:sz w:val="20"/>
          <w:szCs w:val="20"/>
        </w:rPr>
        <w:t> </w:t>
      </w:r>
    </w:p>
    <w:p w14:paraId="60DB58D2" w14:textId="77777777" w:rsidR="00B22A6E" w:rsidRPr="00E7484F" w:rsidRDefault="00B22A6E" w:rsidP="0019070D">
      <w:pPr>
        <w:spacing w:line="276" w:lineRule="auto"/>
        <w:ind w:left="860" w:right="850"/>
        <w:jc w:val="both"/>
        <w:rPr>
          <w:rFonts w:ascii="Arial" w:hAnsi="Arial" w:cs="Arial"/>
          <w:sz w:val="20"/>
          <w:szCs w:val="20"/>
        </w:rPr>
      </w:pPr>
      <w:r w:rsidRPr="00E7484F">
        <w:rPr>
          <w:rFonts w:ascii="Arial" w:hAnsi="Arial" w:cs="Arial"/>
          <w:i/>
          <w:iCs/>
          <w:sz w:val="20"/>
          <w:szCs w:val="20"/>
        </w:rPr>
        <w:t xml:space="preserve">”En virtud de este seguro – mejor aún modalidad aseguraticia – se brinda cobertura de cara al riesgo de apropiación o destinación indebida de dineros o bienes entregados a una persona, a título no traslaticio de dominio, destino que esta, per se, no puede variar, ad libitum, vale decir por su propia y mera voluntad, razón por la cual en esta clase de seguro, la obligación indemnizatoria del asegurador aflora con ocasión del uso o apropiación indebida de las especies monetarias o bienes por parte de aquella, lo cual, claro está, </w:t>
      </w:r>
      <w:r w:rsidRPr="00E7484F">
        <w:rPr>
          <w:rFonts w:ascii="Arial" w:hAnsi="Arial" w:cs="Arial"/>
          <w:i/>
          <w:iCs/>
          <w:sz w:val="20"/>
          <w:szCs w:val="20"/>
        </w:rPr>
        <w:lastRenderedPageBreak/>
        <w:t>debe ser demostrado suficientemente.</w:t>
      </w:r>
    </w:p>
    <w:p w14:paraId="59EB50B8" w14:textId="77777777" w:rsidR="00B22A6E" w:rsidRPr="00E7484F" w:rsidRDefault="00B22A6E" w:rsidP="0019070D">
      <w:pPr>
        <w:spacing w:line="276" w:lineRule="auto"/>
        <w:ind w:left="860" w:right="850"/>
        <w:jc w:val="both"/>
        <w:rPr>
          <w:rFonts w:ascii="Arial" w:hAnsi="Arial" w:cs="Arial"/>
          <w:sz w:val="20"/>
          <w:szCs w:val="20"/>
        </w:rPr>
      </w:pPr>
      <w:r w:rsidRPr="00E7484F">
        <w:rPr>
          <w:rFonts w:ascii="Arial" w:hAnsi="Arial" w:cs="Arial"/>
          <w:i/>
          <w:iCs/>
          <w:sz w:val="20"/>
          <w:szCs w:val="20"/>
        </w:rPr>
        <w:t> </w:t>
      </w:r>
    </w:p>
    <w:p w14:paraId="33849A48" w14:textId="77777777" w:rsidR="00B22A6E" w:rsidRPr="00E7484F" w:rsidRDefault="00B22A6E" w:rsidP="0019070D">
      <w:pPr>
        <w:spacing w:line="276" w:lineRule="auto"/>
        <w:ind w:left="860" w:right="850"/>
        <w:jc w:val="both"/>
        <w:rPr>
          <w:rFonts w:ascii="Arial" w:hAnsi="Arial" w:cs="Arial"/>
          <w:sz w:val="20"/>
          <w:szCs w:val="20"/>
        </w:rPr>
      </w:pPr>
      <w:r w:rsidRPr="00E7484F">
        <w:rPr>
          <w:rFonts w:ascii="Arial" w:hAnsi="Arial" w:cs="Arial"/>
          <w:i/>
          <w:iCs/>
          <w:sz w:val="20"/>
          <w:szCs w:val="20"/>
        </w:rPr>
        <w:t>”El riesgo que figuradamente se traslada al asegurador en esta clase de seguro y que delimita por ende su responsabilidad frente al beneficiario (art. 1056 C. de Co.), no es la satisfacción de obligación que emanan de un determinado negocio jurídico o de la ley – como acontece en el seguro de cumplimiento –, sino el de infidelidad de la persona a quien se han confiado las sumas de dinero o valores, infidelidad que “puede tener su origen en uno de estos actos; el desfalco, el robo, el hurto, la falsificación y el abuso de confianza. Actos intencionales, dolosos”</w:t>
      </w:r>
    </w:p>
    <w:p w14:paraId="011F842B" w14:textId="77777777" w:rsidR="00B22A6E" w:rsidRPr="00E7484F" w:rsidRDefault="00B22A6E" w:rsidP="0019070D">
      <w:pPr>
        <w:spacing w:line="276" w:lineRule="auto"/>
        <w:ind w:left="860" w:right="850"/>
        <w:jc w:val="both"/>
        <w:rPr>
          <w:rFonts w:ascii="Arial" w:hAnsi="Arial" w:cs="Arial"/>
          <w:sz w:val="20"/>
          <w:szCs w:val="20"/>
        </w:rPr>
      </w:pPr>
      <w:r w:rsidRPr="00E7484F">
        <w:rPr>
          <w:rFonts w:ascii="Arial" w:hAnsi="Arial" w:cs="Arial"/>
          <w:i/>
          <w:iCs/>
          <w:sz w:val="20"/>
          <w:szCs w:val="20"/>
        </w:rPr>
        <w:t> </w:t>
      </w:r>
    </w:p>
    <w:p w14:paraId="311E0817" w14:textId="77777777" w:rsidR="00B22A6E" w:rsidRPr="00E7484F" w:rsidRDefault="00B22A6E" w:rsidP="0019070D">
      <w:pPr>
        <w:spacing w:line="276" w:lineRule="auto"/>
        <w:ind w:left="860" w:right="850"/>
        <w:jc w:val="both"/>
        <w:rPr>
          <w:rFonts w:ascii="Arial" w:hAnsi="Arial" w:cs="Arial"/>
          <w:sz w:val="20"/>
          <w:szCs w:val="20"/>
        </w:rPr>
      </w:pPr>
      <w:r w:rsidRPr="00E7484F">
        <w:rPr>
          <w:rFonts w:ascii="Arial" w:hAnsi="Arial" w:cs="Arial"/>
          <w:i/>
          <w:iCs/>
          <w:sz w:val="20"/>
          <w:szCs w:val="20"/>
        </w:rPr>
        <w:t xml:space="preserve">El Consejo de Estado </w:t>
      </w:r>
      <w:r w:rsidRPr="00E7484F">
        <w:rPr>
          <w:rFonts w:ascii="Arial" w:hAnsi="Arial" w:cs="Arial"/>
          <w:sz w:val="20"/>
          <w:szCs w:val="20"/>
        </w:rPr>
        <w:t xml:space="preserve">(Consejo de Estado, Sección Tercera, Subsección B, sentencia de 19 de junio de 2013, rad. 25472, C.P. Danilo Rojas </w:t>
      </w:r>
      <w:proofErr w:type="spellStart"/>
      <w:r w:rsidRPr="00E7484F">
        <w:rPr>
          <w:rFonts w:ascii="Arial" w:hAnsi="Arial" w:cs="Arial"/>
          <w:sz w:val="20"/>
          <w:szCs w:val="20"/>
        </w:rPr>
        <w:t>Betancourth</w:t>
      </w:r>
      <w:proofErr w:type="spellEnd"/>
      <w:r w:rsidRPr="00E7484F">
        <w:rPr>
          <w:rFonts w:ascii="Arial" w:hAnsi="Arial" w:cs="Arial"/>
          <w:sz w:val="20"/>
          <w:szCs w:val="20"/>
        </w:rPr>
        <w:t xml:space="preserve">.) </w:t>
      </w:r>
      <w:r w:rsidRPr="00E7484F">
        <w:rPr>
          <w:rFonts w:ascii="Arial" w:hAnsi="Arial" w:cs="Arial"/>
          <w:i/>
          <w:iCs/>
          <w:sz w:val="20"/>
          <w:szCs w:val="20"/>
        </w:rPr>
        <w:t>coincide en que la cobertura del seguro de manejo está referida a actos tipificados como delitos:</w:t>
      </w:r>
    </w:p>
    <w:p w14:paraId="6829231C" w14:textId="77777777" w:rsidR="00B22A6E" w:rsidRPr="00E7484F" w:rsidRDefault="00B22A6E" w:rsidP="0019070D">
      <w:pPr>
        <w:spacing w:line="276" w:lineRule="auto"/>
        <w:ind w:left="860" w:right="850"/>
        <w:jc w:val="both"/>
        <w:rPr>
          <w:rFonts w:ascii="Arial" w:hAnsi="Arial" w:cs="Arial"/>
          <w:sz w:val="20"/>
          <w:szCs w:val="20"/>
        </w:rPr>
      </w:pPr>
      <w:r w:rsidRPr="00E7484F">
        <w:rPr>
          <w:rFonts w:ascii="Arial" w:hAnsi="Arial" w:cs="Arial"/>
          <w:i/>
          <w:iCs/>
          <w:sz w:val="20"/>
          <w:szCs w:val="20"/>
        </w:rPr>
        <w:t> </w:t>
      </w:r>
    </w:p>
    <w:p w14:paraId="0D34DCD4" w14:textId="77777777" w:rsidR="00B22A6E" w:rsidRPr="00E7484F" w:rsidRDefault="00B22A6E" w:rsidP="0019070D">
      <w:pPr>
        <w:spacing w:line="276" w:lineRule="auto"/>
        <w:ind w:left="860" w:right="850"/>
        <w:jc w:val="both"/>
        <w:rPr>
          <w:rFonts w:ascii="Arial" w:hAnsi="Arial" w:cs="Arial"/>
          <w:sz w:val="20"/>
          <w:szCs w:val="20"/>
        </w:rPr>
      </w:pPr>
      <w:r w:rsidRPr="00E7484F">
        <w:rPr>
          <w:rFonts w:ascii="Arial" w:hAnsi="Arial" w:cs="Arial"/>
          <w:i/>
          <w:iCs/>
          <w:sz w:val="20"/>
          <w:szCs w:val="20"/>
        </w:rPr>
        <w:t xml:space="preserve">“[…]  en la denominada póliza global de manejo, las entidades públicas o privadas se precaven frente a los perjuicios que pueden sufrir en su patrimonio con ocasión de la pérdida de sus fondos y bienes, proveniente de las actuaciones de sus empleados en ejercicio de sus cargos y como consecuencia de la administración, custodia o manejo de los bienes por parte de dichos servidores. Tratándose de las entidades estatales, </w:t>
      </w:r>
      <w:r w:rsidRPr="00E7484F">
        <w:rPr>
          <w:rFonts w:ascii="Arial" w:hAnsi="Arial" w:cs="Arial"/>
          <w:b/>
          <w:bCs/>
          <w:i/>
          <w:iCs/>
          <w:sz w:val="20"/>
          <w:szCs w:val="20"/>
          <w:u w:val="single"/>
        </w:rPr>
        <w:t>el seguro de manejo </w:t>
      </w:r>
      <w:proofErr w:type="gramStart"/>
      <w:r w:rsidRPr="00E7484F">
        <w:rPr>
          <w:rFonts w:ascii="Arial" w:hAnsi="Arial" w:cs="Arial"/>
          <w:b/>
          <w:bCs/>
          <w:i/>
          <w:iCs/>
          <w:sz w:val="20"/>
          <w:szCs w:val="20"/>
          <w:u w:val="single"/>
        </w:rPr>
        <w:t>las ampara</w:t>
      </w:r>
      <w:proofErr w:type="gramEnd"/>
      <w:r w:rsidRPr="00E7484F">
        <w:rPr>
          <w:rFonts w:ascii="Arial" w:hAnsi="Arial" w:cs="Arial"/>
          <w:b/>
          <w:bCs/>
          <w:i/>
          <w:iCs/>
          <w:sz w:val="20"/>
          <w:szCs w:val="20"/>
          <w:u w:val="single"/>
        </w:rPr>
        <w:t xml:space="preserve"> de los actos que sean tipificados como delito contra la administración pública, es decir </w:t>
      </w:r>
      <w:proofErr w:type="gramStart"/>
      <w:r w:rsidRPr="00E7484F">
        <w:rPr>
          <w:rFonts w:ascii="Arial" w:hAnsi="Arial" w:cs="Arial"/>
          <w:b/>
          <w:bCs/>
          <w:i/>
          <w:iCs/>
          <w:sz w:val="20"/>
          <w:szCs w:val="20"/>
          <w:u w:val="single"/>
        </w:rPr>
        <w:t>que</w:t>
      </w:r>
      <w:proofErr w:type="gramEnd"/>
      <w:r w:rsidRPr="00E7484F">
        <w:rPr>
          <w:rFonts w:ascii="Arial" w:hAnsi="Arial" w:cs="Arial"/>
          <w:b/>
          <w:bCs/>
          <w:i/>
          <w:iCs/>
          <w:sz w:val="20"/>
          <w:szCs w:val="20"/>
          <w:u w:val="single"/>
        </w:rPr>
        <w:t xml:space="preserve"> en estos casos, el riesgo está fundado en la administración dolosa o gravemente culposa de los bienes y valores confiados al funcionario en razón de su cargo</w:t>
      </w:r>
      <w:r w:rsidRPr="00E7484F">
        <w:rPr>
          <w:rFonts w:ascii="Arial" w:hAnsi="Arial" w:cs="Arial"/>
          <w:i/>
          <w:iCs/>
          <w:sz w:val="20"/>
          <w:szCs w:val="20"/>
        </w:rPr>
        <w:t>”.</w:t>
      </w:r>
    </w:p>
    <w:p w14:paraId="40085F2C" w14:textId="77777777" w:rsidR="00B22A6E" w:rsidRPr="00E7484F" w:rsidRDefault="00B22A6E" w:rsidP="0019070D">
      <w:pPr>
        <w:spacing w:line="276" w:lineRule="auto"/>
        <w:ind w:left="860" w:right="850"/>
        <w:jc w:val="both"/>
        <w:rPr>
          <w:rFonts w:ascii="Arial" w:hAnsi="Arial" w:cs="Arial"/>
          <w:sz w:val="20"/>
          <w:szCs w:val="20"/>
        </w:rPr>
      </w:pPr>
      <w:r w:rsidRPr="00E7484F">
        <w:rPr>
          <w:rFonts w:ascii="Arial" w:hAnsi="Arial" w:cs="Arial"/>
          <w:i/>
          <w:iCs/>
          <w:sz w:val="20"/>
          <w:szCs w:val="20"/>
        </w:rPr>
        <w:t> </w:t>
      </w:r>
    </w:p>
    <w:p w14:paraId="1C37F0A1" w14:textId="77777777" w:rsidR="00B22A6E" w:rsidRPr="00E7484F" w:rsidRDefault="00B22A6E" w:rsidP="0019070D">
      <w:pPr>
        <w:spacing w:line="276" w:lineRule="auto"/>
        <w:ind w:left="860" w:right="850"/>
        <w:jc w:val="both"/>
        <w:rPr>
          <w:rFonts w:ascii="Arial" w:hAnsi="Arial" w:cs="Arial"/>
          <w:sz w:val="20"/>
          <w:szCs w:val="20"/>
        </w:rPr>
      </w:pPr>
      <w:r w:rsidRPr="00E7484F">
        <w:rPr>
          <w:rFonts w:ascii="Arial" w:hAnsi="Arial" w:cs="Arial"/>
          <w:i/>
          <w:iCs/>
          <w:sz w:val="20"/>
          <w:szCs w:val="20"/>
        </w:rPr>
        <w:t>Por su parte, la Superintendencia Financiera de Colombia, mediante concepto 2002019456-1 de 12 de noviembre de 2002, define la concepción del seguro de manejo con referencia a conductas de tipo penal:</w:t>
      </w:r>
    </w:p>
    <w:p w14:paraId="29171B91" w14:textId="77777777" w:rsidR="00B22A6E" w:rsidRPr="00E7484F" w:rsidRDefault="00B22A6E" w:rsidP="0019070D">
      <w:pPr>
        <w:spacing w:line="276" w:lineRule="auto"/>
        <w:ind w:left="860" w:right="850"/>
        <w:jc w:val="both"/>
        <w:rPr>
          <w:rFonts w:ascii="Arial" w:hAnsi="Arial" w:cs="Arial"/>
          <w:sz w:val="20"/>
          <w:szCs w:val="20"/>
        </w:rPr>
      </w:pPr>
      <w:r w:rsidRPr="00E7484F">
        <w:rPr>
          <w:rFonts w:ascii="Arial" w:hAnsi="Arial" w:cs="Arial"/>
          <w:i/>
          <w:iCs/>
          <w:sz w:val="20"/>
          <w:szCs w:val="20"/>
        </w:rPr>
        <w:t> </w:t>
      </w:r>
    </w:p>
    <w:p w14:paraId="768963A9" w14:textId="77777777" w:rsidR="00B22A6E" w:rsidRPr="00E7484F" w:rsidRDefault="00B22A6E" w:rsidP="0019070D">
      <w:pPr>
        <w:spacing w:line="276" w:lineRule="auto"/>
        <w:ind w:left="860" w:right="850"/>
        <w:jc w:val="both"/>
        <w:rPr>
          <w:rFonts w:ascii="Arial" w:hAnsi="Arial" w:cs="Arial"/>
          <w:sz w:val="20"/>
          <w:szCs w:val="20"/>
        </w:rPr>
      </w:pPr>
      <w:r w:rsidRPr="00E7484F">
        <w:rPr>
          <w:rFonts w:ascii="Arial" w:hAnsi="Arial" w:cs="Arial"/>
          <w:i/>
          <w:iCs/>
          <w:sz w:val="20"/>
          <w:szCs w:val="20"/>
        </w:rPr>
        <w:t xml:space="preserve">“El seguro de manejo tiene como objeto amparar al asegurado contra las pérdidas causadas por sus empleados </w:t>
      </w:r>
      <w:r w:rsidRPr="00E7484F">
        <w:rPr>
          <w:rFonts w:ascii="Arial" w:hAnsi="Arial" w:cs="Arial"/>
          <w:b/>
          <w:bCs/>
          <w:i/>
          <w:iCs/>
          <w:sz w:val="20"/>
          <w:szCs w:val="20"/>
          <w:u w:val="single"/>
        </w:rPr>
        <w:t>con ocasión de la comisión de las conductas tipificadas en nuestro ordenamiento penal bajo los delitos de hurto, hurto calificado, abuso de confianza, falsedad y estafa</w:t>
      </w:r>
      <w:r w:rsidRPr="00E7484F">
        <w:rPr>
          <w:rFonts w:ascii="Arial" w:hAnsi="Arial" w:cs="Arial"/>
          <w:i/>
          <w:iCs/>
          <w:sz w:val="20"/>
          <w:szCs w:val="20"/>
        </w:rPr>
        <w:t>”.</w:t>
      </w:r>
    </w:p>
    <w:p w14:paraId="0FC1505F" w14:textId="77777777" w:rsidR="00B22A6E" w:rsidRPr="00E7484F" w:rsidRDefault="00B22A6E" w:rsidP="0019070D">
      <w:pPr>
        <w:spacing w:line="276" w:lineRule="auto"/>
        <w:ind w:left="860" w:right="850"/>
        <w:jc w:val="both"/>
        <w:rPr>
          <w:rFonts w:ascii="Arial" w:hAnsi="Arial" w:cs="Arial"/>
          <w:sz w:val="20"/>
          <w:szCs w:val="20"/>
        </w:rPr>
      </w:pPr>
      <w:r w:rsidRPr="00E7484F">
        <w:rPr>
          <w:rFonts w:ascii="Arial" w:hAnsi="Arial" w:cs="Arial"/>
          <w:i/>
          <w:iCs/>
          <w:sz w:val="20"/>
          <w:szCs w:val="20"/>
        </w:rPr>
        <w:t> </w:t>
      </w:r>
    </w:p>
    <w:p w14:paraId="0634F74D" w14:textId="1A18B2DE" w:rsidR="00B22A6E" w:rsidRPr="00E7484F" w:rsidRDefault="00B22A6E" w:rsidP="0019070D">
      <w:pPr>
        <w:spacing w:line="276" w:lineRule="auto"/>
        <w:ind w:left="860" w:right="850"/>
        <w:jc w:val="both"/>
        <w:rPr>
          <w:rFonts w:ascii="Arial" w:hAnsi="Arial" w:cs="Arial"/>
          <w:sz w:val="20"/>
          <w:szCs w:val="20"/>
        </w:rPr>
      </w:pPr>
      <w:r w:rsidRPr="00E7484F">
        <w:rPr>
          <w:rFonts w:ascii="Arial" w:hAnsi="Arial" w:cs="Arial"/>
          <w:i/>
          <w:iCs/>
          <w:sz w:val="20"/>
          <w:szCs w:val="20"/>
        </w:rPr>
        <w:t xml:space="preserve">Con base en lo dicho, para que una pérdida sufrida por el asegurado genere una obligación indemnizatoria a cargo de la aseguradora (es decir, que sea considerada como siniestro) </w:t>
      </w:r>
      <w:r w:rsidRPr="00E7484F">
        <w:rPr>
          <w:rFonts w:ascii="Arial" w:hAnsi="Arial" w:cs="Arial"/>
          <w:b/>
          <w:bCs/>
          <w:i/>
          <w:iCs/>
          <w:sz w:val="20"/>
          <w:szCs w:val="20"/>
          <w:u w:val="single"/>
        </w:rPr>
        <w:t>se requiere la comisión de una conducta dolosa o una infracción fraudulenta o deshonesta cometida por el empleado o funcionario, la cual debe presentarse durante la vigencia de la póliza. Lo anterior no significa que sea menester contar con una sentencia penal previa, sino que se acredite plenamente que se reúnen los elementos para un tipo penal.</w:t>
      </w:r>
      <w:r w:rsidRPr="00E7484F">
        <w:rPr>
          <w:rFonts w:ascii="Arial" w:hAnsi="Arial" w:cs="Arial"/>
          <w:i/>
          <w:iCs/>
          <w:sz w:val="20"/>
          <w:szCs w:val="20"/>
        </w:rPr>
        <w:t xml:space="preserve">” </w:t>
      </w:r>
    </w:p>
    <w:p w14:paraId="38FFED96" w14:textId="77777777" w:rsidR="00B22A6E" w:rsidRPr="00E7484F" w:rsidRDefault="00B22A6E" w:rsidP="00B22A6E">
      <w:pPr>
        <w:spacing w:line="360" w:lineRule="auto"/>
        <w:ind w:left="77" w:right="-7"/>
        <w:jc w:val="both"/>
        <w:rPr>
          <w:rFonts w:ascii="Arial" w:hAnsi="Arial" w:cs="Arial"/>
        </w:rPr>
      </w:pPr>
    </w:p>
    <w:p w14:paraId="21E61039" w14:textId="5BA540B2" w:rsidR="00687D8B" w:rsidRDefault="00687D8B" w:rsidP="00687D8B">
      <w:pPr>
        <w:spacing w:line="360" w:lineRule="auto"/>
        <w:ind w:left="77" w:right="-7"/>
        <w:jc w:val="both"/>
        <w:rPr>
          <w:rFonts w:ascii="Arial" w:hAnsi="Arial" w:cs="Arial"/>
          <w:lang w:val="es-CO"/>
        </w:rPr>
      </w:pPr>
      <w:r>
        <w:rPr>
          <w:rFonts w:ascii="Arial" w:hAnsi="Arial" w:cs="Arial"/>
        </w:rPr>
        <w:t xml:space="preserve">Así las cosas, </w:t>
      </w:r>
      <w:r w:rsidRPr="00687D8B">
        <w:rPr>
          <w:rFonts w:ascii="Arial" w:hAnsi="Arial" w:cs="Arial"/>
          <w:lang w:val="es-CO"/>
        </w:rPr>
        <w:t>del análisis integral del caso y del material probatorio allegado al expediente, se evidencia con absoluta claridad que no se configuran los elementos estructurales exigidos por la Ley 610 de 2000 para declarar responsabilidad fiscal. No existe prueba de un daño patrimonial cierto, real y cuantificable que afecte al Estado, ni de una conducta dolosa o gravemente culposa atribuible a los presuntos responsables. Por el contrario, se ha demostrado que los recursos se giraron conforme a las cláusulas contractuales pactadas, bajo una modalidad de pago anticipado legalmente permitida, y que el contrato fue ejecutado, lo que excluye toda posibilidad de perjuicio económico.</w:t>
      </w:r>
    </w:p>
    <w:p w14:paraId="43702C9A" w14:textId="77777777" w:rsidR="000E3C30" w:rsidRPr="00687D8B" w:rsidRDefault="000E3C30" w:rsidP="00687D8B">
      <w:pPr>
        <w:spacing w:line="360" w:lineRule="auto"/>
        <w:ind w:left="77" w:right="-7"/>
        <w:jc w:val="both"/>
        <w:rPr>
          <w:rFonts w:ascii="Arial" w:hAnsi="Arial" w:cs="Arial"/>
          <w:lang w:val="es-CO"/>
        </w:rPr>
      </w:pPr>
    </w:p>
    <w:p w14:paraId="12093107" w14:textId="77777777" w:rsidR="00687D8B" w:rsidRDefault="00687D8B" w:rsidP="00687D8B">
      <w:pPr>
        <w:spacing w:line="360" w:lineRule="auto"/>
        <w:ind w:left="77" w:right="-7"/>
        <w:jc w:val="both"/>
        <w:rPr>
          <w:rFonts w:ascii="Arial" w:hAnsi="Arial" w:cs="Arial"/>
          <w:lang w:val="es-CO"/>
        </w:rPr>
      </w:pPr>
      <w:r w:rsidRPr="00687D8B">
        <w:rPr>
          <w:rFonts w:ascii="Arial" w:hAnsi="Arial" w:cs="Arial"/>
          <w:lang w:val="es-CO"/>
        </w:rPr>
        <w:t xml:space="preserve">Así mismo, se debe destacar que el proceso de responsabilidad fiscal resulta improcedente en este caso, toda vez que las eventuales irregularidades señaladas por el ente de control no son </w:t>
      </w:r>
      <w:r w:rsidRPr="00687D8B">
        <w:rPr>
          <w:rFonts w:ascii="Arial" w:hAnsi="Arial" w:cs="Arial"/>
          <w:lang w:val="es-CO"/>
        </w:rPr>
        <w:lastRenderedPageBreak/>
        <w:t>atribuibles a una actuación negligente de los servidores públicos asegurados, sino a presuntos incumplimientos por parte del contratista ASOFORMANDO, los cuales ya son objeto de análisis dentro de un proceso administrativo sancionatorio adelantado por el ICBF. Por tanto, el mecanismo idóneo para evaluar y sancionar tales conductas no es el proceso fiscal, sino el procedimiento sancionatorio específico que se encuentra en curso.</w:t>
      </w:r>
    </w:p>
    <w:p w14:paraId="665BBA03" w14:textId="77777777" w:rsidR="000E3C30" w:rsidRPr="00687D8B" w:rsidRDefault="000E3C30" w:rsidP="00687D8B">
      <w:pPr>
        <w:spacing w:line="360" w:lineRule="auto"/>
        <w:ind w:left="77" w:right="-7"/>
        <w:jc w:val="both"/>
        <w:rPr>
          <w:rFonts w:ascii="Arial" w:hAnsi="Arial" w:cs="Arial"/>
          <w:lang w:val="es-CO"/>
        </w:rPr>
      </w:pPr>
    </w:p>
    <w:p w14:paraId="7C60B9EE" w14:textId="4F63C090" w:rsidR="00687D8B" w:rsidRPr="00687D8B" w:rsidRDefault="00687D8B" w:rsidP="00687D8B">
      <w:pPr>
        <w:spacing w:line="360" w:lineRule="auto"/>
        <w:ind w:left="77" w:right="-7"/>
        <w:jc w:val="both"/>
        <w:rPr>
          <w:rFonts w:ascii="Arial" w:hAnsi="Arial" w:cs="Arial"/>
          <w:lang w:val="es-CO"/>
        </w:rPr>
      </w:pPr>
      <w:r w:rsidRPr="00687D8B">
        <w:rPr>
          <w:rFonts w:ascii="Arial" w:hAnsi="Arial" w:cs="Arial"/>
          <w:lang w:val="es-CO"/>
        </w:rPr>
        <w:t>En este contexto, se reitera que no se ha realizado el riesgo asegurado contemplado en la Póliza RC SERVIDORES PÚBLICOS No. 2202224001819, suscrita con</w:t>
      </w:r>
      <w:r w:rsidR="000E3C30">
        <w:rPr>
          <w:rFonts w:ascii="Arial" w:hAnsi="Arial" w:cs="Arial"/>
          <w:lang w:val="es-CO"/>
        </w:rPr>
        <w:t xml:space="preserve"> la aseguradora líder </w:t>
      </w:r>
      <w:r w:rsidR="000E3C30" w:rsidRPr="000E3C30">
        <w:rPr>
          <w:rFonts w:ascii="Arial" w:hAnsi="Arial" w:cs="Arial"/>
          <w:lang w:val="es-CO"/>
        </w:rPr>
        <w:t>MAPFRE SEGUROS GENERALES DE COLOMBIA S.A.</w:t>
      </w:r>
      <w:r w:rsidR="000E3C30">
        <w:rPr>
          <w:rFonts w:ascii="Arial" w:hAnsi="Arial" w:cs="Arial"/>
          <w:lang w:val="es-CO"/>
        </w:rPr>
        <w:t xml:space="preserve"> en la que mi representada,</w:t>
      </w:r>
      <w:r w:rsidR="000E3C30" w:rsidRPr="00687D8B">
        <w:rPr>
          <w:rFonts w:ascii="Arial" w:hAnsi="Arial" w:cs="Arial"/>
          <w:lang w:val="es-CO"/>
        </w:rPr>
        <w:t xml:space="preserve"> </w:t>
      </w:r>
      <w:r w:rsidRPr="00687D8B">
        <w:rPr>
          <w:rFonts w:ascii="Arial" w:hAnsi="Arial" w:cs="Arial"/>
          <w:lang w:val="es-CO"/>
        </w:rPr>
        <w:t>AXA COLPATRIA SEGUROS S.A.</w:t>
      </w:r>
      <w:r w:rsidR="000E3C30">
        <w:rPr>
          <w:rFonts w:ascii="Arial" w:hAnsi="Arial" w:cs="Arial"/>
          <w:lang w:val="es-CO"/>
        </w:rPr>
        <w:t xml:space="preserve"> se vincula como coaseguradora,</w:t>
      </w:r>
      <w:r w:rsidRPr="00687D8B">
        <w:rPr>
          <w:rFonts w:ascii="Arial" w:hAnsi="Arial" w:cs="Arial"/>
          <w:lang w:val="es-CO"/>
        </w:rPr>
        <w:t xml:space="preserve"> toda vez que no se configuró responsabilidad fiscal alguna en cabeza de los funcionarios públicos amparados, ni se acreditó un daño patrimonial derivado de una conducta dolosa o gravemente culposa. En consecuencia, no existe obligación indemnizatoria exigible a cargo de la aseguradora.</w:t>
      </w:r>
      <w:r w:rsidR="000E3C30">
        <w:rPr>
          <w:rFonts w:ascii="Arial" w:hAnsi="Arial" w:cs="Arial"/>
          <w:lang w:val="es-CO"/>
        </w:rPr>
        <w:t xml:space="preserve"> En ese orden</w:t>
      </w:r>
      <w:r w:rsidRPr="00687D8B">
        <w:rPr>
          <w:rFonts w:ascii="Arial" w:hAnsi="Arial" w:cs="Arial"/>
          <w:lang w:val="es-CO"/>
        </w:rPr>
        <w:t>, se solicita al despacho fiscal declarar la inexigibilidad de la obligación a cargo de AXA COLPATRIA SEGUROS S.A. y disponer el archivo del proceso de responsabilidad fiscal, por no encontrarse cumplidos los presupuestos legales para su procedencia ni configurado el riesgo asegurado conforme a los términos contractuales de la póliza. Esta es la única decisión ajustada a derecho, que respeta los principios de legalidad, tipicidad y debido proceso que rigen el control fiscal.</w:t>
      </w:r>
    </w:p>
    <w:p w14:paraId="47F1D00E" w14:textId="77777777" w:rsidR="00B50415" w:rsidRPr="00687D8B" w:rsidRDefault="00B50415" w:rsidP="00B22A6E">
      <w:pPr>
        <w:spacing w:line="360" w:lineRule="auto"/>
        <w:ind w:left="77" w:right="-7"/>
        <w:jc w:val="both"/>
        <w:rPr>
          <w:rFonts w:ascii="Arial" w:hAnsi="Arial" w:cs="Arial"/>
          <w:lang w:val="es-CO"/>
        </w:rPr>
      </w:pPr>
    </w:p>
    <w:p w14:paraId="346DDC77" w14:textId="69416C32" w:rsidR="00B50415" w:rsidRPr="00623BC3" w:rsidRDefault="00096A5A" w:rsidP="00B50415">
      <w:pPr>
        <w:pStyle w:val="Prrafodelista"/>
        <w:widowControl/>
        <w:numPr>
          <w:ilvl w:val="0"/>
          <w:numId w:val="44"/>
        </w:numPr>
        <w:autoSpaceDE/>
        <w:autoSpaceDN/>
        <w:spacing w:line="360" w:lineRule="auto"/>
        <w:jc w:val="both"/>
        <w:rPr>
          <w:rFonts w:ascii="Arial" w:hAnsi="Arial" w:cs="Arial"/>
          <w:b/>
          <w:bCs/>
          <w:u w:val="single"/>
        </w:rPr>
      </w:pPr>
      <w:r w:rsidRPr="00623BC3">
        <w:rPr>
          <w:rFonts w:ascii="Arial" w:hAnsi="Arial" w:cs="Arial"/>
          <w:b/>
          <w:u w:val="single"/>
          <w:lang w:eastAsia="es-CO"/>
        </w:rPr>
        <w:t xml:space="preserve">APLICACIÓN DE </w:t>
      </w:r>
      <w:r w:rsidR="009F7B75" w:rsidRPr="00623BC3">
        <w:rPr>
          <w:rFonts w:ascii="Arial" w:hAnsi="Arial" w:cs="Arial"/>
          <w:b/>
          <w:u w:val="single"/>
          <w:lang w:eastAsia="es-CO"/>
        </w:rPr>
        <w:t xml:space="preserve">LAS EXCLUSIONES DE AMPARO CONCERTADAS EN </w:t>
      </w:r>
      <w:r w:rsidR="009F7B75" w:rsidRPr="00623BC3">
        <w:rPr>
          <w:rFonts w:ascii="Arial" w:hAnsi="Arial" w:cs="Arial"/>
          <w:b/>
          <w:u w:val="single"/>
        </w:rPr>
        <w:t xml:space="preserve">LA </w:t>
      </w:r>
      <w:r w:rsidR="009F7B75" w:rsidRPr="00623BC3">
        <w:rPr>
          <w:rFonts w:ascii="Arial" w:hAnsi="Arial" w:cs="Arial"/>
          <w:b/>
          <w:bCs/>
          <w:u w:val="single"/>
        </w:rPr>
        <w:t xml:space="preserve">PÓLIZA DE SEGURO </w:t>
      </w:r>
      <w:r w:rsidR="00623BC3" w:rsidRPr="00623BC3">
        <w:rPr>
          <w:rFonts w:ascii="Arial" w:hAnsi="Arial" w:cs="Arial"/>
          <w:b/>
          <w:bCs/>
          <w:u w:val="single"/>
        </w:rPr>
        <w:t>RC SERVIDORES PÚBLICOS No. 2202224001819.</w:t>
      </w:r>
    </w:p>
    <w:p w14:paraId="75AFA39C" w14:textId="77777777" w:rsidR="00B50415" w:rsidRPr="00E7484F" w:rsidRDefault="00B50415" w:rsidP="00B50415">
      <w:pPr>
        <w:spacing w:line="360" w:lineRule="auto"/>
        <w:jc w:val="both"/>
        <w:rPr>
          <w:rFonts w:ascii="Arial" w:hAnsi="Arial" w:cs="Arial"/>
        </w:rPr>
      </w:pPr>
    </w:p>
    <w:p w14:paraId="175984D9" w14:textId="77777777" w:rsidR="00096A5A" w:rsidRPr="00E7484F" w:rsidRDefault="00096A5A" w:rsidP="00096A5A">
      <w:pPr>
        <w:spacing w:line="360" w:lineRule="auto"/>
        <w:jc w:val="both"/>
        <w:rPr>
          <w:rFonts w:ascii="Arial" w:hAnsi="Arial" w:cs="Arial"/>
          <w:lang w:val="es-CO"/>
        </w:rPr>
      </w:pPr>
      <w:r w:rsidRPr="00E7484F">
        <w:rPr>
          <w:rFonts w:ascii="Arial" w:hAnsi="Arial" w:cs="Arial"/>
          <w:lang w:val="es-CO"/>
        </w:rPr>
        <w:t>En el ámbito de los contratos de seguros, resulta fundamental advertir que las exclusiones de amparo constituyen cláusulas expresas mediante las cuales el asegurador delimita su obligación de cobertura, excluyendo determinados eventos, circunstancias o comportamientos que, de presentarse, liberan al asegurador de cualquier deber indemnizatorio. Estas exclusiones forman parte esencial del contrato de seguro y se encuentran incorporadas tanto en las condiciones generales como en las condiciones particulares del mismo.</w:t>
      </w:r>
    </w:p>
    <w:p w14:paraId="4682E318" w14:textId="77777777" w:rsidR="00096A5A" w:rsidRPr="00E7484F" w:rsidRDefault="00096A5A" w:rsidP="00096A5A">
      <w:pPr>
        <w:spacing w:line="360" w:lineRule="auto"/>
        <w:jc w:val="both"/>
        <w:rPr>
          <w:rFonts w:ascii="Arial" w:hAnsi="Arial" w:cs="Arial"/>
          <w:lang w:val="es-CO"/>
        </w:rPr>
      </w:pPr>
    </w:p>
    <w:p w14:paraId="604A457B" w14:textId="77777777" w:rsidR="00096A5A" w:rsidRPr="00E7484F" w:rsidRDefault="00096A5A" w:rsidP="00096A5A">
      <w:pPr>
        <w:spacing w:line="360" w:lineRule="auto"/>
        <w:jc w:val="both"/>
        <w:rPr>
          <w:rFonts w:ascii="Arial" w:hAnsi="Arial" w:cs="Arial"/>
          <w:lang w:val="es-CO"/>
        </w:rPr>
      </w:pPr>
      <w:r w:rsidRPr="00E7484F">
        <w:rPr>
          <w:rFonts w:ascii="Arial" w:hAnsi="Arial" w:cs="Arial"/>
          <w:lang w:val="es-CO"/>
        </w:rPr>
        <w:t>Al respecto, la jurisprudencia del Consejo de Estado ha sido clara en reconocer que las exclusiones contractuales deben ser objeto de valoración por parte de los jueces, en el marco del análisis de procedencia del amparo. En particular, la Sección Segunda, Subsección B, bajo ponencia de la Magistrada Sandra Lisset Ibarra Vélez, en sentencia de 27 de mayo de 2020, señaló:</w:t>
      </w:r>
    </w:p>
    <w:p w14:paraId="4AD8D050" w14:textId="77777777" w:rsidR="000A3466" w:rsidRPr="00E7484F" w:rsidRDefault="000A3466" w:rsidP="00096A5A">
      <w:pPr>
        <w:spacing w:line="360" w:lineRule="auto"/>
        <w:jc w:val="both"/>
        <w:rPr>
          <w:rFonts w:ascii="Arial" w:hAnsi="Arial" w:cs="Arial"/>
          <w:lang w:val="es-CO"/>
        </w:rPr>
      </w:pPr>
    </w:p>
    <w:p w14:paraId="1C5878EC" w14:textId="77777777" w:rsidR="00096A5A" w:rsidRPr="00E7484F" w:rsidRDefault="00096A5A" w:rsidP="00096A5A">
      <w:pPr>
        <w:spacing w:line="360" w:lineRule="auto"/>
        <w:ind w:left="708"/>
        <w:jc w:val="both"/>
        <w:rPr>
          <w:rFonts w:ascii="Arial" w:hAnsi="Arial" w:cs="Arial"/>
          <w:i/>
          <w:iCs/>
          <w:sz w:val="20"/>
          <w:szCs w:val="20"/>
          <w:lang w:val="es-CO"/>
        </w:rPr>
      </w:pPr>
      <w:r w:rsidRPr="00E7484F">
        <w:rPr>
          <w:rFonts w:ascii="Arial" w:hAnsi="Arial" w:cs="Arial"/>
          <w:i/>
          <w:iCs/>
          <w:sz w:val="20"/>
          <w:szCs w:val="20"/>
          <w:lang w:val="es-CO"/>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p>
    <w:p w14:paraId="3C1827FC" w14:textId="77777777" w:rsidR="00096A5A" w:rsidRPr="00E7484F" w:rsidRDefault="00096A5A" w:rsidP="00096A5A">
      <w:pPr>
        <w:spacing w:line="360" w:lineRule="auto"/>
        <w:ind w:left="708"/>
        <w:jc w:val="both"/>
        <w:rPr>
          <w:rFonts w:ascii="Arial" w:hAnsi="Arial" w:cs="Arial"/>
          <w:sz w:val="20"/>
          <w:szCs w:val="20"/>
          <w:lang w:val="es-CO"/>
        </w:rPr>
      </w:pPr>
    </w:p>
    <w:p w14:paraId="0923A52B" w14:textId="77777777" w:rsidR="00096A5A" w:rsidRPr="00E7484F" w:rsidRDefault="00096A5A" w:rsidP="00096A5A">
      <w:pPr>
        <w:spacing w:line="360" w:lineRule="auto"/>
        <w:jc w:val="both"/>
        <w:rPr>
          <w:rFonts w:ascii="Arial" w:hAnsi="Arial" w:cs="Arial"/>
          <w:lang w:val="es-CO"/>
        </w:rPr>
      </w:pPr>
      <w:r w:rsidRPr="00E7484F">
        <w:rPr>
          <w:rFonts w:ascii="Arial" w:hAnsi="Arial" w:cs="Arial"/>
          <w:lang w:val="es-CO"/>
        </w:rPr>
        <w:lastRenderedPageBreak/>
        <w:t xml:space="preserve">De esta manera, el precedente jurisprudencial establece con claridad que la existencia de un daño o pérdida material no basta por sí sola para comprometer la responsabilidad de la compañía aseguradora. Es deber del operador fiscal examinar </w:t>
      </w:r>
      <w:r w:rsidRPr="00E7484F">
        <w:rPr>
          <w:rFonts w:ascii="Arial" w:hAnsi="Arial" w:cs="Arial"/>
          <w:b/>
          <w:bCs/>
          <w:lang w:val="es-CO"/>
        </w:rPr>
        <w:t>con rigor técnico y jurídico</w:t>
      </w:r>
      <w:r w:rsidRPr="00E7484F">
        <w:rPr>
          <w:rFonts w:ascii="Arial" w:hAnsi="Arial" w:cs="Arial"/>
          <w:lang w:val="es-CO"/>
        </w:rPr>
        <w:t xml:space="preserve"> si el hecho dañoso alegado se encuentra expresamente excluido del ámbito de cobertura, conforme a lo estipulado en el contrato de seguro.</w:t>
      </w:r>
    </w:p>
    <w:p w14:paraId="4B5944BB" w14:textId="77777777" w:rsidR="00096A5A" w:rsidRPr="00E7484F" w:rsidRDefault="00096A5A" w:rsidP="00096A5A">
      <w:pPr>
        <w:spacing w:line="360" w:lineRule="auto"/>
        <w:jc w:val="both"/>
        <w:rPr>
          <w:rFonts w:ascii="Arial" w:hAnsi="Arial" w:cs="Arial"/>
          <w:lang w:val="es-CO"/>
        </w:rPr>
      </w:pPr>
    </w:p>
    <w:p w14:paraId="14577983" w14:textId="3F8D3F4A" w:rsidR="00096A5A" w:rsidRDefault="00096A5A" w:rsidP="00096A5A">
      <w:pPr>
        <w:spacing w:line="360" w:lineRule="auto"/>
        <w:jc w:val="both"/>
        <w:rPr>
          <w:rFonts w:ascii="Arial" w:hAnsi="Arial" w:cs="Arial"/>
          <w:lang w:val="es-CO"/>
        </w:rPr>
      </w:pPr>
      <w:r w:rsidRPr="00E7484F">
        <w:rPr>
          <w:rFonts w:ascii="Arial" w:hAnsi="Arial" w:cs="Arial"/>
          <w:lang w:val="es-CO"/>
        </w:rPr>
        <w:t xml:space="preserve">En el presente caso, resulta imperativo referirse a la </w:t>
      </w:r>
      <w:bookmarkStart w:id="12" w:name="_Hlk201209328"/>
      <w:r w:rsidR="00623BC3" w:rsidRPr="00623BC3">
        <w:rPr>
          <w:rFonts w:ascii="Arial" w:hAnsi="Arial" w:cs="Arial"/>
          <w:lang w:val="es-CO"/>
        </w:rPr>
        <w:t>PÓLIZA RC SERVIDORES PÚBLICOS No. 2202224001819</w:t>
      </w:r>
      <w:r w:rsidRPr="00E7484F">
        <w:rPr>
          <w:rFonts w:ascii="Arial" w:hAnsi="Arial" w:cs="Arial"/>
          <w:lang w:val="es-CO"/>
        </w:rPr>
        <w:t xml:space="preserve">, </w:t>
      </w:r>
      <w:r w:rsidR="00623BC3" w:rsidRPr="00623BC3">
        <w:rPr>
          <w:rFonts w:ascii="Arial" w:hAnsi="Arial" w:cs="Arial"/>
          <w:lang w:val="es-CO"/>
        </w:rPr>
        <w:t>cuya vigencia corrió del 04 de noviembre de 2024 hasta</w:t>
      </w:r>
      <w:r w:rsidR="00623BC3">
        <w:rPr>
          <w:rFonts w:ascii="Arial" w:hAnsi="Arial" w:cs="Arial"/>
          <w:lang w:val="es-CO"/>
        </w:rPr>
        <w:t xml:space="preserve"> el</w:t>
      </w:r>
      <w:r w:rsidR="00623BC3" w:rsidRPr="00623BC3">
        <w:rPr>
          <w:rFonts w:ascii="Arial" w:hAnsi="Arial" w:cs="Arial"/>
          <w:lang w:val="es-CO"/>
        </w:rPr>
        <w:t xml:space="preserve"> 23 de abril de 2027</w:t>
      </w:r>
      <w:bookmarkEnd w:id="12"/>
      <w:r w:rsidR="00623BC3">
        <w:rPr>
          <w:rFonts w:ascii="Arial" w:hAnsi="Arial" w:cs="Arial"/>
          <w:lang w:val="es-CO"/>
        </w:rPr>
        <w:t xml:space="preserve">. </w:t>
      </w:r>
      <w:r w:rsidRPr="00E7484F">
        <w:rPr>
          <w:rFonts w:ascii="Arial" w:hAnsi="Arial" w:cs="Arial"/>
          <w:lang w:val="es-CO"/>
        </w:rPr>
        <w:t>Esta póliza contiene un conjunto detallado de exclusiones de cobertura, las cuales fueron libremente pactadas entre el tomador y la aseguradora, y aceptadas por ambas partes como límites contractuales. Dentro del clausulado de la póliza se indicó expresamente lo siguiente:</w:t>
      </w:r>
    </w:p>
    <w:p w14:paraId="30570132" w14:textId="77777777" w:rsidR="00623BC3" w:rsidRPr="00E7484F" w:rsidRDefault="00623BC3" w:rsidP="00096A5A">
      <w:pPr>
        <w:spacing w:line="360" w:lineRule="auto"/>
        <w:jc w:val="both"/>
        <w:rPr>
          <w:rFonts w:ascii="Arial" w:hAnsi="Arial" w:cs="Arial"/>
          <w:lang w:val="es-CO"/>
        </w:rPr>
      </w:pPr>
    </w:p>
    <w:p w14:paraId="57311B8C" w14:textId="40592D92" w:rsidR="00096A5A" w:rsidRPr="00E7484F" w:rsidRDefault="00623BC3" w:rsidP="00623BC3">
      <w:pPr>
        <w:spacing w:line="360" w:lineRule="auto"/>
        <w:jc w:val="center"/>
        <w:rPr>
          <w:rFonts w:ascii="Arial" w:hAnsi="Arial" w:cs="Arial"/>
          <w:lang w:val="es-CO"/>
        </w:rPr>
      </w:pPr>
      <w:r w:rsidRPr="00623BC3">
        <w:rPr>
          <w:rFonts w:ascii="Arial" w:hAnsi="Arial" w:cs="Arial"/>
          <w:noProof/>
          <w:lang w:val="es-CO"/>
        </w:rPr>
        <w:drawing>
          <wp:inline distT="0" distB="0" distL="0" distR="0" wp14:anchorId="383620B1" wp14:editId="6A865C3B">
            <wp:extent cx="4609713" cy="2557548"/>
            <wp:effectExtent l="152400" t="152400" r="362585" b="357505"/>
            <wp:docPr id="11830075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007592" name=""/>
                    <pic:cNvPicPr/>
                  </pic:nvPicPr>
                  <pic:blipFill>
                    <a:blip r:embed="rId11"/>
                    <a:stretch>
                      <a:fillRect/>
                    </a:stretch>
                  </pic:blipFill>
                  <pic:spPr>
                    <a:xfrm>
                      <a:off x="0" y="0"/>
                      <a:ext cx="4628039" cy="2567716"/>
                    </a:xfrm>
                    <a:prstGeom prst="rect">
                      <a:avLst/>
                    </a:prstGeom>
                    <a:ln>
                      <a:noFill/>
                    </a:ln>
                    <a:effectLst>
                      <a:outerShdw blurRad="292100" dist="139700" dir="2700000" algn="tl" rotWithShape="0">
                        <a:srgbClr val="333333">
                          <a:alpha val="65000"/>
                        </a:srgbClr>
                      </a:outerShdw>
                    </a:effectLst>
                  </pic:spPr>
                </pic:pic>
              </a:graphicData>
            </a:graphic>
          </wp:inline>
        </w:drawing>
      </w:r>
    </w:p>
    <w:p w14:paraId="22E76FA9" w14:textId="7EEC9418" w:rsidR="00623BC3" w:rsidRDefault="00623BC3" w:rsidP="00623BC3">
      <w:pPr>
        <w:spacing w:line="360" w:lineRule="auto"/>
        <w:jc w:val="center"/>
        <w:rPr>
          <w:rFonts w:ascii="Arial" w:hAnsi="Arial" w:cs="Arial"/>
          <w:lang w:val="es-CO"/>
        </w:rPr>
      </w:pPr>
      <w:r w:rsidRPr="00623BC3">
        <w:rPr>
          <w:rFonts w:ascii="Arial" w:hAnsi="Arial" w:cs="Arial"/>
          <w:noProof/>
          <w:lang w:val="es-CO"/>
        </w:rPr>
        <w:lastRenderedPageBreak/>
        <w:drawing>
          <wp:inline distT="0" distB="0" distL="0" distR="0" wp14:anchorId="11018631" wp14:editId="36FCBC5E">
            <wp:extent cx="4339867" cy="5043054"/>
            <wp:effectExtent l="152400" t="152400" r="365760" b="367665"/>
            <wp:docPr id="20332233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223321" name=""/>
                    <pic:cNvPicPr/>
                  </pic:nvPicPr>
                  <pic:blipFill>
                    <a:blip r:embed="rId12"/>
                    <a:stretch>
                      <a:fillRect/>
                    </a:stretch>
                  </pic:blipFill>
                  <pic:spPr>
                    <a:xfrm>
                      <a:off x="0" y="0"/>
                      <a:ext cx="4372387" cy="5080843"/>
                    </a:xfrm>
                    <a:prstGeom prst="rect">
                      <a:avLst/>
                    </a:prstGeom>
                    <a:ln>
                      <a:noFill/>
                    </a:ln>
                    <a:effectLst>
                      <a:outerShdw blurRad="292100" dist="139700" dir="2700000" algn="tl" rotWithShape="0">
                        <a:srgbClr val="333333">
                          <a:alpha val="65000"/>
                        </a:srgbClr>
                      </a:outerShdw>
                    </a:effectLst>
                  </pic:spPr>
                </pic:pic>
              </a:graphicData>
            </a:graphic>
          </wp:inline>
        </w:drawing>
      </w:r>
    </w:p>
    <w:p w14:paraId="3631C7A7" w14:textId="3397CB1F" w:rsidR="00623BC3" w:rsidRDefault="00623BC3" w:rsidP="00623BC3">
      <w:pPr>
        <w:spacing w:line="360" w:lineRule="auto"/>
        <w:jc w:val="center"/>
        <w:rPr>
          <w:rFonts w:ascii="Arial" w:hAnsi="Arial" w:cs="Arial"/>
          <w:lang w:val="es-CO"/>
        </w:rPr>
      </w:pPr>
      <w:r w:rsidRPr="00623BC3">
        <w:rPr>
          <w:rFonts w:ascii="Arial" w:hAnsi="Arial" w:cs="Arial"/>
          <w:noProof/>
          <w:lang w:val="es-CO"/>
        </w:rPr>
        <w:drawing>
          <wp:inline distT="0" distB="0" distL="0" distR="0" wp14:anchorId="61582B84" wp14:editId="2B180EE8">
            <wp:extent cx="4285130" cy="2925907"/>
            <wp:effectExtent l="152400" t="152400" r="363220" b="370205"/>
            <wp:docPr id="2487310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31087" name=""/>
                    <pic:cNvPicPr/>
                  </pic:nvPicPr>
                  <pic:blipFill>
                    <a:blip r:embed="rId13"/>
                    <a:stretch>
                      <a:fillRect/>
                    </a:stretch>
                  </pic:blipFill>
                  <pic:spPr>
                    <a:xfrm>
                      <a:off x="0" y="0"/>
                      <a:ext cx="4301440" cy="2937044"/>
                    </a:xfrm>
                    <a:prstGeom prst="rect">
                      <a:avLst/>
                    </a:prstGeom>
                    <a:ln>
                      <a:noFill/>
                    </a:ln>
                    <a:effectLst>
                      <a:outerShdw blurRad="292100" dist="139700" dir="2700000" algn="tl" rotWithShape="0">
                        <a:srgbClr val="333333">
                          <a:alpha val="65000"/>
                        </a:srgbClr>
                      </a:outerShdw>
                    </a:effectLst>
                  </pic:spPr>
                </pic:pic>
              </a:graphicData>
            </a:graphic>
          </wp:inline>
        </w:drawing>
      </w:r>
    </w:p>
    <w:p w14:paraId="76C5270C" w14:textId="4BF69B65" w:rsidR="00096A5A" w:rsidRPr="00E7484F" w:rsidRDefault="00096A5A" w:rsidP="00096A5A">
      <w:pPr>
        <w:spacing w:line="360" w:lineRule="auto"/>
        <w:jc w:val="both"/>
        <w:rPr>
          <w:rFonts w:ascii="Arial" w:hAnsi="Arial" w:cs="Arial"/>
          <w:i/>
          <w:iCs/>
          <w:lang w:val="es-CO"/>
        </w:rPr>
      </w:pPr>
      <w:r w:rsidRPr="00E7484F">
        <w:rPr>
          <w:rFonts w:ascii="Arial" w:hAnsi="Arial" w:cs="Arial"/>
          <w:lang w:val="es-CO"/>
        </w:rPr>
        <w:t>Ahora bien, dentro de este conjunto de exclusiones merece especial atención la contenida en el literal A, que señala:</w:t>
      </w:r>
      <w:r w:rsidR="000F52AA" w:rsidRPr="00E7484F">
        <w:rPr>
          <w:rFonts w:ascii="Arial" w:hAnsi="Arial" w:cs="Arial"/>
          <w:lang w:val="es-CO"/>
        </w:rPr>
        <w:t xml:space="preserve"> </w:t>
      </w:r>
      <w:r w:rsidRPr="00E7484F">
        <w:rPr>
          <w:rFonts w:ascii="Arial" w:hAnsi="Arial" w:cs="Arial"/>
          <w:i/>
          <w:iCs/>
          <w:lang w:val="es-CO"/>
        </w:rPr>
        <w:t>“</w:t>
      </w:r>
      <w:r w:rsidR="00623BC3" w:rsidRPr="00623BC3">
        <w:rPr>
          <w:rFonts w:ascii="Arial" w:hAnsi="Arial" w:cs="Arial"/>
          <w:i/>
          <w:iCs/>
          <w:lang w:val="es-CO"/>
        </w:rPr>
        <w:t xml:space="preserve">Pérdidas o daños causados por actos dolosos o criminales cometidos por los </w:t>
      </w:r>
      <w:r w:rsidR="00623BC3" w:rsidRPr="00623BC3">
        <w:rPr>
          <w:rFonts w:ascii="Arial" w:hAnsi="Arial" w:cs="Arial"/>
          <w:i/>
          <w:iCs/>
          <w:lang w:val="es-CO"/>
        </w:rPr>
        <w:lastRenderedPageBreak/>
        <w:t>asegurados</w:t>
      </w:r>
      <w:r w:rsidRPr="00E7484F">
        <w:rPr>
          <w:rFonts w:ascii="Arial" w:hAnsi="Arial" w:cs="Arial"/>
          <w:i/>
          <w:iCs/>
          <w:lang w:val="es-CO"/>
        </w:rPr>
        <w:t>.”</w:t>
      </w:r>
    </w:p>
    <w:p w14:paraId="2E1EACDA" w14:textId="77777777" w:rsidR="000F52AA" w:rsidRPr="00E7484F" w:rsidRDefault="000F52AA" w:rsidP="00096A5A">
      <w:pPr>
        <w:spacing w:line="360" w:lineRule="auto"/>
        <w:jc w:val="both"/>
        <w:rPr>
          <w:rFonts w:ascii="Arial" w:hAnsi="Arial" w:cs="Arial"/>
          <w:lang w:val="es-CO"/>
        </w:rPr>
      </w:pPr>
    </w:p>
    <w:p w14:paraId="0477E62F" w14:textId="2AE636CD" w:rsidR="00096A5A" w:rsidRPr="00E7484F" w:rsidRDefault="00096A5A" w:rsidP="00096A5A">
      <w:pPr>
        <w:spacing w:line="360" w:lineRule="auto"/>
        <w:jc w:val="both"/>
        <w:rPr>
          <w:rFonts w:ascii="Arial" w:hAnsi="Arial" w:cs="Arial"/>
          <w:lang w:val="es-CO"/>
        </w:rPr>
      </w:pPr>
      <w:r w:rsidRPr="00E7484F">
        <w:rPr>
          <w:rFonts w:ascii="Arial" w:hAnsi="Arial" w:cs="Arial"/>
          <w:lang w:val="es-CO"/>
        </w:rPr>
        <w:t>Esta cláusula establece de manera indubitable que la aseguradora queda exonerada de toda obligación indemnizatoria si el perjuicio alegado resulta atribuible a una conducta dolosa del propio tomador o del asegurado. En el contexto del presente proceso de responsabilidad fiscal, resulta necesario recordar que su objeto consiste precisamente en establecer,</w:t>
      </w:r>
      <w:r w:rsidR="00623BC3">
        <w:rPr>
          <w:rFonts w:ascii="Arial" w:hAnsi="Arial" w:cs="Arial"/>
          <w:lang w:val="es-CO"/>
        </w:rPr>
        <w:t xml:space="preserve"> entre otras,</w:t>
      </w:r>
      <w:r w:rsidRPr="00E7484F">
        <w:rPr>
          <w:rFonts w:ascii="Arial" w:hAnsi="Arial" w:cs="Arial"/>
          <w:lang w:val="es-CO"/>
        </w:rPr>
        <w:t xml:space="preserve"> </w:t>
      </w:r>
      <w:r w:rsidR="00623BC3">
        <w:rPr>
          <w:rFonts w:ascii="Arial" w:hAnsi="Arial" w:cs="Arial"/>
          <w:lang w:val="es-CO"/>
        </w:rPr>
        <w:t xml:space="preserve">si </w:t>
      </w:r>
      <w:r w:rsidRPr="00E7484F">
        <w:rPr>
          <w:rFonts w:ascii="Arial" w:hAnsi="Arial" w:cs="Arial"/>
          <w:lang w:val="es-CO"/>
        </w:rPr>
        <w:t>en ejercicio de la función pública, determinados sujetos han incurrido por acción de forma dolosa,</w:t>
      </w:r>
      <w:r w:rsidR="00623BC3">
        <w:rPr>
          <w:rFonts w:ascii="Arial" w:hAnsi="Arial" w:cs="Arial"/>
          <w:lang w:val="es-CO"/>
        </w:rPr>
        <w:t xml:space="preserve"> encaminado</w:t>
      </w:r>
      <w:r w:rsidRPr="00E7484F">
        <w:rPr>
          <w:rFonts w:ascii="Arial" w:hAnsi="Arial" w:cs="Arial"/>
          <w:lang w:val="es-CO"/>
        </w:rPr>
        <w:t xml:space="preserve"> en un manejo irregular de recursos públicos, generando un detrimento al patrimonio estatal.</w:t>
      </w:r>
    </w:p>
    <w:p w14:paraId="26FCF2B1" w14:textId="36C7DC93" w:rsidR="00106E7E" w:rsidRPr="00E7484F" w:rsidRDefault="00106E7E" w:rsidP="00096A5A">
      <w:pPr>
        <w:spacing w:line="360" w:lineRule="auto"/>
        <w:jc w:val="both"/>
        <w:rPr>
          <w:rFonts w:ascii="Arial" w:hAnsi="Arial" w:cs="Arial"/>
          <w:lang w:val="es-CO"/>
        </w:rPr>
      </w:pPr>
    </w:p>
    <w:p w14:paraId="438348E0" w14:textId="3B2EE3ED" w:rsidR="00106E7E" w:rsidRPr="00E7484F" w:rsidRDefault="00106E7E" w:rsidP="00106E7E">
      <w:pPr>
        <w:spacing w:line="360" w:lineRule="auto"/>
        <w:rPr>
          <w:rFonts w:ascii="Arial" w:hAnsi="Arial" w:cs="Arial"/>
        </w:rPr>
      </w:pPr>
      <w:r w:rsidRPr="00E7484F">
        <w:rPr>
          <w:rFonts w:ascii="Arial" w:hAnsi="Arial" w:cs="Arial"/>
        </w:rPr>
        <w:t>En este sentido, es de suma importancia explicar que el artículo 1055 del Código de Comercio contiene una disposición de ineficacia en el marco de las reglamentaciones que rodean a los contratos de seguro. Dicha normativa, establece expresamente</w:t>
      </w:r>
      <w:r w:rsidR="00623BC3">
        <w:rPr>
          <w:rFonts w:ascii="Arial" w:hAnsi="Arial" w:cs="Arial"/>
        </w:rPr>
        <w:t xml:space="preserve">, </w:t>
      </w:r>
      <w:r w:rsidRPr="00E7484F">
        <w:rPr>
          <w:rFonts w:ascii="Arial" w:hAnsi="Arial" w:cs="Arial"/>
        </w:rPr>
        <w:t xml:space="preserve">que las actuaciones dolosas o gravemente culposas comportan riesgos </w:t>
      </w:r>
      <w:proofErr w:type="spellStart"/>
      <w:r w:rsidRPr="00E7484F">
        <w:rPr>
          <w:rFonts w:ascii="Arial" w:hAnsi="Arial" w:cs="Arial"/>
        </w:rPr>
        <w:t>inasegurables</w:t>
      </w:r>
      <w:proofErr w:type="spellEnd"/>
      <w:r w:rsidRPr="00E7484F">
        <w:rPr>
          <w:rFonts w:ascii="Arial" w:hAnsi="Arial" w:cs="Arial"/>
        </w:rPr>
        <w:t xml:space="preserve">, por lo que cualquier pacto en contrario será ineficaz de pleno derecho. El tenor literal de dicha norma puntualiza: </w:t>
      </w:r>
    </w:p>
    <w:p w14:paraId="1E8FA340" w14:textId="77777777" w:rsidR="00106E7E" w:rsidRPr="00E7484F" w:rsidRDefault="00106E7E" w:rsidP="00106E7E">
      <w:pPr>
        <w:spacing w:line="360" w:lineRule="auto"/>
        <w:rPr>
          <w:rFonts w:ascii="Arial" w:hAnsi="Arial" w:cs="Arial"/>
        </w:rPr>
      </w:pPr>
    </w:p>
    <w:p w14:paraId="57070623" w14:textId="6C938A37" w:rsidR="00106E7E" w:rsidRPr="00E7484F" w:rsidRDefault="00106E7E" w:rsidP="00106E7E">
      <w:pPr>
        <w:pStyle w:val="NormalWeb"/>
        <w:spacing w:before="0" w:beforeAutospacing="0" w:after="0" w:afterAutospacing="0" w:line="276" w:lineRule="auto"/>
        <w:ind w:left="851" w:right="1127"/>
        <w:jc w:val="both"/>
        <w:rPr>
          <w:rFonts w:ascii="Arial" w:eastAsiaTheme="minorHAnsi" w:hAnsi="Arial" w:cs="Arial"/>
          <w:i/>
          <w:sz w:val="20"/>
          <w:szCs w:val="20"/>
          <w:lang w:eastAsia="en-US"/>
        </w:rPr>
      </w:pPr>
      <w:r w:rsidRPr="00E7484F">
        <w:rPr>
          <w:rFonts w:ascii="Arial" w:eastAsiaTheme="minorHAnsi" w:hAnsi="Arial" w:cs="Arial"/>
          <w:i/>
          <w:sz w:val="20"/>
          <w:szCs w:val="20"/>
          <w:lang w:eastAsia="en-US"/>
        </w:rPr>
        <w:t>“ARTÍCULO 1055. &lt;RIESGOS INASEGURABLES&gt;. </w:t>
      </w:r>
      <w:r w:rsidRPr="00E7484F">
        <w:rPr>
          <w:rFonts w:ascii="Arial" w:eastAsiaTheme="minorHAnsi" w:hAnsi="Arial" w:cs="Arial"/>
          <w:b/>
          <w:i/>
          <w:sz w:val="20"/>
          <w:szCs w:val="20"/>
          <w:u w:val="single"/>
          <w:lang w:eastAsia="en-US"/>
        </w:rPr>
        <w:t>El dolo, la culpa grave</w:t>
      </w:r>
      <w:r w:rsidRPr="00E7484F">
        <w:rPr>
          <w:rFonts w:ascii="Arial" w:eastAsiaTheme="minorHAnsi" w:hAnsi="Arial" w:cs="Arial"/>
          <w:i/>
          <w:sz w:val="20"/>
          <w:szCs w:val="20"/>
          <w:lang w:eastAsia="en-US"/>
        </w:rPr>
        <w:t xml:space="preserve"> y los actos meramente potestativos del tomador, asegurado o beneficiario </w:t>
      </w:r>
      <w:r w:rsidRPr="00E7484F">
        <w:rPr>
          <w:rFonts w:ascii="Arial" w:eastAsiaTheme="minorHAnsi" w:hAnsi="Arial" w:cs="Arial"/>
          <w:b/>
          <w:i/>
          <w:sz w:val="20"/>
          <w:szCs w:val="20"/>
          <w:u w:val="single"/>
          <w:lang w:eastAsia="en-US"/>
        </w:rPr>
        <w:t xml:space="preserve">son </w:t>
      </w:r>
      <w:proofErr w:type="spellStart"/>
      <w:r w:rsidRPr="00E7484F">
        <w:rPr>
          <w:rFonts w:ascii="Arial" w:eastAsiaTheme="minorHAnsi" w:hAnsi="Arial" w:cs="Arial"/>
          <w:b/>
          <w:i/>
          <w:sz w:val="20"/>
          <w:szCs w:val="20"/>
          <w:u w:val="single"/>
          <w:lang w:eastAsia="en-US"/>
        </w:rPr>
        <w:t>inasegurables</w:t>
      </w:r>
      <w:proofErr w:type="spellEnd"/>
      <w:r w:rsidRPr="00E7484F">
        <w:rPr>
          <w:rFonts w:ascii="Arial" w:eastAsiaTheme="minorHAnsi" w:hAnsi="Arial" w:cs="Arial"/>
          <w:i/>
          <w:sz w:val="20"/>
          <w:szCs w:val="20"/>
          <w:lang w:eastAsia="en-US"/>
        </w:rPr>
        <w:t xml:space="preserve">. </w:t>
      </w:r>
      <w:r w:rsidRPr="00E7484F">
        <w:rPr>
          <w:rFonts w:ascii="Arial" w:eastAsiaTheme="minorHAnsi" w:hAnsi="Arial" w:cs="Arial"/>
          <w:b/>
          <w:i/>
          <w:sz w:val="20"/>
          <w:szCs w:val="20"/>
          <w:u w:val="single"/>
          <w:lang w:eastAsia="en-US"/>
        </w:rPr>
        <w:t>Cualquier estipulación en contrario no producirá efecto alguno</w:t>
      </w:r>
      <w:r w:rsidRPr="00E7484F">
        <w:rPr>
          <w:rFonts w:ascii="Arial" w:eastAsiaTheme="minorHAnsi" w:hAnsi="Arial" w:cs="Arial"/>
          <w:i/>
          <w:sz w:val="20"/>
          <w:szCs w:val="20"/>
          <w:lang w:eastAsia="en-US"/>
        </w:rPr>
        <w:t>, tampoco lo producirá la que tenga por objeto amparar al asegurado contra las sanciones de carácter penal o policivo.” (Subrayado y negrilla fuera del texto original)</w:t>
      </w:r>
    </w:p>
    <w:p w14:paraId="6B07C336" w14:textId="77777777" w:rsidR="000F52AA" w:rsidRPr="00E7484F" w:rsidRDefault="000F52AA" w:rsidP="00096A5A">
      <w:pPr>
        <w:spacing w:line="360" w:lineRule="auto"/>
        <w:jc w:val="both"/>
        <w:rPr>
          <w:rFonts w:ascii="Arial" w:hAnsi="Arial" w:cs="Arial"/>
          <w:lang w:val="es-CO"/>
        </w:rPr>
      </w:pPr>
    </w:p>
    <w:p w14:paraId="7E6E262B" w14:textId="268DBAAA" w:rsidR="00096A5A" w:rsidRPr="00E7484F" w:rsidRDefault="00096A5A" w:rsidP="00096A5A">
      <w:pPr>
        <w:spacing w:line="360" w:lineRule="auto"/>
        <w:jc w:val="both"/>
        <w:rPr>
          <w:rFonts w:ascii="Arial" w:hAnsi="Arial" w:cs="Arial"/>
          <w:lang w:val="es-CO"/>
        </w:rPr>
      </w:pPr>
      <w:r w:rsidRPr="00E7484F">
        <w:rPr>
          <w:rFonts w:ascii="Arial" w:hAnsi="Arial" w:cs="Arial"/>
          <w:lang w:val="es-CO"/>
        </w:rPr>
        <w:t>En consecuencia, si el proceso concluye</w:t>
      </w:r>
      <w:r w:rsidR="000F52AA" w:rsidRPr="00E7484F">
        <w:rPr>
          <w:rFonts w:ascii="Arial" w:hAnsi="Arial" w:cs="Arial"/>
          <w:lang w:val="es-CO"/>
        </w:rPr>
        <w:t xml:space="preserve">, </w:t>
      </w:r>
      <w:r w:rsidRPr="00E7484F">
        <w:rPr>
          <w:rFonts w:ascii="Arial" w:hAnsi="Arial" w:cs="Arial"/>
          <w:lang w:val="es-CO"/>
        </w:rPr>
        <w:t>como parte de su estructura lógica y jurídica</w:t>
      </w:r>
      <w:r w:rsidR="000F52AA" w:rsidRPr="00E7484F">
        <w:rPr>
          <w:rFonts w:ascii="Arial" w:hAnsi="Arial" w:cs="Arial"/>
          <w:lang w:val="es-CO"/>
        </w:rPr>
        <w:t xml:space="preserve">, </w:t>
      </w:r>
      <w:r w:rsidRPr="00E7484F">
        <w:rPr>
          <w:rFonts w:ascii="Arial" w:hAnsi="Arial" w:cs="Arial"/>
          <w:lang w:val="es-CO"/>
        </w:rPr>
        <w:t>que el daño fiscal fue causado por la culpa grave o el dolo del tomador o asegurado (entidad pública) o de sus funcionarios, esto activa automáticamente la exclusión de cobertura pactada en el literal A del condicionado general de la póliza, lo cual impide jurídicamente que la aseguradora sea llamada a responder.</w:t>
      </w:r>
      <w:r w:rsidR="000F52AA" w:rsidRPr="00E7484F">
        <w:rPr>
          <w:rFonts w:ascii="Arial" w:hAnsi="Arial" w:cs="Arial"/>
          <w:lang w:val="es-CO"/>
        </w:rPr>
        <w:t xml:space="preserve"> </w:t>
      </w:r>
      <w:r w:rsidRPr="00E7484F">
        <w:rPr>
          <w:rFonts w:ascii="Arial" w:hAnsi="Arial" w:cs="Arial"/>
          <w:lang w:val="es-CO"/>
        </w:rPr>
        <w:t>De este modo, se configura una incompatibilidad absoluta entre la naturaleza del hecho generador que el proceso fiscal busca acreditar (dolo o culpa grave) y los riesgos efectivamente asegurados en el contrato. Pretender lo contrario equivaldría a desvirtuar el objeto mismo del seguro, cuya función no es garantizar los perjuicios causados por el actuar ilícito o gravemente culposo del asegurado, sino protegerlo únicamente frente a ciertos riesgos delimitados y lícitos, conforme a lo pactado.</w:t>
      </w:r>
    </w:p>
    <w:p w14:paraId="51383E17" w14:textId="77777777" w:rsidR="000F52AA" w:rsidRPr="00E7484F" w:rsidRDefault="000F52AA" w:rsidP="00096A5A">
      <w:pPr>
        <w:spacing w:line="360" w:lineRule="auto"/>
        <w:jc w:val="both"/>
        <w:rPr>
          <w:rFonts w:ascii="Arial" w:hAnsi="Arial" w:cs="Arial"/>
          <w:b/>
          <w:bCs/>
          <w:lang w:val="es-CO"/>
        </w:rPr>
      </w:pPr>
    </w:p>
    <w:p w14:paraId="46697DEE" w14:textId="7EB151EB" w:rsidR="00096A5A" w:rsidRPr="00E7484F" w:rsidRDefault="00096A5A" w:rsidP="00096A5A">
      <w:pPr>
        <w:spacing w:line="360" w:lineRule="auto"/>
        <w:jc w:val="both"/>
        <w:rPr>
          <w:rFonts w:ascii="Arial" w:hAnsi="Arial" w:cs="Arial"/>
          <w:lang w:val="es-CO"/>
        </w:rPr>
      </w:pPr>
      <w:r w:rsidRPr="00E7484F">
        <w:rPr>
          <w:rFonts w:ascii="Arial" w:hAnsi="Arial" w:cs="Arial"/>
          <w:lang w:val="es-CO"/>
        </w:rPr>
        <w:t>A partir de lo expuesto, se concluye que, incluso en el supuesto de que llegara a acreditarse la existencia de un detrimento patrimonial al Estado, si este es atribuible</w:t>
      </w:r>
      <w:r w:rsidR="000F52AA" w:rsidRPr="00E7484F">
        <w:rPr>
          <w:rFonts w:ascii="Arial" w:hAnsi="Arial" w:cs="Arial"/>
          <w:lang w:val="es-CO"/>
        </w:rPr>
        <w:t xml:space="preserve">, </w:t>
      </w:r>
      <w:r w:rsidRPr="00E7484F">
        <w:rPr>
          <w:rFonts w:ascii="Arial" w:hAnsi="Arial" w:cs="Arial"/>
          <w:lang w:val="es-CO"/>
        </w:rPr>
        <w:t>como pretende la Contraloría</w:t>
      </w:r>
      <w:r w:rsidR="000F52AA" w:rsidRPr="00E7484F">
        <w:rPr>
          <w:rFonts w:ascii="Arial" w:hAnsi="Arial" w:cs="Arial"/>
          <w:lang w:val="es-CO"/>
        </w:rPr>
        <w:t>,</w:t>
      </w:r>
      <w:r w:rsidRPr="00E7484F">
        <w:rPr>
          <w:rFonts w:ascii="Arial" w:hAnsi="Arial" w:cs="Arial"/>
          <w:lang w:val="es-CO"/>
        </w:rPr>
        <w:t xml:space="preserve"> a una conducta dolosa o gravemente culposa del tomador o asegurado, la aseguradora </w:t>
      </w:r>
      <w:r w:rsidRPr="00E7484F">
        <w:rPr>
          <w:rFonts w:ascii="Arial" w:hAnsi="Arial" w:cs="Arial"/>
          <w:b/>
          <w:bCs/>
          <w:lang w:val="es-CO"/>
        </w:rPr>
        <w:t>AXA COLPATRIA</w:t>
      </w:r>
      <w:r w:rsidRPr="00E7484F">
        <w:rPr>
          <w:rFonts w:ascii="Arial" w:hAnsi="Arial" w:cs="Arial"/>
          <w:lang w:val="es-CO"/>
        </w:rPr>
        <w:t xml:space="preserve"> quedaría exenta de cualquier obligación indemnizatoria, en virtud de la exclusión expresa contenida en el literal A del contrato de seguro.</w:t>
      </w:r>
    </w:p>
    <w:p w14:paraId="36FE9358" w14:textId="77777777" w:rsidR="00106E7E" w:rsidRPr="00E7484F" w:rsidRDefault="00106E7E" w:rsidP="00096A5A">
      <w:pPr>
        <w:spacing w:line="360" w:lineRule="auto"/>
        <w:jc w:val="both"/>
        <w:rPr>
          <w:rFonts w:ascii="Arial" w:hAnsi="Arial" w:cs="Arial"/>
          <w:lang w:val="es-CO"/>
        </w:rPr>
      </w:pPr>
    </w:p>
    <w:p w14:paraId="32AEA965" w14:textId="703F756F" w:rsidR="00096A5A" w:rsidRPr="00E7484F" w:rsidRDefault="00096A5A" w:rsidP="00B50415">
      <w:pPr>
        <w:spacing w:line="360" w:lineRule="auto"/>
        <w:jc w:val="both"/>
        <w:rPr>
          <w:rFonts w:ascii="Arial" w:hAnsi="Arial" w:cs="Arial"/>
          <w:lang w:val="es-CO"/>
        </w:rPr>
      </w:pPr>
      <w:r w:rsidRPr="00E7484F">
        <w:rPr>
          <w:rFonts w:ascii="Arial" w:hAnsi="Arial" w:cs="Arial"/>
          <w:lang w:val="es-CO"/>
        </w:rPr>
        <w:t>En consecuencia, se solicita respetuosamente al Despacho que tenga en cuenta esta cláusula de exclusión en el análisis del caso concreto y se disponga la desvinculación de la aseguradora AXA COLPATRIA del presente proceso de responsabilidad fiscal, por no configurarse los supuestos contractuales que harían procedente su vinculación o su eventual responsabilidad.</w:t>
      </w:r>
      <w:r w:rsidR="000F52AA" w:rsidRPr="00E7484F">
        <w:rPr>
          <w:rFonts w:ascii="Arial" w:hAnsi="Arial" w:cs="Arial"/>
          <w:lang w:val="es-CO"/>
        </w:rPr>
        <w:t xml:space="preserve"> </w:t>
      </w:r>
      <w:r w:rsidRPr="00E7484F">
        <w:rPr>
          <w:rFonts w:ascii="Arial" w:hAnsi="Arial" w:cs="Arial"/>
          <w:lang w:val="es-CO"/>
        </w:rPr>
        <w:t xml:space="preserve">Lo contrario </w:t>
      </w:r>
      <w:r w:rsidRPr="00E7484F">
        <w:rPr>
          <w:rFonts w:ascii="Arial" w:hAnsi="Arial" w:cs="Arial"/>
          <w:lang w:val="es-CO"/>
        </w:rPr>
        <w:lastRenderedPageBreak/>
        <w:t>implicaría extender indebidamente el alcance de la póliza más allá de los límites pactados, comprometiendo de forma ilegítima los derechos contractuales y constitucionales de la aseguradora.</w:t>
      </w:r>
    </w:p>
    <w:p w14:paraId="21A33E1A" w14:textId="77777777" w:rsidR="000F52AA" w:rsidRDefault="000F52AA" w:rsidP="00B50415">
      <w:pPr>
        <w:spacing w:line="360" w:lineRule="auto"/>
        <w:jc w:val="both"/>
        <w:rPr>
          <w:rFonts w:ascii="Arial" w:hAnsi="Arial" w:cs="Arial"/>
          <w:lang w:val="es-CO"/>
        </w:rPr>
      </w:pPr>
    </w:p>
    <w:p w14:paraId="5EA7912D" w14:textId="3FB8A359" w:rsidR="001935E8" w:rsidRDefault="001935E8" w:rsidP="001935E8">
      <w:pPr>
        <w:spacing w:line="360" w:lineRule="auto"/>
        <w:jc w:val="both"/>
        <w:rPr>
          <w:rFonts w:ascii="Arial" w:hAnsi="Arial" w:cs="Arial"/>
          <w:lang w:val="es-CO"/>
        </w:rPr>
      </w:pPr>
      <w:r w:rsidRPr="001935E8">
        <w:rPr>
          <w:rFonts w:ascii="Arial" w:hAnsi="Arial" w:cs="Arial"/>
          <w:lang w:val="es-CO"/>
        </w:rPr>
        <w:t>Por otro lado, cabe mencionar que el presente proceso de responsabilidad fiscal también pretende atribuir responsabilidad a los vinculados por un presunto detrimento patrimonial equivalente a $77.408.410, correspondiente a “débitos por embargos del operador”. Frente a dicha pretensión, es necesario señalar que esta se encuentra claramente por fuera del alcance de cobertura de la Póliza RC SERVIDORES PÚBLICOS No. 2202224001819, suscrita con AXA COLPATRIA SEGUROS S.A.</w:t>
      </w:r>
      <w:r w:rsidR="00E26B65">
        <w:rPr>
          <w:rFonts w:ascii="Arial" w:hAnsi="Arial" w:cs="Arial"/>
          <w:lang w:val="es-CO"/>
        </w:rPr>
        <w:t xml:space="preserve"> </w:t>
      </w:r>
      <w:r w:rsidRPr="001935E8">
        <w:rPr>
          <w:rFonts w:ascii="Arial" w:hAnsi="Arial" w:cs="Arial"/>
          <w:lang w:val="es-CO"/>
        </w:rPr>
        <w:t xml:space="preserve">En efecto, dentro del clausulado de dicha póliza, en el literal F de las exclusiones pactadas, se estableció de manera expresa que no están amparados </w:t>
      </w:r>
      <w:r w:rsidRPr="001935E8">
        <w:rPr>
          <w:rFonts w:ascii="Arial" w:hAnsi="Arial" w:cs="Arial"/>
          <w:i/>
          <w:iCs/>
          <w:lang w:val="es-CO"/>
        </w:rPr>
        <w:t>“el valor de multas, sanciones penales o administrativas impuestas al tomador o a los asegurados”</w:t>
      </w:r>
      <w:r w:rsidRPr="001935E8">
        <w:rPr>
          <w:rFonts w:ascii="Arial" w:hAnsi="Arial" w:cs="Arial"/>
          <w:lang w:val="es-CO"/>
        </w:rPr>
        <w:t>. Esta disposición contractual excluye cualquier tipo de cobertura sobre valores que tengan origen en decisiones de autoridades judiciales o administrativas, como es el caso de embargos, los cuales</w:t>
      </w:r>
      <w:r w:rsidR="00E26B65">
        <w:rPr>
          <w:rFonts w:ascii="Arial" w:hAnsi="Arial" w:cs="Arial"/>
          <w:lang w:val="es-CO"/>
        </w:rPr>
        <w:t xml:space="preserve"> </w:t>
      </w:r>
      <w:r w:rsidRPr="001935E8">
        <w:rPr>
          <w:rFonts w:ascii="Arial" w:hAnsi="Arial" w:cs="Arial"/>
          <w:lang w:val="es-CO"/>
        </w:rPr>
        <w:t>no guardan relación con una conducta dolosa o gravemente culposa atribuible a los servidores públicos vinculados al proceso fiscal.</w:t>
      </w:r>
    </w:p>
    <w:p w14:paraId="0EF5F49E" w14:textId="77777777" w:rsidR="00E26B65" w:rsidRPr="001935E8" w:rsidRDefault="00E26B65" w:rsidP="001935E8">
      <w:pPr>
        <w:spacing w:line="360" w:lineRule="auto"/>
        <w:jc w:val="both"/>
        <w:rPr>
          <w:rFonts w:ascii="Arial" w:hAnsi="Arial" w:cs="Arial"/>
          <w:lang w:val="es-CO"/>
        </w:rPr>
      </w:pPr>
    </w:p>
    <w:p w14:paraId="10F2AD84" w14:textId="4CF18A0D" w:rsidR="001935E8" w:rsidRPr="001935E8" w:rsidRDefault="001935E8" w:rsidP="001935E8">
      <w:pPr>
        <w:spacing w:line="360" w:lineRule="auto"/>
        <w:jc w:val="both"/>
        <w:rPr>
          <w:rFonts w:ascii="Arial" w:hAnsi="Arial" w:cs="Arial"/>
          <w:lang w:val="es-CO"/>
        </w:rPr>
      </w:pPr>
      <w:r w:rsidRPr="001935E8">
        <w:rPr>
          <w:rFonts w:ascii="Arial" w:hAnsi="Arial" w:cs="Arial"/>
          <w:lang w:val="es-CO"/>
        </w:rPr>
        <w:t>Así las cosas, pretender extender la cobertura de la póliza a valores embargados al operador resulta jurídicamente improcedente, no solo porque se trata de una situación excluida expresamente en el contrato de seguro, sino también porque los hechos que le dan origen no comprometen la conducta funcional de los servidores públicos amparados, ni constituyen un riesgo asegurable bajo los términos pactados.</w:t>
      </w:r>
      <w:r w:rsidR="00E26B65">
        <w:rPr>
          <w:rFonts w:ascii="Arial" w:hAnsi="Arial" w:cs="Arial"/>
          <w:lang w:val="es-CO"/>
        </w:rPr>
        <w:t xml:space="preserve"> </w:t>
      </w:r>
      <w:r w:rsidRPr="001935E8">
        <w:rPr>
          <w:rFonts w:ascii="Arial" w:hAnsi="Arial" w:cs="Arial"/>
          <w:lang w:val="es-CO"/>
        </w:rPr>
        <w:t>En consecuencia, este componente adicional del presunto detrimento tampoco puede dar lugar a responsabilidad fiscal ni generar obligación indemnizatoria alguna a cargo de AXA COLPATRIA SEGUROS S.A., razón por la cual debe ser igualmente descartado por el despacho fiscal en el marco del presente proceso.</w:t>
      </w:r>
    </w:p>
    <w:p w14:paraId="1B454858" w14:textId="77777777" w:rsidR="001935E8" w:rsidRPr="00E7484F" w:rsidRDefault="001935E8" w:rsidP="00B50415">
      <w:pPr>
        <w:spacing w:line="360" w:lineRule="auto"/>
        <w:jc w:val="both"/>
        <w:rPr>
          <w:rFonts w:ascii="Arial" w:hAnsi="Arial" w:cs="Arial"/>
          <w:lang w:val="es-CO"/>
        </w:rPr>
      </w:pPr>
    </w:p>
    <w:p w14:paraId="23F67D49" w14:textId="77220C51" w:rsidR="00B50415" w:rsidRPr="00E7484F" w:rsidRDefault="000F52AA" w:rsidP="00B50415">
      <w:pPr>
        <w:spacing w:line="360" w:lineRule="auto"/>
        <w:jc w:val="both"/>
        <w:rPr>
          <w:rFonts w:ascii="Arial" w:hAnsi="Arial" w:cs="Arial"/>
        </w:rPr>
      </w:pPr>
      <w:r w:rsidRPr="00E7484F">
        <w:rPr>
          <w:rFonts w:ascii="Arial" w:hAnsi="Arial" w:cs="Arial"/>
        </w:rPr>
        <w:t>Cabe mencionar que,</w:t>
      </w:r>
      <w:r w:rsidR="00B50415" w:rsidRPr="00E7484F">
        <w:rPr>
          <w:rFonts w:ascii="Arial" w:hAnsi="Arial" w:cs="Arial"/>
        </w:rPr>
        <w:t xml:space="preserve"> aunque la Circular Básica Jurídica estipula que las exclusiones deben aparecer en la primera página de la póliza y en caracteres destacados, la Corte Suprema de Justicia, en la Sentencia de unificación No. SC328 del 21 de septiembre de 2023, ha aclarado que lo esencial es que estas exclusiones comiencen a partir de la primera página de la póliza, pero no necesariamente en su carátula, y que estén en caracteres destacados para ser efectivas. Dichos criterios se cumplen en el presente proceso, ya que las exclusiones se encuentran a partir de la primera página del condicionado en caracteres destacados de manera continua.</w:t>
      </w:r>
    </w:p>
    <w:p w14:paraId="42312B57" w14:textId="77777777" w:rsidR="00B50415" w:rsidRPr="00E7484F" w:rsidRDefault="00B50415" w:rsidP="00B50415">
      <w:pPr>
        <w:spacing w:line="360" w:lineRule="auto"/>
        <w:jc w:val="both"/>
        <w:rPr>
          <w:rFonts w:ascii="Arial" w:hAnsi="Arial" w:cs="Arial"/>
        </w:rPr>
      </w:pPr>
    </w:p>
    <w:p w14:paraId="73588FEE" w14:textId="77777777" w:rsidR="00B50415" w:rsidRPr="00E7484F" w:rsidRDefault="00B50415" w:rsidP="00B50415">
      <w:pPr>
        <w:spacing w:line="360" w:lineRule="auto"/>
        <w:jc w:val="both"/>
        <w:rPr>
          <w:rFonts w:ascii="Arial" w:hAnsi="Arial" w:cs="Arial"/>
        </w:rPr>
      </w:pPr>
      <w:r w:rsidRPr="00E7484F">
        <w:rPr>
          <w:rFonts w:ascii="Arial" w:hAnsi="Arial" w:cs="Arial"/>
        </w:rPr>
        <w:t>Lo anterior, en estricto cumplimiento del artículo 184 del Estatuto Orgánico del Sistema Financiero:</w:t>
      </w:r>
    </w:p>
    <w:p w14:paraId="279689CF" w14:textId="77777777" w:rsidR="00B50415" w:rsidRPr="00E7484F" w:rsidRDefault="00B50415" w:rsidP="00B50415">
      <w:pPr>
        <w:spacing w:line="360" w:lineRule="auto"/>
        <w:jc w:val="both"/>
        <w:rPr>
          <w:rFonts w:ascii="Arial" w:hAnsi="Arial" w:cs="Arial"/>
        </w:rPr>
      </w:pPr>
    </w:p>
    <w:p w14:paraId="553196DA" w14:textId="77777777" w:rsidR="00B50415" w:rsidRPr="00E26B65" w:rsidRDefault="00B50415" w:rsidP="00B50415">
      <w:pPr>
        <w:spacing w:line="276" w:lineRule="auto"/>
        <w:ind w:left="851" w:right="843"/>
        <w:jc w:val="both"/>
        <w:rPr>
          <w:rFonts w:ascii="Arial" w:hAnsi="Arial" w:cs="Arial"/>
          <w:i/>
          <w:iCs/>
          <w:sz w:val="20"/>
          <w:szCs w:val="20"/>
        </w:rPr>
      </w:pPr>
      <w:r w:rsidRPr="00E26B65">
        <w:rPr>
          <w:rFonts w:ascii="Arial" w:hAnsi="Arial" w:cs="Arial"/>
          <w:i/>
          <w:iCs/>
          <w:sz w:val="20"/>
          <w:szCs w:val="20"/>
        </w:rPr>
        <w:t xml:space="preserve">“Artículo 184. Régimen de pólizas y tarifas. </w:t>
      </w:r>
    </w:p>
    <w:p w14:paraId="6A74FC10" w14:textId="77777777" w:rsidR="00B50415" w:rsidRPr="00E26B65" w:rsidRDefault="00B50415" w:rsidP="00B50415">
      <w:pPr>
        <w:spacing w:line="276" w:lineRule="auto"/>
        <w:ind w:left="851" w:right="843"/>
        <w:jc w:val="both"/>
        <w:rPr>
          <w:rFonts w:ascii="Arial" w:hAnsi="Arial" w:cs="Arial"/>
          <w:i/>
          <w:iCs/>
          <w:sz w:val="20"/>
          <w:szCs w:val="20"/>
        </w:rPr>
      </w:pPr>
      <w:r w:rsidRPr="00E26B65">
        <w:rPr>
          <w:rFonts w:ascii="Arial" w:hAnsi="Arial" w:cs="Arial"/>
          <w:i/>
          <w:iCs/>
          <w:sz w:val="20"/>
          <w:szCs w:val="20"/>
        </w:rPr>
        <w:t>(…)</w:t>
      </w:r>
    </w:p>
    <w:p w14:paraId="24F6EDF8" w14:textId="77777777" w:rsidR="00B50415" w:rsidRPr="00E26B65" w:rsidRDefault="00B50415" w:rsidP="00B50415">
      <w:pPr>
        <w:spacing w:line="276" w:lineRule="auto"/>
        <w:ind w:left="851" w:right="843"/>
        <w:jc w:val="both"/>
        <w:rPr>
          <w:rFonts w:ascii="Arial" w:hAnsi="Arial" w:cs="Arial"/>
          <w:i/>
          <w:iCs/>
          <w:sz w:val="20"/>
          <w:szCs w:val="20"/>
        </w:rPr>
      </w:pPr>
      <w:r w:rsidRPr="00E26B65">
        <w:rPr>
          <w:rFonts w:ascii="Arial" w:hAnsi="Arial" w:cs="Arial"/>
          <w:i/>
          <w:iCs/>
          <w:sz w:val="20"/>
          <w:szCs w:val="20"/>
        </w:rPr>
        <w:t>2. Requisitos de las pólizas. Las pólizas deberán ajustarse a las siguientes exigencias:</w:t>
      </w:r>
    </w:p>
    <w:p w14:paraId="30141C1C" w14:textId="77777777" w:rsidR="00B50415" w:rsidRPr="00E26B65" w:rsidRDefault="00B50415" w:rsidP="00B50415">
      <w:pPr>
        <w:spacing w:line="276" w:lineRule="auto"/>
        <w:ind w:left="851" w:right="843"/>
        <w:jc w:val="both"/>
        <w:rPr>
          <w:rFonts w:ascii="Arial" w:hAnsi="Arial" w:cs="Arial"/>
          <w:i/>
          <w:iCs/>
          <w:sz w:val="20"/>
          <w:szCs w:val="20"/>
        </w:rPr>
      </w:pPr>
      <w:r w:rsidRPr="00E26B65">
        <w:rPr>
          <w:rFonts w:ascii="Arial" w:hAnsi="Arial" w:cs="Arial"/>
          <w:i/>
          <w:iCs/>
          <w:sz w:val="20"/>
          <w:szCs w:val="20"/>
        </w:rPr>
        <w:t>a. Su contenido debe ceñirse a las normas que regulan el contrato de seguro, al presente estatuto y a las demás disposiciones imperativas que resulten aplicables, so pena de ineficacia de la estipulación respectiva;</w:t>
      </w:r>
    </w:p>
    <w:p w14:paraId="0E872FEC" w14:textId="77777777" w:rsidR="00B50415" w:rsidRPr="00E26B65" w:rsidRDefault="00B50415" w:rsidP="00B50415">
      <w:pPr>
        <w:spacing w:line="276" w:lineRule="auto"/>
        <w:ind w:left="851" w:right="843"/>
        <w:jc w:val="both"/>
        <w:rPr>
          <w:rFonts w:ascii="Arial" w:hAnsi="Arial" w:cs="Arial"/>
          <w:i/>
          <w:iCs/>
          <w:sz w:val="20"/>
          <w:szCs w:val="20"/>
        </w:rPr>
      </w:pPr>
      <w:r w:rsidRPr="00E26B65">
        <w:rPr>
          <w:rFonts w:ascii="Arial" w:hAnsi="Arial" w:cs="Arial"/>
          <w:i/>
          <w:iCs/>
          <w:sz w:val="20"/>
          <w:szCs w:val="20"/>
        </w:rPr>
        <w:t xml:space="preserve">b. Deben redactarse en tal forma que sean de fácil comprensión para el asegurado. Por </w:t>
      </w:r>
      <w:r w:rsidRPr="00E26B65">
        <w:rPr>
          <w:rFonts w:ascii="Arial" w:hAnsi="Arial" w:cs="Arial"/>
          <w:i/>
          <w:iCs/>
          <w:sz w:val="20"/>
          <w:szCs w:val="20"/>
        </w:rPr>
        <w:lastRenderedPageBreak/>
        <w:t>tanto, los caracteres tipográficos deben ser fácilmente legibles, y</w:t>
      </w:r>
    </w:p>
    <w:p w14:paraId="73462ABA" w14:textId="77777777" w:rsidR="00B50415" w:rsidRPr="00E26B65" w:rsidRDefault="00B50415" w:rsidP="00B50415">
      <w:pPr>
        <w:spacing w:line="276" w:lineRule="auto"/>
        <w:ind w:left="851" w:right="843"/>
        <w:jc w:val="both"/>
        <w:rPr>
          <w:rFonts w:ascii="Arial" w:hAnsi="Arial" w:cs="Arial"/>
          <w:i/>
          <w:iCs/>
          <w:sz w:val="20"/>
          <w:szCs w:val="20"/>
        </w:rPr>
      </w:pPr>
      <w:r w:rsidRPr="00E26B65">
        <w:rPr>
          <w:rFonts w:ascii="Arial" w:hAnsi="Arial" w:cs="Arial"/>
          <w:i/>
          <w:iCs/>
          <w:sz w:val="20"/>
          <w:szCs w:val="20"/>
        </w:rPr>
        <w:t xml:space="preserve">c. </w:t>
      </w:r>
      <w:r w:rsidRPr="00E26B65">
        <w:rPr>
          <w:rFonts w:ascii="Arial" w:hAnsi="Arial" w:cs="Arial"/>
          <w:b/>
          <w:bCs/>
          <w:i/>
          <w:iCs/>
          <w:sz w:val="20"/>
          <w:szCs w:val="20"/>
          <w:u w:val="single"/>
        </w:rPr>
        <w:t xml:space="preserve">Los amparos básicos y las exclusiones deben figurar, en caracteres destacados, en la primera página de la póliza. (negrilla y subrayado por fuera del texto original). </w:t>
      </w:r>
    </w:p>
    <w:p w14:paraId="65E21209" w14:textId="77777777" w:rsidR="00B50415" w:rsidRPr="00E7484F" w:rsidRDefault="00B50415" w:rsidP="00B50415">
      <w:pPr>
        <w:adjustRightInd w:val="0"/>
        <w:spacing w:line="360" w:lineRule="auto"/>
        <w:jc w:val="both"/>
        <w:rPr>
          <w:rFonts w:ascii="Arial" w:hAnsi="Arial" w:cs="Arial"/>
        </w:rPr>
      </w:pPr>
    </w:p>
    <w:p w14:paraId="2CDAD5D6" w14:textId="77777777" w:rsidR="00B50415" w:rsidRPr="00E7484F" w:rsidRDefault="00B50415" w:rsidP="00B50415">
      <w:pPr>
        <w:adjustRightInd w:val="0"/>
        <w:spacing w:line="360" w:lineRule="auto"/>
        <w:jc w:val="both"/>
        <w:rPr>
          <w:rFonts w:ascii="Arial" w:hAnsi="Arial" w:cs="Arial"/>
          <w:shd w:val="clear" w:color="auto" w:fill="FFFFFF"/>
        </w:rPr>
      </w:pPr>
      <w:r w:rsidRPr="00E7484F">
        <w:rPr>
          <w:rFonts w:ascii="Arial" w:hAnsi="Arial" w:cs="Arial"/>
        </w:rPr>
        <w:t xml:space="preserve">En tal sentido, la Corte Suprema de Justicia-Sala de Casación Civil </w:t>
      </w:r>
      <w:r w:rsidRPr="00E7484F">
        <w:rPr>
          <w:rFonts w:ascii="Arial" w:hAnsi="Arial" w:cs="Arial"/>
          <w:shd w:val="clear" w:color="auto" w:fill="FFFFFF"/>
        </w:rPr>
        <w:t xml:space="preserve">mediante la sentencia de unificación No. </w:t>
      </w:r>
      <w:hyperlink r:id="rId14" w:history="1">
        <w:r w:rsidRPr="00E7484F">
          <w:rPr>
            <w:rStyle w:val="Hipervnculo"/>
            <w:rFonts w:ascii="Arial" w:hAnsi="Arial" w:cs="Arial"/>
            <w:b/>
            <w:bCs/>
            <w:color w:val="auto"/>
            <w:spacing w:val="12"/>
            <w:u w:val="none"/>
            <w:shd w:val="clear" w:color="auto" w:fill="FFFFFF"/>
          </w:rPr>
          <w:t>SC328 del 21 de septiembre de 2023</w:t>
        </w:r>
      </w:hyperlink>
      <w:r w:rsidRPr="00E7484F">
        <w:rPr>
          <w:rFonts w:ascii="Arial" w:hAnsi="Arial" w:cs="Arial"/>
          <w:shd w:val="clear" w:color="auto" w:fill="FFFFFF"/>
        </w:rPr>
        <w:t>, señaló que:</w:t>
      </w:r>
    </w:p>
    <w:p w14:paraId="624A422A" w14:textId="77777777" w:rsidR="00B50415" w:rsidRPr="00E7484F" w:rsidRDefault="00B50415" w:rsidP="00B50415">
      <w:pPr>
        <w:adjustRightInd w:val="0"/>
        <w:spacing w:line="360" w:lineRule="auto"/>
        <w:jc w:val="both"/>
        <w:rPr>
          <w:rFonts w:ascii="Arial" w:hAnsi="Arial" w:cs="Arial"/>
          <w:i/>
          <w:iCs/>
          <w:shd w:val="clear" w:color="auto" w:fill="FFFFFF"/>
        </w:rPr>
      </w:pPr>
    </w:p>
    <w:p w14:paraId="55D933C7" w14:textId="77777777" w:rsidR="00B50415" w:rsidRPr="00E26B65" w:rsidRDefault="00B50415" w:rsidP="00B50415">
      <w:pPr>
        <w:adjustRightInd w:val="0"/>
        <w:spacing w:line="360" w:lineRule="auto"/>
        <w:ind w:left="851" w:right="843"/>
        <w:jc w:val="both"/>
        <w:rPr>
          <w:rFonts w:ascii="Arial" w:hAnsi="Arial" w:cs="Arial"/>
          <w:i/>
          <w:iCs/>
          <w:sz w:val="20"/>
          <w:szCs w:val="20"/>
        </w:rPr>
      </w:pPr>
      <w:r w:rsidRPr="00E26B65">
        <w:rPr>
          <w:rFonts w:ascii="Arial" w:hAnsi="Arial" w:cs="Arial"/>
          <w:i/>
          <w:iCs/>
          <w:sz w:val="20"/>
          <w:szCs w:val="20"/>
        </w:rPr>
        <w:t xml:space="preserve">“Ahora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Por lo que tal, condiciones particulares del artículo 1047 </w:t>
      </w:r>
      <w:proofErr w:type="spellStart"/>
      <w:r w:rsidRPr="00E26B65">
        <w:rPr>
          <w:rFonts w:ascii="Arial" w:hAnsi="Arial" w:cs="Arial"/>
          <w:i/>
          <w:iCs/>
          <w:sz w:val="20"/>
          <w:szCs w:val="20"/>
        </w:rPr>
        <w:t>ibídem</w:t>
      </w:r>
      <w:proofErr w:type="spellEnd"/>
      <w:r w:rsidRPr="00E26B65">
        <w:rPr>
          <w:rFonts w:ascii="Arial" w:hAnsi="Arial" w:cs="Arial"/>
          <w:i/>
          <w:iCs/>
          <w:sz w:val="20"/>
          <w:szCs w:val="20"/>
        </w:rPr>
        <w:t xml:space="preserve"> y las advertencias de mora establecidas en los cánones 1068 y 1152 del mismo Código; (</w:t>
      </w:r>
      <w:proofErr w:type="spellStart"/>
      <w:r w:rsidRPr="00E26B65">
        <w:rPr>
          <w:rFonts w:ascii="Arial" w:hAnsi="Arial" w:cs="Arial"/>
          <w:i/>
          <w:iCs/>
          <w:sz w:val="20"/>
          <w:szCs w:val="20"/>
        </w:rPr>
        <w:t>ii</w:t>
      </w:r>
      <w:proofErr w:type="spellEnd"/>
      <w:r w:rsidRPr="00E26B65">
        <w:rPr>
          <w:rFonts w:ascii="Arial" w:hAnsi="Arial" w:cs="Arial"/>
          <w:i/>
          <w:iCs/>
          <w:sz w:val="20"/>
          <w:szCs w:val="20"/>
        </w:rPr>
        <w:t>) el clausulado del contrato, que corresponde a las condiciones negociales generales o clausulado general; y (</w:t>
      </w:r>
      <w:proofErr w:type="spellStart"/>
      <w:r w:rsidRPr="00E26B65">
        <w:rPr>
          <w:rFonts w:ascii="Arial" w:hAnsi="Arial" w:cs="Arial"/>
          <w:i/>
          <w:iCs/>
          <w:sz w:val="20"/>
          <w:szCs w:val="20"/>
        </w:rPr>
        <w:t>iii</w:t>
      </w:r>
      <w:proofErr w:type="spellEnd"/>
      <w:r w:rsidRPr="00E26B65">
        <w:rPr>
          <w:rFonts w:ascii="Arial" w:hAnsi="Arial" w:cs="Arial"/>
          <w:i/>
          <w:iCs/>
          <w:sz w:val="20"/>
          <w:szCs w:val="20"/>
        </w:rPr>
        <w:t xml:space="preserve">) los anexos, en los términos del artículo 1048 </w:t>
      </w:r>
      <w:proofErr w:type="spellStart"/>
      <w:r w:rsidRPr="00E26B65">
        <w:rPr>
          <w:rFonts w:ascii="Arial" w:hAnsi="Arial" w:cs="Arial"/>
          <w:i/>
          <w:iCs/>
          <w:sz w:val="20"/>
          <w:szCs w:val="20"/>
        </w:rPr>
        <w:t>ejusdem</w:t>
      </w:r>
      <w:proofErr w:type="spellEnd"/>
      <w:r w:rsidRPr="00E26B65">
        <w:rPr>
          <w:rFonts w:ascii="Arial" w:hAnsi="Arial" w:cs="Arial"/>
          <w:i/>
          <w:iCs/>
          <w:sz w:val="20"/>
          <w:szCs w:val="20"/>
        </w:rPr>
        <w:t>.</w:t>
      </w:r>
    </w:p>
    <w:p w14:paraId="08A43010" w14:textId="77777777" w:rsidR="00B50415" w:rsidRPr="00E26B65" w:rsidRDefault="00B50415" w:rsidP="00B50415">
      <w:pPr>
        <w:adjustRightInd w:val="0"/>
        <w:spacing w:line="360" w:lineRule="auto"/>
        <w:ind w:left="851" w:right="843"/>
        <w:jc w:val="both"/>
        <w:rPr>
          <w:rFonts w:ascii="Arial" w:hAnsi="Arial" w:cs="Arial"/>
          <w:i/>
          <w:iCs/>
          <w:sz w:val="20"/>
          <w:szCs w:val="20"/>
        </w:rPr>
      </w:pPr>
    </w:p>
    <w:p w14:paraId="1DD49654" w14:textId="77777777" w:rsidR="00B50415" w:rsidRPr="00E26B65" w:rsidRDefault="00B50415" w:rsidP="00B50415">
      <w:pPr>
        <w:adjustRightInd w:val="0"/>
        <w:spacing w:line="360" w:lineRule="auto"/>
        <w:ind w:left="851" w:right="843"/>
        <w:jc w:val="both"/>
        <w:rPr>
          <w:rFonts w:ascii="Arial" w:hAnsi="Arial" w:cs="Arial"/>
          <w:i/>
          <w:iCs/>
          <w:sz w:val="20"/>
          <w:szCs w:val="20"/>
        </w:rPr>
      </w:pPr>
      <w:r w:rsidRPr="00E26B65">
        <w:rPr>
          <w:rFonts w:ascii="Arial" w:hAnsi="Arial" w:cs="Arial"/>
          <w:i/>
          <w:iCs/>
          <w:sz w:val="20"/>
          <w:szCs w:val="20"/>
        </w:rPr>
        <w:t>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w:t>
      </w:r>
    </w:p>
    <w:p w14:paraId="7F97D70C" w14:textId="77777777" w:rsidR="00B50415" w:rsidRPr="00E26B65" w:rsidRDefault="00B50415" w:rsidP="00B50415">
      <w:pPr>
        <w:adjustRightInd w:val="0"/>
        <w:spacing w:line="360" w:lineRule="auto"/>
        <w:ind w:left="851" w:right="843"/>
        <w:jc w:val="both"/>
        <w:rPr>
          <w:rFonts w:ascii="Arial" w:hAnsi="Arial" w:cs="Arial"/>
          <w:i/>
          <w:iCs/>
          <w:sz w:val="20"/>
          <w:szCs w:val="20"/>
        </w:rPr>
      </w:pPr>
    </w:p>
    <w:p w14:paraId="7F21F2F2" w14:textId="77777777" w:rsidR="00B50415" w:rsidRPr="00E26B65" w:rsidRDefault="00B50415" w:rsidP="00B50415">
      <w:pPr>
        <w:adjustRightInd w:val="0"/>
        <w:spacing w:line="360" w:lineRule="auto"/>
        <w:ind w:left="851" w:right="843"/>
        <w:jc w:val="both"/>
        <w:rPr>
          <w:rFonts w:ascii="Arial" w:hAnsi="Arial" w:cs="Arial"/>
          <w:i/>
          <w:iCs/>
          <w:sz w:val="20"/>
          <w:szCs w:val="20"/>
        </w:rPr>
      </w:pPr>
      <w:r w:rsidRPr="00E26B65">
        <w:rPr>
          <w:rFonts w:ascii="Arial" w:hAnsi="Arial" w:cs="Arial"/>
          <w:i/>
          <w:iCs/>
          <w:sz w:val="20"/>
          <w:szCs w:val="20"/>
        </w:rPr>
        <w:t xml:space="preserve">Cuando la norma en cita alude a «la primera página de la póliza» debe entenderse que se refiere a lo que esa expresión significa textualmente, es decir, al folio inicial del clausulado general de cada seguro contratado, pues es </w:t>
      </w:r>
      <w:r w:rsidRPr="00E26B65">
        <w:rPr>
          <w:rFonts w:ascii="Arial" w:hAnsi="Arial" w:cs="Arial"/>
          <w:b/>
          <w:bCs/>
          <w:i/>
          <w:iCs/>
          <w:sz w:val="20"/>
          <w:szCs w:val="20"/>
        </w:rPr>
        <w:t xml:space="preserve">a partir de allí </w:t>
      </w:r>
      <w:r w:rsidRPr="00E26B65">
        <w:rPr>
          <w:rFonts w:ascii="Arial" w:hAnsi="Arial" w:cs="Arial"/>
          <w:i/>
          <w:iCs/>
          <w:sz w:val="20"/>
          <w:szCs w:val="20"/>
        </w:rPr>
        <w:t>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54723D67" w14:textId="77777777" w:rsidR="00B50415" w:rsidRPr="00E7484F" w:rsidRDefault="00B50415" w:rsidP="00B50415">
      <w:pPr>
        <w:adjustRightInd w:val="0"/>
        <w:spacing w:line="360" w:lineRule="auto"/>
        <w:jc w:val="both"/>
        <w:rPr>
          <w:rFonts w:ascii="Arial" w:hAnsi="Arial" w:cs="Arial"/>
          <w:b/>
          <w:bCs/>
          <w:i/>
          <w:iCs/>
        </w:rPr>
      </w:pPr>
    </w:p>
    <w:p w14:paraId="3DAA6C43" w14:textId="77777777" w:rsidR="00B50415" w:rsidRPr="00E7484F" w:rsidRDefault="00B50415" w:rsidP="00B50415">
      <w:pPr>
        <w:spacing w:line="360" w:lineRule="auto"/>
        <w:jc w:val="both"/>
        <w:rPr>
          <w:rFonts w:ascii="Arial" w:hAnsi="Arial" w:cs="Arial"/>
        </w:rPr>
      </w:pPr>
      <w:r w:rsidRPr="00E7484F">
        <w:rPr>
          <w:rFonts w:ascii="Arial" w:hAnsi="Arial" w:cs="Arial"/>
        </w:rPr>
        <w:t xml:space="preserve">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 </w:t>
      </w:r>
    </w:p>
    <w:p w14:paraId="4E0829FE" w14:textId="77777777" w:rsidR="00B50415" w:rsidRPr="00E7484F" w:rsidRDefault="00B50415" w:rsidP="00B50415">
      <w:pPr>
        <w:spacing w:line="360" w:lineRule="auto"/>
        <w:jc w:val="both"/>
        <w:rPr>
          <w:rFonts w:ascii="Arial" w:hAnsi="Arial" w:cs="Arial"/>
        </w:rPr>
      </w:pPr>
    </w:p>
    <w:p w14:paraId="2A3FE571" w14:textId="77777777" w:rsidR="00B50415" w:rsidRPr="00E7484F" w:rsidRDefault="00B50415" w:rsidP="00B50415">
      <w:pPr>
        <w:spacing w:line="360" w:lineRule="auto"/>
        <w:jc w:val="both"/>
        <w:rPr>
          <w:rFonts w:ascii="Arial" w:hAnsi="Arial" w:cs="Arial"/>
          <w:lang w:val="es-ES_tradnl"/>
        </w:rPr>
      </w:pPr>
      <w:r w:rsidRPr="00E7484F">
        <w:rPr>
          <w:rFonts w:ascii="Arial" w:hAnsi="Arial" w:cs="Arial"/>
          <w:lang w:val="es-ES_tradnl"/>
        </w:rPr>
        <w:t xml:space="preserve">Sobre la ubicación de las exclusiones pactadas en el instrumento asegurativo, </w:t>
      </w:r>
      <w:r w:rsidRPr="00E7484F">
        <w:rPr>
          <w:rFonts w:ascii="Arial" w:hAnsi="Arial" w:cs="Arial"/>
        </w:rPr>
        <w:t>en la Circular Básica Jurídica 029 de 2014, de la referida entidad, se reafirmó la postura realizando una regulación de la emisión de las pólizas y del contenido que estas debían tener, así:</w:t>
      </w:r>
    </w:p>
    <w:p w14:paraId="7051F6AA" w14:textId="77777777" w:rsidR="00B50415" w:rsidRPr="00E7484F" w:rsidRDefault="00B50415" w:rsidP="00B50415">
      <w:pPr>
        <w:spacing w:line="360" w:lineRule="auto"/>
        <w:jc w:val="both"/>
        <w:rPr>
          <w:rFonts w:ascii="Arial" w:hAnsi="Arial" w:cs="Arial"/>
        </w:rPr>
      </w:pPr>
    </w:p>
    <w:p w14:paraId="1370D710" w14:textId="77777777" w:rsidR="00B50415" w:rsidRPr="00E26B65" w:rsidRDefault="00B50415" w:rsidP="00B50415">
      <w:pPr>
        <w:spacing w:line="276" w:lineRule="auto"/>
        <w:ind w:left="850" w:right="850"/>
        <w:jc w:val="both"/>
        <w:rPr>
          <w:rFonts w:ascii="Arial" w:hAnsi="Arial" w:cs="Arial"/>
          <w:i/>
          <w:sz w:val="20"/>
          <w:szCs w:val="20"/>
        </w:rPr>
      </w:pPr>
      <w:r w:rsidRPr="00E26B65">
        <w:rPr>
          <w:rFonts w:ascii="Arial" w:hAnsi="Arial" w:cs="Arial"/>
          <w:i/>
          <w:sz w:val="20"/>
          <w:szCs w:val="20"/>
        </w:rPr>
        <w:t>“1.2.1. Requisitos generales de las pólizas de seguros:</w:t>
      </w:r>
    </w:p>
    <w:p w14:paraId="6AF74BAA" w14:textId="77777777" w:rsidR="00B50415" w:rsidRPr="00E26B65" w:rsidRDefault="00B50415" w:rsidP="00B50415">
      <w:pPr>
        <w:spacing w:line="276" w:lineRule="auto"/>
        <w:ind w:left="850" w:right="850"/>
        <w:jc w:val="both"/>
        <w:rPr>
          <w:rFonts w:ascii="Arial" w:hAnsi="Arial" w:cs="Arial"/>
          <w:i/>
          <w:sz w:val="20"/>
          <w:szCs w:val="20"/>
        </w:rPr>
      </w:pPr>
    </w:p>
    <w:p w14:paraId="2C1EA435" w14:textId="77777777" w:rsidR="00B50415" w:rsidRPr="00E26B65" w:rsidRDefault="00B50415" w:rsidP="00B50415">
      <w:pPr>
        <w:spacing w:line="276" w:lineRule="auto"/>
        <w:ind w:left="850" w:right="850"/>
        <w:jc w:val="both"/>
        <w:rPr>
          <w:rFonts w:ascii="Arial" w:hAnsi="Arial" w:cs="Arial"/>
          <w:i/>
          <w:sz w:val="20"/>
          <w:szCs w:val="20"/>
        </w:rPr>
      </w:pPr>
      <w:r w:rsidRPr="00E26B65">
        <w:rPr>
          <w:rFonts w:ascii="Arial" w:hAnsi="Arial" w:cs="Arial"/>
          <w:i/>
          <w:sz w:val="20"/>
          <w:szCs w:val="20"/>
        </w:rPr>
        <w:t>Para el adecuado cumplimiento de lo señalado en el </w:t>
      </w:r>
      <w:hyperlink r:id="rId15" w:tgtFrame="_blank" w:history="1">
        <w:r w:rsidRPr="00E26B65">
          <w:rPr>
            <w:rStyle w:val="Hipervnculo"/>
            <w:rFonts w:ascii="Arial" w:hAnsi="Arial" w:cs="Arial"/>
            <w:i/>
            <w:color w:val="auto"/>
            <w:sz w:val="20"/>
            <w:szCs w:val="20"/>
          </w:rPr>
          <w:t>numeral 2 del art. 184</w:t>
        </w:r>
      </w:hyperlink>
      <w:r w:rsidRPr="00E26B65">
        <w:rPr>
          <w:rFonts w:ascii="Arial" w:hAnsi="Arial" w:cs="Arial"/>
          <w:i/>
          <w:sz w:val="20"/>
          <w:szCs w:val="20"/>
        </w:rPr>
        <w:t> del </w:t>
      </w:r>
      <w:hyperlink r:id="rId16" w:tgtFrame="_blank" w:history="1">
        <w:r w:rsidRPr="00E26B65">
          <w:rPr>
            <w:rStyle w:val="Hipervnculo"/>
            <w:rFonts w:ascii="Arial" w:hAnsi="Arial" w:cs="Arial"/>
            <w:i/>
            <w:color w:val="auto"/>
            <w:sz w:val="20"/>
            <w:szCs w:val="20"/>
          </w:rPr>
          <w:t>EOSF</w:t>
        </w:r>
      </w:hyperlink>
      <w:r w:rsidRPr="00E26B65">
        <w:rPr>
          <w:rFonts w:ascii="Arial" w:hAnsi="Arial" w:cs="Arial"/>
          <w:i/>
          <w:sz w:val="20"/>
          <w:szCs w:val="20"/>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2E8E4B03" w14:textId="77777777" w:rsidR="00B50415" w:rsidRPr="00E26B65" w:rsidRDefault="00B50415" w:rsidP="00B50415">
      <w:pPr>
        <w:spacing w:line="276" w:lineRule="auto"/>
        <w:ind w:left="850" w:right="850"/>
        <w:jc w:val="both"/>
        <w:rPr>
          <w:rFonts w:ascii="Arial" w:hAnsi="Arial" w:cs="Arial"/>
          <w:i/>
          <w:sz w:val="20"/>
          <w:szCs w:val="20"/>
        </w:rPr>
      </w:pPr>
    </w:p>
    <w:p w14:paraId="23E0900D" w14:textId="77777777" w:rsidR="00B50415" w:rsidRPr="00E26B65" w:rsidRDefault="00B50415" w:rsidP="00B50415">
      <w:pPr>
        <w:spacing w:line="276" w:lineRule="auto"/>
        <w:ind w:left="850" w:right="850"/>
        <w:jc w:val="both"/>
        <w:rPr>
          <w:rFonts w:ascii="Arial" w:hAnsi="Arial" w:cs="Arial"/>
          <w:i/>
          <w:sz w:val="20"/>
          <w:szCs w:val="20"/>
        </w:rPr>
      </w:pPr>
      <w:r w:rsidRPr="00E26B65">
        <w:rPr>
          <w:rFonts w:ascii="Arial" w:hAnsi="Arial" w:cs="Arial"/>
          <w:i/>
          <w:sz w:val="20"/>
          <w:szCs w:val="20"/>
        </w:rPr>
        <w:t>1.2.1.1. </w:t>
      </w:r>
      <w:r w:rsidRPr="00E26B65">
        <w:rPr>
          <w:rFonts w:ascii="Arial" w:hAnsi="Arial" w:cs="Arial"/>
          <w:i/>
          <w:sz w:val="20"/>
          <w:szCs w:val="20"/>
          <w:u w:val="single"/>
        </w:rPr>
        <w:t>En la carátula:</w:t>
      </w:r>
    </w:p>
    <w:p w14:paraId="79031404" w14:textId="77777777" w:rsidR="00B50415" w:rsidRPr="00E26B65" w:rsidRDefault="00B50415" w:rsidP="00B50415">
      <w:pPr>
        <w:spacing w:line="276" w:lineRule="auto"/>
        <w:ind w:left="850" w:right="850"/>
        <w:jc w:val="both"/>
        <w:rPr>
          <w:rFonts w:ascii="Arial" w:hAnsi="Arial" w:cs="Arial"/>
          <w:i/>
          <w:sz w:val="20"/>
          <w:szCs w:val="20"/>
        </w:rPr>
      </w:pPr>
      <w:r w:rsidRPr="00E26B65">
        <w:rPr>
          <w:rFonts w:ascii="Arial" w:hAnsi="Arial" w:cs="Arial"/>
          <w:i/>
          <w:sz w:val="20"/>
          <w:szCs w:val="20"/>
        </w:rPr>
        <w:t xml:space="preserve">1.2.1.1.1. Las condiciones particulares previstas en el art. 1047 del </w:t>
      </w:r>
      <w:proofErr w:type="spellStart"/>
      <w:r w:rsidRPr="00E26B65">
        <w:rPr>
          <w:rFonts w:ascii="Arial" w:hAnsi="Arial" w:cs="Arial"/>
          <w:i/>
          <w:sz w:val="20"/>
          <w:szCs w:val="20"/>
        </w:rPr>
        <w:t>C.Co</w:t>
      </w:r>
      <w:proofErr w:type="spellEnd"/>
      <w:r w:rsidRPr="00E26B65">
        <w:rPr>
          <w:rFonts w:ascii="Arial" w:hAnsi="Arial" w:cs="Arial"/>
          <w:i/>
          <w:sz w:val="20"/>
          <w:szCs w:val="20"/>
        </w:rPr>
        <w:t>.</w:t>
      </w:r>
    </w:p>
    <w:p w14:paraId="0623E0BB" w14:textId="77777777" w:rsidR="00B50415" w:rsidRPr="00E26B65" w:rsidRDefault="00B50415" w:rsidP="00B50415">
      <w:pPr>
        <w:spacing w:line="276" w:lineRule="auto"/>
        <w:ind w:left="850" w:right="850"/>
        <w:jc w:val="both"/>
        <w:rPr>
          <w:rFonts w:ascii="Arial" w:hAnsi="Arial" w:cs="Arial"/>
          <w:i/>
          <w:sz w:val="20"/>
          <w:szCs w:val="20"/>
        </w:rPr>
      </w:pPr>
      <w:r w:rsidRPr="00E26B65">
        <w:rPr>
          <w:rFonts w:ascii="Arial" w:hAnsi="Arial" w:cs="Arial"/>
          <w:i/>
          <w:sz w:val="20"/>
          <w:szCs w:val="20"/>
        </w:rPr>
        <w:t xml:space="preserve">1.2.1.1.2. En caracteres destacados o resaltados, es decir, que se distingan del resto del texto de la impresión, el contenido del inciso 1º del art. 1068 del </w:t>
      </w:r>
      <w:proofErr w:type="spellStart"/>
      <w:r w:rsidRPr="00E26B65">
        <w:rPr>
          <w:rFonts w:ascii="Arial" w:hAnsi="Arial" w:cs="Arial"/>
          <w:i/>
          <w:sz w:val="20"/>
          <w:szCs w:val="20"/>
        </w:rPr>
        <w:t>C.Co</w:t>
      </w:r>
      <w:proofErr w:type="spellEnd"/>
      <w:r w:rsidRPr="00E26B65">
        <w:rPr>
          <w:rFonts w:ascii="Arial" w:hAnsi="Arial" w:cs="Arial"/>
          <w:i/>
          <w:sz w:val="20"/>
          <w:szCs w:val="20"/>
        </w:rPr>
        <w:t>. Para el caso de los seguros de vida, el contenido del art. 1152 del mismo ordenamiento legal.</w:t>
      </w:r>
    </w:p>
    <w:p w14:paraId="29712267" w14:textId="77777777" w:rsidR="00B50415" w:rsidRPr="00E26B65" w:rsidRDefault="00B50415" w:rsidP="00B50415">
      <w:pPr>
        <w:spacing w:line="276" w:lineRule="auto"/>
        <w:ind w:left="850" w:right="850"/>
        <w:jc w:val="both"/>
        <w:rPr>
          <w:rFonts w:ascii="Arial" w:hAnsi="Arial" w:cs="Arial"/>
          <w:i/>
          <w:sz w:val="20"/>
          <w:szCs w:val="20"/>
        </w:rPr>
      </w:pPr>
      <w:r w:rsidRPr="00E26B65">
        <w:rPr>
          <w:rFonts w:ascii="Arial" w:hAnsi="Arial" w:cs="Arial"/>
          <w:i/>
          <w:sz w:val="20"/>
          <w:szCs w:val="20"/>
        </w:rPr>
        <w:t>1.2.1.2. </w:t>
      </w:r>
      <w:r w:rsidRPr="00E26B65">
        <w:rPr>
          <w:rFonts w:ascii="Arial" w:hAnsi="Arial" w:cs="Arial"/>
          <w:i/>
          <w:sz w:val="20"/>
          <w:szCs w:val="20"/>
          <w:u w:val="single"/>
        </w:rPr>
        <w:t>A partir de la primera página de la póliza (amparos y exclusiones)</w:t>
      </w:r>
    </w:p>
    <w:p w14:paraId="7441934B" w14:textId="77777777" w:rsidR="00B50415" w:rsidRPr="00E26B65" w:rsidRDefault="00B50415" w:rsidP="00B50415">
      <w:pPr>
        <w:spacing w:line="276" w:lineRule="auto"/>
        <w:ind w:left="850" w:right="850"/>
        <w:jc w:val="both"/>
        <w:rPr>
          <w:rFonts w:ascii="Arial" w:hAnsi="Arial" w:cs="Arial"/>
          <w:i/>
          <w:sz w:val="20"/>
          <w:szCs w:val="20"/>
        </w:rPr>
      </w:pPr>
      <w:r w:rsidRPr="00E26B65">
        <w:rPr>
          <w:rFonts w:ascii="Arial" w:hAnsi="Arial" w:cs="Arial"/>
          <w:b/>
          <w:bCs/>
          <w:i/>
          <w:sz w:val="20"/>
          <w:szCs w:val="20"/>
          <w:u w:val="single"/>
        </w:rPr>
        <w:t>Los amparos básicos y todas las exclusiones que se estipulen deben consignarse en forma continua</w:t>
      </w:r>
      <w:r w:rsidRPr="00E26B65">
        <w:rPr>
          <w:rFonts w:ascii="Arial" w:hAnsi="Arial" w:cs="Arial"/>
          <w:i/>
          <w:sz w:val="20"/>
          <w:szCs w:val="20"/>
          <w:u w:val="single"/>
        </w:rPr>
        <w:t> </w:t>
      </w:r>
      <w:r w:rsidRPr="00E26B65">
        <w:rPr>
          <w:rFonts w:ascii="Arial" w:hAnsi="Arial" w:cs="Arial"/>
          <w:b/>
          <w:bCs/>
          <w:i/>
          <w:sz w:val="20"/>
          <w:szCs w:val="20"/>
          <w:u w:val="single"/>
        </w:rPr>
        <w:t>a</w:t>
      </w:r>
      <w:r w:rsidRPr="00E26B65">
        <w:rPr>
          <w:rFonts w:ascii="Arial" w:hAnsi="Arial" w:cs="Arial"/>
          <w:i/>
          <w:sz w:val="20"/>
          <w:szCs w:val="20"/>
          <w:u w:val="single"/>
        </w:rPr>
        <w:t> </w:t>
      </w:r>
      <w:r w:rsidRPr="00E26B65">
        <w:rPr>
          <w:rFonts w:ascii="Arial" w:hAnsi="Arial" w:cs="Arial"/>
          <w:b/>
          <w:bCs/>
          <w:i/>
          <w:sz w:val="20"/>
          <w:szCs w:val="20"/>
          <w:u w:val="single"/>
        </w:rPr>
        <w:t>partir de la primera página de la póliza</w:t>
      </w:r>
      <w:r w:rsidRPr="00E26B65">
        <w:rPr>
          <w:rFonts w:ascii="Arial" w:hAnsi="Arial" w:cs="Arial"/>
          <w:i/>
          <w:sz w:val="20"/>
          <w:szCs w:val="20"/>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(Negrilla fuera de texto).</w:t>
      </w:r>
    </w:p>
    <w:p w14:paraId="12BCA833" w14:textId="77777777" w:rsidR="00B50415" w:rsidRPr="00E7484F" w:rsidRDefault="00B50415" w:rsidP="00B50415">
      <w:pPr>
        <w:spacing w:line="276" w:lineRule="auto"/>
        <w:jc w:val="both"/>
        <w:rPr>
          <w:rFonts w:ascii="Arial" w:hAnsi="Arial" w:cs="Arial"/>
          <w:i/>
          <w:lang w:val="es-ES_tradnl"/>
        </w:rPr>
      </w:pPr>
    </w:p>
    <w:p w14:paraId="6A8D5B0E" w14:textId="77777777" w:rsidR="00B50415" w:rsidRPr="00E7484F" w:rsidRDefault="00B50415" w:rsidP="00B50415">
      <w:pPr>
        <w:spacing w:line="360" w:lineRule="auto"/>
        <w:jc w:val="both"/>
        <w:rPr>
          <w:rFonts w:ascii="Arial" w:hAnsi="Arial" w:cs="Arial"/>
        </w:rPr>
      </w:pPr>
    </w:p>
    <w:p w14:paraId="4BEB2092" w14:textId="77777777" w:rsidR="00B50415" w:rsidRPr="00E7484F" w:rsidRDefault="00B50415" w:rsidP="00B50415">
      <w:pPr>
        <w:spacing w:line="360" w:lineRule="auto"/>
        <w:jc w:val="both"/>
        <w:rPr>
          <w:rFonts w:ascii="Arial" w:hAnsi="Arial" w:cs="Arial"/>
        </w:rPr>
      </w:pPr>
      <w:r w:rsidRPr="00E7484F">
        <w:rPr>
          <w:rFonts w:ascii="Arial" w:hAnsi="Arial" w:cs="Arial"/>
        </w:rPr>
        <w:t>En este contexto, la regulación de la Superintendencia Financiera de Colombia es inequívoca, ya que establece que los amparos y exclusiones deben constar desde la primera página de la póliza, es decir, no de manera restrictiva en la carátula de la misma. Esto se debe a razones prácticas, a la imposibilidad física y a las directrices legales mencionadas, que impiden su inclusión simultánea en esa página del contrato de seguro. De hecho, la propia Superintendencia Financiera, mediante su Dirección Legal, respondió a una consulta planteada por el Representante Legal de Liberty Seguros el 4 de febrero de 2020 (Superintendencia Financiera de Colombia, Radicación No. 2019153273-007-000, trámite: Consultas específicas, remitente: 334000 – DIRECCIÓN LEGAL DE SEGUROS, firmado por Luz Elvira Moreno Dueñas, Director Legal de Seguros), emitiendo el siguiente concepto:</w:t>
      </w:r>
    </w:p>
    <w:p w14:paraId="164D5DE1" w14:textId="77777777" w:rsidR="00B50415" w:rsidRPr="00E7484F" w:rsidRDefault="00B50415" w:rsidP="00B50415">
      <w:pPr>
        <w:spacing w:line="360" w:lineRule="auto"/>
        <w:jc w:val="both"/>
        <w:rPr>
          <w:rFonts w:ascii="Arial" w:hAnsi="Arial" w:cs="Arial"/>
        </w:rPr>
      </w:pPr>
    </w:p>
    <w:p w14:paraId="3117363D" w14:textId="77777777" w:rsidR="00B50415" w:rsidRPr="00E26B65" w:rsidRDefault="00B50415" w:rsidP="00B50415">
      <w:pPr>
        <w:spacing w:line="360" w:lineRule="auto"/>
        <w:ind w:left="850" w:right="850"/>
        <w:jc w:val="both"/>
        <w:rPr>
          <w:rFonts w:ascii="Arial" w:hAnsi="Arial" w:cs="Arial"/>
          <w:i/>
          <w:sz w:val="20"/>
          <w:szCs w:val="20"/>
        </w:rPr>
      </w:pPr>
      <w:r w:rsidRPr="00E26B65">
        <w:rPr>
          <w:rFonts w:ascii="Arial" w:hAnsi="Arial" w:cs="Arial"/>
          <w:i/>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E26B65">
        <w:rPr>
          <w:rFonts w:ascii="Arial" w:hAnsi="Arial" w:cs="Arial"/>
          <w:b/>
          <w:bCs/>
          <w:i/>
          <w:sz w:val="20"/>
          <w:szCs w:val="20"/>
        </w:rPr>
        <w:t>, </w:t>
      </w:r>
      <w:r w:rsidRPr="00E26B65">
        <w:rPr>
          <w:rFonts w:ascii="Arial" w:hAnsi="Arial" w:cs="Arial"/>
          <w:i/>
          <w:sz w:val="20"/>
          <w:szCs w:val="20"/>
        </w:rPr>
        <w:t>pueden quedar, tanto los primeros como las segundas, </w:t>
      </w:r>
      <w:r w:rsidRPr="00E26B65">
        <w:rPr>
          <w:rFonts w:ascii="Arial" w:hAnsi="Arial" w:cs="Arial"/>
          <w:i/>
          <w:sz w:val="20"/>
          <w:szCs w:val="20"/>
          <w:u w:val="single"/>
        </w:rPr>
        <w:t>consignados en forma continua a partir de la primera página de la póliza, como lo precisa la instrucción de este Supervisor</w:t>
      </w:r>
      <w:r w:rsidRPr="00E26B65">
        <w:rPr>
          <w:rFonts w:ascii="Arial" w:hAnsi="Arial" w:cs="Arial"/>
          <w:i/>
          <w:sz w:val="20"/>
          <w:szCs w:val="20"/>
        </w:rPr>
        <w:t>.”</w:t>
      </w:r>
    </w:p>
    <w:p w14:paraId="62889029" w14:textId="77777777" w:rsidR="00B50415" w:rsidRPr="00E7484F" w:rsidRDefault="00B50415" w:rsidP="00B50415">
      <w:pPr>
        <w:spacing w:line="360" w:lineRule="auto"/>
        <w:jc w:val="both"/>
        <w:rPr>
          <w:rFonts w:ascii="Arial" w:hAnsi="Arial" w:cs="Arial"/>
        </w:rPr>
      </w:pPr>
    </w:p>
    <w:p w14:paraId="2C0F521B" w14:textId="77777777" w:rsidR="00B50415" w:rsidRPr="00E7484F" w:rsidRDefault="00B50415" w:rsidP="00B50415">
      <w:pPr>
        <w:spacing w:line="360" w:lineRule="auto"/>
        <w:jc w:val="both"/>
        <w:rPr>
          <w:rFonts w:ascii="Arial" w:hAnsi="Arial" w:cs="Arial"/>
        </w:rPr>
      </w:pPr>
      <w:r w:rsidRPr="00E7484F">
        <w:rPr>
          <w:rFonts w:ascii="Arial" w:hAnsi="Arial" w:cs="Arial"/>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62CDAE26" w14:textId="77777777" w:rsidR="00B50415" w:rsidRPr="00E7484F" w:rsidRDefault="00B50415" w:rsidP="00B50415">
      <w:pPr>
        <w:spacing w:line="360" w:lineRule="auto"/>
        <w:jc w:val="both"/>
        <w:rPr>
          <w:rFonts w:ascii="Arial" w:hAnsi="Arial" w:cs="Arial"/>
        </w:rPr>
      </w:pPr>
    </w:p>
    <w:p w14:paraId="079EC791" w14:textId="77777777" w:rsidR="00B50415" w:rsidRPr="00E7484F" w:rsidRDefault="00B50415" w:rsidP="00B50415">
      <w:pPr>
        <w:spacing w:line="360" w:lineRule="auto"/>
        <w:jc w:val="both"/>
        <w:rPr>
          <w:rFonts w:ascii="Arial" w:hAnsi="Arial" w:cs="Arial"/>
          <w:iCs/>
        </w:rPr>
      </w:pPr>
      <w:r w:rsidRPr="00E7484F">
        <w:rPr>
          <w:rFonts w:ascii="Arial" w:hAnsi="Arial" w:cs="Arial"/>
        </w:rPr>
        <w:t xml:space="preserve">Conforme a lo anterior, y a su clara condición de organismo estatal regulador de la actividad financiera y aseguradora, que por tanto ejerce la supervisión de manera idónea, es que el Decreto 2739 de 1991, en su artículo 3.3, estableció como una de sus funciones: </w:t>
      </w:r>
      <w:r w:rsidRPr="00E7484F">
        <w:rPr>
          <w:rFonts w:ascii="Arial" w:hAnsi="Arial" w:cs="Arial"/>
          <w:i/>
        </w:rPr>
        <w:t xml:space="preserve">“Emitir las órdenes necesarias para que las entidades sujetas a la inspección, Vigilancia y control de la Superintendencia suspendan de inmediato las prácticas ilegales, no autorizadas o inseguras, y para </w:t>
      </w:r>
      <w:r w:rsidRPr="00E7484F">
        <w:rPr>
          <w:rFonts w:ascii="Arial" w:hAnsi="Arial" w:cs="Arial"/>
          <w:i/>
        </w:rPr>
        <w:lastRenderedPageBreak/>
        <w:t>que se adopten las correspondientes medidas correctivas y de saneamiento”</w:t>
      </w:r>
    </w:p>
    <w:p w14:paraId="715ABE65" w14:textId="77777777" w:rsidR="00B50415" w:rsidRPr="00E7484F" w:rsidRDefault="00B50415" w:rsidP="00B50415">
      <w:pPr>
        <w:spacing w:line="360" w:lineRule="auto"/>
        <w:jc w:val="both"/>
        <w:rPr>
          <w:rFonts w:ascii="Arial" w:hAnsi="Arial" w:cs="Arial"/>
        </w:rPr>
      </w:pPr>
    </w:p>
    <w:p w14:paraId="414715CA" w14:textId="77777777" w:rsidR="00B50415" w:rsidRPr="00E7484F" w:rsidRDefault="00B50415" w:rsidP="00B50415">
      <w:pPr>
        <w:spacing w:line="360" w:lineRule="auto"/>
        <w:jc w:val="both"/>
        <w:rPr>
          <w:rFonts w:ascii="Arial" w:hAnsi="Arial" w:cs="Arial"/>
        </w:rPr>
      </w:pPr>
      <w:r w:rsidRPr="00E7484F">
        <w:rPr>
          <w:rFonts w:ascii="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5F1BABD7" w14:textId="77777777" w:rsidR="00B50415" w:rsidRPr="00E7484F" w:rsidRDefault="00B50415" w:rsidP="00B50415">
      <w:pPr>
        <w:spacing w:line="360" w:lineRule="auto"/>
        <w:jc w:val="both"/>
        <w:rPr>
          <w:rFonts w:ascii="Arial" w:hAnsi="Arial" w:cs="Arial"/>
          <w:lang w:val="es-ES_tradnl"/>
        </w:rPr>
      </w:pPr>
    </w:p>
    <w:p w14:paraId="439C3F8E" w14:textId="04BF39E2" w:rsidR="00B50415" w:rsidRDefault="00B50415" w:rsidP="00B50415">
      <w:pPr>
        <w:spacing w:line="360" w:lineRule="auto"/>
        <w:jc w:val="both"/>
        <w:rPr>
          <w:rFonts w:ascii="Arial" w:hAnsi="Arial" w:cs="Arial"/>
          <w:lang w:val="es-ES_tradnl"/>
        </w:rPr>
      </w:pPr>
      <w:r w:rsidRPr="00E26B65">
        <w:rPr>
          <w:rFonts w:ascii="Arial" w:hAnsi="Arial" w:cs="Arial"/>
          <w:lang w:val="es-ES_tradnl"/>
        </w:rPr>
        <w:t xml:space="preserve">En conclusión, bajo la anterior premisa, en caso de configurarse alguna de las exclusiones que constan en las condiciones generales y particulares de </w:t>
      </w:r>
      <w:r w:rsidRPr="00E26B65">
        <w:rPr>
          <w:rFonts w:ascii="Arial" w:hAnsi="Arial" w:cs="Arial"/>
        </w:rPr>
        <w:t xml:space="preserve">la </w:t>
      </w:r>
      <w:r w:rsidR="00E26B65" w:rsidRPr="00E26B65">
        <w:rPr>
          <w:rFonts w:ascii="Arial" w:hAnsi="Arial" w:cs="Arial"/>
          <w:lang w:val="es-CO"/>
        </w:rPr>
        <w:t>PÓLIZA RC SERVIDORES PÚBLICOS No. 2202224001819, cuya vigencia corrió del 04 de noviembre de 2024 hasta el 23 de abril de 2027</w:t>
      </w:r>
      <w:r w:rsidRPr="00E26B65">
        <w:rPr>
          <w:rFonts w:ascii="Arial" w:hAnsi="Arial" w:cs="Arial"/>
        </w:rPr>
        <w:t xml:space="preserve">, </w:t>
      </w:r>
      <w:r w:rsidRPr="00E26B65">
        <w:rPr>
          <w:rFonts w:ascii="Arial" w:hAnsi="Arial" w:cs="Arial"/>
          <w:lang w:val="es-ES_tradnl"/>
        </w:rPr>
        <w:t>éstas deberán ser aplicadas y deberán dársele los efectos señalados por la jurisprudencia. En consecuencia, no podrá existir responsabilidad en cabeza del asegurador</w:t>
      </w:r>
      <w:r w:rsidRPr="00E26B65">
        <w:rPr>
          <w:rFonts w:ascii="Arial" w:hAnsi="Arial" w:cs="Arial"/>
        </w:rPr>
        <w:t xml:space="preserve"> como quiera que se convino libre y expresamente que tal riesgo no estaba asegurado</w:t>
      </w:r>
      <w:r w:rsidRPr="00E26B65">
        <w:rPr>
          <w:rFonts w:ascii="Arial" w:hAnsi="Arial" w:cs="Arial"/>
          <w:lang w:val="es-ES_tradnl"/>
        </w:rPr>
        <w:t>.</w:t>
      </w:r>
    </w:p>
    <w:p w14:paraId="764D318F" w14:textId="77777777" w:rsidR="000F52AA" w:rsidRPr="00E7484F" w:rsidRDefault="000F52AA" w:rsidP="000F52AA">
      <w:pPr>
        <w:spacing w:line="360" w:lineRule="auto"/>
        <w:jc w:val="both"/>
        <w:rPr>
          <w:rFonts w:ascii="Arial" w:hAnsi="Arial" w:cs="Arial"/>
          <w:lang w:val="es-ES_tradnl"/>
        </w:rPr>
      </w:pPr>
    </w:p>
    <w:p w14:paraId="3236AB8B" w14:textId="61539F6B" w:rsidR="000F52AA" w:rsidRPr="00E7484F" w:rsidRDefault="000F52AA" w:rsidP="000F52AA">
      <w:pPr>
        <w:pStyle w:val="4GChar"/>
        <w:numPr>
          <w:ilvl w:val="0"/>
          <w:numId w:val="44"/>
        </w:numPr>
        <w:spacing w:line="360" w:lineRule="auto"/>
        <w:contextualSpacing/>
        <w:rPr>
          <w:rFonts w:ascii="Arial" w:hAnsi="Arial" w:cs="Arial"/>
          <w:b/>
          <w:bCs/>
          <w:vertAlign w:val="baseline"/>
        </w:rPr>
      </w:pPr>
      <w:r w:rsidRPr="00E7484F">
        <w:rPr>
          <w:rFonts w:ascii="Arial" w:hAnsi="Arial" w:cs="Arial"/>
          <w:b/>
          <w:bCs/>
          <w:vertAlign w:val="baseline"/>
        </w:rPr>
        <w:t xml:space="preserve">COASEGURO E INEXISTENCIA DE SOLIDARIDAD EN EL MARCO DEL COASEGURO CONTENIDO EN </w:t>
      </w:r>
      <w:r w:rsidRPr="00E7484F">
        <w:rPr>
          <w:rFonts w:ascii="Arial" w:hAnsi="Arial" w:cs="Arial"/>
          <w:b/>
          <w:vertAlign w:val="baseline"/>
        </w:rPr>
        <w:t xml:space="preserve">LA </w:t>
      </w:r>
      <w:r w:rsidR="00E26B65" w:rsidRPr="00E26B65">
        <w:rPr>
          <w:rFonts w:ascii="Arial" w:hAnsi="Arial" w:cs="Arial"/>
          <w:b/>
          <w:bCs/>
          <w:vertAlign w:val="baseline"/>
        </w:rPr>
        <w:t>PÓLIZA RC SERVIDORES PÚBLICOS No. 2202224001819</w:t>
      </w:r>
      <w:r w:rsidR="00E26B65">
        <w:rPr>
          <w:rFonts w:ascii="Arial" w:hAnsi="Arial" w:cs="Arial"/>
          <w:b/>
          <w:bCs/>
          <w:vertAlign w:val="baseline"/>
        </w:rPr>
        <w:t xml:space="preserve">. </w:t>
      </w:r>
    </w:p>
    <w:p w14:paraId="765FCC22" w14:textId="77777777" w:rsidR="000F52AA" w:rsidRPr="00E7484F" w:rsidRDefault="000F52AA" w:rsidP="000F52AA">
      <w:pPr>
        <w:pStyle w:val="4GChar"/>
        <w:spacing w:line="360" w:lineRule="auto"/>
        <w:rPr>
          <w:rFonts w:ascii="Arial" w:hAnsi="Arial" w:cs="Arial"/>
          <w:vertAlign w:val="baseline"/>
        </w:rPr>
      </w:pPr>
    </w:p>
    <w:p w14:paraId="0F9A2AC8" w14:textId="078E3831" w:rsidR="000F52AA" w:rsidRPr="00E7484F" w:rsidRDefault="000F52AA" w:rsidP="000F52AA">
      <w:pPr>
        <w:spacing w:line="360" w:lineRule="auto"/>
        <w:jc w:val="both"/>
        <w:rPr>
          <w:rFonts w:ascii="Arial" w:hAnsi="Arial" w:cs="Arial"/>
          <w:noProof/>
        </w:rPr>
      </w:pPr>
      <w:r w:rsidRPr="00E7484F">
        <w:rPr>
          <w:rFonts w:ascii="Arial" w:hAnsi="Arial" w:cs="Arial"/>
        </w:rPr>
        <w:t xml:space="preserve">La póliza utilizada como fundamento para vincular a mi representada como tercero civilmente responsable, revela que la misma fue tomada por </w:t>
      </w:r>
      <w:r w:rsidRPr="00E7484F">
        <w:rPr>
          <w:rFonts w:ascii="Arial" w:hAnsi="Arial" w:cs="Arial"/>
          <w:bCs/>
        </w:rPr>
        <w:t>el</w:t>
      </w:r>
      <w:r w:rsidRPr="00E7484F">
        <w:rPr>
          <w:rFonts w:ascii="Arial" w:hAnsi="Arial" w:cs="Arial"/>
          <w:b/>
          <w:bCs/>
        </w:rPr>
        <w:t xml:space="preserve"> </w:t>
      </w:r>
      <w:r w:rsidR="00E26B65" w:rsidRPr="00E26B65">
        <w:rPr>
          <w:rFonts w:ascii="Arial" w:hAnsi="Arial" w:cs="Arial"/>
          <w:b/>
          <w:bCs/>
          <w:lang w:val="es-CO"/>
        </w:rPr>
        <w:t>INSTITUTO COLOMBIANO DE BIENESTAR FAMILIAR</w:t>
      </w:r>
      <w:r w:rsidR="00E26B65">
        <w:rPr>
          <w:rFonts w:ascii="Arial" w:hAnsi="Arial" w:cs="Arial"/>
          <w:b/>
          <w:bCs/>
          <w:lang w:val="es-CO"/>
        </w:rPr>
        <w:t xml:space="preserve"> </w:t>
      </w:r>
      <w:r w:rsidRPr="00E7484F">
        <w:rPr>
          <w:rFonts w:ascii="Arial" w:hAnsi="Arial" w:cs="Arial"/>
        </w:rPr>
        <w:t>bajo la figura de coaseguro, distribuyendo el riesgo entre las compañías, así:</w:t>
      </w:r>
      <w:r w:rsidRPr="00E7484F">
        <w:rPr>
          <w:rFonts w:ascii="Arial" w:hAnsi="Arial" w:cs="Arial"/>
          <w:noProof/>
        </w:rPr>
        <w:t xml:space="preserve"> </w:t>
      </w:r>
    </w:p>
    <w:p w14:paraId="003C40F1" w14:textId="760E69B8" w:rsidR="000F52AA" w:rsidRDefault="000F52AA" w:rsidP="000F52AA">
      <w:pPr>
        <w:spacing w:line="360" w:lineRule="auto"/>
        <w:jc w:val="center"/>
        <w:rPr>
          <w:rFonts w:ascii="Arial" w:hAnsi="Arial" w:cs="Arial"/>
          <w:noProof/>
        </w:rPr>
      </w:pPr>
    </w:p>
    <w:p w14:paraId="270C7D38" w14:textId="1C2D1192" w:rsidR="00E26B65" w:rsidRPr="00E7484F" w:rsidRDefault="00E26B65" w:rsidP="000F52AA">
      <w:pPr>
        <w:spacing w:line="360" w:lineRule="auto"/>
        <w:jc w:val="center"/>
        <w:rPr>
          <w:rFonts w:ascii="Arial" w:hAnsi="Arial" w:cs="Arial"/>
        </w:rPr>
      </w:pPr>
      <w:r w:rsidRPr="00E26B65">
        <w:rPr>
          <w:rFonts w:ascii="Arial" w:hAnsi="Arial" w:cs="Arial"/>
          <w:noProof/>
        </w:rPr>
        <w:drawing>
          <wp:inline distT="0" distB="0" distL="0" distR="0" wp14:anchorId="0807CF75" wp14:editId="68C2D3ED">
            <wp:extent cx="5214620" cy="858637"/>
            <wp:effectExtent l="152400" t="152400" r="367030" b="360680"/>
            <wp:docPr id="576280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80730" name=""/>
                    <pic:cNvPicPr/>
                  </pic:nvPicPr>
                  <pic:blipFill>
                    <a:blip r:embed="rId17"/>
                    <a:stretch>
                      <a:fillRect/>
                    </a:stretch>
                  </pic:blipFill>
                  <pic:spPr>
                    <a:xfrm>
                      <a:off x="0" y="0"/>
                      <a:ext cx="5241078" cy="862994"/>
                    </a:xfrm>
                    <a:prstGeom prst="rect">
                      <a:avLst/>
                    </a:prstGeom>
                    <a:ln>
                      <a:noFill/>
                    </a:ln>
                    <a:effectLst>
                      <a:outerShdw blurRad="292100" dist="139700" dir="2700000" algn="tl" rotWithShape="0">
                        <a:srgbClr val="333333">
                          <a:alpha val="65000"/>
                        </a:srgbClr>
                      </a:outerShdw>
                    </a:effectLst>
                  </pic:spPr>
                </pic:pic>
              </a:graphicData>
            </a:graphic>
          </wp:inline>
        </w:drawing>
      </w:r>
    </w:p>
    <w:p w14:paraId="22940D95" w14:textId="37000EEB" w:rsidR="000F52AA" w:rsidRPr="00E7484F" w:rsidRDefault="000F52AA" w:rsidP="000F52AA">
      <w:pPr>
        <w:spacing w:line="360" w:lineRule="auto"/>
        <w:jc w:val="both"/>
        <w:rPr>
          <w:rFonts w:ascii="Arial" w:hAnsi="Arial" w:cs="Arial"/>
          <w:b/>
          <w:bCs/>
        </w:rPr>
      </w:pPr>
      <w:r w:rsidRPr="00E7484F">
        <w:rPr>
          <w:rFonts w:ascii="Arial" w:hAnsi="Arial" w:cs="Arial"/>
        </w:rPr>
        <w:t xml:space="preserve">En ese sentido, existiendo un coaseguro, es decir, estando distribuido el riesgo entre mi representada y las compañías de seguros mencionadas, repartido como </w:t>
      </w:r>
      <w:r w:rsidRPr="00E7484F">
        <w:rPr>
          <w:rFonts w:ascii="Arial" w:hAnsi="Arial" w:cs="Arial"/>
          <w:b/>
          <w:bCs/>
        </w:rPr>
        <w:t xml:space="preserve">AXA COLPATRIA SEGUROS S.A, correspondiéndole el </w:t>
      </w:r>
      <w:r w:rsidR="00E26B65">
        <w:rPr>
          <w:rFonts w:ascii="Arial" w:hAnsi="Arial" w:cs="Arial"/>
          <w:b/>
          <w:bCs/>
        </w:rPr>
        <w:t>3</w:t>
      </w:r>
      <w:r w:rsidRPr="00E7484F">
        <w:rPr>
          <w:rFonts w:ascii="Arial" w:hAnsi="Arial" w:cs="Arial"/>
          <w:b/>
          <w:bCs/>
        </w:rPr>
        <w:t xml:space="preserve">0%, </w:t>
      </w:r>
      <w:r w:rsidRPr="00E7484F">
        <w:rPr>
          <w:rFonts w:ascii="Arial" w:hAnsi="Arial" w:cs="Arial"/>
        </w:rPr>
        <w:t>ASEGURADORA SOLIDARIA DE COLOMBIA correspondiéndole el 30%</w:t>
      </w:r>
      <w:r w:rsidR="00E26B65">
        <w:rPr>
          <w:rFonts w:ascii="Arial" w:hAnsi="Arial" w:cs="Arial"/>
        </w:rPr>
        <w:t xml:space="preserve"> y MAPFRE SEGUROS GENERALES DE COLOMBIA correspondiéndole un 40%, </w:t>
      </w:r>
      <w:r w:rsidR="00BB51E1" w:rsidRPr="00E7484F">
        <w:rPr>
          <w:rFonts w:ascii="Arial" w:hAnsi="Arial" w:cs="Arial"/>
        </w:rPr>
        <w:t xml:space="preserve">por lo que </w:t>
      </w:r>
      <w:r w:rsidRPr="00E7484F">
        <w:rPr>
          <w:rFonts w:ascii="Arial" w:hAnsi="Arial" w:cs="Arial"/>
        </w:rPr>
        <w:t xml:space="preserve">la responsabilidad de cada una de las coaseguradoras está limitada al porcentaje señalado, pues de ninguna manera puede predicarse una solidaria entre ellas. Por lo anterior, </w:t>
      </w:r>
      <w:r w:rsidR="00BB51E1" w:rsidRPr="00E7484F">
        <w:rPr>
          <w:rFonts w:ascii="Arial" w:hAnsi="Arial" w:cs="Arial"/>
          <w:b/>
          <w:bCs/>
        </w:rPr>
        <w:t xml:space="preserve">AXA COLPATRIA SEGUROS S.A., </w:t>
      </w:r>
      <w:r w:rsidRPr="00E7484F">
        <w:rPr>
          <w:rFonts w:ascii="Arial" w:hAnsi="Arial" w:cs="Arial"/>
        </w:rPr>
        <w:t xml:space="preserve">únicamente podrá responder hasta el </w:t>
      </w:r>
      <w:r w:rsidR="00E26B65">
        <w:rPr>
          <w:rFonts w:ascii="Arial" w:hAnsi="Arial" w:cs="Arial"/>
          <w:b/>
          <w:bCs/>
        </w:rPr>
        <w:t>3</w:t>
      </w:r>
      <w:r w:rsidR="00BB51E1" w:rsidRPr="00E7484F">
        <w:rPr>
          <w:rFonts w:ascii="Arial" w:hAnsi="Arial" w:cs="Arial"/>
          <w:b/>
          <w:bCs/>
        </w:rPr>
        <w:t>0%.</w:t>
      </w:r>
    </w:p>
    <w:p w14:paraId="24D9D12B" w14:textId="77777777" w:rsidR="000F52AA" w:rsidRPr="00E7484F" w:rsidRDefault="000F52AA" w:rsidP="000F52AA">
      <w:pPr>
        <w:pStyle w:val="4GChar"/>
        <w:spacing w:line="360" w:lineRule="auto"/>
        <w:rPr>
          <w:rFonts w:ascii="Arial" w:hAnsi="Arial" w:cs="Arial"/>
          <w:vertAlign w:val="baseline"/>
        </w:rPr>
      </w:pPr>
    </w:p>
    <w:p w14:paraId="533A1DC9" w14:textId="77777777" w:rsidR="000F52AA" w:rsidRPr="00E7484F" w:rsidRDefault="000F52AA" w:rsidP="000F52AA">
      <w:pPr>
        <w:pStyle w:val="4GChar"/>
        <w:spacing w:line="360" w:lineRule="auto"/>
        <w:rPr>
          <w:rFonts w:ascii="Arial" w:hAnsi="Arial" w:cs="Arial"/>
          <w:vertAlign w:val="baseline"/>
        </w:rPr>
      </w:pPr>
      <w:r w:rsidRPr="00E7484F">
        <w:rPr>
          <w:rFonts w:ascii="Arial" w:hAnsi="Arial" w:cs="Arial"/>
          <w:vertAlign w:val="baseline"/>
        </w:rPr>
        <w:t xml:space="preserve">El artículo 1092 del Código de Comercio, al respecto, estipula lo siguiente: </w:t>
      </w:r>
    </w:p>
    <w:p w14:paraId="77958693" w14:textId="77777777" w:rsidR="000F52AA" w:rsidRPr="00E7484F" w:rsidRDefault="000F52AA" w:rsidP="000F52AA">
      <w:pPr>
        <w:pStyle w:val="4GChar"/>
        <w:spacing w:line="276" w:lineRule="auto"/>
        <w:rPr>
          <w:rFonts w:ascii="Arial" w:hAnsi="Arial" w:cs="Arial"/>
          <w:i/>
          <w:iCs/>
          <w:vertAlign w:val="baseline"/>
        </w:rPr>
      </w:pPr>
    </w:p>
    <w:p w14:paraId="3E58BE72" w14:textId="77777777" w:rsidR="000F52AA" w:rsidRPr="00E26B65" w:rsidRDefault="000F52AA" w:rsidP="000F52AA">
      <w:pPr>
        <w:pStyle w:val="4GChar"/>
        <w:spacing w:line="276" w:lineRule="auto"/>
        <w:ind w:left="851" w:right="1127"/>
        <w:contextualSpacing/>
        <w:rPr>
          <w:rFonts w:ascii="Arial" w:hAnsi="Arial" w:cs="Arial"/>
          <w:i/>
          <w:iCs/>
          <w:sz w:val="20"/>
          <w:szCs w:val="20"/>
          <w:vertAlign w:val="baseline"/>
        </w:rPr>
      </w:pPr>
      <w:r w:rsidRPr="00E26B65">
        <w:rPr>
          <w:rFonts w:ascii="Arial" w:hAnsi="Arial" w:cs="Arial"/>
          <w:i/>
          <w:iCs/>
          <w:sz w:val="20"/>
          <w:szCs w:val="20"/>
          <w:vertAlign w:val="baseline"/>
        </w:rPr>
        <w:t xml:space="preserve">“En el caso de pluralidad o de coexistencia de seguros, </w:t>
      </w:r>
      <w:r w:rsidRPr="00E26B65">
        <w:rPr>
          <w:rFonts w:ascii="Arial" w:hAnsi="Arial" w:cs="Arial"/>
          <w:b/>
          <w:bCs/>
          <w:i/>
          <w:iCs/>
          <w:sz w:val="20"/>
          <w:szCs w:val="20"/>
          <w:u w:val="single"/>
          <w:vertAlign w:val="baseline"/>
        </w:rPr>
        <w:t>los aseguradores deberán soportar la indemnización debida al asegurado en proporción a la cuantía de sus respectivos contratos</w:t>
      </w:r>
      <w:r w:rsidRPr="00E26B65">
        <w:rPr>
          <w:rFonts w:ascii="Arial" w:hAnsi="Arial" w:cs="Arial"/>
          <w:i/>
          <w:iCs/>
          <w:sz w:val="20"/>
          <w:szCs w:val="20"/>
          <w:vertAlign w:val="baseline"/>
        </w:rPr>
        <w:t>, siempre que el asegurado haya actuado de buena fe. La mala fe en la contratación de éstos produce nulidad. (Subrayado y negrilla fuera de texto). “</w:t>
      </w:r>
    </w:p>
    <w:p w14:paraId="6D8EFDCB" w14:textId="77777777" w:rsidR="000F52AA" w:rsidRPr="00E26B65" w:rsidRDefault="000F52AA" w:rsidP="000F52AA">
      <w:pPr>
        <w:pStyle w:val="4GChar"/>
        <w:spacing w:line="360" w:lineRule="auto"/>
        <w:rPr>
          <w:rFonts w:ascii="Arial" w:hAnsi="Arial" w:cs="Arial"/>
          <w:sz w:val="20"/>
          <w:szCs w:val="20"/>
          <w:vertAlign w:val="baseline"/>
        </w:rPr>
      </w:pPr>
    </w:p>
    <w:p w14:paraId="21AB418B" w14:textId="77777777" w:rsidR="000F52AA" w:rsidRPr="00E7484F" w:rsidRDefault="000F52AA" w:rsidP="000F52AA">
      <w:pPr>
        <w:pStyle w:val="4GChar"/>
        <w:spacing w:line="360" w:lineRule="auto"/>
        <w:rPr>
          <w:rFonts w:ascii="Arial" w:hAnsi="Arial" w:cs="Arial"/>
          <w:i/>
          <w:iCs/>
          <w:vertAlign w:val="baseline"/>
        </w:rPr>
      </w:pPr>
      <w:r w:rsidRPr="00E7484F">
        <w:rPr>
          <w:rFonts w:ascii="Arial" w:hAnsi="Arial" w:cs="Arial"/>
          <w:vertAlign w:val="baseline"/>
        </w:rPr>
        <w:lastRenderedPageBreak/>
        <w:t xml:space="preserve">Lo consignado en la norma en cita se aplica al coaseguro, por estipulación expresa del artículo 1095 del estatuto mercantil, el cual establece: </w:t>
      </w:r>
      <w:r w:rsidRPr="00E7484F">
        <w:rPr>
          <w:rFonts w:ascii="Arial" w:hAnsi="Arial" w:cs="Arial"/>
          <w:i/>
          <w:iCs/>
          <w:vertAlign w:val="baseline"/>
        </w:rPr>
        <w:t xml:space="preserve">“Las normas que anteceden se aplicarán igualmente </w:t>
      </w:r>
      <w:r w:rsidRPr="00E7484F">
        <w:rPr>
          <w:rFonts w:ascii="Arial" w:hAnsi="Arial" w:cs="Arial"/>
          <w:b/>
          <w:bCs/>
          <w:i/>
          <w:iCs/>
          <w:u w:val="single"/>
          <w:vertAlign w:val="baseline"/>
        </w:rPr>
        <w:t>al coaseguro, en virtud del cual dos o más aseguradores, a petición del asegurado o con su aquiescencia previa, acuerdan distribuirse entre ellos determinado seguro.</w:t>
      </w:r>
      <w:r w:rsidRPr="00E7484F">
        <w:rPr>
          <w:rFonts w:ascii="Arial" w:hAnsi="Arial" w:cs="Arial"/>
          <w:i/>
          <w:iCs/>
          <w:vertAlign w:val="baseline"/>
        </w:rPr>
        <w:t xml:space="preserve"> (Subrayado y negrilla fuera de texto). “</w:t>
      </w:r>
    </w:p>
    <w:p w14:paraId="41FE4172" w14:textId="77777777" w:rsidR="000F52AA" w:rsidRPr="00E7484F" w:rsidRDefault="000F52AA" w:rsidP="000F52AA">
      <w:pPr>
        <w:pStyle w:val="4GChar"/>
        <w:spacing w:line="360" w:lineRule="auto"/>
        <w:rPr>
          <w:rFonts w:ascii="Arial" w:hAnsi="Arial" w:cs="Arial"/>
          <w:vertAlign w:val="baseline"/>
        </w:rPr>
      </w:pPr>
    </w:p>
    <w:p w14:paraId="522184FC" w14:textId="77777777" w:rsidR="000F52AA" w:rsidRPr="00E7484F" w:rsidRDefault="000F52AA" w:rsidP="000F52AA">
      <w:pPr>
        <w:pStyle w:val="4GChar"/>
        <w:spacing w:line="360" w:lineRule="auto"/>
        <w:rPr>
          <w:rFonts w:ascii="Arial" w:hAnsi="Arial" w:cs="Arial"/>
          <w:vertAlign w:val="baseline"/>
        </w:rPr>
      </w:pPr>
      <w:r w:rsidRPr="00E7484F">
        <w:rPr>
          <w:rFonts w:ascii="Arial" w:hAnsi="Arial" w:cs="Arial"/>
          <w:vertAlign w:val="baseline"/>
        </w:rPr>
        <w:t xml:space="preserve">Dada la figura del coaseguro y de conformidad con lo anterior, la responsabilidad de cada una de las coaseguradoras está limitada al porcentaje antes indicado, ya que no existe solidaridad entre ellas, en concordancia con lo señalado en Sentencia del Consejo de Estado del 30 de marzo de 2022, que reza: </w:t>
      </w:r>
      <w:r w:rsidRPr="00E7484F">
        <w:rPr>
          <w:rFonts w:ascii="Arial" w:hAnsi="Arial" w:cs="Arial"/>
          <w:i/>
          <w:iCs/>
          <w:vertAlign w:val="baseline"/>
        </w:rPr>
        <w:t>“(…) los distintos aseguradores deben responder con sujeción a la participación que asumieron al momento de la celebración del contrato sin que exista solidaridad de conformidad con el artículo 1092 del Código de Comercio (…)”</w:t>
      </w:r>
      <w:r w:rsidRPr="00E7484F">
        <w:rPr>
          <w:rFonts w:ascii="Arial" w:hAnsi="Arial" w:cs="Arial"/>
          <w:vertAlign w:val="baseline"/>
        </w:rPr>
        <w:t xml:space="preserve"> </w:t>
      </w:r>
    </w:p>
    <w:p w14:paraId="6AF797D4" w14:textId="77777777" w:rsidR="000F52AA" w:rsidRPr="00E7484F" w:rsidRDefault="000F52AA" w:rsidP="000F52AA">
      <w:pPr>
        <w:pStyle w:val="4GChar"/>
        <w:spacing w:line="360" w:lineRule="auto"/>
        <w:rPr>
          <w:rFonts w:ascii="Arial" w:hAnsi="Arial" w:cs="Arial"/>
          <w:vertAlign w:val="baseline"/>
        </w:rPr>
      </w:pPr>
    </w:p>
    <w:p w14:paraId="02AE0D8A" w14:textId="37888984" w:rsidR="000F52AA" w:rsidRPr="00E7484F" w:rsidRDefault="000F52AA" w:rsidP="00BB51E1">
      <w:pPr>
        <w:spacing w:line="360" w:lineRule="auto"/>
        <w:jc w:val="both"/>
        <w:rPr>
          <w:rFonts w:ascii="Arial" w:hAnsi="Arial" w:cs="Arial"/>
        </w:rPr>
      </w:pPr>
      <w:r w:rsidRPr="00E7484F">
        <w:rPr>
          <w:rFonts w:ascii="Arial" w:hAnsi="Arial" w:cs="Arial"/>
        </w:rPr>
        <w:t>En conclusión, existiendo coaseguro, de acuerdo con el cual cada aseguradora asumió el porcentaje arriba señalado, se destaca que ni siquiera en el improbable caso de que fuera viable un fallo con responsabilidad fiscal en contra de los servidores públicos asegurados, podría condenarse a mi representada por lo que les corresponde a las otras coaseguradoras. Lo anterior, como quiera que en el coaseguro las compañías aseguradoras no son solidarias, como se desprende del artículo 1092 del Código de Comercio, debido a que cada asegurador deberá soportar la indemnización debida, en proporción a la cuantía de su participación porcentual.</w:t>
      </w:r>
    </w:p>
    <w:p w14:paraId="18B7D0C4" w14:textId="77777777" w:rsidR="00BB51E1" w:rsidRPr="00E7484F" w:rsidRDefault="00BB51E1" w:rsidP="00BB51E1">
      <w:pPr>
        <w:spacing w:line="360" w:lineRule="auto"/>
        <w:jc w:val="both"/>
        <w:rPr>
          <w:rFonts w:ascii="Arial" w:hAnsi="Arial" w:cs="Arial"/>
        </w:rPr>
      </w:pPr>
    </w:p>
    <w:p w14:paraId="38A69264" w14:textId="1F5106D6" w:rsidR="00BB51E1" w:rsidRPr="00E7484F" w:rsidRDefault="00BB51E1" w:rsidP="00BB51E1">
      <w:pPr>
        <w:pStyle w:val="Prrafodelista"/>
        <w:widowControl/>
        <w:numPr>
          <w:ilvl w:val="0"/>
          <w:numId w:val="44"/>
        </w:numPr>
        <w:autoSpaceDE/>
        <w:autoSpaceDN/>
        <w:spacing w:line="360" w:lineRule="auto"/>
        <w:ind w:left="284" w:hanging="284"/>
        <w:jc w:val="both"/>
        <w:rPr>
          <w:rFonts w:ascii="Arial" w:eastAsia="Times New Roman" w:hAnsi="Arial" w:cs="Arial"/>
          <w:b/>
          <w:bCs/>
          <w:shd w:val="clear" w:color="auto" w:fill="FFFFFF"/>
        </w:rPr>
      </w:pPr>
      <w:r w:rsidRPr="00E7484F">
        <w:rPr>
          <w:rFonts w:ascii="Arial" w:eastAsia="Times New Roman" w:hAnsi="Arial" w:cs="Arial"/>
          <w:b/>
          <w:bCs/>
          <w:shd w:val="clear" w:color="auto" w:fill="FFFFFF"/>
        </w:rPr>
        <w:t>EN CUALQUIER CASO, DE NINGUNA FORMA SE PODRÁ EXCEDER EL LÍMITE</w:t>
      </w:r>
      <w:r w:rsidR="00E613AB">
        <w:rPr>
          <w:rFonts w:ascii="Arial" w:eastAsia="Times New Roman" w:hAnsi="Arial" w:cs="Arial"/>
          <w:b/>
          <w:bCs/>
          <w:shd w:val="clear" w:color="auto" w:fill="FFFFFF"/>
        </w:rPr>
        <w:t xml:space="preserve"> Y SUBLIMITE</w:t>
      </w:r>
      <w:r w:rsidRPr="00E7484F">
        <w:rPr>
          <w:rFonts w:ascii="Arial" w:eastAsia="Times New Roman" w:hAnsi="Arial" w:cs="Arial"/>
          <w:b/>
          <w:bCs/>
          <w:shd w:val="clear" w:color="auto" w:fill="FFFFFF"/>
        </w:rPr>
        <w:t xml:space="preserve"> DEL VALOR ASEGURADO CONCERTADO EN </w:t>
      </w:r>
      <w:r w:rsidRPr="00E7484F">
        <w:rPr>
          <w:rFonts w:ascii="Arial" w:hAnsi="Arial" w:cs="Arial"/>
          <w:b/>
          <w:bCs/>
        </w:rPr>
        <w:t xml:space="preserve">LA </w:t>
      </w:r>
      <w:bookmarkStart w:id="13" w:name="_Hlk201209803"/>
      <w:r w:rsidR="0073701A" w:rsidRPr="00E26B65">
        <w:rPr>
          <w:rFonts w:ascii="Arial" w:hAnsi="Arial" w:cs="Arial"/>
          <w:b/>
          <w:bCs/>
        </w:rPr>
        <w:t>PÓLIZA RC SERVIDORES PÚBLICOS No. 2202224001819</w:t>
      </w:r>
      <w:bookmarkEnd w:id="13"/>
      <w:r w:rsidRPr="00E7484F">
        <w:rPr>
          <w:rFonts w:ascii="Arial" w:eastAsia="Times New Roman" w:hAnsi="Arial" w:cs="Arial"/>
          <w:b/>
          <w:bCs/>
          <w:shd w:val="clear" w:color="auto" w:fill="FFFFFF"/>
        </w:rPr>
        <w:t xml:space="preserve">. </w:t>
      </w:r>
    </w:p>
    <w:p w14:paraId="694AD021" w14:textId="77777777" w:rsidR="00BB51E1" w:rsidRPr="00E7484F" w:rsidRDefault="00BB51E1" w:rsidP="00BB51E1">
      <w:pPr>
        <w:spacing w:line="360" w:lineRule="auto"/>
        <w:jc w:val="both"/>
        <w:rPr>
          <w:rFonts w:ascii="Arial" w:hAnsi="Arial" w:cs="Arial"/>
          <w:bCs/>
          <w:iCs/>
          <w:u w:val="single"/>
        </w:rPr>
      </w:pPr>
    </w:p>
    <w:p w14:paraId="4CC34888" w14:textId="44156410" w:rsidR="00BF4104" w:rsidRDefault="00BF4104" w:rsidP="00BF4104">
      <w:pPr>
        <w:spacing w:line="360" w:lineRule="auto"/>
        <w:jc w:val="both"/>
        <w:rPr>
          <w:rFonts w:ascii="Arial" w:hAnsi="Arial" w:cs="Arial"/>
          <w:lang w:val="es-CO"/>
        </w:rPr>
      </w:pPr>
      <w:r w:rsidRPr="00BF4104">
        <w:rPr>
          <w:rFonts w:ascii="Arial" w:hAnsi="Arial" w:cs="Arial"/>
          <w:lang w:val="es-CO"/>
        </w:rPr>
        <w:t xml:space="preserve">En gracia de discusión, sin que ello implique reconocimiento alguno de responsabilidad, debe destacarse que la eventual obligación de mi procurada se circunscribe en proporción al límite de la cobertura para los eventos asegurables y amparados por el contrato. En el caso en concreto se estableció un </w:t>
      </w:r>
      <w:r w:rsidRPr="00BF4104">
        <w:rPr>
          <w:rFonts w:ascii="Arial" w:hAnsi="Arial" w:cs="Arial"/>
          <w:b/>
          <w:bCs/>
          <w:lang w:val="es-CO"/>
        </w:rPr>
        <w:t>límite global de SEIS MIL SEISCIENTOS SESENTA Y TRES MILLONES DE PESOS ($6.663.000.000,00/MCTE)</w:t>
      </w:r>
      <w:r w:rsidRPr="00BF4104">
        <w:rPr>
          <w:rFonts w:ascii="Arial" w:hAnsi="Arial" w:cs="Arial"/>
          <w:lang w:val="es-CO"/>
        </w:rPr>
        <w:t xml:space="preserve">, de los cuales </w:t>
      </w:r>
      <w:r w:rsidRPr="00BF4104">
        <w:rPr>
          <w:rFonts w:ascii="Arial" w:hAnsi="Arial" w:cs="Arial"/>
          <w:b/>
          <w:bCs/>
          <w:lang w:val="es-CO"/>
        </w:rPr>
        <w:t>AXA COLPATRIA SEGUROS S.A.</w:t>
      </w:r>
      <w:r w:rsidRPr="00BF4104">
        <w:rPr>
          <w:rFonts w:ascii="Arial" w:hAnsi="Arial" w:cs="Arial"/>
          <w:lang w:val="es-CO"/>
        </w:rPr>
        <w:t xml:space="preserve"> únicamente responderá por </w:t>
      </w:r>
      <w:r w:rsidRPr="00BF4104">
        <w:rPr>
          <w:rFonts w:ascii="Arial" w:hAnsi="Arial" w:cs="Arial"/>
          <w:b/>
          <w:bCs/>
          <w:lang w:val="es-CO"/>
        </w:rPr>
        <w:t>MIL NOVECIENTOS NOVENTA Y OCHO MILLONES NOVECIENTOS MIL PESOS ($1.998.900.000,00)</w:t>
      </w:r>
      <w:r w:rsidRPr="00BF4104">
        <w:rPr>
          <w:rFonts w:ascii="Arial" w:hAnsi="Arial" w:cs="Arial"/>
          <w:lang w:val="es-CO"/>
        </w:rPr>
        <w:t xml:space="preserve">, correspondientes al </w:t>
      </w:r>
      <w:r w:rsidRPr="00BF4104">
        <w:rPr>
          <w:rFonts w:ascii="Arial" w:hAnsi="Arial" w:cs="Arial"/>
          <w:b/>
          <w:bCs/>
          <w:lang w:val="es-CO"/>
        </w:rPr>
        <w:t>30.00% del coaseguro aceptado</w:t>
      </w:r>
      <w:r w:rsidRPr="00BF4104">
        <w:rPr>
          <w:rFonts w:ascii="Arial" w:hAnsi="Arial" w:cs="Arial"/>
          <w:lang w:val="es-CO"/>
        </w:rPr>
        <w:t>, suma que además se encuentra sujeta a la disponibilidad del valor asegurado.</w:t>
      </w:r>
    </w:p>
    <w:p w14:paraId="1FA7AE3A" w14:textId="77777777" w:rsidR="00BF4104" w:rsidRPr="00BF4104" w:rsidRDefault="00BF4104" w:rsidP="00BF4104">
      <w:pPr>
        <w:spacing w:line="360" w:lineRule="auto"/>
        <w:jc w:val="both"/>
        <w:rPr>
          <w:rFonts w:ascii="Arial" w:hAnsi="Arial" w:cs="Arial"/>
          <w:lang w:val="es-CO"/>
        </w:rPr>
      </w:pPr>
    </w:p>
    <w:p w14:paraId="5245FDEE" w14:textId="77777777" w:rsidR="00BF4104" w:rsidRDefault="00BF4104" w:rsidP="00BF4104">
      <w:pPr>
        <w:spacing w:line="360" w:lineRule="auto"/>
        <w:jc w:val="both"/>
        <w:rPr>
          <w:rFonts w:ascii="Arial" w:hAnsi="Arial" w:cs="Arial"/>
          <w:b/>
          <w:bCs/>
          <w:lang w:val="es-CO"/>
        </w:rPr>
      </w:pPr>
      <w:r w:rsidRPr="00BF4104">
        <w:rPr>
          <w:rFonts w:ascii="Arial" w:hAnsi="Arial" w:cs="Arial"/>
          <w:lang w:val="es-CO"/>
        </w:rPr>
        <w:t xml:space="preserve">Adicionalmente, debe señalarse que </w:t>
      </w:r>
      <w:r w:rsidRPr="00BF4104">
        <w:rPr>
          <w:rFonts w:ascii="Arial" w:hAnsi="Arial" w:cs="Arial"/>
          <w:b/>
          <w:bCs/>
          <w:lang w:val="es-CO"/>
        </w:rPr>
        <w:t>la póliza contempla sublimites específicos para ciertas coberturas</w:t>
      </w:r>
      <w:r w:rsidRPr="00BF4104">
        <w:rPr>
          <w:rFonts w:ascii="Arial" w:hAnsi="Arial" w:cs="Arial"/>
          <w:lang w:val="es-CO"/>
        </w:rPr>
        <w:t xml:space="preserve">, los cuales determinan la cuantía máxima a indemnizar por cada uno de los riesgos particulares asegurados. Estos sublimites, que hacen parte integral de las condiciones de la póliza, restringen la obligación del asegurador frente a determinadas reclamaciones, aún dentro del marco del límite global. Por ejemplo, pueden existir sublimites aplicables para conceptos como perjuicios morales, daños materiales, costas judiciales, responsabilidad de altos funcionarios, entre otros, los </w:t>
      </w:r>
      <w:r w:rsidRPr="00BF4104">
        <w:rPr>
          <w:rFonts w:ascii="Arial" w:hAnsi="Arial" w:cs="Arial"/>
          <w:lang w:val="es-CO"/>
        </w:rPr>
        <w:lastRenderedPageBreak/>
        <w:t>cuales son cuantitativamente inferiores al valor total asegurado. Esto significa que, incluso si se verifica la ocurrencia de un siniestro amparado, el pago que eventualmente correspondería realizar estará limitado no solo por la suma global asegurada y el porcentaje del coaseguro, sino también por los topes particulares establecidos para cada tipo de cobertura.</w:t>
      </w:r>
    </w:p>
    <w:p w14:paraId="7EF6EB16" w14:textId="77777777" w:rsidR="00BF4104" w:rsidRPr="00BF4104" w:rsidRDefault="00BF4104" w:rsidP="00BF4104">
      <w:pPr>
        <w:spacing w:line="360" w:lineRule="auto"/>
        <w:jc w:val="both"/>
        <w:rPr>
          <w:rFonts w:ascii="Arial" w:hAnsi="Arial" w:cs="Arial"/>
          <w:lang w:val="es-CO"/>
        </w:rPr>
      </w:pPr>
    </w:p>
    <w:p w14:paraId="622B710B" w14:textId="77777777" w:rsidR="00BF4104" w:rsidRDefault="00BF4104" w:rsidP="00BF4104">
      <w:pPr>
        <w:spacing w:line="360" w:lineRule="auto"/>
        <w:jc w:val="both"/>
        <w:rPr>
          <w:rFonts w:ascii="Arial" w:hAnsi="Arial" w:cs="Arial"/>
          <w:lang w:val="es-CO"/>
        </w:rPr>
      </w:pPr>
      <w:r w:rsidRPr="00BF4104">
        <w:rPr>
          <w:rFonts w:ascii="Arial" w:hAnsi="Arial" w:cs="Arial"/>
          <w:lang w:val="es-CO"/>
        </w:rPr>
        <w:t>La ocurrencia de varios siniestros durante la vigencia de la póliza va agotando progresivamente la suma asegurada y sus sublimites, por lo que es indispensable que se tenga en cuenta dicha circunstancia en el remoto evento de declararse la responsabilidad fiscal y, consecuentemente, la del tercero civilmente responsable.</w:t>
      </w:r>
    </w:p>
    <w:p w14:paraId="2D183E28" w14:textId="77777777" w:rsidR="00BF4104" w:rsidRPr="00BF4104" w:rsidRDefault="00BF4104" w:rsidP="00BF4104">
      <w:pPr>
        <w:spacing w:line="360" w:lineRule="auto"/>
        <w:jc w:val="both"/>
        <w:rPr>
          <w:rFonts w:ascii="Arial" w:hAnsi="Arial" w:cs="Arial"/>
          <w:lang w:val="es-CO"/>
        </w:rPr>
      </w:pPr>
    </w:p>
    <w:p w14:paraId="379CAE2E" w14:textId="77777777" w:rsidR="00BF4104" w:rsidRPr="00BF4104" w:rsidRDefault="00BF4104" w:rsidP="00BF4104">
      <w:pPr>
        <w:spacing w:line="360" w:lineRule="auto"/>
        <w:jc w:val="both"/>
        <w:rPr>
          <w:rFonts w:ascii="Arial" w:hAnsi="Arial" w:cs="Arial"/>
          <w:lang w:val="es-CO"/>
        </w:rPr>
      </w:pPr>
      <w:r w:rsidRPr="00BF4104">
        <w:rPr>
          <w:rFonts w:ascii="Arial" w:hAnsi="Arial" w:cs="Arial"/>
          <w:lang w:val="es-CO"/>
        </w:rPr>
        <w:t xml:space="preserve">Toda vez que, sin ánimo de que ello implique el reconocimiento de responsabilidad en contra de mi representada, la </w:t>
      </w:r>
      <w:r w:rsidRPr="00BF4104">
        <w:rPr>
          <w:rFonts w:ascii="Arial" w:hAnsi="Arial" w:cs="Arial"/>
          <w:b/>
          <w:bCs/>
          <w:lang w:val="es-CO"/>
        </w:rPr>
        <w:t>PÓLIZA RC SERVIDORES PÚBLICOS No. 2202224001819</w:t>
      </w:r>
      <w:r w:rsidRPr="00BF4104">
        <w:rPr>
          <w:rFonts w:ascii="Arial" w:hAnsi="Arial" w:cs="Arial"/>
          <w:lang w:val="es-CO"/>
        </w:rPr>
        <w:t>, ofrece las siguientes coberturas:</w:t>
      </w:r>
    </w:p>
    <w:p w14:paraId="47D30DBC" w14:textId="77777777" w:rsidR="00BF4104" w:rsidRDefault="00BF4104" w:rsidP="00BF4104">
      <w:pPr>
        <w:spacing w:line="360" w:lineRule="auto"/>
        <w:jc w:val="center"/>
        <w:rPr>
          <w:rFonts w:ascii="Arial" w:hAnsi="Arial" w:cs="Arial"/>
          <w:lang w:val="es-CO"/>
        </w:rPr>
      </w:pPr>
      <w:r w:rsidRPr="0073701A">
        <w:rPr>
          <w:rFonts w:ascii="Arial" w:hAnsi="Arial" w:cs="Arial"/>
          <w:noProof/>
        </w:rPr>
        <w:drawing>
          <wp:inline distT="0" distB="0" distL="0" distR="0" wp14:anchorId="0C6D3914" wp14:editId="553375C1">
            <wp:extent cx="5073650" cy="529383"/>
            <wp:effectExtent l="152400" t="152400" r="355600" b="366395"/>
            <wp:docPr id="13955150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15021" name=""/>
                    <pic:cNvPicPr/>
                  </pic:nvPicPr>
                  <pic:blipFill>
                    <a:blip r:embed="rId18"/>
                    <a:stretch>
                      <a:fillRect/>
                    </a:stretch>
                  </pic:blipFill>
                  <pic:spPr>
                    <a:xfrm>
                      <a:off x="0" y="0"/>
                      <a:ext cx="5090417" cy="531132"/>
                    </a:xfrm>
                    <a:prstGeom prst="rect">
                      <a:avLst/>
                    </a:prstGeom>
                    <a:ln>
                      <a:noFill/>
                    </a:ln>
                    <a:effectLst>
                      <a:outerShdw blurRad="292100" dist="139700" dir="2700000" algn="tl" rotWithShape="0">
                        <a:srgbClr val="333333">
                          <a:alpha val="65000"/>
                        </a:srgbClr>
                      </a:outerShdw>
                    </a:effectLst>
                  </pic:spPr>
                </pic:pic>
              </a:graphicData>
            </a:graphic>
          </wp:inline>
        </w:drawing>
      </w:r>
    </w:p>
    <w:p w14:paraId="76F7E139" w14:textId="77777777" w:rsidR="00BF4104" w:rsidRDefault="00BF4104" w:rsidP="00BF4104">
      <w:pPr>
        <w:spacing w:line="360" w:lineRule="auto"/>
        <w:jc w:val="center"/>
        <w:rPr>
          <w:rFonts w:ascii="Arial" w:hAnsi="Arial" w:cs="Arial"/>
          <w:lang w:val="es-CO"/>
        </w:rPr>
      </w:pPr>
    </w:p>
    <w:p w14:paraId="05C9303F" w14:textId="06C2B71F" w:rsidR="00BF4104" w:rsidRDefault="00BF4104" w:rsidP="00BF4104">
      <w:pPr>
        <w:spacing w:line="360" w:lineRule="auto"/>
        <w:jc w:val="both"/>
        <w:rPr>
          <w:rFonts w:ascii="Arial" w:hAnsi="Arial" w:cs="Arial"/>
          <w:lang w:val="es-CO"/>
        </w:rPr>
      </w:pPr>
      <w:r w:rsidRPr="00BF4104">
        <w:rPr>
          <w:rFonts w:ascii="Arial" w:hAnsi="Arial" w:cs="Arial"/>
          <w:lang w:val="es-CO"/>
        </w:rPr>
        <w:t xml:space="preserve">Conforme a lo señalado anteriormente, en este caso particular, operaría la suma asegurada equivalente a </w:t>
      </w:r>
      <w:r w:rsidRPr="00BF4104">
        <w:rPr>
          <w:rFonts w:ascii="Arial" w:hAnsi="Arial" w:cs="Arial"/>
          <w:b/>
          <w:bCs/>
          <w:lang w:val="es-CO"/>
        </w:rPr>
        <w:t>SEIS MIL SEISCIENTOS SESENTA Y TRES MILLONES DE PESOS ($6.663.000.000,00/MCTE)</w:t>
      </w:r>
      <w:r w:rsidRPr="00BF4104">
        <w:rPr>
          <w:rFonts w:ascii="Arial" w:hAnsi="Arial" w:cs="Arial"/>
          <w:lang w:val="es-CO"/>
        </w:rPr>
        <w:t xml:space="preserve">, de los cuales AXA COLPATRIA SEGUROS S.A. únicamente responderá por el </w:t>
      </w:r>
      <w:r w:rsidRPr="00BF4104">
        <w:rPr>
          <w:rFonts w:ascii="Arial" w:hAnsi="Arial" w:cs="Arial"/>
          <w:b/>
          <w:bCs/>
          <w:lang w:val="es-CO"/>
        </w:rPr>
        <w:t>30.00% del coaseguro aceptado</w:t>
      </w:r>
      <w:r w:rsidRPr="00BF4104">
        <w:rPr>
          <w:rFonts w:ascii="Arial" w:hAnsi="Arial" w:cs="Arial"/>
          <w:lang w:val="es-CO"/>
        </w:rPr>
        <w:t>. En todo caso, se reitera que las obligaciones de la aseguradora están estrictamente sujetas a estas condiciones claramente definidas en la póliza, con sujeción tanto a los límites asegurados como a los sublimites aplicables, y a la fehaciente demostración, por parte del asegurado en este caso, del real y efectivo acaecimiento del evento asegurado.</w:t>
      </w:r>
    </w:p>
    <w:p w14:paraId="2E7E16E1" w14:textId="77777777" w:rsidR="00BF4104" w:rsidRPr="00BF4104" w:rsidRDefault="00BF4104" w:rsidP="00BF4104">
      <w:pPr>
        <w:spacing w:line="360" w:lineRule="auto"/>
        <w:jc w:val="both"/>
        <w:rPr>
          <w:rFonts w:ascii="Arial" w:hAnsi="Arial" w:cs="Arial"/>
          <w:lang w:val="es-CO"/>
        </w:rPr>
      </w:pPr>
    </w:p>
    <w:p w14:paraId="1F23C29D" w14:textId="3A03E6C1" w:rsidR="00BF4104" w:rsidRPr="00BF4104" w:rsidRDefault="00BF4104" w:rsidP="00BF4104">
      <w:pPr>
        <w:spacing w:line="360" w:lineRule="auto"/>
        <w:jc w:val="both"/>
        <w:rPr>
          <w:rFonts w:ascii="Arial" w:hAnsi="Arial" w:cs="Arial"/>
          <w:lang w:val="es-CO"/>
        </w:rPr>
      </w:pPr>
      <w:r w:rsidRPr="00BF4104">
        <w:rPr>
          <w:rFonts w:ascii="Arial" w:hAnsi="Arial" w:cs="Arial"/>
          <w:lang w:val="es-CO"/>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w:t>
      </w:r>
      <w:proofErr w:type="spellStart"/>
      <w:r w:rsidRPr="00BF4104">
        <w:rPr>
          <w:rFonts w:ascii="Arial" w:hAnsi="Arial" w:cs="Arial"/>
          <w:i/>
          <w:iCs/>
          <w:lang w:val="es-CO"/>
        </w:rPr>
        <w:t>ibídem</w:t>
      </w:r>
      <w:proofErr w:type="spellEnd"/>
      <w:r w:rsidRPr="00BF4104">
        <w:rPr>
          <w:rFonts w:ascii="Arial" w:hAnsi="Arial" w:cs="Arial"/>
          <w:i/>
          <w:iCs/>
          <w:lang w:val="es-CO"/>
        </w:rPr>
        <w:t>,</w:t>
      </w:r>
      <w:r w:rsidRPr="00BF4104">
        <w:rPr>
          <w:rFonts w:ascii="Arial" w:hAnsi="Arial" w:cs="Arial"/>
          <w:lang w:val="es-CO"/>
        </w:rPr>
        <w:t xml:space="preserve"> que establece que los seguros de daños serán contratos de mera indemnización y jamás podrán constituirse en fuente de enriquecimiento.</w:t>
      </w:r>
      <w:r>
        <w:rPr>
          <w:rFonts w:ascii="Arial" w:hAnsi="Arial" w:cs="Arial"/>
          <w:lang w:val="es-CO"/>
        </w:rPr>
        <w:t xml:space="preserve"> </w:t>
      </w:r>
      <w:r w:rsidRPr="00BF4104">
        <w:rPr>
          <w:rFonts w:ascii="Arial" w:hAnsi="Arial" w:cs="Arial"/>
          <w:lang w:val="es-CO"/>
        </w:rPr>
        <w:t>Por todo lo anterior, comedidamente le solicito al órgano de control fiscal tomar en consideración que, sin perjuicio de que en el caso bajo análisis no se ha realizado el riesgo asegurado y que el contrato de seguro no presta cobertura por las razones previamente anotadas, en todo caso, dicha póliza contiene unos límites y sublimites claramente establecidos que deberán ser tenidos en cuenta por el ente fiscal en el remoto e improbable evento de una condena en contra de mi representada.</w:t>
      </w:r>
    </w:p>
    <w:p w14:paraId="7A271464" w14:textId="77777777" w:rsidR="00106E7E" w:rsidRPr="00E7484F" w:rsidRDefault="00106E7E" w:rsidP="00106E7E">
      <w:pPr>
        <w:spacing w:line="360" w:lineRule="auto"/>
        <w:jc w:val="both"/>
        <w:rPr>
          <w:rFonts w:ascii="Arial" w:hAnsi="Arial" w:cs="Arial"/>
        </w:rPr>
      </w:pPr>
    </w:p>
    <w:p w14:paraId="48462D93" w14:textId="77777777" w:rsidR="00106E7E" w:rsidRPr="00E7484F" w:rsidRDefault="00106E7E" w:rsidP="00106E7E">
      <w:pPr>
        <w:pStyle w:val="Prrafodelista"/>
        <w:widowControl/>
        <w:numPr>
          <w:ilvl w:val="0"/>
          <w:numId w:val="44"/>
        </w:numPr>
        <w:autoSpaceDE/>
        <w:autoSpaceDN/>
        <w:spacing w:line="360" w:lineRule="auto"/>
        <w:ind w:left="284" w:hanging="284"/>
        <w:jc w:val="both"/>
        <w:rPr>
          <w:rFonts w:ascii="Arial" w:hAnsi="Arial" w:cs="Arial"/>
          <w:u w:val="single"/>
        </w:rPr>
      </w:pPr>
      <w:bookmarkStart w:id="14" w:name="_Hlk153290145"/>
      <w:r w:rsidRPr="00E7484F">
        <w:rPr>
          <w:rFonts w:ascii="Arial" w:hAnsi="Arial" w:cs="Arial"/>
          <w:b/>
          <w:u w:val="single"/>
        </w:rPr>
        <w:t xml:space="preserve">DISPONIBILIDAD DEL VALOR ASEGURADO </w:t>
      </w:r>
    </w:p>
    <w:p w14:paraId="474F33F3" w14:textId="77777777" w:rsidR="00106E7E" w:rsidRPr="00E7484F" w:rsidRDefault="00106E7E" w:rsidP="00106E7E">
      <w:pPr>
        <w:spacing w:line="360" w:lineRule="auto"/>
        <w:jc w:val="both"/>
        <w:rPr>
          <w:rFonts w:ascii="Arial" w:hAnsi="Arial" w:cs="Arial"/>
        </w:rPr>
      </w:pPr>
      <w:r w:rsidRPr="00E7484F">
        <w:rPr>
          <w:rFonts w:ascii="Arial" w:hAnsi="Arial" w:cs="Arial"/>
          <w:b/>
        </w:rPr>
        <w:t xml:space="preserve"> </w:t>
      </w:r>
    </w:p>
    <w:p w14:paraId="4488B90F" w14:textId="77777777" w:rsidR="00106E7E" w:rsidRPr="00E7484F" w:rsidRDefault="00106E7E" w:rsidP="00106E7E">
      <w:pPr>
        <w:spacing w:line="360" w:lineRule="auto"/>
        <w:jc w:val="both"/>
        <w:rPr>
          <w:rFonts w:ascii="Arial" w:hAnsi="Arial" w:cs="Arial"/>
        </w:rPr>
      </w:pPr>
      <w:r w:rsidRPr="00E7484F">
        <w:rPr>
          <w:rFonts w:ascii="Arial" w:hAnsi="Arial" w:cs="Arial"/>
        </w:rPr>
        <w:lastRenderedPageBreak/>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un fallo con responsabilidad fiscal en el que se declare como tercero civilmente responsable a mi poderdante, se ha agotado totalmente el valor asegurado, no habrá lugar a obligación indemnizatoria por parte de mi prohijada.  </w:t>
      </w:r>
    </w:p>
    <w:p w14:paraId="271AD0BE" w14:textId="77777777" w:rsidR="00106E7E" w:rsidRPr="00E7484F" w:rsidRDefault="00106E7E" w:rsidP="00106E7E">
      <w:pPr>
        <w:spacing w:line="360" w:lineRule="auto"/>
        <w:jc w:val="both"/>
        <w:rPr>
          <w:rFonts w:ascii="Arial" w:hAnsi="Arial" w:cs="Arial"/>
        </w:rPr>
      </w:pPr>
    </w:p>
    <w:p w14:paraId="4AC6CE8E" w14:textId="77777777" w:rsidR="00106E7E" w:rsidRPr="00E7484F" w:rsidRDefault="00106E7E" w:rsidP="00106E7E">
      <w:pPr>
        <w:pStyle w:val="Prrafodelista"/>
        <w:widowControl/>
        <w:numPr>
          <w:ilvl w:val="0"/>
          <w:numId w:val="44"/>
        </w:numPr>
        <w:autoSpaceDE/>
        <w:autoSpaceDN/>
        <w:spacing w:line="360" w:lineRule="auto"/>
        <w:jc w:val="both"/>
        <w:rPr>
          <w:rFonts w:ascii="Arial" w:hAnsi="Arial" w:cs="Arial"/>
          <w:b/>
          <w:bCs/>
          <w:u w:val="single"/>
        </w:rPr>
      </w:pPr>
      <w:r w:rsidRPr="00E7484F">
        <w:rPr>
          <w:rFonts w:ascii="Arial" w:hAnsi="Arial" w:cs="Arial"/>
          <w:b/>
          <w:bCs/>
          <w:u w:val="single"/>
        </w:rPr>
        <w:t>SUBROGACIÓN</w:t>
      </w:r>
    </w:p>
    <w:p w14:paraId="47EF0D01" w14:textId="77777777" w:rsidR="00106E7E" w:rsidRPr="00E7484F" w:rsidRDefault="00106E7E" w:rsidP="00106E7E">
      <w:pPr>
        <w:spacing w:line="360" w:lineRule="auto"/>
        <w:jc w:val="both"/>
        <w:rPr>
          <w:rFonts w:ascii="Arial" w:hAnsi="Arial" w:cs="Arial"/>
        </w:rPr>
      </w:pPr>
    </w:p>
    <w:p w14:paraId="38D2BD06" w14:textId="3BBD96CE" w:rsidR="00106E7E" w:rsidRPr="00E7484F" w:rsidRDefault="00106E7E" w:rsidP="00106E7E">
      <w:pPr>
        <w:spacing w:line="360" w:lineRule="auto"/>
        <w:jc w:val="both"/>
        <w:rPr>
          <w:rFonts w:ascii="Arial" w:hAnsi="Arial" w:cs="Arial"/>
        </w:rPr>
      </w:pPr>
      <w:r w:rsidRPr="00E7484F">
        <w:rPr>
          <w:rFonts w:ascii="Arial" w:hAnsi="Arial" w:cs="Arial"/>
        </w:rPr>
        <w:t xml:space="preserve">Sin perjuicio de lo expuesto, debe tenerse en cuenta que en el evento que </w:t>
      </w:r>
      <w:r w:rsidRPr="00E7484F">
        <w:rPr>
          <w:rFonts w:ascii="Arial" w:hAnsi="Arial" w:cs="Arial"/>
          <w:b/>
          <w:bCs/>
        </w:rPr>
        <w:t xml:space="preserve">AXA COLPATRIA SEGUROS S.A. </w:t>
      </w:r>
      <w:r w:rsidRPr="00E7484F">
        <w:rPr>
          <w:rFonts w:ascii="Arial" w:hAnsi="Arial" w:cs="Arial"/>
        </w:rPr>
        <w:t xml:space="preserve">realice algún pago en virtud de un amparo de la póliza, la compañía tiene derecho a subrogar hasta la concurrencia de la suma indemnizada, en todos los derechos y acciones del asegurado contra las personas responsables del siniestro. Lo anterior, en virtud del mismo condicionado de la póliza y en concordancia con el artículo 1096 del </w:t>
      </w:r>
      <w:proofErr w:type="spellStart"/>
      <w:r w:rsidRPr="00E7484F">
        <w:rPr>
          <w:rFonts w:ascii="Arial" w:hAnsi="Arial" w:cs="Arial"/>
        </w:rPr>
        <w:t>C.Co</w:t>
      </w:r>
      <w:proofErr w:type="spellEnd"/>
      <w:r w:rsidRPr="00E7484F">
        <w:rPr>
          <w:rFonts w:ascii="Arial" w:hAnsi="Arial" w:cs="Arial"/>
        </w:rPr>
        <w:t>.</w:t>
      </w:r>
    </w:p>
    <w:bookmarkEnd w:id="14"/>
    <w:p w14:paraId="1A1ADDC1" w14:textId="77777777" w:rsidR="00106E7E" w:rsidRPr="00E7484F" w:rsidRDefault="00106E7E" w:rsidP="00106E7E">
      <w:pPr>
        <w:spacing w:line="360" w:lineRule="auto"/>
        <w:jc w:val="both"/>
        <w:rPr>
          <w:rFonts w:ascii="Arial" w:eastAsia="Calibri" w:hAnsi="Arial" w:cs="Arial"/>
        </w:rPr>
      </w:pPr>
    </w:p>
    <w:p w14:paraId="1FA6408A" w14:textId="77777777" w:rsidR="00E2768C" w:rsidRPr="00E7484F" w:rsidRDefault="00E2768C" w:rsidP="00106E7E">
      <w:pPr>
        <w:spacing w:line="360" w:lineRule="auto"/>
        <w:jc w:val="both"/>
        <w:rPr>
          <w:rFonts w:ascii="Arial" w:eastAsia="Calibri" w:hAnsi="Arial" w:cs="Arial"/>
        </w:rPr>
      </w:pPr>
    </w:p>
    <w:p w14:paraId="6EE3E830" w14:textId="77777777" w:rsidR="00106E7E" w:rsidRPr="00E7484F" w:rsidRDefault="00106E7E" w:rsidP="00106E7E">
      <w:pPr>
        <w:spacing w:line="360" w:lineRule="auto"/>
        <w:jc w:val="center"/>
        <w:rPr>
          <w:rFonts w:ascii="Arial" w:hAnsi="Arial" w:cs="Arial"/>
          <w:b/>
          <w:bCs/>
          <w:iCs/>
          <w:u w:val="single"/>
        </w:rPr>
      </w:pPr>
      <w:r w:rsidRPr="00E7484F">
        <w:rPr>
          <w:rFonts w:ascii="Arial" w:hAnsi="Arial" w:cs="Arial"/>
          <w:b/>
          <w:bCs/>
          <w:iCs/>
          <w:u w:val="single"/>
        </w:rPr>
        <w:t>CAPÍTULO IV. PETICIONES</w:t>
      </w:r>
    </w:p>
    <w:p w14:paraId="384F7F09" w14:textId="77777777" w:rsidR="00106E7E" w:rsidRPr="00E7484F" w:rsidRDefault="00106E7E" w:rsidP="00106E7E">
      <w:pPr>
        <w:pStyle w:val="Prrafodelista"/>
        <w:spacing w:line="360" w:lineRule="auto"/>
        <w:ind w:left="1800"/>
        <w:jc w:val="both"/>
        <w:rPr>
          <w:rFonts w:ascii="Arial" w:hAnsi="Arial" w:cs="Arial"/>
          <w:b/>
          <w:bCs/>
          <w:iCs/>
          <w:u w:val="single"/>
        </w:rPr>
      </w:pPr>
    </w:p>
    <w:p w14:paraId="5CC95103" w14:textId="236999E2" w:rsidR="00106E7E" w:rsidRPr="00E7484F" w:rsidRDefault="00106E7E" w:rsidP="003F625D">
      <w:pPr>
        <w:spacing w:line="360" w:lineRule="auto"/>
        <w:jc w:val="both"/>
        <w:rPr>
          <w:rFonts w:ascii="Arial" w:hAnsi="Arial" w:cs="Arial"/>
        </w:rPr>
      </w:pPr>
      <w:r w:rsidRPr="00E7484F">
        <w:rPr>
          <w:rFonts w:ascii="Arial" w:hAnsi="Arial" w:cs="Arial"/>
          <w:b/>
          <w:bCs/>
        </w:rPr>
        <w:t xml:space="preserve">PRIMERO: </w:t>
      </w:r>
      <w:r w:rsidR="00E2768C" w:rsidRPr="00E7484F">
        <w:rPr>
          <w:rFonts w:ascii="Arial" w:hAnsi="Arial" w:cs="Arial"/>
        </w:rPr>
        <w:t xml:space="preserve">Comedidamente, solicito se </w:t>
      </w:r>
      <w:r w:rsidR="00E2768C" w:rsidRPr="00E7484F">
        <w:rPr>
          <w:rFonts w:ascii="Arial" w:hAnsi="Arial" w:cs="Arial"/>
          <w:b/>
          <w:bCs/>
        </w:rPr>
        <w:t>DESESTIME</w:t>
      </w:r>
      <w:r w:rsidR="00E2768C" w:rsidRPr="00E7484F">
        <w:rPr>
          <w:rFonts w:ascii="Arial" w:hAnsi="Arial" w:cs="Arial"/>
        </w:rPr>
        <w:t xml:space="preserve"> la declaratoria de responsabilidad fiscal pretendida en contra de los presuntos responsables </w:t>
      </w:r>
      <w:r w:rsidR="004A4187">
        <w:rPr>
          <w:rFonts w:ascii="Arial" w:hAnsi="Arial" w:cs="Arial"/>
          <w:b/>
          <w:bCs/>
          <w:lang w:val="es-CO"/>
        </w:rPr>
        <w:t>l</w:t>
      </w:r>
      <w:r w:rsidR="003F625D" w:rsidRPr="00E7484F">
        <w:rPr>
          <w:rFonts w:ascii="Arial" w:hAnsi="Arial" w:cs="Arial"/>
          <w:b/>
          <w:bCs/>
          <w:lang w:val="es-CO"/>
        </w:rPr>
        <w:t xml:space="preserve">a asociación de estudiantes afrodescendientes de Nariño (ASOFORMANDO) </w:t>
      </w:r>
      <w:r w:rsidR="003F625D" w:rsidRPr="00E7484F">
        <w:rPr>
          <w:rFonts w:ascii="Arial" w:hAnsi="Arial" w:cs="Arial"/>
          <w:lang w:val="es-CO"/>
        </w:rPr>
        <w:t xml:space="preserve">identificada con </w:t>
      </w:r>
      <w:proofErr w:type="spellStart"/>
      <w:r w:rsidR="003F625D" w:rsidRPr="00E7484F">
        <w:rPr>
          <w:rFonts w:ascii="Arial" w:hAnsi="Arial" w:cs="Arial"/>
          <w:lang w:val="es-CO"/>
        </w:rPr>
        <w:t>Nit</w:t>
      </w:r>
      <w:proofErr w:type="spellEnd"/>
      <w:r w:rsidR="003F625D" w:rsidRPr="00E7484F">
        <w:rPr>
          <w:rFonts w:ascii="Arial" w:hAnsi="Arial" w:cs="Arial"/>
          <w:lang w:val="es-CO"/>
        </w:rPr>
        <w:t>. 900 812.373, representada legalmente por la señora</w:t>
      </w:r>
      <w:r w:rsidR="003F625D" w:rsidRPr="00E7484F">
        <w:rPr>
          <w:rFonts w:ascii="Arial" w:hAnsi="Arial" w:cs="Arial"/>
          <w:b/>
          <w:bCs/>
          <w:lang w:val="es-CO"/>
        </w:rPr>
        <w:t xml:space="preserve"> GERALDINE ESTEFANIA VERSARA TENORIO </w:t>
      </w:r>
      <w:r w:rsidR="003F625D" w:rsidRPr="00E7484F">
        <w:rPr>
          <w:rFonts w:ascii="Arial" w:hAnsi="Arial" w:cs="Arial"/>
          <w:lang w:val="es-CO"/>
        </w:rPr>
        <w:t>identificada con cedula de ciudadanía No. 1.004.610.020 de Tumaco</w:t>
      </w:r>
      <w:r w:rsidR="003F625D">
        <w:rPr>
          <w:rFonts w:ascii="Arial" w:hAnsi="Arial" w:cs="Arial"/>
          <w:lang w:val="es-CO"/>
        </w:rPr>
        <w:t xml:space="preserve">, </w:t>
      </w:r>
      <w:r w:rsidR="003F625D" w:rsidRPr="00E7484F">
        <w:rPr>
          <w:rFonts w:ascii="Arial" w:hAnsi="Arial" w:cs="Arial"/>
          <w:b/>
          <w:bCs/>
          <w:lang w:val="es-CO"/>
        </w:rPr>
        <w:t xml:space="preserve">MARIA MERCEDES ARELLANO ORTIZ </w:t>
      </w:r>
      <w:r w:rsidR="003F625D" w:rsidRPr="00E7484F">
        <w:rPr>
          <w:rFonts w:ascii="Arial" w:hAnsi="Arial" w:cs="Arial"/>
          <w:lang w:val="es-CO"/>
        </w:rPr>
        <w:t>identificada con cedula de ciudadanía No. 53.907.540</w:t>
      </w:r>
      <w:r w:rsidR="003F625D">
        <w:rPr>
          <w:rFonts w:ascii="Arial" w:hAnsi="Arial" w:cs="Arial"/>
          <w:lang w:val="es-CO"/>
        </w:rPr>
        <w:t xml:space="preserve">, </w:t>
      </w:r>
      <w:r w:rsidR="003F625D" w:rsidRPr="00E7484F">
        <w:rPr>
          <w:rFonts w:ascii="Arial" w:hAnsi="Arial" w:cs="Arial"/>
          <w:b/>
          <w:bCs/>
          <w:lang w:val="es-CO"/>
        </w:rPr>
        <w:t xml:space="preserve">CHELANNY JAJAIRA BENITEZ CORTEZ </w:t>
      </w:r>
      <w:r w:rsidR="003F625D" w:rsidRPr="00E7484F">
        <w:rPr>
          <w:rFonts w:ascii="Arial" w:hAnsi="Arial" w:cs="Arial"/>
          <w:lang w:val="es-CO"/>
        </w:rPr>
        <w:t>identificada con cedula de ciudadanía No. 1.087.207.091</w:t>
      </w:r>
      <w:r w:rsidRPr="00E7484F">
        <w:rPr>
          <w:rFonts w:ascii="Arial" w:hAnsi="Arial" w:cs="Arial"/>
        </w:rPr>
        <w:t xml:space="preserve">, y consecuentemente se </w:t>
      </w:r>
      <w:r w:rsidRPr="00E7484F">
        <w:rPr>
          <w:rFonts w:ascii="Arial" w:hAnsi="Arial" w:cs="Arial"/>
          <w:b/>
          <w:bCs/>
          <w:u w:val="single"/>
        </w:rPr>
        <w:t>ORDENE EL ARCHIVO</w:t>
      </w:r>
      <w:r w:rsidRPr="00E7484F">
        <w:rPr>
          <w:rFonts w:ascii="Arial" w:hAnsi="Arial" w:cs="Arial"/>
        </w:rPr>
        <w:t xml:space="preserve"> del proceso identificado con el número </w:t>
      </w:r>
      <w:r w:rsidR="007E7B80" w:rsidRPr="00E7484F">
        <w:rPr>
          <w:rFonts w:ascii="Arial" w:hAnsi="Arial" w:cs="Arial"/>
          <w:b/>
          <w:bCs/>
          <w:lang w:val="es-CO"/>
        </w:rPr>
        <w:t>PRF-80523-2024-47166</w:t>
      </w:r>
      <w:r w:rsidR="007E7B80">
        <w:rPr>
          <w:rFonts w:ascii="Arial" w:hAnsi="Arial" w:cs="Arial"/>
          <w:b/>
          <w:bCs/>
          <w:lang w:val="es-CO"/>
        </w:rPr>
        <w:t xml:space="preserve"> </w:t>
      </w:r>
      <w:r w:rsidRPr="00E7484F">
        <w:rPr>
          <w:rFonts w:ascii="Arial" w:hAnsi="Arial" w:cs="Arial"/>
        </w:rPr>
        <w:t xml:space="preserve">que cursa actualmente en la </w:t>
      </w:r>
      <w:r w:rsidRPr="00E7484F">
        <w:rPr>
          <w:rFonts w:ascii="Arial" w:hAnsi="Arial" w:cs="Arial"/>
          <w:b/>
          <w:bCs/>
        </w:rPr>
        <w:t xml:space="preserve">CONTRALORÍA GENERAL </w:t>
      </w:r>
      <w:r w:rsidR="007E7B80">
        <w:rPr>
          <w:rFonts w:ascii="Arial" w:hAnsi="Arial" w:cs="Arial"/>
          <w:b/>
          <w:bCs/>
        </w:rPr>
        <w:t>DE PASTO - NARIÑO</w:t>
      </w:r>
      <w:r w:rsidRPr="00E7484F">
        <w:rPr>
          <w:rFonts w:ascii="Arial" w:hAnsi="Arial" w:cs="Arial"/>
        </w:rPr>
        <w:t xml:space="preserve"> por cuanto de los elementos probatorios que obran en el plenario, no se acredita de ninguna manera los elementos constitutivos de la responsabilidad fiscal, esto es, no se demuestra un patrón de conducta doloso o gravemente culposo en cabeza de los presuntos responsables, ni un daño causado al patrimonio de la administración pública. </w:t>
      </w:r>
    </w:p>
    <w:p w14:paraId="3235CAA4" w14:textId="77777777" w:rsidR="00106E7E" w:rsidRPr="00E7484F" w:rsidRDefault="00106E7E" w:rsidP="00544B79">
      <w:pPr>
        <w:pStyle w:val="Sinespaciado"/>
        <w:spacing w:line="360" w:lineRule="auto"/>
        <w:ind w:left="284"/>
        <w:jc w:val="both"/>
        <w:rPr>
          <w:rFonts w:ascii="Arial" w:hAnsi="Arial" w:cs="Arial"/>
        </w:rPr>
      </w:pPr>
    </w:p>
    <w:p w14:paraId="5A307C5C" w14:textId="374C60CA" w:rsidR="00106E7E" w:rsidRPr="00E7484F" w:rsidRDefault="00106E7E" w:rsidP="00544B79">
      <w:pPr>
        <w:spacing w:line="360" w:lineRule="auto"/>
        <w:jc w:val="both"/>
        <w:rPr>
          <w:rFonts w:ascii="Arial" w:hAnsi="Arial" w:cs="Arial"/>
          <w:b/>
          <w:bCs/>
        </w:rPr>
      </w:pPr>
      <w:r w:rsidRPr="00E7484F">
        <w:rPr>
          <w:rFonts w:ascii="Arial" w:hAnsi="Arial" w:cs="Arial"/>
          <w:b/>
          <w:bCs/>
        </w:rPr>
        <w:t>SEGUNDO:</w:t>
      </w:r>
      <w:r w:rsidRPr="00E7484F">
        <w:rPr>
          <w:rFonts w:ascii="Arial" w:hAnsi="Arial" w:cs="Arial"/>
        </w:rPr>
        <w:t xml:space="preserve"> Comedidamente, solicito se </w:t>
      </w:r>
      <w:r w:rsidRPr="00E7484F">
        <w:rPr>
          <w:rFonts w:ascii="Arial" w:hAnsi="Arial" w:cs="Arial"/>
          <w:b/>
          <w:bCs/>
          <w:u w:val="single"/>
        </w:rPr>
        <w:t>ORDENE LA</w:t>
      </w:r>
      <w:r w:rsidRPr="00E7484F">
        <w:rPr>
          <w:rFonts w:ascii="Arial" w:hAnsi="Arial" w:cs="Arial"/>
          <w:u w:val="single"/>
        </w:rPr>
        <w:t xml:space="preserve"> </w:t>
      </w:r>
      <w:r w:rsidRPr="00E7484F">
        <w:rPr>
          <w:rFonts w:ascii="Arial" w:hAnsi="Arial" w:cs="Arial"/>
          <w:b/>
          <w:bCs/>
          <w:u w:val="single"/>
        </w:rPr>
        <w:t>DESVINCULACIÓN</w:t>
      </w:r>
      <w:r w:rsidRPr="00E7484F">
        <w:rPr>
          <w:rFonts w:ascii="Arial" w:hAnsi="Arial" w:cs="Arial"/>
        </w:rPr>
        <w:t xml:space="preserve"> </w:t>
      </w:r>
      <w:r w:rsidRPr="00E7484F">
        <w:rPr>
          <w:rFonts w:ascii="Arial" w:hAnsi="Arial" w:cs="Arial"/>
          <w:b/>
          <w:bCs/>
        </w:rPr>
        <w:t xml:space="preserve">de AXA COLPATRIA SEGUROS S.A. </w:t>
      </w:r>
      <w:r w:rsidRPr="00E7484F">
        <w:rPr>
          <w:rFonts w:ascii="Arial" w:hAnsi="Arial" w:cs="Arial"/>
        </w:rPr>
        <w:t xml:space="preserve">como tercero garante, ya que </w:t>
      </w:r>
      <w:r w:rsidRPr="00E7484F">
        <w:rPr>
          <w:rFonts w:ascii="Arial" w:hAnsi="Arial" w:cs="Arial"/>
          <w:color w:val="000000" w:themeColor="text1"/>
        </w:rPr>
        <w:t xml:space="preserve">existen una diversidad de argumentos fácticos y jurídicos que demuestran, efectivamente, que </w:t>
      </w:r>
      <w:r w:rsidRPr="00E7484F">
        <w:rPr>
          <w:rFonts w:ascii="Arial" w:hAnsi="Arial" w:cs="Arial"/>
        </w:rPr>
        <w:t>la</w:t>
      </w:r>
      <w:r w:rsidR="007E7B80" w:rsidRPr="007E7B80">
        <w:rPr>
          <w:rFonts w:ascii="Arial" w:hAnsi="Arial" w:cs="Arial"/>
          <w:b/>
          <w:bCs/>
        </w:rPr>
        <w:t xml:space="preserve"> </w:t>
      </w:r>
      <w:bookmarkStart w:id="15" w:name="_Hlk201222944"/>
      <w:r w:rsidR="007E7B80" w:rsidRPr="007E7B80">
        <w:rPr>
          <w:rFonts w:ascii="Arial" w:hAnsi="Arial" w:cs="Arial"/>
          <w:b/>
          <w:bCs/>
        </w:rPr>
        <w:t>PÓLIZA</w:t>
      </w:r>
      <w:r w:rsidR="007E7B80">
        <w:rPr>
          <w:rFonts w:ascii="Arial" w:hAnsi="Arial" w:cs="Arial"/>
        </w:rPr>
        <w:t xml:space="preserve"> </w:t>
      </w:r>
      <w:r w:rsidR="007E7B80" w:rsidRPr="00E7484F">
        <w:rPr>
          <w:rFonts w:ascii="Arial" w:hAnsi="Arial" w:cs="Arial"/>
          <w:b/>
          <w:bCs/>
        </w:rPr>
        <w:t xml:space="preserve">RC SERVIDORES PÚBLICOS No. </w:t>
      </w:r>
      <w:r w:rsidR="007E7B80" w:rsidRPr="007F3711">
        <w:rPr>
          <w:rFonts w:ascii="Arial" w:hAnsi="Arial" w:cs="Arial"/>
          <w:b/>
          <w:bCs/>
          <w:lang w:val="es-CO"/>
        </w:rPr>
        <w:t>2202224001819</w:t>
      </w:r>
      <w:bookmarkEnd w:id="15"/>
      <w:r w:rsidR="007E7B80" w:rsidRPr="00E7484F">
        <w:rPr>
          <w:rFonts w:ascii="Arial" w:hAnsi="Arial" w:cs="Arial"/>
          <w:b/>
          <w:bCs/>
        </w:rPr>
        <w:t xml:space="preserve">, </w:t>
      </w:r>
      <w:r w:rsidR="007E7B80" w:rsidRPr="00E7484F">
        <w:rPr>
          <w:rFonts w:ascii="Arial" w:hAnsi="Arial" w:cs="Arial"/>
        </w:rPr>
        <w:t>vigencia del 04 de noviembre de 2024 hasta 23 de abril de 2027</w:t>
      </w:r>
      <w:r w:rsidRPr="00E7484F">
        <w:rPr>
          <w:rFonts w:ascii="Arial" w:hAnsi="Arial" w:cs="Arial"/>
          <w:b/>
          <w:bCs/>
        </w:rPr>
        <w:t>,</w:t>
      </w:r>
      <w:r w:rsidRPr="00E7484F">
        <w:rPr>
          <w:rFonts w:ascii="Arial" w:hAnsi="Arial" w:cs="Arial"/>
        </w:rPr>
        <w:t xml:space="preserve"> </w:t>
      </w:r>
      <w:r w:rsidRPr="00E613AB">
        <w:rPr>
          <w:rFonts w:ascii="Arial" w:hAnsi="Arial" w:cs="Arial"/>
          <w:color w:val="000000" w:themeColor="text1"/>
          <w:u w:val="single"/>
        </w:rPr>
        <w:t>no presta cobertura para los hechos objeto de investigación</w:t>
      </w:r>
      <w:r w:rsidRPr="00E7484F">
        <w:rPr>
          <w:rFonts w:ascii="Arial" w:hAnsi="Arial" w:cs="Arial"/>
          <w:color w:val="000000" w:themeColor="text1"/>
        </w:rPr>
        <w:t xml:space="preserve"> dentro del </w:t>
      </w:r>
      <w:r w:rsidRPr="00E7484F">
        <w:rPr>
          <w:rFonts w:ascii="Arial" w:hAnsi="Arial" w:cs="Arial"/>
        </w:rPr>
        <w:t xml:space="preserve">proceso identificado con el número </w:t>
      </w:r>
      <w:r w:rsidR="007E7B80" w:rsidRPr="00E7484F">
        <w:rPr>
          <w:rFonts w:ascii="Arial" w:hAnsi="Arial" w:cs="Arial"/>
          <w:b/>
          <w:bCs/>
          <w:lang w:val="es-CO"/>
        </w:rPr>
        <w:t>PRF-80523-2024-47166</w:t>
      </w:r>
      <w:r w:rsidR="007E7B80">
        <w:rPr>
          <w:rFonts w:ascii="Arial" w:hAnsi="Arial" w:cs="Arial"/>
          <w:b/>
          <w:bCs/>
          <w:lang w:val="es-CO"/>
        </w:rPr>
        <w:t xml:space="preserve"> </w:t>
      </w:r>
      <w:r w:rsidRPr="00E7484F">
        <w:rPr>
          <w:rFonts w:ascii="Arial" w:hAnsi="Arial" w:cs="Arial"/>
        </w:rPr>
        <w:t xml:space="preserve">que cursa actualmente en la </w:t>
      </w:r>
      <w:r w:rsidR="007E7B80" w:rsidRPr="00E7484F">
        <w:rPr>
          <w:rFonts w:ascii="Arial" w:hAnsi="Arial" w:cs="Arial"/>
          <w:b/>
          <w:bCs/>
        </w:rPr>
        <w:t xml:space="preserve">CONTRALORÍA GENERAL </w:t>
      </w:r>
      <w:r w:rsidR="007E7B80">
        <w:rPr>
          <w:rFonts w:ascii="Arial" w:hAnsi="Arial" w:cs="Arial"/>
          <w:b/>
          <w:bCs/>
        </w:rPr>
        <w:t xml:space="preserve">DE PASTO – </w:t>
      </w:r>
      <w:r w:rsidR="007E7B80">
        <w:rPr>
          <w:rFonts w:ascii="Arial" w:hAnsi="Arial" w:cs="Arial"/>
          <w:b/>
          <w:bCs/>
        </w:rPr>
        <w:lastRenderedPageBreak/>
        <w:t xml:space="preserve">NARIÑO. </w:t>
      </w:r>
    </w:p>
    <w:p w14:paraId="52D41A0E" w14:textId="77777777" w:rsidR="00106E7E" w:rsidRPr="00E7484F" w:rsidRDefault="00106E7E" w:rsidP="00544B79">
      <w:pPr>
        <w:spacing w:line="360" w:lineRule="auto"/>
        <w:jc w:val="both"/>
        <w:rPr>
          <w:rFonts w:ascii="Arial" w:hAnsi="Arial" w:cs="Arial"/>
          <w:b/>
          <w:bCs/>
        </w:rPr>
      </w:pPr>
    </w:p>
    <w:p w14:paraId="111FAA78" w14:textId="737E0CFC" w:rsidR="00106E7E" w:rsidRPr="00E7484F" w:rsidRDefault="00106E7E" w:rsidP="00544B79">
      <w:pPr>
        <w:spacing w:line="360" w:lineRule="auto"/>
        <w:jc w:val="both"/>
        <w:rPr>
          <w:rFonts w:ascii="Arial" w:hAnsi="Arial" w:cs="Arial"/>
          <w:bCs/>
        </w:rPr>
      </w:pPr>
      <w:r w:rsidRPr="00E7484F">
        <w:rPr>
          <w:rFonts w:ascii="Arial" w:hAnsi="Arial" w:cs="Arial"/>
          <w:b/>
          <w:bCs/>
        </w:rPr>
        <w:t xml:space="preserve">TERCERO: </w:t>
      </w:r>
      <w:r w:rsidRPr="00E7484F">
        <w:rPr>
          <w:rFonts w:ascii="Arial" w:hAnsi="Arial" w:cs="Arial"/>
        </w:rPr>
        <w:t xml:space="preserve">Deberá tenerse en cuenta que el límite máximo de la compañía es del </w:t>
      </w:r>
      <w:r w:rsidR="007E7B80">
        <w:rPr>
          <w:rFonts w:ascii="Arial" w:hAnsi="Arial" w:cs="Arial"/>
        </w:rPr>
        <w:t>3</w:t>
      </w:r>
      <w:r w:rsidRPr="00E7484F">
        <w:rPr>
          <w:rFonts w:ascii="Arial" w:hAnsi="Arial" w:cs="Arial"/>
        </w:rPr>
        <w:t xml:space="preserve">0.00% </w:t>
      </w:r>
      <w:r w:rsidR="00152362">
        <w:rPr>
          <w:rFonts w:ascii="Arial" w:hAnsi="Arial" w:cs="Arial"/>
        </w:rPr>
        <w:t xml:space="preserve">(coaseguro) </w:t>
      </w:r>
      <w:r w:rsidRPr="00E7484F">
        <w:rPr>
          <w:rFonts w:ascii="Arial" w:hAnsi="Arial" w:cs="Arial"/>
        </w:rPr>
        <w:t xml:space="preserve">del valor del detrimento patrimonial, </w:t>
      </w:r>
      <w:r w:rsidRPr="00E7484F">
        <w:rPr>
          <w:rFonts w:ascii="Arial" w:hAnsi="Arial" w:cs="Arial"/>
          <w:bCs/>
        </w:rPr>
        <w:t>de acuerdo con la cuantía del daño patrimonial estimada por la propia Contraloría.</w:t>
      </w:r>
    </w:p>
    <w:p w14:paraId="06DB774B" w14:textId="77777777" w:rsidR="00106E7E" w:rsidRPr="00E7484F" w:rsidRDefault="00106E7E" w:rsidP="00544B79">
      <w:pPr>
        <w:spacing w:line="360" w:lineRule="auto"/>
        <w:jc w:val="both"/>
        <w:rPr>
          <w:rFonts w:ascii="Arial" w:hAnsi="Arial" w:cs="Arial"/>
          <w:b/>
        </w:rPr>
      </w:pPr>
    </w:p>
    <w:p w14:paraId="2C7C267A" w14:textId="77777777" w:rsidR="00106E7E" w:rsidRPr="00E7484F" w:rsidRDefault="00106E7E" w:rsidP="00544B79">
      <w:pPr>
        <w:spacing w:line="360" w:lineRule="auto"/>
        <w:jc w:val="center"/>
        <w:rPr>
          <w:rFonts w:ascii="Arial" w:hAnsi="Arial" w:cs="Arial"/>
          <w:b/>
          <w:bCs/>
          <w:iCs/>
          <w:u w:val="single"/>
        </w:rPr>
      </w:pPr>
      <w:r w:rsidRPr="00E7484F">
        <w:rPr>
          <w:rFonts w:ascii="Arial" w:hAnsi="Arial" w:cs="Arial"/>
          <w:b/>
          <w:iCs/>
          <w:u w:val="single"/>
        </w:rPr>
        <w:t>CAPÍTULO V. MEDIOS DE PRUEBA</w:t>
      </w:r>
    </w:p>
    <w:p w14:paraId="31DCF2EF" w14:textId="77777777" w:rsidR="00106E7E" w:rsidRPr="00E7484F" w:rsidRDefault="00106E7E" w:rsidP="00544B79">
      <w:pPr>
        <w:spacing w:line="360" w:lineRule="auto"/>
        <w:jc w:val="both"/>
        <w:rPr>
          <w:rFonts w:ascii="Arial" w:hAnsi="Arial" w:cs="Arial"/>
          <w:b/>
          <w:bCs/>
          <w:iCs/>
        </w:rPr>
      </w:pPr>
    </w:p>
    <w:p w14:paraId="046081C9" w14:textId="77777777" w:rsidR="00106E7E" w:rsidRPr="00E7484F" w:rsidRDefault="00106E7E" w:rsidP="00544B79">
      <w:pPr>
        <w:spacing w:line="360" w:lineRule="auto"/>
        <w:jc w:val="both"/>
        <w:rPr>
          <w:rFonts w:ascii="Arial" w:hAnsi="Arial" w:cs="Arial"/>
          <w:b/>
          <w:iCs/>
        </w:rPr>
      </w:pPr>
      <w:r w:rsidRPr="00E7484F">
        <w:rPr>
          <w:rFonts w:ascii="Arial" w:hAnsi="Arial" w:cs="Arial"/>
          <w:iCs/>
        </w:rPr>
        <w:t xml:space="preserve">Solicito respetuosamente se decreten como pruebas las siguientes: </w:t>
      </w:r>
    </w:p>
    <w:p w14:paraId="055FB006" w14:textId="77777777" w:rsidR="00106E7E" w:rsidRPr="00E7484F" w:rsidRDefault="00106E7E" w:rsidP="00544B79">
      <w:pPr>
        <w:spacing w:line="360" w:lineRule="auto"/>
        <w:jc w:val="both"/>
        <w:rPr>
          <w:rFonts w:ascii="Arial" w:hAnsi="Arial" w:cs="Arial"/>
          <w:b/>
          <w:bCs/>
          <w:iCs/>
        </w:rPr>
      </w:pPr>
    </w:p>
    <w:p w14:paraId="42F08BE7" w14:textId="77777777" w:rsidR="00106E7E" w:rsidRPr="00E7484F" w:rsidRDefault="00106E7E" w:rsidP="00544B79">
      <w:pPr>
        <w:pStyle w:val="Prrafodelista"/>
        <w:widowControl/>
        <w:numPr>
          <w:ilvl w:val="0"/>
          <w:numId w:val="48"/>
        </w:numPr>
        <w:autoSpaceDE/>
        <w:autoSpaceDN/>
        <w:spacing w:line="360" w:lineRule="auto"/>
        <w:ind w:left="567" w:hanging="283"/>
        <w:jc w:val="both"/>
        <w:rPr>
          <w:rFonts w:ascii="Arial" w:hAnsi="Arial" w:cs="Arial"/>
          <w:b/>
          <w:bCs/>
          <w:iCs/>
          <w:u w:val="single"/>
        </w:rPr>
      </w:pPr>
      <w:r w:rsidRPr="00E7484F">
        <w:rPr>
          <w:rFonts w:ascii="Arial" w:hAnsi="Arial" w:cs="Arial"/>
          <w:b/>
          <w:iCs/>
          <w:u w:val="single"/>
        </w:rPr>
        <w:t>DOCUMENTALES</w:t>
      </w:r>
    </w:p>
    <w:p w14:paraId="2133FFD3" w14:textId="77777777" w:rsidR="00106E7E" w:rsidRPr="00E7484F" w:rsidRDefault="00106E7E" w:rsidP="00544B79">
      <w:pPr>
        <w:pStyle w:val="Textoindependiente"/>
        <w:spacing w:line="360" w:lineRule="auto"/>
        <w:jc w:val="both"/>
        <w:rPr>
          <w:rFonts w:ascii="Arial" w:hAnsi="Arial" w:cs="Arial"/>
          <w:iCs/>
          <w:sz w:val="22"/>
          <w:szCs w:val="22"/>
        </w:rPr>
      </w:pPr>
    </w:p>
    <w:p w14:paraId="62EA1280" w14:textId="0A8FED5C" w:rsidR="00106E7E" w:rsidRDefault="007E7B80" w:rsidP="007E7B80">
      <w:pPr>
        <w:pStyle w:val="Prrafodelista"/>
        <w:numPr>
          <w:ilvl w:val="0"/>
          <w:numId w:val="62"/>
        </w:numPr>
        <w:spacing w:line="360" w:lineRule="auto"/>
        <w:jc w:val="both"/>
        <w:rPr>
          <w:rFonts w:ascii="Arial" w:hAnsi="Arial" w:cs="Arial"/>
        </w:rPr>
      </w:pPr>
      <w:r w:rsidRPr="007E7B80">
        <w:rPr>
          <w:rFonts w:ascii="Arial" w:hAnsi="Arial" w:cs="Arial"/>
        </w:rPr>
        <w:t xml:space="preserve">PÓLIZA RC SERVIDORES PÚBLICOS No. 2202224001819 y condicionado general </w:t>
      </w:r>
      <w:r w:rsidR="00106E7E" w:rsidRPr="007E7B80">
        <w:rPr>
          <w:rFonts w:ascii="Arial" w:hAnsi="Arial" w:cs="Arial"/>
        </w:rPr>
        <w:t xml:space="preserve">cuya vigencia corrió </w:t>
      </w:r>
      <w:r>
        <w:rPr>
          <w:rFonts w:ascii="Arial" w:hAnsi="Arial" w:cs="Arial"/>
        </w:rPr>
        <w:t>la</w:t>
      </w:r>
      <w:r w:rsidR="00106E7E" w:rsidRPr="007E7B80">
        <w:rPr>
          <w:rFonts w:ascii="Arial" w:hAnsi="Arial" w:cs="Arial"/>
        </w:rPr>
        <w:t xml:space="preserve"> </w:t>
      </w:r>
      <w:r w:rsidRPr="007E7B80">
        <w:rPr>
          <w:rFonts w:ascii="Arial" w:hAnsi="Arial" w:cs="Arial"/>
        </w:rPr>
        <w:t>vigencia del 04 de noviembre de 2024 hasta 23 de abril de 2027</w:t>
      </w:r>
      <w:r w:rsidR="00106E7E" w:rsidRPr="007E7B80">
        <w:rPr>
          <w:rFonts w:ascii="Arial" w:hAnsi="Arial" w:cs="Arial"/>
        </w:rPr>
        <w:t xml:space="preserve"> en el cual </w:t>
      </w:r>
      <w:r w:rsidRPr="007E7B80">
        <w:rPr>
          <w:rFonts w:ascii="Arial" w:hAnsi="Arial" w:cs="Arial"/>
        </w:rPr>
        <w:t xml:space="preserve">mi representada </w:t>
      </w:r>
      <w:r w:rsidR="00106E7E" w:rsidRPr="007E7B80">
        <w:rPr>
          <w:rFonts w:ascii="Arial" w:hAnsi="Arial" w:cs="Arial"/>
        </w:rPr>
        <w:t>tiene una</w:t>
      </w:r>
      <w:r w:rsidR="00544B79" w:rsidRPr="007E7B80">
        <w:rPr>
          <w:rFonts w:ascii="Arial" w:hAnsi="Arial" w:cs="Arial"/>
        </w:rPr>
        <w:t xml:space="preserve"> </w:t>
      </w:r>
      <w:r w:rsidR="00106E7E" w:rsidRPr="007E7B80">
        <w:rPr>
          <w:rFonts w:ascii="Arial" w:hAnsi="Arial" w:cs="Arial"/>
        </w:rPr>
        <w:t xml:space="preserve">participación del </w:t>
      </w:r>
      <w:r w:rsidRPr="007E7B80">
        <w:rPr>
          <w:rFonts w:ascii="Arial" w:hAnsi="Arial" w:cs="Arial"/>
        </w:rPr>
        <w:t>3</w:t>
      </w:r>
      <w:r w:rsidR="00106E7E" w:rsidRPr="007E7B80">
        <w:rPr>
          <w:rFonts w:ascii="Arial" w:hAnsi="Arial" w:cs="Arial"/>
        </w:rPr>
        <w:t>0%</w:t>
      </w:r>
      <w:r w:rsidR="00020423" w:rsidRPr="007E7B80">
        <w:rPr>
          <w:rFonts w:ascii="Arial" w:hAnsi="Arial" w:cs="Arial"/>
        </w:rPr>
        <w:t>.</w:t>
      </w:r>
    </w:p>
    <w:p w14:paraId="371DAB76" w14:textId="4E918B7B" w:rsidR="007E7B80" w:rsidRPr="007E7B80" w:rsidRDefault="007E7B80" w:rsidP="007E7B80">
      <w:pPr>
        <w:pStyle w:val="Prrafodelista"/>
        <w:numPr>
          <w:ilvl w:val="0"/>
          <w:numId w:val="62"/>
        </w:numPr>
        <w:spacing w:line="360" w:lineRule="auto"/>
        <w:jc w:val="both"/>
        <w:rPr>
          <w:rFonts w:ascii="Arial" w:hAnsi="Arial" w:cs="Arial"/>
        </w:rPr>
      </w:pPr>
      <w:r>
        <w:rPr>
          <w:rFonts w:ascii="Arial" w:hAnsi="Arial" w:cs="Arial"/>
        </w:rPr>
        <w:t xml:space="preserve">Certificación de aceptación de coaseguro de </w:t>
      </w:r>
      <w:r w:rsidRPr="00E7484F">
        <w:rPr>
          <w:rFonts w:ascii="Arial" w:hAnsi="Arial" w:cs="Arial"/>
          <w:b/>
          <w:bCs/>
        </w:rPr>
        <w:t>AXA COLPATRIA SEGUROS S.A</w:t>
      </w:r>
      <w:r>
        <w:rPr>
          <w:rFonts w:ascii="Arial" w:hAnsi="Arial" w:cs="Arial"/>
          <w:b/>
          <w:bCs/>
        </w:rPr>
        <w:t>.</w:t>
      </w:r>
    </w:p>
    <w:p w14:paraId="734D01B5" w14:textId="77777777" w:rsidR="00106E7E" w:rsidRPr="00E7484F" w:rsidRDefault="00106E7E" w:rsidP="00544B79">
      <w:pPr>
        <w:spacing w:line="360" w:lineRule="auto"/>
        <w:jc w:val="both"/>
        <w:rPr>
          <w:rFonts w:ascii="Arial" w:hAnsi="Arial" w:cs="Arial"/>
          <w:b/>
          <w:u w:val="single"/>
        </w:rPr>
      </w:pPr>
    </w:p>
    <w:p w14:paraId="6C477AB5" w14:textId="77777777" w:rsidR="00106E7E" w:rsidRPr="00E7484F" w:rsidRDefault="00106E7E" w:rsidP="00020423">
      <w:pPr>
        <w:spacing w:line="360" w:lineRule="auto"/>
        <w:jc w:val="center"/>
        <w:rPr>
          <w:rFonts w:ascii="Arial" w:hAnsi="Arial" w:cs="Arial"/>
          <w:b/>
          <w:bCs/>
          <w:u w:val="single"/>
        </w:rPr>
      </w:pPr>
      <w:r w:rsidRPr="00E7484F">
        <w:rPr>
          <w:rFonts w:ascii="Arial" w:hAnsi="Arial" w:cs="Arial"/>
          <w:b/>
          <w:u w:val="single"/>
        </w:rPr>
        <w:t>CAPÍTULO VI. NOTIFICACIONES</w:t>
      </w:r>
    </w:p>
    <w:p w14:paraId="0D3B58A2" w14:textId="77777777" w:rsidR="00106E7E" w:rsidRPr="00E7484F" w:rsidRDefault="00106E7E" w:rsidP="00544B79">
      <w:pPr>
        <w:pStyle w:val="Prrafodelista"/>
        <w:spacing w:line="360" w:lineRule="auto"/>
        <w:ind w:left="1080"/>
        <w:jc w:val="both"/>
        <w:rPr>
          <w:rFonts w:ascii="Arial" w:hAnsi="Arial" w:cs="Arial"/>
          <w:b/>
          <w:bCs/>
          <w:u w:val="single"/>
        </w:rPr>
      </w:pPr>
    </w:p>
    <w:p w14:paraId="38C40177" w14:textId="77777777" w:rsidR="00106E7E" w:rsidRPr="00E7484F" w:rsidRDefault="00106E7E" w:rsidP="00544B79">
      <w:pPr>
        <w:spacing w:line="360" w:lineRule="auto"/>
        <w:jc w:val="both"/>
        <w:rPr>
          <w:rFonts w:ascii="Arial" w:hAnsi="Arial" w:cs="Arial"/>
          <w:lang w:val="pt-PT"/>
        </w:rPr>
      </w:pPr>
      <w:r w:rsidRPr="00E7484F">
        <w:rPr>
          <w:rFonts w:ascii="Arial" w:hAnsi="Arial" w:cs="Arial"/>
        </w:rPr>
        <w:t xml:space="preserve">Mi procurada y el suscrito, en la Avenida 6A Bis No. 35N-100, Centro Empresarial Chipichape, Oficina 212 de la ciudad de Cali. </w:t>
      </w:r>
      <w:r w:rsidRPr="00E7484F">
        <w:rPr>
          <w:rFonts w:ascii="Arial" w:hAnsi="Arial" w:cs="Arial"/>
          <w:lang w:val="pt-PT"/>
        </w:rPr>
        <w:t xml:space="preserve">Email: </w:t>
      </w:r>
      <w:hyperlink r:id="rId19" w:history="1">
        <w:r w:rsidRPr="00E7484F">
          <w:rPr>
            <w:rStyle w:val="Hipervnculo"/>
            <w:rFonts w:ascii="Arial" w:hAnsi="Arial" w:cs="Arial"/>
            <w:lang w:val="pt-PT"/>
          </w:rPr>
          <w:t>notificaciones@gha.com.co</w:t>
        </w:r>
      </w:hyperlink>
    </w:p>
    <w:p w14:paraId="4A0A3D9D" w14:textId="77777777" w:rsidR="00152362" w:rsidRDefault="00152362" w:rsidP="00AF229A">
      <w:pPr>
        <w:spacing w:line="360" w:lineRule="auto"/>
        <w:contextualSpacing/>
        <w:jc w:val="both"/>
        <w:rPr>
          <w:rFonts w:ascii="Arial" w:hAnsi="Arial" w:cs="Arial"/>
          <w:lang w:val="pt-PT"/>
        </w:rPr>
      </w:pPr>
    </w:p>
    <w:p w14:paraId="1D107007" w14:textId="133664CA" w:rsidR="00AF229A" w:rsidRPr="00E7484F" w:rsidRDefault="00106E7E" w:rsidP="00AF229A">
      <w:pPr>
        <w:spacing w:line="360" w:lineRule="auto"/>
        <w:contextualSpacing/>
        <w:jc w:val="both"/>
        <w:rPr>
          <w:rFonts w:ascii="Arial" w:hAnsi="Arial" w:cs="Arial"/>
          <w:lang w:val="pt-PT"/>
        </w:rPr>
      </w:pPr>
      <w:r w:rsidRPr="00E7484F">
        <w:rPr>
          <w:rFonts w:ascii="Arial" w:hAnsi="Arial" w:cs="Arial"/>
          <w:lang w:val="pt-PT"/>
        </w:rPr>
        <w:t>Atentamente,</w:t>
      </w:r>
    </w:p>
    <w:p w14:paraId="7E8BBCD4" w14:textId="28C556D3" w:rsidR="00AF229A" w:rsidRPr="00E7484F" w:rsidRDefault="00152362" w:rsidP="00AF229A">
      <w:pPr>
        <w:spacing w:line="360" w:lineRule="auto"/>
        <w:contextualSpacing/>
        <w:jc w:val="both"/>
        <w:rPr>
          <w:rFonts w:ascii="Arial" w:hAnsi="Arial" w:cs="Arial"/>
          <w:lang w:val="pt-PT"/>
        </w:rPr>
      </w:pPr>
      <w:r w:rsidRPr="00E7484F">
        <w:rPr>
          <w:rFonts w:ascii="Arial" w:hAnsi="Arial" w:cs="Arial"/>
          <w:noProof/>
        </w:rPr>
        <w:drawing>
          <wp:anchor distT="0" distB="0" distL="114300" distR="114300" simplePos="0" relativeHeight="251664384" behindDoc="1" locked="0" layoutInCell="1" allowOverlap="1" wp14:anchorId="03B7F6BD" wp14:editId="0F22A45F">
            <wp:simplePos x="0" y="0"/>
            <wp:positionH relativeFrom="margin">
              <wp:posOffset>-34290</wp:posOffset>
            </wp:positionH>
            <wp:positionV relativeFrom="paragraph">
              <wp:posOffset>47625</wp:posOffset>
            </wp:positionV>
            <wp:extent cx="2400300" cy="885825"/>
            <wp:effectExtent l="0" t="0" r="0" b="952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0300" cy="885825"/>
                    </a:xfrm>
                    <a:prstGeom prst="rect">
                      <a:avLst/>
                    </a:prstGeom>
                    <a:noFill/>
                  </pic:spPr>
                </pic:pic>
              </a:graphicData>
            </a:graphic>
            <wp14:sizeRelH relativeFrom="page">
              <wp14:pctWidth>0</wp14:pctWidth>
            </wp14:sizeRelH>
            <wp14:sizeRelV relativeFrom="page">
              <wp14:pctHeight>0</wp14:pctHeight>
            </wp14:sizeRelV>
          </wp:anchor>
        </w:drawing>
      </w:r>
    </w:p>
    <w:p w14:paraId="5FDD91A6" w14:textId="28A9EBF3" w:rsidR="00106E7E" w:rsidRPr="00E7484F" w:rsidRDefault="00106E7E" w:rsidP="00AF229A">
      <w:pPr>
        <w:spacing w:line="360" w:lineRule="auto"/>
        <w:contextualSpacing/>
        <w:jc w:val="both"/>
        <w:rPr>
          <w:rFonts w:ascii="Arial" w:eastAsia="Times New Roman" w:hAnsi="Arial" w:cs="Arial"/>
          <w:bCs/>
          <w:lang w:val="pt-PT"/>
        </w:rPr>
      </w:pPr>
    </w:p>
    <w:p w14:paraId="52296CD6" w14:textId="77777777" w:rsidR="00106E7E" w:rsidRPr="00E7484F" w:rsidRDefault="00106E7E" w:rsidP="00544B79">
      <w:pPr>
        <w:spacing w:line="360" w:lineRule="auto"/>
        <w:ind w:right="-113"/>
        <w:jc w:val="both"/>
        <w:rPr>
          <w:rFonts w:ascii="Arial" w:eastAsia="Times New Roman" w:hAnsi="Arial" w:cs="Arial"/>
          <w:b/>
          <w:lang w:val="pt-PT"/>
        </w:rPr>
      </w:pPr>
      <w:r w:rsidRPr="00E7484F">
        <w:rPr>
          <w:rFonts w:ascii="Arial" w:hAnsi="Arial" w:cs="Arial"/>
          <w:b/>
          <w:lang w:val="pt-PT"/>
        </w:rPr>
        <w:t>GUSTAVO ALBERTO HERRERA ÁVILA</w:t>
      </w:r>
      <w:r w:rsidRPr="00E7484F">
        <w:rPr>
          <w:rFonts w:ascii="Arial" w:eastAsia="Times New Roman" w:hAnsi="Arial" w:cs="Arial"/>
          <w:b/>
          <w:lang w:val="pt-PT"/>
        </w:rPr>
        <w:t xml:space="preserve"> </w:t>
      </w:r>
    </w:p>
    <w:p w14:paraId="1A413E49" w14:textId="77777777" w:rsidR="00106E7E" w:rsidRPr="00E7484F" w:rsidRDefault="00106E7E" w:rsidP="00544B79">
      <w:pPr>
        <w:spacing w:line="360" w:lineRule="auto"/>
        <w:ind w:right="-113"/>
        <w:jc w:val="both"/>
        <w:rPr>
          <w:rFonts w:ascii="Arial" w:eastAsia="Times New Roman" w:hAnsi="Arial" w:cs="Arial"/>
          <w:b/>
          <w:lang w:val="pt-PT"/>
        </w:rPr>
      </w:pPr>
      <w:r w:rsidRPr="00E7484F">
        <w:rPr>
          <w:rFonts w:ascii="Arial" w:eastAsia="Times New Roman" w:hAnsi="Arial" w:cs="Arial"/>
          <w:b/>
          <w:lang w:val="pt-PT"/>
        </w:rPr>
        <w:t xml:space="preserve">C.C. No </w:t>
      </w:r>
      <w:r w:rsidRPr="00E7484F">
        <w:rPr>
          <w:rFonts w:ascii="Arial" w:hAnsi="Arial" w:cs="Arial"/>
          <w:b/>
          <w:lang w:val="pt-PT"/>
        </w:rPr>
        <w:t xml:space="preserve">19.395.114 expedida de Bogotá. </w:t>
      </w:r>
    </w:p>
    <w:p w14:paraId="53FF499D" w14:textId="77777777" w:rsidR="00106E7E" w:rsidRPr="00E7484F" w:rsidRDefault="00106E7E" w:rsidP="00544B79">
      <w:pPr>
        <w:spacing w:line="360" w:lineRule="auto"/>
        <w:ind w:right="-113"/>
        <w:jc w:val="both"/>
        <w:rPr>
          <w:rFonts w:ascii="Arial" w:hAnsi="Arial" w:cs="Arial"/>
          <w:b/>
        </w:rPr>
      </w:pPr>
      <w:r w:rsidRPr="00E7484F">
        <w:rPr>
          <w:rFonts w:ascii="Arial" w:eastAsia="Times New Roman" w:hAnsi="Arial" w:cs="Arial"/>
          <w:b/>
        </w:rPr>
        <w:t xml:space="preserve">T.P. No. </w:t>
      </w:r>
      <w:r w:rsidRPr="00E7484F">
        <w:rPr>
          <w:rFonts w:ascii="Arial" w:hAnsi="Arial" w:cs="Arial"/>
          <w:b/>
        </w:rPr>
        <w:t xml:space="preserve">39.116 </w:t>
      </w:r>
      <w:r w:rsidRPr="00E7484F">
        <w:rPr>
          <w:rFonts w:ascii="Arial" w:eastAsia="Times New Roman" w:hAnsi="Arial" w:cs="Arial"/>
          <w:b/>
        </w:rPr>
        <w:t xml:space="preserve">del C.S. de la J.  </w:t>
      </w:r>
    </w:p>
    <w:p w14:paraId="072885ED" w14:textId="77777777" w:rsidR="00BB51E1" w:rsidRPr="00E7484F" w:rsidRDefault="00BB51E1" w:rsidP="00544B79">
      <w:pPr>
        <w:spacing w:line="360" w:lineRule="auto"/>
        <w:jc w:val="both"/>
        <w:rPr>
          <w:rFonts w:ascii="Arial" w:hAnsi="Arial" w:cs="Arial"/>
        </w:rPr>
      </w:pPr>
    </w:p>
    <w:p w14:paraId="5944834C" w14:textId="77777777" w:rsidR="00B50415" w:rsidRPr="00E7484F" w:rsidRDefault="00B50415" w:rsidP="00544B79">
      <w:pPr>
        <w:spacing w:line="360" w:lineRule="auto"/>
        <w:ind w:left="77" w:right="-7"/>
        <w:jc w:val="both"/>
        <w:rPr>
          <w:rFonts w:ascii="Arial" w:hAnsi="Arial" w:cs="Arial"/>
          <w:lang w:val="es-ES_tradnl"/>
        </w:rPr>
      </w:pPr>
    </w:p>
    <w:p w14:paraId="0CC50382" w14:textId="77777777" w:rsidR="00B22A6E" w:rsidRPr="00E7484F" w:rsidRDefault="00B22A6E" w:rsidP="000F52AA">
      <w:pPr>
        <w:spacing w:line="360" w:lineRule="auto"/>
        <w:jc w:val="both"/>
        <w:rPr>
          <w:rFonts w:ascii="Arial" w:hAnsi="Arial" w:cs="Arial"/>
        </w:rPr>
      </w:pPr>
    </w:p>
    <w:p w14:paraId="0287035E" w14:textId="77777777" w:rsidR="00654870" w:rsidRPr="00E7484F" w:rsidRDefault="00654870" w:rsidP="00654870">
      <w:pPr>
        <w:spacing w:line="360" w:lineRule="auto"/>
        <w:jc w:val="both"/>
        <w:rPr>
          <w:rFonts w:ascii="Arial" w:hAnsi="Arial" w:cs="Arial"/>
        </w:rPr>
      </w:pPr>
    </w:p>
    <w:sectPr w:rsidR="00654870" w:rsidRPr="00E7484F" w:rsidSect="0082651F">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48F23" w14:textId="77777777" w:rsidR="00411790" w:rsidRDefault="00411790" w:rsidP="0025591F">
      <w:r>
        <w:separator/>
      </w:r>
    </w:p>
  </w:endnote>
  <w:endnote w:type="continuationSeparator" w:id="0">
    <w:p w14:paraId="3991C332" w14:textId="77777777" w:rsidR="00411790" w:rsidRDefault="0041179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453CF" w14:textId="3E5494FC" w:rsidR="00F86CAC" w:rsidRPr="00957ECF" w:rsidRDefault="00FD57D2" w:rsidP="00F86CAC">
    <w:pPr>
      <w:rPr>
        <w:color w:val="222A35" w:themeColor="text2" w:themeShade="80"/>
      </w:rPr>
    </w:pPr>
    <w:r>
      <w:rPr>
        <w:noProof/>
      </w:rPr>
      <mc:AlternateContent>
        <mc:Choice Requires="wps">
          <w:drawing>
            <wp:anchor distT="0" distB="0" distL="114300" distR="114300" simplePos="0" relativeHeight="251661312" behindDoc="1" locked="0" layoutInCell="1" allowOverlap="1" wp14:anchorId="15200392" wp14:editId="5AEB10E7">
              <wp:simplePos x="0" y="0"/>
              <wp:positionH relativeFrom="margin">
                <wp:posOffset>442498</wp:posOffset>
              </wp:positionH>
              <wp:positionV relativeFrom="bottomMargin">
                <wp:posOffset>1263601</wp:posOffset>
              </wp:positionV>
              <wp:extent cx="704850" cy="304502"/>
              <wp:effectExtent l="0" t="0" r="0" b="635"/>
              <wp:wrapNone/>
              <wp:docPr id="5" name="Rectángulo 5"/>
              <wp:cNvGraphicFramePr/>
              <a:graphic xmlns:a="http://schemas.openxmlformats.org/drawingml/2006/main">
                <a:graphicData uri="http://schemas.microsoft.com/office/word/2010/wordprocessingShape">
                  <wps:wsp>
                    <wps:cNvSpPr/>
                    <wps:spPr>
                      <a:xfrm>
                        <a:off x="0" y="0"/>
                        <a:ext cx="704850" cy="3045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80C550" w14:textId="77777777" w:rsidR="00F86CAC" w:rsidRPr="00DF71AF" w:rsidRDefault="00F86CAC" w:rsidP="00F86CAC">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00392" id="Rectángulo 5" o:spid="_x0000_s1026" style="position:absolute;margin-left:34.85pt;margin-top:99.5pt;width:55.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" filled="f" stroked="f" strokeweight="1pt">
              <v:textbox>
                <w:txbxContent>
                  <w:p w14:paraId="2980C550" w14:textId="77777777" w:rsidR="00F86CAC" w:rsidRPr="00DF71AF" w:rsidRDefault="00F86CAC" w:rsidP="00F86CAC">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EMC</w:t>
                    </w:r>
                  </w:p>
                </w:txbxContent>
              </v:textbox>
              <w10:wrap anchorx="margin" anchory="margin"/>
            </v:rect>
          </w:pict>
        </mc:Fallback>
      </mc:AlternateContent>
    </w:r>
    <w:r w:rsidR="00F86CAC">
      <w:rPr>
        <w:noProof/>
      </w:rPr>
      <mc:AlternateContent>
        <mc:Choice Requires="wps">
          <w:drawing>
            <wp:anchor distT="0" distB="0" distL="114300" distR="114300" simplePos="0" relativeHeight="251662336" behindDoc="1" locked="0" layoutInCell="1" allowOverlap="1" wp14:anchorId="0CD10656" wp14:editId="5DA4444E">
              <wp:simplePos x="0" y="0"/>
              <wp:positionH relativeFrom="margin">
                <wp:posOffset>3865831</wp:posOffset>
              </wp:positionH>
              <wp:positionV relativeFrom="bottomMargin">
                <wp:posOffset>1134843</wp:posOffset>
              </wp:positionV>
              <wp:extent cx="1872615" cy="698948"/>
              <wp:effectExtent l="0" t="0" r="0" b="0"/>
              <wp:wrapNone/>
              <wp:docPr id="4" name="Rectángulo 4"/>
              <wp:cNvGraphicFramePr/>
              <a:graphic xmlns:a="http://schemas.openxmlformats.org/drawingml/2006/main">
                <a:graphicData uri="http://schemas.microsoft.com/office/word/2010/wordprocessingShape">
                  <wps:wsp>
                    <wps:cNvSpPr/>
                    <wps:spPr>
                      <a:xfrm>
                        <a:off x="0" y="0"/>
                        <a:ext cx="1872615" cy="69894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1E594A" w14:textId="77777777" w:rsidR="00F86CAC" w:rsidRPr="00A20704" w:rsidRDefault="00F86CAC" w:rsidP="00F86CAC">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227B4A">
                            <w:rPr>
                              <w:rFonts w:ascii="Arial" w:hAnsi="Arial" w:cs="Arial"/>
                              <w:color w:val="11213B"/>
                              <w:w w:val="105"/>
                              <w:sz w:val="12"/>
                              <w:szCs w:val="12"/>
                              <w:lang w:val="pt-PT"/>
                            </w:rPr>
                            <w:t xml:space="preserve">Centro Empresarial Chipichape </w:t>
                          </w:r>
                          <w:r w:rsidRPr="00227B4A">
                            <w:rPr>
                              <w:rFonts w:ascii="Arial" w:hAnsi="Arial" w:cs="Arial"/>
                              <w:color w:val="11213B"/>
                              <w:w w:val="105"/>
                              <w:sz w:val="12"/>
                              <w:szCs w:val="12"/>
                              <w:lang w:val="pt-PT"/>
                            </w:rPr>
                            <w:b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0656" id="Rectángulo 4" o:spid="_x0000_s1027" style="position:absolute;margin-left:304.4pt;margin-top:89.35pt;width:147.45pt;height:55.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" filled="f" stroked="f" strokeweight="1pt">
              <v:textbox>
                <w:txbxContent>
                  <w:p w14:paraId="4C1E594A" w14:textId="77777777" w:rsidR="00F86CAC" w:rsidRPr="00A20704" w:rsidRDefault="00F86CAC" w:rsidP="00F86CAC">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227B4A">
                      <w:rPr>
                        <w:rFonts w:ascii="Arial" w:hAnsi="Arial" w:cs="Arial"/>
                        <w:color w:val="11213B"/>
                        <w:w w:val="105"/>
                        <w:sz w:val="12"/>
                        <w:szCs w:val="12"/>
                        <w:lang w:val="pt-PT"/>
                      </w:rPr>
                      <w:t xml:space="preserve">Centro Empresarial Chipichape </w:t>
                    </w:r>
                    <w:r w:rsidRPr="00227B4A">
                      <w:rPr>
                        <w:rFonts w:ascii="Arial" w:hAnsi="Arial" w:cs="Arial"/>
                        <w:color w:val="11213B"/>
                        <w:w w:val="105"/>
                        <w:sz w:val="12"/>
                        <w:szCs w:val="12"/>
                        <w:lang w:val="pt-PT"/>
                      </w:rPr>
                      <w:br/>
                      <w:t>+57 315 577 6200 - 602-6594075</w:t>
                    </w:r>
                  </w:p>
                </w:txbxContent>
              </v:textbox>
              <w10:wrap anchorx="margin" anchory="margin"/>
            </v:rect>
          </w:pict>
        </mc:Fallback>
      </mc:AlternateContent>
    </w:r>
    <w:r w:rsidR="00F86CAC">
      <w:rPr>
        <w:noProof/>
      </w:rPr>
      <w:drawing>
        <wp:anchor distT="0" distB="0" distL="114300" distR="114300" simplePos="0" relativeHeight="251663360" behindDoc="0" locked="0" layoutInCell="1" allowOverlap="1" wp14:anchorId="1D6B7FB0" wp14:editId="39C32EC1">
          <wp:simplePos x="0" y="0"/>
          <wp:positionH relativeFrom="margin">
            <wp:posOffset>5679141</wp:posOffset>
          </wp:positionH>
          <wp:positionV relativeFrom="paragraph">
            <wp:posOffset>-501538</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6CAC">
      <w:rPr>
        <w:color w:val="222A35" w:themeColor="text2" w:themeShade="80"/>
      </w:rPr>
      <w:t xml:space="preserve">                                         </w:t>
    </w:r>
    <w:r w:rsidR="00F86CAC">
      <w:rPr>
        <w:color w:val="222A35" w:themeColor="text2" w:themeShade="80"/>
      </w:rPr>
      <w:tab/>
    </w:r>
    <w:r w:rsidR="00F86CAC">
      <w:rPr>
        <w:color w:val="222A35" w:themeColor="text2" w:themeShade="80"/>
      </w:rPr>
      <w:tab/>
    </w:r>
    <w:r w:rsidR="00F86CAC">
      <w:rPr>
        <w:color w:val="222A35" w:themeColor="text2" w:themeShade="80"/>
      </w:rPr>
      <w:tab/>
    </w:r>
    <w:r w:rsidR="00F86CAC">
      <w:rPr>
        <w:color w:val="222A35" w:themeColor="text2" w:themeShade="80"/>
      </w:rPr>
      <w:tab/>
    </w:r>
    <w:r w:rsidR="00F86CAC">
      <w:rPr>
        <w:color w:val="222A35" w:themeColor="text2" w:themeShade="80"/>
      </w:rPr>
      <w:tab/>
    </w:r>
    <w:r w:rsidR="00F86CAC">
      <w:rPr>
        <w:color w:val="222A35" w:themeColor="text2" w:themeShade="80"/>
      </w:rPr>
      <w:tab/>
    </w:r>
    <w:r w:rsidR="00F86CAC">
      <w:rPr>
        <w:color w:val="222A35" w:themeColor="text2" w:themeShade="80"/>
      </w:rPr>
      <w:tab/>
    </w:r>
    <w:r w:rsidR="00F86CAC">
      <w:rPr>
        <w:color w:val="222A35" w:themeColor="text2" w:themeShade="80"/>
      </w:rPr>
      <w:tab/>
    </w:r>
    <w:r w:rsidR="00F86CAC">
      <w:rPr>
        <w:color w:val="222A35" w:themeColor="text2" w:themeShade="80"/>
      </w:rPr>
      <w:tab/>
      <w:t xml:space="preserve">          </w:t>
    </w:r>
    <w:r w:rsidR="00F86CAC" w:rsidRPr="00194DAC">
      <w:rPr>
        <w:rFonts w:ascii="Raleway" w:hAnsi="Raleway"/>
        <w:b/>
        <w:bCs/>
        <w:color w:val="222A35" w:themeColor="text2" w:themeShade="80"/>
        <w:sz w:val="16"/>
        <w:szCs w:val="16"/>
      </w:rPr>
      <w:t xml:space="preserve">  </w:t>
    </w:r>
    <w:r w:rsidR="00F86CAC" w:rsidRPr="000B00A8">
      <w:rPr>
        <w:rFonts w:ascii="Arial" w:hAnsi="Arial" w:cs="Arial"/>
        <w:b/>
        <w:bCs/>
        <w:color w:val="222A35" w:themeColor="text2" w:themeShade="80"/>
        <w:sz w:val="14"/>
        <w:szCs w:val="14"/>
      </w:rPr>
      <w:t xml:space="preserve">Página </w:t>
    </w:r>
    <w:r w:rsidR="00F86CAC" w:rsidRPr="000B00A8">
      <w:rPr>
        <w:rFonts w:ascii="Arial" w:hAnsi="Arial" w:cs="Arial"/>
        <w:b/>
        <w:bCs/>
        <w:color w:val="222A35" w:themeColor="text2" w:themeShade="80"/>
        <w:sz w:val="14"/>
        <w:szCs w:val="14"/>
      </w:rPr>
      <w:fldChar w:fldCharType="begin"/>
    </w:r>
    <w:r w:rsidR="00F86CAC" w:rsidRPr="000B00A8">
      <w:rPr>
        <w:rFonts w:ascii="Arial" w:hAnsi="Arial" w:cs="Arial"/>
        <w:b/>
        <w:bCs/>
        <w:color w:val="222A35" w:themeColor="text2" w:themeShade="80"/>
        <w:sz w:val="14"/>
        <w:szCs w:val="14"/>
      </w:rPr>
      <w:instrText>PAGE   \* MERGEFORMAT</w:instrText>
    </w:r>
    <w:r w:rsidR="00F86CAC" w:rsidRPr="000B00A8">
      <w:rPr>
        <w:rFonts w:ascii="Arial" w:hAnsi="Arial" w:cs="Arial"/>
        <w:b/>
        <w:bCs/>
        <w:color w:val="222A35" w:themeColor="text2" w:themeShade="80"/>
        <w:sz w:val="14"/>
        <w:szCs w:val="14"/>
      </w:rPr>
      <w:fldChar w:fldCharType="separate"/>
    </w:r>
    <w:r w:rsidR="00F86CAC">
      <w:rPr>
        <w:rFonts w:ascii="Arial" w:hAnsi="Arial" w:cs="Arial"/>
        <w:b/>
        <w:bCs/>
        <w:color w:val="222A35" w:themeColor="text2" w:themeShade="80"/>
        <w:sz w:val="14"/>
        <w:szCs w:val="14"/>
      </w:rPr>
      <w:t>1</w:t>
    </w:r>
    <w:r w:rsidR="00F86CAC" w:rsidRPr="000B00A8">
      <w:rPr>
        <w:rFonts w:ascii="Arial" w:hAnsi="Arial" w:cs="Arial"/>
        <w:b/>
        <w:bCs/>
        <w:color w:val="222A35" w:themeColor="text2" w:themeShade="80"/>
        <w:sz w:val="14"/>
        <w:szCs w:val="14"/>
      </w:rPr>
      <w:fldChar w:fldCharType="end"/>
    </w:r>
    <w:r w:rsidR="00F86CAC" w:rsidRPr="000B00A8">
      <w:rPr>
        <w:rFonts w:ascii="Arial" w:hAnsi="Arial" w:cs="Arial"/>
        <w:b/>
        <w:bCs/>
        <w:color w:val="222A35" w:themeColor="text2" w:themeShade="80"/>
        <w:sz w:val="14"/>
        <w:szCs w:val="14"/>
      </w:rPr>
      <w:t xml:space="preserve"> | </w:t>
    </w:r>
    <w:r w:rsidR="00F86CAC" w:rsidRPr="000B00A8">
      <w:rPr>
        <w:rFonts w:ascii="Arial" w:hAnsi="Arial" w:cs="Arial"/>
        <w:b/>
        <w:bCs/>
        <w:color w:val="222A35" w:themeColor="text2" w:themeShade="80"/>
        <w:sz w:val="14"/>
        <w:szCs w:val="14"/>
      </w:rPr>
      <w:fldChar w:fldCharType="begin"/>
    </w:r>
    <w:r w:rsidR="00F86CAC" w:rsidRPr="000B00A8">
      <w:rPr>
        <w:rFonts w:ascii="Arial" w:hAnsi="Arial" w:cs="Arial"/>
        <w:b/>
        <w:bCs/>
        <w:color w:val="222A35" w:themeColor="text2" w:themeShade="80"/>
        <w:sz w:val="14"/>
        <w:szCs w:val="14"/>
      </w:rPr>
      <w:instrText>NUMPAGES  \* Arabic  \* MERGEFORMAT</w:instrText>
    </w:r>
    <w:r w:rsidR="00F86CAC" w:rsidRPr="000B00A8">
      <w:rPr>
        <w:rFonts w:ascii="Arial" w:hAnsi="Arial" w:cs="Arial"/>
        <w:b/>
        <w:bCs/>
        <w:color w:val="222A35" w:themeColor="text2" w:themeShade="80"/>
        <w:sz w:val="14"/>
        <w:szCs w:val="14"/>
      </w:rPr>
      <w:fldChar w:fldCharType="separate"/>
    </w:r>
    <w:r w:rsidR="00F86CAC">
      <w:rPr>
        <w:rFonts w:ascii="Arial" w:hAnsi="Arial" w:cs="Arial"/>
        <w:b/>
        <w:bCs/>
        <w:color w:val="222A35" w:themeColor="text2" w:themeShade="80"/>
        <w:sz w:val="14"/>
        <w:szCs w:val="14"/>
      </w:rPr>
      <w:t>17</w:t>
    </w:r>
    <w:r w:rsidR="00F86CAC" w:rsidRPr="000B00A8">
      <w:rPr>
        <w:rFonts w:ascii="Arial" w:hAnsi="Arial" w:cs="Arial"/>
        <w:b/>
        <w:bCs/>
        <w:color w:val="222A35" w:themeColor="text2" w:themeShade="80"/>
        <w:sz w:val="14"/>
        <w:szCs w:val="14"/>
      </w:rPr>
      <w:fldChar w:fldCharType="end"/>
    </w:r>
  </w:p>
  <w:p w14:paraId="2148D06E" w14:textId="21B5EC74" w:rsidR="00AC4D61" w:rsidRDefault="00AC4D61" w:rsidP="00C544B3">
    <w:pPr>
      <w:pStyle w:val="Piedepgina"/>
      <w:tabs>
        <w:tab w:val="clear" w:pos="4419"/>
        <w:tab w:val="clear" w:pos="8838"/>
        <w:tab w:val="left" w:pos="59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551A0" w14:textId="77777777" w:rsidR="00411790" w:rsidRDefault="00411790" w:rsidP="0025591F">
      <w:r>
        <w:separator/>
      </w:r>
    </w:p>
  </w:footnote>
  <w:footnote w:type="continuationSeparator" w:id="0">
    <w:p w14:paraId="1AA006EC" w14:textId="77777777" w:rsidR="00411790" w:rsidRDefault="00411790" w:rsidP="0025591F">
      <w:r>
        <w:continuationSeparator/>
      </w:r>
    </w:p>
  </w:footnote>
  <w:footnote w:id="1">
    <w:p w14:paraId="1F10C29F" w14:textId="77777777" w:rsidR="002862DE" w:rsidRPr="00623454" w:rsidRDefault="002862DE" w:rsidP="002862DE">
      <w:pPr>
        <w:pStyle w:val="Textonotapie"/>
        <w:rPr>
          <w:rFonts w:ascii="Arial" w:hAnsi="Arial" w:cs="Arial"/>
          <w:sz w:val="16"/>
          <w:szCs w:val="16"/>
        </w:rPr>
      </w:pPr>
      <w:r w:rsidRPr="00623454">
        <w:rPr>
          <w:rStyle w:val="Refdenotaalpie"/>
          <w:rFonts w:ascii="Arial" w:hAnsi="Arial" w:cs="Arial"/>
          <w:sz w:val="16"/>
          <w:szCs w:val="16"/>
        </w:rPr>
        <w:footnoteRef/>
      </w:r>
      <w:r w:rsidRPr="00623454">
        <w:rPr>
          <w:rFonts w:ascii="Arial" w:hAnsi="Arial" w:cs="Arial"/>
          <w:sz w:val="16"/>
          <w:szCs w:val="16"/>
        </w:rPr>
        <w:t xml:space="preserve"> Corte Constitucional, C-619-2002, MP. Rodrigo Escobar Gil y Jaime Córdoba Triviño. </w:t>
      </w:r>
    </w:p>
  </w:footnote>
  <w:footnote w:id="2">
    <w:p w14:paraId="61072247" w14:textId="77777777" w:rsidR="002862DE" w:rsidRPr="00623454" w:rsidRDefault="002862DE" w:rsidP="002862DE">
      <w:pPr>
        <w:pStyle w:val="Textonotapie"/>
        <w:jc w:val="both"/>
        <w:rPr>
          <w:rFonts w:ascii="Arial" w:hAnsi="Arial" w:cs="Arial"/>
          <w:sz w:val="16"/>
          <w:szCs w:val="16"/>
        </w:rPr>
      </w:pPr>
      <w:r w:rsidRPr="00623454">
        <w:rPr>
          <w:rStyle w:val="Refdenotaalpie"/>
          <w:rFonts w:ascii="Arial" w:hAnsi="Arial" w:cs="Arial"/>
          <w:sz w:val="16"/>
          <w:szCs w:val="16"/>
        </w:rPr>
        <w:footnoteRef/>
      </w:r>
      <w:r w:rsidRPr="00623454">
        <w:rPr>
          <w:rFonts w:ascii="Arial" w:hAnsi="Arial" w:cs="Arial"/>
          <w:sz w:val="16"/>
          <w:szCs w:val="16"/>
        </w:rPr>
        <w:t xml:space="preserve"> Corte Suprema de Justicia, Sala de Casación Civil, sentencia del 31 de julio de 2014. Mp. Ruth Marina Diaz Rueda. Exp. 11001-3103-015-2008-00102-01</w:t>
      </w:r>
    </w:p>
  </w:footnote>
  <w:footnote w:id="3">
    <w:p w14:paraId="69BAF9CC" w14:textId="77777777" w:rsidR="002862DE" w:rsidRPr="0038651C" w:rsidRDefault="002862DE" w:rsidP="002862DE">
      <w:pPr>
        <w:pStyle w:val="Textonotapie"/>
        <w:jc w:val="both"/>
        <w:rPr>
          <w:rFonts w:ascii="Arial" w:hAnsi="Arial" w:cs="Arial"/>
          <w:sz w:val="16"/>
          <w:szCs w:val="16"/>
          <w:lang w:val="es-ES"/>
        </w:rPr>
      </w:pPr>
      <w:r w:rsidRPr="00623454">
        <w:rPr>
          <w:rFonts w:ascii="Arial" w:hAnsi="Arial" w:cs="Arial"/>
          <w:sz w:val="16"/>
          <w:szCs w:val="16"/>
        </w:rPr>
        <w:footnoteRef/>
      </w:r>
      <w:r w:rsidRPr="00623454">
        <w:rPr>
          <w:rFonts w:ascii="Arial" w:hAnsi="Arial" w:cs="Arial"/>
          <w:sz w:val="16"/>
          <w:szCs w:val="16"/>
        </w:rPr>
        <w:t xml:space="preserve"> Corte Suprema de Justicia, Sentencia del 5 de julio de 2012. Mp Fernando Giraldo Gutiérrez, EXP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 w:id="4">
    <w:p w14:paraId="56AF50F7" w14:textId="726E921D" w:rsidR="00FD57D2" w:rsidRDefault="00FD57D2" w:rsidP="00FD57D2">
      <w:pPr>
        <w:pStyle w:val="Textonotapie"/>
        <w:jc w:val="both"/>
      </w:pPr>
      <w:r>
        <w:rPr>
          <w:rStyle w:val="Refdenotaalpie"/>
        </w:rPr>
        <w:footnoteRef/>
      </w:r>
      <w:r>
        <w:t xml:space="preserve"> </w:t>
      </w:r>
      <w:r w:rsidRPr="00FD57D2">
        <w:rPr>
          <w:rFonts w:ascii="Arial" w:hAnsi="Arial" w:cs="Arial"/>
          <w:sz w:val="16"/>
          <w:szCs w:val="16"/>
        </w:rPr>
        <w:t>Corte Suprema de Justicia, Sala de Casación Civil, Sentencia SC10300-2017, Rad. 76001-31-03-001-2001-00192-01, M.P. Aroldo Wilson Quiroz Monsalvo.</w:t>
      </w:r>
    </w:p>
  </w:footnote>
  <w:footnote w:id="5">
    <w:p w14:paraId="45F19471" w14:textId="10A4A438" w:rsidR="00FD57D2" w:rsidRDefault="00FD57D2" w:rsidP="00FD57D2">
      <w:pPr>
        <w:pStyle w:val="Textonotapie"/>
        <w:jc w:val="both"/>
      </w:pPr>
      <w:r>
        <w:rPr>
          <w:rStyle w:val="Refdenotaalpie"/>
        </w:rPr>
        <w:footnoteRef/>
      </w:r>
      <w:r>
        <w:t xml:space="preserve"> </w:t>
      </w:r>
      <w:r w:rsidRPr="00FD57D2">
        <w:rPr>
          <w:rFonts w:ascii="Arial" w:hAnsi="Arial" w:cs="Arial"/>
          <w:sz w:val="16"/>
          <w:szCs w:val="16"/>
        </w:rPr>
        <w:t xml:space="preserve">Consejo de Estado, Sección Tercera, Sentencia del 23 de agosto de 2018, </w:t>
      </w:r>
      <w:proofErr w:type="spellStart"/>
      <w:r w:rsidRPr="00FD57D2">
        <w:rPr>
          <w:rFonts w:ascii="Arial" w:hAnsi="Arial" w:cs="Arial"/>
          <w:sz w:val="16"/>
          <w:szCs w:val="16"/>
        </w:rPr>
        <w:t>Exp</w:t>
      </w:r>
      <w:proofErr w:type="spellEnd"/>
      <w:r w:rsidRPr="00FD57D2">
        <w:rPr>
          <w:rFonts w:ascii="Arial" w:hAnsi="Arial" w:cs="Arial"/>
          <w:sz w:val="16"/>
          <w:szCs w:val="16"/>
        </w:rPr>
        <w:t>. 66001-23-33-000-2013-00109-01 (52344), M.P. Hernán Andrade Rincón</w:t>
      </w:r>
      <w:r w:rsidR="00093F2E">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D16A" w14:textId="53DD6B3D" w:rsidR="00AC4D61" w:rsidRDefault="00F86CAC">
    <w:pPr>
      <w:pStyle w:val="Encabezado"/>
    </w:pPr>
    <w:r>
      <w:rPr>
        <w:noProof/>
      </w:rPr>
      <w:drawing>
        <wp:anchor distT="0" distB="0" distL="114300" distR="114300" simplePos="0" relativeHeight="251659264" behindDoc="0" locked="0" layoutInCell="1" allowOverlap="1" wp14:anchorId="0D55EC98" wp14:editId="4DBBF393">
          <wp:simplePos x="0" y="0"/>
          <wp:positionH relativeFrom="margin">
            <wp:align>right</wp:align>
          </wp:positionH>
          <wp:positionV relativeFrom="paragraph">
            <wp:posOffset>-232858</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4D6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D8417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E5560"/>
    <w:multiLevelType w:val="hybridMultilevel"/>
    <w:tmpl w:val="E5FC9262"/>
    <w:lvl w:ilvl="0" w:tplc="FFFFFFFF">
      <w:start w:val="1"/>
      <w:numFmt w:val="upperLetter"/>
      <w:lvlText w:val="%1."/>
      <w:lvlJc w:val="left"/>
      <w:pPr>
        <w:ind w:left="720" w:hanging="360"/>
      </w:pPr>
      <w:rPr>
        <w:rFonts w:ascii="Arial" w:hAnsi="Arial" w:cs="Arial" w:hint="default"/>
        <w:b/>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0A526F"/>
    <w:multiLevelType w:val="hybridMultilevel"/>
    <w:tmpl w:val="44DC0768"/>
    <w:lvl w:ilvl="0" w:tplc="6850498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3DA5E92"/>
    <w:multiLevelType w:val="multilevel"/>
    <w:tmpl w:val="847E5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124EE7"/>
    <w:multiLevelType w:val="hybridMultilevel"/>
    <w:tmpl w:val="9F54D1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50799F"/>
    <w:multiLevelType w:val="hybridMultilevel"/>
    <w:tmpl w:val="4112AB34"/>
    <w:lvl w:ilvl="0" w:tplc="78A6FDA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5F4180B"/>
    <w:multiLevelType w:val="hybridMultilevel"/>
    <w:tmpl w:val="39B67DAE"/>
    <w:lvl w:ilvl="0" w:tplc="EAB233A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67B4B54"/>
    <w:multiLevelType w:val="hybridMultilevel"/>
    <w:tmpl w:val="07A0E6A6"/>
    <w:lvl w:ilvl="0" w:tplc="DC7AC3FA">
      <w:start w:val="2"/>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89E4097"/>
    <w:multiLevelType w:val="hybridMultilevel"/>
    <w:tmpl w:val="A7D293BE"/>
    <w:lvl w:ilvl="0" w:tplc="8B66726E">
      <w:start w:val="1"/>
      <w:numFmt w:val="upperLetter"/>
      <w:lvlText w:val="%1."/>
      <w:lvlJc w:val="left"/>
      <w:pPr>
        <w:ind w:left="3636"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A616E0C"/>
    <w:multiLevelType w:val="multilevel"/>
    <w:tmpl w:val="4350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6B1A99"/>
    <w:multiLevelType w:val="hybridMultilevel"/>
    <w:tmpl w:val="E5FC9262"/>
    <w:lvl w:ilvl="0" w:tplc="FFFFFFFF">
      <w:start w:val="1"/>
      <w:numFmt w:val="upperLetter"/>
      <w:lvlText w:val="%1."/>
      <w:lvlJc w:val="left"/>
      <w:pPr>
        <w:ind w:left="720" w:hanging="360"/>
      </w:pPr>
      <w:rPr>
        <w:rFonts w:ascii="Arial" w:hAnsi="Arial" w:cs="Arial" w:hint="default"/>
        <w:b/>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BA0356"/>
    <w:multiLevelType w:val="hybridMultilevel"/>
    <w:tmpl w:val="8AE4AE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35A1F8E"/>
    <w:multiLevelType w:val="hybridMultilevel"/>
    <w:tmpl w:val="30F0F0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4B35B8B"/>
    <w:multiLevelType w:val="hybridMultilevel"/>
    <w:tmpl w:val="9350D9F0"/>
    <w:lvl w:ilvl="0" w:tplc="3B2A4508">
      <w:start w:val="4"/>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51A453D"/>
    <w:multiLevelType w:val="hybridMultilevel"/>
    <w:tmpl w:val="652840DC"/>
    <w:lvl w:ilvl="0" w:tplc="CB5AE9E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D074C2E"/>
    <w:multiLevelType w:val="multilevel"/>
    <w:tmpl w:val="921C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4687279"/>
    <w:multiLevelType w:val="multilevel"/>
    <w:tmpl w:val="C798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BC2C9A"/>
    <w:multiLevelType w:val="hybridMultilevel"/>
    <w:tmpl w:val="F702A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7DA007E"/>
    <w:multiLevelType w:val="hybridMultilevel"/>
    <w:tmpl w:val="4502D9C0"/>
    <w:lvl w:ilvl="0" w:tplc="4E766B3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B0F0670"/>
    <w:multiLevelType w:val="multilevel"/>
    <w:tmpl w:val="4C326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1579D1"/>
    <w:multiLevelType w:val="multilevel"/>
    <w:tmpl w:val="17AA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5C051F"/>
    <w:multiLevelType w:val="hybridMultilevel"/>
    <w:tmpl w:val="E5FC9262"/>
    <w:lvl w:ilvl="0" w:tplc="FFFFFFFF">
      <w:start w:val="1"/>
      <w:numFmt w:val="upperLetter"/>
      <w:lvlText w:val="%1."/>
      <w:lvlJc w:val="left"/>
      <w:pPr>
        <w:ind w:left="720" w:hanging="360"/>
      </w:pPr>
      <w:rPr>
        <w:rFonts w:ascii="Arial" w:hAnsi="Arial" w:cs="Arial" w:hint="default"/>
        <w:b/>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D171132"/>
    <w:multiLevelType w:val="multilevel"/>
    <w:tmpl w:val="DE9A4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CE20ED"/>
    <w:multiLevelType w:val="hybridMultilevel"/>
    <w:tmpl w:val="1E88BCA8"/>
    <w:lvl w:ilvl="0" w:tplc="CFB02D9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725441C"/>
    <w:multiLevelType w:val="hybridMultilevel"/>
    <w:tmpl w:val="2CB0E00E"/>
    <w:lvl w:ilvl="0" w:tplc="2DDA7B72">
      <w:start w:val="1"/>
      <w:numFmt w:val="lowerLetter"/>
      <w:lvlText w:val="%1)"/>
      <w:lvlJc w:val="left"/>
      <w:pPr>
        <w:ind w:left="9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76E2BE4">
      <w:start w:val="1"/>
      <w:numFmt w:val="lowerLetter"/>
      <w:lvlText w:val="%2"/>
      <w:lvlJc w:val="left"/>
      <w:pPr>
        <w:ind w:left="19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09EC26E">
      <w:start w:val="1"/>
      <w:numFmt w:val="lowerRoman"/>
      <w:lvlText w:val="%3"/>
      <w:lvlJc w:val="left"/>
      <w:pPr>
        <w:ind w:left="26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97468B2">
      <w:start w:val="1"/>
      <w:numFmt w:val="decimal"/>
      <w:lvlText w:val="%4"/>
      <w:lvlJc w:val="left"/>
      <w:pPr>
        <w:ind w:left="33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230303E">
      <w:start w:val="1"/>
      <w:numFmt w:val="lowerLetter"/>
      <w:lvlText w:val="%5"/>
      <w:lvlJc w:val="left"/>
      <w:pPr>
        <w:ind w:left="40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B5499A8">
      <w:start w:val="1"/>
      <w:numFmt w:val="lowerRoman"/>
      <w:lvlText w:val="%6"/>
      <w:lvlJc w:val="left"/>
      <w:pPr>
        <w:ind w:left="48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0D4ECE2">
      <w:start w:val="1"/>
      <w:numFmt w:val="decimal"/>
      <w:lvlText w:val="%7"/>
      <w:lvlJc w:val="left"/>
      <w:pPr>
        <w:ind w:left="5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51CEE4E">
      <w:start w:val="1"/>
      <w:numFmt w:val="lowerLetter"/>
      <w:lvlText w:val="%8"/>
      <w:lvlJc w:val="left"/>
      <w:pPr>
        <w:ind w:left="62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AE03DB0">
      <w:start w:val="1"/>
      <w:numFmt w:val="lowerRoman"/>
      <w:lvlText w:val="%9"/>
      <w:lvlJc w:val="left"/>
      <w:pPr>
        <w:ind w:left="69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9" w15:restartNumberingAfterBreak="0">
    <w:nsid w:val="396A48E7"/>
    <w:multiLevelType w:val="hybridMultilevel"/>
    <w:tmpl w:val="5D12F2FE"/>
    <w:lvl w:ilvl="0" w:tplc="4A1099F8">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0" w15:restartNumberingAfterBreak="0">
    <w:nsid w:val="39745D9E"/>
    <w:multiLevelType w:val="hybridMultilevel"/>
    <w:tmpl w:val="2996DC7A"/>
    <w:lvl w:ilvl="0" w:tplc="CED0863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A812C88"/>
    <w:multiLevelType w:val="multilevel"/>
    <w:tmpl w:val="206C56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5A38C2"/>
    <w:multiLevelType w:val="hybridMultilevel"/>
    <w:tmpl w:val="2996DC7A"/>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513BD0"/>
    <w:multiLevelType w:val="multilevel"/>
    <w:tmpl w:val="C2E4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8A560D"/>
    <w:multiLevelType w:val="hybridMultilevel"/>
    <w:tmpl w:val="F2380EF4"/>
    <w:lvl w:ilvl="0" w:tplc="5C0476C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0E844A3"/>
    <w:multiLevelType w:val="hybridMultilevel"/>
    <w:tmpl w:val="1E88BCA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C5611E"/>
    <w:multiLevelType w:val="hybridMultilevel"/>
    <w:tmpl w:val="94FCF344"/>
    <w:lvl w:ilvl="0" w:tplc="6A6C2B0E">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38D3700"/>
    <w:multiLevelType w:val="hybridMultilevel"/>
    <w:tmpl w:val="E5FC9262"/>
    <w:lvl w:ilvl="0" w:tplc="647449E8">
      <w:start w:val="1"/>
      <w:numFmt w:val="upperLetter"/>
      <w:lvlText w:val="%1."/>
      <w:lvlJc w:val="left"/>
      <w:pPr>
        <w:ind w:left="720" w:hanging="360"/>
      </w:pPr>
      <w:rPr>
        <w:rFonts w:ascii="Arial" w:hAnsi="Arial" w:cs="Arial" w:hint="default"/>
        <w:b/>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48B809C6"/>
    <w:multiLevelType w:val="multilevel"/>
    <w:tmpl w:val="2406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695665"/>
    <w:multiLevelType w:val="multilevel"/>
    <w:tmpl w:val="5BFA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BCC1835"/>
    <w:multiLevelType w:val="hybridMultilevel"/>
    <w:tmpl w:val="9F54D1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BE01145"/>
    <w:multiLevelType w:val="hybridMultilevel"/>
    <w:tmpl w:val="626E7AC4"/>
    <w:lvl w:ilvl="0" w:tplc="4CD87472">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4F8D263D"/>
    <w:multiLevelType w:val="hybridMultilevel"/>
    <w:tmpl w:val="E176EC7A"/>
    <w:lvl w:ilvl="0" w:tplc="A6C671E0">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1E743F5"/>
    <w:multiLevelType w:val="multilevel"/>
    <w:tmpl w:val="ACF0E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49E0519"/>
    <w:multiLevelType w:val="hybridMultilevel"/>
    <w:tmpl w:val="89A8731C"/>
    <w:lvl w:ilvl="0" w:tplc="610228B2">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51D048C"/>
    <w:multiLevelType w:val="multilevel"/>
    <w:tmpl w:val="40A6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352586"/>
    <w:multiLevelType w:val="multilevel"/>
    <w:tmpl w:val="8554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7A6F91"/>
    <w:multiLevelType w:val="hybridMultilevel"/>
    <w:tmpl w:val="6E60E7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6472A7A"/>
    <w:multiLevelType w:val="hybridMultilevel"/>
    <w:tmpl w:val="F4309CFA"/>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58212FC2"/>
    <w:multiLevelType w:val="multilevel"/>
    <w:tmpl w:val="BA6E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AF946AF"/>
    <w:multiLevelType w:val="multilevel"/>
    <w:tmpl w:val="EE9E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5F771F2"/>
    <w:multiLevelType w:val="hybridMultilevel"/>
    <w:tmpl w:val="830A7FB8"/>
    <w:lvl w:ilvl="0" w:tplc="4036E736">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2" w15:restartNumberingAfterBreak="0">
    <w:nsid w:val="66FC2A27"/>
    <w:multiLevelType w:val="hybridMultilevel"/>
    <w:tmpl w:val="06901F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71F6597"/>
    <w:multiLevelType w:val="hybridMultilevel"/>
    <w:tmpl w:val="9F54D1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7ED379B"/>
    <w:multiLevelType w:val="multilevel"/>
    <w:tmpl w:val="0B0A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8A54815"/>
    <w:multiLevelType w:val="hybridMultilevel"/>
    <w:tmpl w:val="84CAA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C423D53"/>
    <w:multiLevelType w:val="hybridMultilevel"/>
    <w:tmpl w:val="AAA039D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E914FBF"/>
    <w:multiLevelType w:val="hybridMultilevel"/>
    <w:tmpl w:val="CA06D1F4"/>
    <w:lvl w:ilvl="0" w:tplc="D11E2384">
      <w:start w:val="4"/>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7FB102BA"/>
    <w:multiLevelType w:val="hybridMultilevel"/>
    <w:tmpl w:val="451CB5C4"/>
    <w:lvl w:ilvl="0" w:tplc="77C4FDE0">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59365470">
    <w:abstractNumId w:val="12"/>
  </w:num>
  <w:num w:numId="2" w16cid:durableId="191000859">
    <w:abstractNumId w:val="20"/>
  </w:num>
  <w:num w:numId="3" w16cid:durableId="658463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3640298">
    <w:abstractNumId w:val="56"/>
  </w:num>
  <w:num w:numId="5" w16cid:durableId="568659481">
    <w:abstractNumId w:val="24"/>
  </w:num>
  <w:num w:numId="6" w16cid:durableId="1183131752">
    <w:abstractNumId w:val="41"/>
  </w:num>
  <w:num w:numId="7" w16cid:durableId="432242501">
    <w:abstractNumId w:val="8"/>
  </w:num>
  <w:num w:numId="8" w16cid:durableId="806895090">
    <w:abstractNumId w:val="55"/>
  </w:num>
  <w:num w:numId="9" w16cid:durableId="1325745840">
    <w:abstractNumId w:val="17"/>
  </w:num>
  <w:num w:numId="10" w16cid:durableId="1978216423">
    <w:abstractNumId w:val="28"/>
  </w:num>
  <w:num w:numId="11" w16cid:durableId="1792019142">
    <w:abstractNumId w:val="5"/>
  </w:num>
  <w:num w:numId="12" w16cid:durableId="1571110696">
    <w:abstractNumId w:val="36"/>
  </w:num>
  <w:num w:numId="13" w16cid:durableId="360060603">
    <w:abstractNumId w:val="42"/>
  </w:num>
  <w:num w:numId="14" w16cid:durableId="573782166">
    <w:abstractNumId w:val="34"/>
  </w:num>
  <w:num w:numId="15" w16cid:durableId="1406754898">
    <w:abstractNumId w:val="7"/>
  </w:num>
  <w:num w:numId="16" w16cid:durableId="71465367">
    <w:abstractNumId w:val="11"/>
  </w:num>
  <w:num w:numId="17" w16cid:durableId="1326518623">
    <w:abstractNumId w:val="50"/>
  </w:num>
  <w:num w:numId="18" w16cid:durableId="672873281">
    <w:abstractNumId w:val="48"/>
  </w:num>
  <w:num w:numId="19" w16cid:durableId="1499419706">
    <w:abstractNumId w:val="26"/>
  </w:num>
  <w:num w:numId="20" w16cid:durableId="1371300319">
    <w:abstractNumId w:val="57"/>
  </w:num>
  <w:num w:numId="21" w16cid:durableId="816802158">
    <w:abstractNumId w:val="0"/>
  </w:num>
  <w:num w:numId="22" w16cid:durableId="669598509">
    <w:abstractNumId w:val="49"/>
  </w:num>
  <w:num w:numId="23" w16cid:durableId="1251231351">
    <w:abstractNumId w:val="6"/>
  </w:num>
  <w:num w:numId="24" w16cid:durableId="589462666">
    <w:abstractNumId w:val="33"/>
  </w:num>
  <w:num w:numId="25" w16cid:durableId="841625177">
    <w:abstractNumId w:val="58"/>
  </w:num>
  <w:num w:numId="26" w16cid:durableId="1736514220">
    <w:abstractNumId w:val="35"/>
  </w:num>
  <w:num w:numId="27" w16cid:durableId="1140808452">
    <w:abstractNumId w:val="30"/>
  </w:num>
  <w:num w:numId="28" w16cid:durableId="94910622">
    <w:abstractNumId w:val="3"/>
  </w:num>
  <w:num w:numId="29" w16cid:durableId="1513104610">
    <w:abstractNumId w:val="44"/>
  </w:num>
  <w:num w:numId="30" w16cid:durableId="655230057">
    <w:abstractNumId w:val="32"/>
  </w:num>
  <w:num w:numId="31" w16cid:durableId="260064097">
    <w:abstractNumId w:val="51"/>
  </w:num>
  <w:num w:numId="32" w16cid:durableId="453058992">
    <w:abstractNumId w:val="52"/>
  </w:num>
  <w:num w:numId="33" w16cid:durableId="1460299390">
    <w:abstractNumId w:val="59"/>
  </w:num>
  <w:num w:numId="34" w16cid:durableId="368409457">
    <w:abstractNumId w:val="21"/>
  </w:num>
  <w:num w:numId="35" w16cid:durableId="1167328260">
    <w:abstractNumId w:val="47"/>
  </w:num>
  <w:num w:numId="36" w16cid:durableId="1032338396">
    <w:abstractNumId w:val="2"/>
  </w:num>
  <w:num w:numId="37" w16cid:durableId="2041010724">
    <w:abstractNumId w:val="53"/>
  </w:num>
  <w:num w:numId="38" w16cid:durableId="888882656">
    <w:abstractNumId w:val="4"/>
  </w:num>
  <w:num w:numId="39" w16cid:durableId="1456370835">
    <w:abstractNumId w:val="40"/>
  </w:num>
  <w:num w:numId="40" w16cid:durableId="14817354">
    <w:abstractNumId w:val="18"/>
  </w:num>
  <w:num w:numId="41" w16cid:durableId="876548710">
    <w:abstractNumId w:val="15"/>
  </w:num>
  <w:num w:numId="42" w16cid:durableId="573009673">
    <w:abstractNumId w:val="27"/>
  </w:num>
  <w:num w:numId="43" w16cid:durableId="655958104">
    <w:abstractNumId w:val="31"/>
  </w:num>
  <w:num w:numId="44" w16cid:durableId="1056397877">
    <w:abstractNumId w:val="37"/>
  </w:num>
  <w:num w:numId="45" w16cid:durableId="357124111">
    <w:abstractNumId w:val="10"/>
  </w:num>
  <w:num w:numId="46" w16cid:durableId="923800547">
    <w:abstractNumId w:val="23"/>
  </w:num>
  <w:num w:numId="47" w16cid:durableId="377360167">
    <w:abstractNumId w:val="1"/>
  </w:num>
  <w:num w:numId="48" w16cid:durableId="1351105889">
    <w:abstractNumId w:val="19"/>
  </w:num>
  <w:num w:numId="49" w16cid:durableId="268204110">
    <w:abstractNumId w:val="13"/>
  </w:num>
  <w:num w:numId="50" w16cid:durableId="755246485">
    <w:abstractNumId w:val="25"/>
  </w:num>
  <w:num w:numId="51" w16cid:durableId="1276912347">
    <w:abstractNumId w:val="16"/>
  </w:num>
  <w:num w:numId="52" w16cid:durableId="27419866">
    <w:abstractNumId w:val="45"/>
  </w:num>
  <w:num w:numId="53" w16cid:durableId="1042093948">
    <w:abstractNumId w:val="38"/>
  </w:num>
  <w:num w:numId="54" w16cid:durableId="403601656">
    <w:abstractNumId w:val="54"/>
  </w:num>
  <w:num w:numId="55" w16cid:durableId="1605188804">
    <w:abstractNumId w:val="39"/>
  </w:num>
  <w:num w:numId="56" w16cid:durableId="103044583">
    <w:abstractNumId w:val="43"/>
  </w:num>
  <w:num w:numId="57" w16cid:durableId="454253889">
    <w:abstractNumId w:val="37"/>
  </w:num>
  <w:num w:numId="58" w16cid:durableId="200560038">
    <w:abstractNumId w:val="29"/>
  </w:num>
  <w:num w:numId="59" w16cid:durableId="1589388042">
    <w:abstractNumId w:val="22"/>
  </w:num>
  <w:num w:numId="60" w16cid:durableId="1479297162">
    <w:abstractNumId w:val="46"/>
  </w:num>
  <w:num w:numId="61" w16cid:durableId="1217277137">
    <w:abstractNumId w:val="9"/>
  </w:num>
  <w:num w:numId="62" w16cid:durableId="8655576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6"/>
    <w:rsid w:val="000023BE"/>
    <w:rsid w:val="00003879"/>
    <w:rsid w:val="00003C2E"/>
    <w:rsid w:val="00007C62"/>
    <w:rsid w:val="00010D6A"/>
    <w:rsid w:val="0001125B"/>
    <w:rsid w:val="00016C32"/>
    <w:rsid w:val="000201E6"/>
    <w:rsid w:val="00020423"/>
    <w:rsid w:val="00023DC5"/>
    <w:rsid w:val="0003111F"/>
    <w:rsid w:val="00034870"/>
    <w:rsid w:val="000350E8"/>
    <w:rsid w:val="000358CD"/>
    <w:rsid w:val="00035F33"/>
    <w:rsid w:val="0004147F"/>
    <w:rsid w:val="000415C1"/>
    <w:rsid w:val="00042740"/>
    <w:rsid w:val="000446C7"/>
    <w:rsid w:val="00055303"/>
    <w:rsid w:val="00063C7B"/>
    <w:rsid w:val="00063FE2"/>
    <w:rsid w:val="000662E8"/>
    <w:rsid w:val="00066CDD"/>
    <w:rsid w:val="00074C9B"/>
    <w:rsid w:val="00076216"/>
    <w:rsid w:val="0007726B"/>
    <w:rsid w:val="00083E7B"/>
    <w:rsid w:val="00086254"/>
    <w:rsid w:val="00086FDF"/>
    <w:rsid w:val="00093F2E"/>
    <w:rsid w:val="00096A5A"/>
    <w:rsid w:val="00097C81"/>
    <w:rsid w:val="000A0D01"/>
    <w:rsid w:val="000A246B"/>
    <w:rsid w:val="000A2574"/>
    <w:rsid w:val="000A285B"/>
    <w:rsid w:val="000A3466"/>
    <w:rsid w:val="000A7846"/>
    <w:rsid w:val="000B0F45"/>
    <w:rsid w:val="000B2558"/>
    <w:rsid w:val="000B2A64"/>
    <w:rsid w:val="000B3913"/>
    <w:rsid w:val="000B4DDB"/>
    <w:rsid w:val="000B70BD"/>
    <w:rsid w:val="000C0D56"/>
    <w:rsid w:val="000C1330"/>
    <w:rsid w:val="000C2815"/>
    <w:rsid w:val="000C58EB"/>
    <w:rsid w:val="000C7C04"/>
    <w:rsid w:val="000D0307"/>
    <w:rsid w:val="000D053D"/>
    <w:rsid w:val="000D2647"/>
    <w:rsid w:val="000D3908"/>
    <w:rsid w:val="000D54A6"/>
    <w:rsid w:val="000D6C81"/>
    <w:rsid w:val="000E09FB"/>
    <w:rsid w:val="000E1EC0"/>
    <w:rsid w:val="000E28F7"/>
    <w:rsid w:val="000E3C30"/>
    <w:rsid w:val="000E5768"/>
    <w:rsid w:val="000E6CA3"/>
    <w:rsid w:val="000E6D82"/>
    <w:rsid w:val="000F0A35"/>
    <w:rsid w:val="000F1F69"/>
    <w:rsid w:val="000F52AA"/>
    <w:rsid w:val="000F5EFA"/>
    <w:rsid w:val="000F685B"/>
    <w:rsid w:val="00103A4A"/>
    <w:rsid w:val="001051EA"/>
    <w:rsid w:val="00105544"/>
    <w:rsid w:val="00105562"/>
    <w:rsid w:val="00106E7E"/>
    <w:rsid w:val="001079AD"/>
    <w:rsid w:val="001107A1"/>
    <w:rsid w:val="001108C8"/>
    <w:rsid w:val="00112024"/>
    <w:rsid w:val="0011253F"/>
    <w:rsid w:val="00112BF1"/>
    <w:rsid w:val="0011470B"/>
    <w:rsid w:val="001227E2"/>
    <w:rsid w:val="0012361D"/>
    <w:rsid w:val="001272A3"/>
    <w:rsid w:val="0013138A"/>
    <w:rsid w:val="001315A7"/>
    <w:rsid w:val="00133EB1"/>
    <w:rsid w:val="0013615F"/>
    <w:rsid w:val="00142BE3"/>
    <w:rsid w:val="00142EFB"/>
    <w:rsid w:val="00143DF4"/>
    <w:rsid w:val="00151067"/>
    <w:rsid w:val="00152362"/>
    <w:rsid w:val="00153890"/>
    <w:rsid w:val="001544A8"/>
    <w:rsid w:val="00160755"/>
    <w:rsid w:val="00162197"/>
    <w:rsid w:val="00164003"/>
    <w:rsid w:val="001645D1"/>
    <w:rsid w:val="00164AFC"/>
    <w:rsid w:val="0016580F"/>
    <w:rsid w:val="00170A6B"/>
    <w:rsid w:val="00173090"/>
    <w:rsid w:val="0018079D"/>
    <w:rsid w:val="00180C4A"/>
    <w:rsid w:val="00184685"/>
    <w:rsid w:val="00185AC5"/>
    <w:rsid w:val="0018691B"/>
    <w:rsid w:val="001878D3"/>
    <w:rsid w:val="0019070D"/>
    <w:rsid w:val="0019153E"/>
    <w:rsid w:val="001925A0"/>
    <w:rsid w:val="001929DF"/>
    <w:rsid w:val="001935E8"/>
    <w:rsid w:val="00194DAC"/>
    <w:rsid w:val="001960FD"/>
    <w:rsid w:val="001963F8"/>
    <w:rsid w:val="001A4CFC"/>
    <w:rsid w:val="001B0B95"/>
    <w:rsid w:val="001B3189"/>
    <w:rsid w:val="001B6075"/>
    <w:rsid w:val="001B6B38"/>
    <w:rsid w:val="001C0FC6"/>
    <w:rsid w:val="001C65F0"/>
    <w:rsid w:val="001D29ED"/>
    <w:rsid w:val="001D405A"/>
    <w:rsid w:val="001D49D9"/>
    <w:rsid w:val="001D5103"/>
    <w:rsid w:val="001D5C6A"/>
    <w:rsid w:val="001D67DF"/>
    <w:rsid w:val="001D72F4"/>
    <w:rsid w:val="001E2A1C"/>
    <w:rsid w:val="001E5DD9"/>
    <w:rsid w:val="001E72DF"/>
    <w:rsid w:val="001F19F1"/>
    <w:rsid w:val="001F2282"/>
    <w:rsid w:val="001F3E0B"/>
    <w:rsid w:val="001F4801"/>
    <w:rsid w:val="001F5621"/>
    <w:rsid w:val="001F6AC0"/>
    <w:rsid w:val="00201F5A"/>
    <w:rsid w:val="00203B2D"/>
    <w:rsid w:val="00205437"/>
    <w:rsid w:val="00205AF5"/>
    <w:rsid w:val="00206941"/>
    <w:rsid w:val="00211047"/>
    <w:rsid w:val="00211674"/>
    <w:rsid w:val="00211D77"/>
    <w:rsid w:val="00212AAD"/>
    <w:rsid w:val="00212EBE"/>
    <w:rsid w:val="0022036A"/>
    <w:rsid w:val="00221150"/>
    <w:rsid w:val="00222188"/>
    <w:rsid w:val="0022339F"/>
    <w:rsid w:val="0022542E"/>
    <w:rsid w:val="0023027E"/>
    <w:rsid w:val="002322E4"/>
    <w:rsid w:val="002324EE"/>
    <w:rsid w:val="0023303F"/>
    <w:rsid w:val="002331F5"/>
    <w:rsid w:val="00234F3F"/>
    <w:rsid w:val="00251F4E"/>
    <w:rsid w:val="0025476D"/>
    <w:rsid w:val="00254E27"/>
    <w:rsid w:val="0025591F"/>
    <w:rsid w:val="002678B3"/>
    <w:rsid w:val="00267DDC"/>
    <w:rsid w:val="00270574"/>
    <w:rsid w:val="00270591"/>
    <w:rsid w:val="00273A21"/>
    <w:rsid w:val="00281D90"/>
    <w:rsid w:val="00282773"/>
    <w:rsid w:val="00283C59"/>
    <w:rsid w:val="0028528E"/>
    <w:rsid w:val="002862DE"/>
    <w:rsid w:val="00293441"/>
    <w:rsid w:val="00295E70"/>
    <w:rsid w:val="002A1262"/>
    <w:rsid w:val="002A1277"/>
    <w:rsid w:val="002A27EB"/>
    <w:rsid w:val="002A3D76"/>
    <w:rsid w:val="002A5E23"/>
    <w:rsid w:val="002B0DD8"/>
    <w:rsid w:val="002B1F94"/>
    <w:rsid w:val="002B4B92"/>
    <w:rsid w:val="002B4ED1"/>
    <w:rsid w:val="002B5E76"/>
    <w:rsid w:val="002B6E07"/>
    <w:rsid w:val="002C029E"/>
    <w:rsid w:val="002C160C"/>
    <w:rsid w:val="002C1FF4"/>
    <w:rsid w:val="002C301C"/>
    <w:rsid w:val="002C33F7"/>
    <w:rsid w:val="002C399F"/>
    <w:rsid w:val="002C3E4F"/>
    <w:rsid w:val="002C4AB5"/>
    <w:rsid w:val="002D02EF"/>
    <w:rsid w:val="002D1AE4"/>
    <w:rsid w:val="002D23F7"/>
    <w:rsid w:val="002D55A1"/>
    <w:rsid w:val="002D6CCC"/>
    <w:rsid w:val="002E2702"/>
    <w:rsid w:val="002E32D6"/>
    <w:rsid w:val="002E53BA"/>
    <w:rsid w:val="002F3381"/>
    <w:rsid w:val="002F4D21"/>
    <w:rsid w:val="002F740F"/>
    <w:rsid w:val="0030257B"/>
    <w:rsid w:val="00311F47"/>
    <w:rsid w:val="00317E29"/>
    <w:rsid w:val="00322482"/>
    <w:rsid w:val="00323619"/>
    <w:rsid w:val="00323E42"/>
    <w:rsid w:val="00327494"/>
    <w:rsid w:val="00327992"/>
    <w:rsid w:val="00345F88"/>
    <w:rsid w:val="00350C96"/>
    <w:rsid w:val="00353989"/>
    <w:rsid w:val="00353FCF"/>
    <w:rsid w:val="003555BE"/>
    <w:rsid w:val="00360FC3"/>
    <w:rsid w:val="00361D5F"/>
    <w:rsid w:val="00362586"/>
    <w:rsid w:val="00367689"/>
    <w:rsid w:val="003717E7"/>
    <w:rsid w:val="00371F49"/>
    <w:rsid w:val="00372744"/>
    <w:rsid w:val="00375AFE"/>
    <w:rsid w:val="00376D3B"/>
    <w:rsid w:val="00377EC9"/>
    <w:rsid w:val="00383BE6"/>
    <w:rsid w:val="00384A02"/>
    <w:rsid w:val="003877EF"/>
    <w:rsid w:val="00391AD0"/>
    <w:rsid w:val="003969EC"/>
    <w:rsid w:val="00397B8E"/>
    <w:rsid w:val="003A0BE1"/>
    <w:rsid w:val="003A1F10"/>
    <w:rsid w:val="003A2625"/>
    <w:rsid w:val="003A46DC"/>
    <w:rsid w:val="003B4890"/>
    <w:rsid w:val="003C15CD"/>
    <w:rsid w:val="003C2785"/>
    <w:rsid w:val="003C5231"/>
    <w:rsid w:val="003C5BCE"/>
    <w:rsid w:val="003C6951"/>
    <w:rsid w:val="003C78BF"/>
    <w:rsid w:val="003D2E9C"/>
    <w:rsid w:val="003D3E6A"/>
    <w:rsid w:val="003D659B"/>
    <w:rsid w:val="003D6ADD"/>
    <w:rsid w:val="003D6DCA"/>
    <w:rsid w:val="003E0F47"/>
    <w:rsid w:val="003E249A"/>
    <w:rsid w:val="003E4C1A"/>
    <w:rsid w:val="003E4F00"/>
    <w:rsid w:val="003E66A9"/>
    <w:rsid w:val="003E7188"/>
    <w:rsid w:val="003E7886"/>
    <w:rsid w:val="003F26B0"/>
    <w:rsid w:val="003F625D"/>
    <w:rsid w:val="003F65D2"/>
    <w:rsid w:val="004009FD"/>
    <w:rsid w:val="00404727"/>
    <w:rsid w:val="00404A7C"/>
    <w:rsid w:val="00411790"/>
    <w:rsid w:val="00411ED0"/>
    <w:rsid w:val="00416F84"/>
    <w:rsid w:val="00417798"/>
    <w:rsid w:val="00417CE6"/>
    <w:rsid w:val="0042095D"/>
    <w:rsid w:val="0042497F"/>
    <w:rsid w:val="00431618"/>
    <w:rsid w:val="00440720"/>
    <w:rsid w:val="00442060"/>
    <w:rsid w:val="00442712"/>
    <w:rsid w:val="00443F36"/>
    <w:rsid w:val="0044575D"/>
    <w:rsid w:val="00447053"/>
    <w:rsid w:val="004507A5"/>
    <w:rsid w:val="00452893"/>
    <w:rsid w:val="004545CE"/>
    <w:rsid w:val="0045497E"/>
    <w:rsid w:val="00457AE1"/>
    <w:rsid w:val="0046621E"/>
    <w:rsid w:val="00470810"/>
    <w:rsid w:val="0047326F"/>
    <w:rsid w:val="00480BD6"/>
    <w:rsid w:val="00485CE6"/>
    <w:rsid w:val="00492562"/>
    <w:rsid w:val="00495D29"/>
    <w:rsid w:val="004A0E18"/>
    <w:rsid w:val="004A356B"/>
    <w:rsid w:val="004A4187"/>
    <w:rsid w:val="004A67C4"/>
    <w:rsid w:val="004A67E8"/>
    <w:rsid w:val="004B0F37"/>
    <w:rsid w:val="004B1C75"/>
    <w:rsid w:val="004B1F1C"/>
    <w:rsid w:val="004B3E1D"/>
    <w:rsid w:val="004B42CD"/>
    <w:rsid w:val="004B6121"/>
    <w:rsid w:val="004B64CB"/>
    <w:rsid w:val="004C01CE"/>
    <w:rsid w:val="004C133F"/>
    <w:rsid w:val="004C44EE"/>
    <w:rsid w:val="004C5B58"/>
    <w:rsid w:val="004D1CFA"/>
    <w:rsid w:val="004D3306"/>
    <w:rsid w:val="004D36C3"/>
    <w:rsid w:val="004D422E"/>
    <w:rsid w:val="004D5F98"/>
    <w:rsid w:val="004D681B"/>
    <w:rsid w:val="004E08A2"/>
    <w:rsid w:val="004E60BB"/>
    <w:rsid w:val="004F04CF"/>
    <w:rsid w:val="004F0F5F"/>
    <w:rsid w:val="004F2149"/>
    <w:rsid w:val="004F2F14"/>
    <w:rsid w:val="004F5E22"/>
    <w:rsid w:val="00502511"/>
    <w:rsid w:val="005031BF"/>
    <w:rsid w:val="00503730"/>
    <w:rsid w:val="00503F45"/>
    <w:rsid w:val="00505F3C"/>
    <w:rsid w:val="00507FE8"/>
    <w:rsid w:val="00510296"/>
    <w:rsid w:val="0052064A"/>
    <w:rsid w:val="00522AC2"/>
    <w:rsid w:val="00522B2F"/>
    <w:rsid w:val="00522EEE"/>
    <w:rsid w:val="00532FE5"/>
    <w:rsid w:val="005342E3"/>
    <w:rsid w:val="005355FC"/>
    <w:rsid w:val="005362AA"/>
    <w:rsid w:val="0054031B"/>
    <w:rsid w:val="00543AA0"/>
    <w:rsid w:val="00543F6F"/>
    <w:rsid w:val="00543F90"/>
    <w:rsid w:val="00544B79"/>
    <w:rsid w:val="00544C7C"/>
    <w:rsid w:val="005454D3"/>
    <w:rsid w:val="0056013B"/>
    <w:rsid w:val="00561B02"/>
    <w:rsid w:val="00566628"/>
    <w:rsid w:val="00567337"/>
    <w:rsid w:val="00570A25"/>
    <w:rsid w:val="005756B0"/>
    <w:rsid w:val="00576285"/>
    <w:rsid w:val="00586F94"/>
    <w:rsid w:val="005916E2"/>
    <w:rsid w:val="0059368E"/>
    <w:rsid w:val="00595406"/>
    <w:rsid w:val="005A302E"/>
    <w:rsid w:val="005A3F2C"/>
    <w:rsid w:val="005A4BAF"/>
    <w:rsid w:val="005A5142"/>
    <w:rsid w:val="005A7E19"/>
    <w:rsid w:val="005B124A"/>
    <w:rsid w:val="005B2CC7"/>
    <w:rsid w:val="005B6A19"/>
    <w:rsid w:val="005C0A70"/>
    <w:rsid w:val="005C1B61"/>
    <w:rsid w:val="005C203A"/>
    <w:rsid w:val="005C7FF3"/>
    <w:rsid w:val="005D35CD"/>
    <w:rsid w:val="005D52FC"/>
    <w:rsid w:val="005D5D86"/>
    <w:rsid w:val="005D7117"/>
    <w:rsid w:val="005E1420"/>
    <w:rsid w:val="005E1BF6"/>
    <w:rsid w:val="005E2968"/>
    <w:rsid w:val="005E3E09"/>
    <w:rsid w:val="005E40F3"/>
    <w:rsid w:val="005E43DF"/>
    <w:rsid w:val="005E6333"/>
    <w:rsid w:val="005F1E5B"/>
    <w:rsid w:val="005F44B5"/>
    <w:rsid w:val="00600132"/>
    <w:rsid w:val="00601EF1"/>
    <w:rsid w:val="00612CA8"/>
    <w:rsid w:val="00615322"/>
    <w:rsid w:val="00620581"/>
    <w:rsid w:val="006205C0"/>
    <w:rsid w:val="0062068B"/>
    <w:rsid w:val="00621D1B"/>
    <w:rsid w:val="00622A95"/>
    <w:rsid w:val="00623BC3"/>
    <w:rsid w:val="00625037"/>
    <w:rsid w:val="00626AB9"/>
    <w:rsid w:val="00626B91"/>
    <w:rsid w:val="00630D89"/>
    <w:rsid w:val="00634CC6"/>
    <w:rsid w:val="00637020"/>
    <w:rsid w:val="0063715B"/>
    <w:rsid w:val="0063719F"/>
    <w:rsid w:val="0064033C"/>
    <w:rsid w:val="00640FEF"/>
    <w:rsid w:val="00650D8E"/>
    <w:rsid w:val="00651CEA"/>
    <w:rsid w:val="00654870"/>
    <w:rsid w:val="006563BD"/>
    <w:rsid w:val="00656DFE"/>
    <w:rsid w:val="00662F75"/>
    <w:rsid w:val="00663088"/>
    <w:rsid w:val="0066372B"/>
    <w:rsid w:val="006717BD"/>
    <w:rsid w:val="00674B9F"/>
    <w:rsid w:val="00680B4A"/>
    <w:rsid w:val="006810AB"/>
    <w:rsid w:val="00681C3A"/>
    <w:rsid w:val="006868E7"/>
    <w:rsid w:val="00687D8B"/>
    <w:rsid w:val="00692629"/>
    <w:rsid w:val="006963DA"/>
    <w:rsid w:val="00697509"/>
    <w:rsid w:val="006A1175"/>
    <w:rsid w:val="006B299B"/>
    <w:rsid w:val="006B2B7D"/>
    <w:rsid w:val="006B309B"/>
    <w:rsid w:val="006B444F"/>
    <w:rsid w:val="006C190A"/>
    <w:rsid w:val="006D06F3"/>
    <w:rsid w:val="006D2658"/>
    <w:rsid w:val="006D3D58"/>
    <w:rsid w:val="006D61CF"/>
    <w:rsid w:val="006E68C5"/>
    <w:rsid w:val="006E68FF"/>
    <w:rsid w:val="006E774D"/>
    <w:rsid w:val="006F19CD"/>
    <w:rsid w:val="006F3504"/>
    <w:rsid w:val="006F3F7B"/>
    <w:rsid w:val="006F6464"/>
    <w:rsid w:val="007111C2"/>
    <w:rsid w:val="00712955"/>
    <w:rsid w:val="0071317A"/>
    <w:rsid w:val="007146D6"/>
    <w:rsid w:val="00717550"/>
    <w:rsid w:val="0072441C"/>
    <w:rsid w:val="00730623"/>
    <w:rsid w:val="00730E34"/>
    <w:rsid w:val="00731C54"/>
    <w:rsid w:val="0073221E"/>
    <w:rsid w:val="007326D6"/>
    <w:rsid w:val="0073701A"/>
    <w:rsid w:val="00742D10"/>
    <w:rsid w:val="00745E41"/>
    <w:rsid w:val="00747326"/>
    <w:rsid w:val="007500CC"/>
    <w:rsid w:val="00761091"/>
    <w:rsid w:val="00761960"/>
    <w:rsid w:val="007619A7"/>
    <w:rsid w:val="0076241C"/>
    <w:rsid w:val="0076297B"/>
    <w:rsid w:val="00764778"/>
    <w:rsid w:val="00765924"/>
    <w:rsid w:val="00766DC5"/>
    <w:rsid w:val="0076711F"/>
    <w:rsid w:val="00770D53"/>
    <w:rsid w:val="00771CF1"/>
    <w:rsid w:val="00792167"/>
    <w:rsid w:val="00793A37"/>
    <w:rsid w:val="00793C8E"/>
    <w:rsid w:val="007949E1"/>
    <w:rsid w:val="007A19C5"/>
    <w:rsid w:val="007B142E"/>
    <w:rsid w:val="007B1D94"/>
    <w:rsid w:val="007B3B7E"/>
    <w:rsid w:val="007B56E1"/>
    <w:rsid w:val="007B7F33"/>
    <w:rsid w:val="007C1A65"/>
    <w:rsid w:val="007C401E"/>
    <w:rsid w:val="007D27AF"/>
    <w:rsid w:val="007D3408"/>
    <w:rsid w:val="007D40FB"/>
    <w:rsid w:val="007D5E40"/>
    <w:rsid w:val="007E20F2"/>
    <w:rsid w:val="007E4CB0"/>
    <w:rsid w:val="007E4F38"/>
    <w:rsid w:val="007E7B80"/>
    <w:rsid w:val="007F0E7E"/>
    <w:rsid w:val="007F29C3"/>
    <w:rsid w:val="007F3711"/>
    <w:rsid w:val="007F632D"/>
    <w:rsid w:val="007F638D"/>
    <w:rsid w:val="007F6A39"/>
    <w:rsid w:val="007F7039"/>
    <w:rsid w:val="00800541"/>
    <w:rsid w:val="0080167D"/>
    <w:rsid w:val="00803741"/>
    <w:rsid w:val="00803DEC"/>
    <w:rsid w:val="00805521"/>
    <w:rsid w:val="0080645B"/>
    <w:rsid w:val="00807E0F"/>
    <w:rsid w:val="0081387B"/>
    <w:rsid w:val="0081613C"/>
    <w:rsid w:val="0082392D"/>
    <w:rsid w:val="00824A73"/>
    <w:rsid w:val="00825F1C"/>
    <w:rsid w:val="0082651F"/>
    <w:rsid w:val="00826F09"/>
    <w:rsid w:val="0082770B"/>
    <w:rsid w:val="0082797C"/>
    <w:rsid w:val="008303A1"/>
    <w:rsid w:val="0083263E"/>
    <w:rsid w:val="0083587C"/>
    <w:rsid w:val="008360AA"/>
    <w:rsid w:val="0084159B"/>
    <w:rsid w:val="00842305"/>
    <w:rsid w:val="00842DE9"/>
    <w:rsid w:val="008475E2"/>
    <w:rsid w:val="00850139"/>
    <w:rsid w:val="00855746"/>
    <w:rsid w:val="00856F2A"/>
    <w:rsid w:val="008570F5"/>
    <w:rsid w:val="00857645"/>
    <w:rsid w:val="00860488"/>
    <w:rsid w:val="008613AA"/>
    <w:rsid w:val="008714A8"/>
    <w:rsid w:val="00873E86"/>
    <w:rsid w:val="0087530A"/>
    <w:rsid w:val="008830A7"/>
    <w:rsid w:val="0088636B"/>
    <w:rsid w:val="00893350"/>
    <w:rsid w:val="0089435B"/>
    <w:rsid w:val="0089472E"/>
    <w:rsid w:val="00897EC4"/>
    <w:rsid w:val="008A0BFF"/>
    <w:rsid w:val="008A1C7B"/>
    <w:rsid w:val="008A2023"/>
    <w:rsid w:val="008A3D47"/>
    <w:rsid w:val="008A3EE5"/>
    <w:rsid w:val="008A4B45"/>
    <w:rsid w:val="008A5669"/>
    <w:rsid w:val="008B109E"/>
    <w:rsid w:val="008B4C78"/>
    <w:rsid w:val="008B768B"/>
    <w:rsid w:val="008C03F6"/>
    <w:rsid w:val="008C54A3"/>
    <w:rsid w:val="008C57EB"/>
    <w:rsid w:val="008C68A2"/>
    <w:rsid w:val="008C7E44"/>
    <w:rsid w:val="008D0149"/>
    <w:rsid w:val="008D0BF2"/>
    <w:rsid w:val="008D28EF"/>
    <w:rsid w:val="008D2DF6"/>
    <w:rsid w:val="008D6430"/>
    <w:rsid w:val="008D685F"/>
    <w:rsid w:val="008E3E9B"/>
    <w:rsid w:val="008E4E08"/>
    <w:rsid w:val="008E769F"/>
    <w:rsid w:val="008F1E2F"/>
    <w:rsid w:val="008F6CEB"/>
    <w:rsid w:val="008F7DDF"/>
    <w:rsid w:val="00910828"/>
    <w:rsid w:val="009116F6"/>
    <w:rsid w:val="00911717"/>
    <w:rsid w:val="009154B9"/>
    <w:rsid w:val="00916BAA"/>
    <w:rsid w:val="00917621"/>
    <w:rsid w:val="009207B8"/>
    <w:rsid w:val="00920EE3"/>
    <w:rsid w:val="00926B46"/>
    <w:rsid w:val="009309F6"/>
    <w:rsid w:val="00935E38"/>
    <w:rsid w:val="00941759"/>
    <w:rsid w:val="009525BB"/>
    <w:rsid w:val="0095362F"/>
    <w:rsid w:val="00954F46"/>
    <w:rsid w:val="00954FA9"/>
    <w:rsid w:val="0095624B"/>
    <w:rsid w:val="00963E1D"/>
    <w:rsid w:val="00964759"/>
    <w:rsid w:val="00971CD4"/>
    <w:rsid w:val="0097731E"/>
    <w:rsid w:val="0098399D"/>
    <w:rsid w:val="00984230"/>
    <w:rsid w:val="009857E2"/>
    <w:rsid w:val="009878C8"/>
    <w:rsid w:val="00994D40"/>
    <w:rsid w:val="00997C0E"/>
    <w:rsid w:val="009A19A5"/>
    <w:rsid w:val="009A4F30"/>
    <w:rsid w:val="009A55D1"/>
    <w:rsid w:val="009A5D8E"/>
    <w:rsid w:val="009B24FD"/>
    <w:rsid w:val="009B29C6"/>
    <w:rsid w:val="009B3313"/>
    <w:rsid w:val="009B3518"/>
    <w:rsid w:val="009B402E"/>
    <w:rsid w:val="009C1318"/>
    <w:rsid w:val="009C5730"/>
    <w:rsid w:val="009C70E4"/>
    <w:rsid w:val="009D1225"/>
    <w:rsid w:val="009D18A1"/>
    <w:rsid w:val="009D1EE7"/>
    <w:rsid w:val="009D3436"/>
    <w:rsid w:val="009D764C"/>
    <w:rsid w:val="009E0A6E"/>
    <w:rsid w:val="009E593D"/>
    <w:rsid w:val="009E5DD2"/>
    <w:rsid w:val="009E6CE1"/>
    <w:rsid w:val="009E74B7"/>
    <w:rsid w:val="009F33CA"/>
    <w:rsid w:val="009F5A47"/>
    <w:rsid w:val="009F5C44"/>
    <w:rsid w:val="009F7B75"/>
    <w:rsid w:val="00A01097"/>
    <w:rsid w:val="00A02F72"/>
    <w:rsid w:val="00A04829"/>
    <w:rsid w:val="00A05F9B"/>
    <w:rsid w:val="00A1266F"/>
    <w:rsid w:val="00A135AD"/>
    <w:rsid w:val="00A152DF"/>
    <w:rsid w:val="00A15A2F"/>
    <w:rsid w:val="00A15BEF"/>
    <w:rsid w:val="00A200C4"/>
    <w:rsid w:val="00A25081"/>
    <w:rsid w:val="00A269A5"/>
    <w:rsid w:val="00A328EA"/>
    <w:rsid w:val="00A33055"/>
    <w:rsid w:val="00A35164"/>
    <w:rsid w:val="00A3614C"/>
    <w:rsid w:val="00A36AB8"/>
    <w:rsid w:val="00A40C06"/>
    <w:rsid w:val="00A42C22"/>
    <w:rsid w:val="00A45212"/>
    <w:rsid w:val="00A473B3"/>
    <w:rsid w:val="00A50151"/>
    <w:rsid w:val="00A52295"/>
    <w:rsid w:val="00A61086"/>
    <w:rsid w:val="00A70794"/>
    <w:rsid w:val="00A7176C"/>
    <w:rsid w:val="00A760BB"/>
    <w:rsid w:val="00A80BFC"/>
    <w:rsid w:val="00A81205"/>
    <w:rsid w:val="00A81C2B"/>
    <w:rsid w:val="00A854EC"/>
    <w:rsid w:val="00A877E6"/>
    <w:rsid w:val="00A9342F"/>
    <w:rsid w:val="00A9541E"/>
    <w:rsid w:val="00A964F5"/>
    <w:rsid w:val="00AA0A86"/>
    <w:rsid w:val="00AA11C2"/>
    <w:rsid w:val="00AA3052"/>
    <w:rsid w:val="00AA513C"/>
    <w:rsid w:val="00AA5BFF"/>
    <w:rsid w:val="00AB0065"/>
    <w:rsid w:val="00AB1684"/>
    <w:rsid w:val="00AB38C1"/>
    <w:rsid w:val="00AB3A2C"/>
    <w:rsid w:val="00AB5312"/>
    <w:rsid w:val="00AC173C"/>
    <w:rsid w:val="00AC4D61"/>
    <w:rsid w:val="00AD03AA"/>
    <w:rsid w:val="00AD048F"/>
    <w:rsid w:val="00AD6D32"/>
    <w:rsid w:val="00AE0538"/>
    <w:rsid w:val="00AF11C4"/>
    <w:rsid w:val="00AF229A"/>
    <w:rsid w:val="00AF22B9"/>
    <w:rsid w:val="00AF3748"/>
    <w:rsid w:val="00B006F6"/>
    <w:rsid w:val="00B074C9"/>
    <w:rsid w:val="00B113E7"/>
    <w:rsid w:val="00B12DEB"/>
    <w:rsid w:val="00B13503"/>
    <w:rsid w:val="00B14BF0"/>
    <w:rsid w:val="00B15EBE"/>
    <w:rsid w:val="00B1784A"/>
    <w:rsid w:val="00B20189"/>
    <w:rsid w:val="00B22A6E"/>
    <w:rsid w:val="00B25598"/>
    <w:rsid w:val="00B265BB"/>
    <w:rsid w:val="00B27113"/>
    <w:rsid w:val="00B2775C"/>
    <w:rsid w:val="00B328E3"/>
    <w:rsid w:val="00B354AA"/>
    <w:rsid w:val="00B35CF3"/>
    <w:rsid w:val="00B362C3"/>
    <w:rsid w:val="00B378D1"/>
    <w:rsid w:val="00B41A93"/>
    <w:rsid w:val="00B445D1"/>
    <w:rsid w:val="00B465D7"/>
    <w:rsid w:val="00B47C2C"/>
    <w:rsid w:val="00B50415"/>
    <w:rsid w:val="00B539B1"/>
    <w:rsid w:val="00B54DCC"/>
    <w:rsid w:val="00B5571F"/>
    <w:rsid w:val="00B55A62"/>
    <w:rsid w:val="00B56223"/>
    <w:rsid w:val="00B60581"/>
    <w:rsid w:val="00B6676D"/>
    <w:rsid w:val="00B66D5D"/>
    <w:rsid w:val="00B71C8B"/>
    <w:rsid w:val="00B72A7C"/>
    <w:rsid w:val="00B752C8"/>
    <w:rsid w:val="00B7600D"/>
    <w:rsid w:val="00B778B6"/>
    <w:rsid w:val="00B81331"/>
    <w:rsid w:val="00B83E06"/>
    <w:rsid w:val="00B871A7"/>
    <w:rsid w:val="00B87AE2"/>
    <w:rsid w:val="00B911E2"/>
    <w:rsid w:val="00B92F54"/>
    <w:rsid w:val="00B93438"/>
    <w:rsid w:val="00B93CEA"/>
    <w:rsid w:val="00B97055"/>
    <w:rsid w:val="00B97A70"/>
    <w:rsid w:val="00BA161A"/>
    <w:rsid w:val="00BA1A63"/>
    <w:rsid w:val="00BA2376"/>
    <w:rsid w:val="00BA266C"/>
    <w:rsid w:val="00BA33E1"/>
    <w:rsid w:val="00BA5543"/>
    <w:rsid w:val="00BA610A"/>
    <w:rsid w:val="00BA7843"/>
    <w:rsid w:val="00BB14C9"/>
    <w:rsid w:val="00BB36D5"/>
    <w:rsid w:val="00BB50CD"/>
    <w:rsid w:val="00BB51E1"/>
    <w:rsid w:val="00BB7105"/>
    <w:rsid w:val="00BC03AB"/>
    <w:rsid w:val="00BC4129"/>
    <w:rsid w:val="00BC43F9"/>
    <w:rsid w:val="00BC64A6"/>
    <w:rsid w:val="00BC6EC4"/>
    <w:rsid w:val="00BD000A"/>
    <w:rsid w:val="00BD378F"/>
    <w:rsid w:val="00BD6E17"/>
    <w:rsid w:val="00BE013C"/>
    <w:rsid w:val="00BE04D6"/>
    <w:rsid w:val="00BE1C36"/>
    <w:rsid w:val="00BE6214"/>
    <w:rsid w:val="00BE7847"/>
    <w:rsid w:val="00BF0219"/>
    <w:rsid w:val="00BF1A90"/>
    <w:rsid w:val="00BF2EC0"/>
    <w:rsid w:val="00BF4104"/>
    <w:rsid w:val="00BF4306"/>
    <w:rsid w:val="00BF494B"/>
    <w:rsid w:val="00BF5892"/>
    <w:rsid w:val="00C0272C"/>
    <w:rsid w:val="00C03B9B"/>
    <w:rsid w:val="00C04D18"/>
    <w:rsid w:val="00C05D80"/>
    <w:rsid w:val="00C07757"/>
    <w:rsid w:val="00C1113D"/>
    <w:rsid w:val="00C1348F"/>
    <w:rsid w:val="00C14195"/>
    <w:rsid w:val="00C202B0"/>
    <w:rsid w:val="00C33482"/>
    <w:rsid w:val="00C426C5"/>
    <w:rsid w:val="00C428AB"/>
    <w:rsid w:val="00C42A53"/>
    <w:rsid w:val="00C43B25"/>
    <w:rsid w:val="00C46448"/>
    <w:rsid w:val="00C50EAD"/>
    <w:rsid w:val="00C53500"/>
    <w:rsid w:val="00C544B3"/>
    <w:rsid w:val="00C57481"/>
    <w:rsid w:val="00C57715"/>
    <w:rsid w:val="00C57A32"/>
    <w:rsid w:val="00C6675E"/>
    <w:rsid w:val="00C6741F"/>
    <w:rsid w:val="00C705C1"/>
    <w:rsid w:val="00C70A1E"/>
    <w:rsid w:val="00C70FF5"/>
    <w:rsid w:val="00C71177"/>
    <w:rsid w:val="00C71B01"/>
    <w:rsid w:val="00C76D35"/>
    <w:rsid w:val="00C808B7"/>
    <w:rsid w:val="00C849CD"/>
    <w:rsid w:val="00C86354"/>
    <w:rsid w:val="00CB40F5"/>
    <w:rsid w:val="00CB6521"/>
    <w:rsid w:val="00CB6A05"/>
    <w:rsid w:val="00CC13B4"/>
    <w:rsid w:val="00CC2A3A"/>
    <w:rsid w:val="00CC3FD4"/>
    <w:rsid w:val="00CC5670"/>
    <w:rsid w:val="00CC6061"/>
    <w:rsid w:val="00CD0D2C"/>
    <w:rsid w:val="00CD1DE7"/>
    <w:rsid w:val="00CD65C8"/>
    <w:rsid w:val="00CD75DD"/>
    <w:rsid w:val="00CE1898"/>
    <w:rsid w:val="00CE4725"/>
    <w:rsid w:val="00CE5820"/>
    <w:rsid w:val="00CE620B"/>
    <w:rsid w:val="00CF48DA"/>
    <w:rsid w:val="00CF4CB7"/>
    <w:rsid w:val="00CF539B"/>
    <w:rsid w:val="00CF6457"/>
    <w:rsid w:val="00D0197B"/>
    <w:rsid w:val="00D13575"/>
    <w:rsid w:val="00D1377F"/>
    <w:rsid w:val="00D16C45"/>
    <w:rsid w:val="00D20937"/>
    <w:rsid w:val="00D21187"/>
    <w:rsid w:val="00D21337"/>
    <w:rsid w:val="00D22B06"/>
    <w:rsid w:val="00D22CA4"/>
    <w:rsid w:val="00D23A48"/>
    <w:rsid w:val="00D27E21"/>
    <w:rsid w:val="00D3160B"/>
    <w:rsid w:val="00D35638"/>
    <w:rsid w:val="00D37338"/>
    <w:rsid w:val="00D42061"/>
    <w:rsid w:val="00D43C64"/>
    <w:rsid w:val="00D441FB"/>
    <w:rsid w:val="00D47E07"/>
    <w:rsid w:val="00D521D9"/>
    <w:rsid w:val="00D53479"/>
    <w:rsid w:val="00D5366F"/>
    <w:rsid w:val="00D53CF0"/>
    <w:rsid w:val="00D5430E"/>
    <w:rsid w:val="00D54845"/>
    <w:rsid w:val="00D56443"/>
    <w:rsid w:val="00D5724C"/>
    <w:rsid w:val="00D6046E"/>
    <w:rsid w:val="00D614C8"/>
    <w:rsid w:val="00D63F91"/>
    <w:rsid w:val="00D66386"/>
    <w:rsid w:val="00D7057A"/>
    <w:rsid w:val="00D71B10"/>
    <w:rsid w:val="00D80AE0"/>
    <w:rsid w:val="00D80B46"/>
    <w:rsid w:val="00D82E4C"/>
    <w:rsid w:val="00D82FA1"/>
    <w:rsid w:val="00D87AA7"/>
    <w:rsid w:val="00D87B3B"/>
    <w:rsid w:val="00D90D4D"/>
    <w:rsid w:val="00D9359F"/>
    <w:rsid w:val="00D95DD4"/>
    <w:rsid w:val="00D97303"/>
    <w:rsid w:val="00DA0E88"/>
    <w:rsid w:val="00DA2ED8"/>
    <w:rsid w:val="00DA318D"/>
    <w:rsid w:val="00DA395F"/>
    <w:rsid w:val="00DB06C7"/>
    <w:rsid w:val="00DB224D"/>
    <w:rsid w:val="00DB3498"/>
    <w:rsid w:val="00DB36D4"/>
    <w:rsid w:val="00DB57DB"/>
    <w:rsid w:val="00DB7B5B"/>
    <w:rsid w:val="00DC02F3"/>
    <w:rsid w:val="00DC2F04"/>
    <w:rsid w:val="00DD03F6"/>
    <w:rsid w:val="00DD2E7D"/>
    <w:rsid w:val="00DD3378"/>
    <w:rsid w:val="00DD7E25"/>
    <w:rsid w:val="00DE0129"/>
    <w:rsid w:val="00DE179A"/>
    <w:rsid w:val="00DE19C2"/>
    <w:rsid w:val="00DE2525"/>
    <w:rsid w:val="00DE25CD"/>
    <w:rsid w:val="00DE3A97"/>
    <w:rsid w:val="00DE506B"/>
    <w:rsid w:val="00DE7A8C"/>
    <w:rsid w:val="00DE7EDC"/>
    <w:rsid w:val="00DF1101"/>
    <w:rsid w:val="00DF1122"/>
    <w:rsid w:val="00DF11FF"/>
    <w:rsid w:val="00DF5C9D"/>
    <w:rsid w:val="00DF74F5"/>
    <w:rsid w:val="00E01AF2"/>
    <w:rsid w:val="00E06F6B"/>
    <w:rsid w:val="00E07DCB"/>
    <w:rsid w:val="00E12669"/>
    <w:rsid w:val="00E14B75"/>
    <w:rsid w:val="00E15F34"/>
    <w:rsid w:val="00E21086"/>
    <w:rsid w:val="00E21A42"/>
    <w:rsid w:val="00E23350"/>
    <w:rsid w:val="00E23490"/>
    <w:rsid w:val="00E23951"/>
    <w:rsid w:val="00E23DED"/>
    <w:rsid w:val="00E25191"/>
    <w:rsid w:val="00E25DE3"/>
    <w:rsid w:val="00E262F5"/>
    <w:rsid w:val="00E268A7"/>
    <w:rsid w:val="00E26B02"/>
    <w:rsid w:val="00E26B65"/>
    <w:rsid w:val="00E2716A"/>
    <w:rsid w:val="00E2768C"/>
    <w:rsid w:val="00E277A8"/>
    <w:rsid w:val="00E27B1E"/>
    <w:rsid w:val="00E31913"/>
    <w:rsid w:val="00E32E11"/>
    <w:rsid w:val="00E422BB"/>
    <w:rsid w:val="00E43BA7"/>
    <w:rsid w:val="00E512B5"/>
    <w:rsid w:val="00E51FD7"/>
    <w:rsid w:val="00E528E2"/>
    <w:rsid w:val="00E52C7C"/>
    <w:rsid w:val="00E545F3"/>
    <w:rsid w:val="00E563A7"/>
    <w:rsid w:val="00E613AB"/>
    <w:rsid w:val="00E623D8"/>
    <w:rsid w:val="00E62CB5"/>
    <w:rsid w:val="00E63102"/>
    <w:rsid w:val="00E63723"/>
    <w:rsid w:val="00E63CC0"/>
    <w:rsid w:val="00E63F31"/>
    <w:rsid w:val="00E651CA"/>
    <w:rsid w:val="00E65DA5"/>
    <w:rsid w:val="00E6714A"/>
    <w:rsid w:val="00E672BA"/>
    <w:rsid w:val="00E72126"/>
    <w:rsid w:val="00E7484F"/>
    <w:rsid w:val="00E74F8F"/>
    <w:rsid w:val="00E751E3"/>
    <w:rsid w:val="00E77019"/>
    <w:rsid w:val="00E778C3"/>
    <w:rsid w:val="00E818B6"/>
    <w:rsid w:val="00E81B6B"/>
    <w:rsid w:val="00E83207"/>
    <w:rsid w:val="00E85305"/>
    <w:rsid w:val="00E86853"/>
    <w:rsid w:val="00E86FA0"/>
    <w:rsid w:val="00E87C01"/>
    <w:rsid w:val="00EA02B2"/>
    <w:rsid w:val="00EA04D8"/>
    <w:rsid w:val="00EA280C"/>
    <w:rsid w:val="00EA6EE8"/>
    <w:rsid w:val="00EB06B6"/>
    <w:rsid w:val="00EB59AF"/>
    <w:rsid w:val="00EC2BF7"/>
    <w:rsid w:val="00EC434B"/>
    <w:rsid w:val="00EC441A"/>
    <w:rsid w:val="00EC548E"/>
    <w:rsid w:val="00ED14A3"/>
    <w:rsid w:val="00ED2CDE"/>
    <w:rsid w:val="00ED5E23"/>
    <w:rsid w:val="00ED70B0"/>
    <w:rsid w:val="00EE2D77"/>
    <w:rsid w:val="00EE2EB4"/>
    <w:rsid w:val="00EE40E3"/>
    <w:rsid w:val="00EE77DB"/>
    <w:rsid w:val="00EF278F"/>
    <w:rsid w:val="00EF32F0"/>
    <w:rsid w:val="00EF34AF"/>
    <w:rsid w:val="00EF5A08"/>
    <w:rsid w:val="00F002CE"/>
    <w:rsid w:val="00F035F7"/>
    <w:rsid w:val="00F057BE"/>
    <w:rsid w:val="00F06F00"/>
    <w:rsid w:val="00F1199F"/>
    <w:rsid w:val="00F15778"/>
    <w:rsid w:val="00F213D2"/>
    <w:rsid w:val="00F23251"/>
    <w:rsid w:val="00F2425F"/>
    <w:rsid w:val="00F24DA6"/>
    <w:rsid w:val="00F251E4"/>
    <w:rsid w:val="00F27885"/>
    <w:rsid w:val="00F27BA4"/>
    <w:rsid w:val="00F33376"/>
    <w:rsid w:val="00F36A78"/>
    <w:rsid w:val="00F36EC4"/>
    <w:rsid w:val="00F40191"/>
    <w:rsid w:val="00F4292B"/>
    <w:rsid w:val="00F429DB"/>
    <w:rsid w:val="00F44136"/>
    <w:rsid w:val="00F44DAF"/>
    <w:rsid w:val="00F45BE2"/>
    <w:rsid w:val="00F46998"/>
    <w:rsid w:val="00F46F79"/>
    <w:rsid w:val="00F55B69"/>
    <w:rsid w:val="00F569D1"/>
    <w:rsid w:val="00F603D2"/>
    <w:rsid w:val="00F61392"/>
    <w:rsid w:val="00F63D23"/>
    <w:rsid w:val="00F64C7E"/>
    <w:rsid w:val="00F66DC4"/>
    <w:rsid w:val="00F7241E"/>
    <w:rsid w:val="00F73F2B"/>
    <w:rsid w:val="00F76838"/>
    <w:rsid w:val="00F80638"/>
    <w:rsid w:val="00F80D22"/>
    <w:rsid w:val="00F83E14"/>
    <w:rsid w:val="00F84CE7"/>
    <w:rsid w:val="00F85BC3"/>
    <w:rsid w:val="00F86350"/>
    <w:rsid w:val="00F869B4"/>
    <w:rsid w:val="00F86CAC"/>
    <w:rsid w:val="00F91069"/>
    <w:rsid w:val="00F95354"/>
    <w:rsid w:val="00F97536"/>
    <w:rsid w:val="00FA3C4B"/>
    <w:rsid w:val="00FA48D9"/>
    <w:rsid w:val="00FA4CCE"/>
    <w:rsid w:val="00FA4FFB"/>
    <w:rsid w:val="00FB1F97"/>
    <w:rsid w:val="00FB552B"/>
    <w:rsid w:val="00FB5D0C"/>
    <w:rsid w:val="00FB70B7"/>
    <w:rsid w:val="00FC2E84"/>
    <w:rsid w:val="00FC62D8"/>
    <w:rsid w:val="00FD131B"/>
    <w:rsid w:val="00FD1FA5"/>
    <w:rsid w:val="00FD57D2"/>
    <w:rsid w:val="00FD65EB"/>
    <w:rsid w:val="00FD763C"/>
    <w:rsid w:val="00FE048B"/>
    <w:rsid w:val="00FE10B5"/>
    <w:rsid w:val="00FE1293"/>
    <w:rsid w:val="00FE399B"/>
    <w:rsid w:val="00FE4D8B"/>
    <w:rsid w:val="00FE5E2E"/>
    <w:rsid w:val="00FE7141"/>
    <w:rsid w:val="00FF204B"/>
    <w:rsid w:val="00FF4FDB"/>
    <w:rsid w:val="00FF7ADC"/>
    <w:rsid w:val="00FF7CCF"/>
    <w:rsid w:val="349B7FA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DE6B8"/>
  <w15:chartTrackingRefBased/>
  <w15:docId w15:val="{F29F8F1F-F0F8-47F7-9648-879A154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5D"/>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2F4D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F0F5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B2558"/>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F569D1"/>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47326F"/>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D42061"/>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D42061"/>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D42061"/>
    <w:rPr>
      <w:rFonts w:ascii="Arial MT" w:eastAsia="Arial MT" w:hAnsi="Arial MT" w:cs="Arial MT"/>
      <w:sz w:val="20"/>
      <w:szCs w:val="20"/>
      <w:lang w:val="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nhideWhenUsed/>
    <w:qFormat/>
    <w:rsid w:val="00D4206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42061"/>
    <w:pPr>
      <w:widowControl/>
      <w:autoSpaceDE/>
      <w:autoSpaceDN/>
      <w:jc w:val="both"/>
    </w:pPr>
    <w:rPr>
      <w:rFonts w:asciiTheme="minorHAnsi" w:eastAsiaTheme="minorHAnsi" w:hAnsiTheme="minorHAnsi" w:cstheme="minorBidi"/>
      <w:vertAlign w:val="superscript"/>
      <w:lang w:val="es-CO"/>
    </w:rPr>
  </w:style>
  <w:style w:type="paragraph" w:styleId="Prrafodelista">
    <w:name w:val="List Paragraph"/>
    <w:aliases w:val="Bullets,titulo 3,List Paragraph,Ha,Nivel 1,Párrafo de lista1,Titulo 7,Párrafo de lista11,List Paragraph1,Betulia Título 1,Lista HD,Titulo 5,Chulito,Bolita,Párrafo de lista3,BOLA,Párrafo de lista21,BOLADEF,HOJA"/>
    <w:basedOn w:val="Normal"/>
    <w:link w:val="PrrafodelistaCar"/>
    <w:uiPriority w:val="34"/>
    <w:qFormat/>
    <w:rsid w:val="00B27113"/>
    <w:pPr>
      <w:ind w:left="720"/>
      <w:contextualSpacing/>
    </w:pPr>
  </w:style>
  <w:style w:type="character" w:customStyle="1" w:styleId="footnotedescriptionChar">
    <w:name w:val="footnote description Char"/>
    <w:link w:val="footnotedescription"/>
    <w:locked/>
    <w:rsid w:val="00443F36"/>
    <w:rPr>
      <w:rFonts w:ascii="Arial" w:eastAsia="Arial" w:hAnsi="Arial" w:cs="Arial"/>
      <w:color w:val="000000"/>
      <w:sz w:val="16"/>
    </w:rPr>
  </w:style>
  <w:style w:type="paragraph" w:customStyle="1" w:styleId="footnotedescription">
    <w:name w:val="footnote description"/>
    <w:next w:val="Normal"/>
    <w:link w:val="footnotedescriptionChar"/>
    <w:rsid w:val="00443F36"/>
    <w:pPr>
      <w:spacing w:after="0" w:line="256" w:lineRule="auto"/>
      <w:jc w:val="both"/>
    </w:pPr>
    <w:rPr>
      <w:rFonts w:ascii="Arial" w:eastAsia="Arial" w:hAnsi="Arial" w:cs="Arial"/>
      <w:color w:val="000000"/>
      <w:sz w:val="16"/>
    </w:rPr>
  </w:style>
  <w:style w:type="character" w:customStyle="1" w:styleId="footnotemark">
    <w:name w:val="footnote mark"/>
    <w:rsid w:val="00443F36"/>
    <w:rPr>
      <w:rFonts w:ascii="Arial" w:eastAsia="Arial" w:hAnsi="Arial" w:cs="Arial" w:hint="default"/>
      <w:color w:val="000000"/>
      <w:sz w:val="16"/>
      <w:vertAlign w:val="superscript"/>
    </w:rPr>
  </w:style>
  <w:style w:type="character" w:customStyle="1" w:styleId="PrrafodelistaCar">
    <w:name w:val="Párrafo de lista Car"/>
    <w:aliases w:val="Bullets Car,titulo 3 Car,List Paragraph Car,Ha Car,Nivel 1 Car,Párrafo de lista1 Car,Titulo 7 Car,Párrafo de lista11 Car,List Paragraph1 Car,Betulia Título 1 Car,Lista HD Car,Titulo 5 Car,Chulito Car,Bolita Car,Párrafo de lista3 Car"/>
    <w:link w:val="Prrafodelista"/>
    <w:uiPriority w:val="34"/>
    <w:locked/>
    <w:rsid w:val="009D18A1"/>
    <w:rPr>
      <w:rFonts w:ascii="Arial MT" w:eastAsia="Arial MT" w:hAnsi="Arial MT" w:cs="Arial MT"/>
      <w:lang w:val="es-ES"/>
    </w:rPr>
  </w:style>
  <w:style w:type="paragraph" w:customStyle="1" w:styleId="paragraph">
    <w:name w:val="paragraph"/>
    <w:basedOn w:val="Normal"/>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9D18A1"/>
  </w:style>
  <w:style w:type="paragraph" w:styleId="NormalWeb">
    <w:name w:val="Normal (Web)"/>
    <w:basedOn w:val="Normal"/>
    <w:uiPriority w:val="99"/>
    <w:unhideWhenUsed/>
    <w:qFormat/>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5D35CD"/>
  </w:style>
  <w:style w:type="character" w:customStyle="1" w:styleId="superscript">
    <w:name w:val="superscript"/>
    <w:basedOn w:val="Fuentedeprrafopredeter"/>
    <w:rsid w:val="005D35CD"/>
  </w:style>
  <w:style w:type="paragraph" w:customStyle="1" w:styleId="Estilo">
    <w:name w:val="Estilo"/>
    <w:rsid w:val="00AA5BFF"/>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3F65D2"/>
    <w:rPr>
      <w:sz w:val="16"/>
      <w:szCs w:val="16"/>
    </w:rPr>
  </w:style>
  <w:style w:type="paragraph" w:styleId="Textocomentario">
    <w:name w:val="annotation text"/>
    <w:basedOn w:val="Normal"/>
    <w:link w:val="TextocomentarioCar"/>
    <w:uiPriority w:val="99"/>
    <w:unhideWhenUsed/>
    <w:rsid w:val="003F65D2"/>
    <w:rPr>
      <w:sz w:val="20"/>
      <w:szCs w:val="20"/>
    </w:rPr>
  </w:style>
  <w:style w:type="character" w:customStyle="1" w:styleId="TextocomentarioCar">
    <w:name w:val="Texto comentario Car"/>
    <w:basedOn w:val="Fuentedeprrafopredeter"/>
    <w:link w:val="Textocomentario"/>
    <w:uiPriority w:val="99"/>
    <w:rsid w:val="003F65D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F65D2"/>
    <w:rPr>
      <w:b/>
      <w:bCs/>
    </w:rPr>
  </w:style>
  <w:style w:type="character" w:customStyle="1" w:styleId="AsuntodelcomentarioCar">
    <w:name w:val="Asunto del comentario Car"/>
    <w:basedOn w:val="TextocomentarioCar"/>
    <w:link w:val="Asuntodelcomentario"/>
    <w:uiPriority w:val="99"/>
    <w:semiHidden/>
    <w:rsid w:val="003F65D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F65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5D2"/>
    <w:rPr>
      <w:rFonts w:ascii="Segoe UI" w:eastAsia="Arial MT" w:hAnsi="Segoe UI" w:cs="Segoe UI"/>
      <w:sz w:val="18"/>
      <w:szCs w:val="18"/>
      <w:lang w:val="es-ES"/>
    </w:rPr>
  </w:style>
  <w:style w:type="character" w:customStyle="1" w:styleId="Mencinsinresolver2">
    <w:name w:val="Mención sin resolver2"/>
    <w:basedOn w:val="Fuentedeprrafopredeter"/>
    <w:uiPriority w:val="99"/>
    <w:semiHidden/>
    <w:unhideWhenUsed/>
    <w:rsid w:val="00A61086"/>
    <w:rPr>
      <w:color w:val="605E5C"/>
      <w:shd w:val="clear" w:color="auto" w:fill="E1DFDD"/>
    </w:rPr>
  </w:style>
  <w:style w:type="paragraph" w:customStyle="1" w:styleId="Standard">
    <w:name w:val="Standard"/>
    <w:rsid w:val="00963E1D"/>
    <w:pPr>
      <w:suppressAutoHyphens/>
      <w:autoSpaceDN w:val="0"/>
      <w:spacing w:after="200" w:line="276" w:lineRule="auto"/>
    </w:pPr>
    <w:rPr>
      <w:rFonts w:ascii="Calibri" w:eastAsia="Calibri" w:hAnsi="Calibri" w:cs="Tahoma"/>
    </w:rPr>
  </w:style>
  <w:style w:type="character" w:customStyle="1" w:styleId="markvisxhh675">
    <w:name w:val="markvisxhh675"/>
    <w:basedOn w:val="Fuentedeprrafopredeter"/>
    <w:rsid w:val="00F97536"/>
  </w:style>
  <w:style w:type="character" w:customStyle="1" w:styleId="markxvice9ih3">
    <w:name w:val="markxvice9ih3"/>
    <w:basedOn w:val="Fuentedeprrafopredeter"/>
    <w:rsid w:val="00F97536"/>
  </w:style>
  <w:style w:type="character" w:customStyle="1" w:styleId="mark5jujh5a8i">
    <w:name w:val="mark5jujh5a8i"/>
    <w:basedOn w:val="Fuentedeprrafopredeter"/>
    <w:rsid w:val="00F97536"/>
  </w:style>
  <w:style w:type="paragraph" w:styleId="Revisin">
    <w:name w:val="Revision"/>
    <w:hidden/>
    <w:uiPriority w:val="99"/>
    <w:semiHidden/>
    <w:rsid w:val="00EA280C"/>
    <w:pPr>
      <w:spacing w:after="0" w:line="240" w:lineRule="auto"/>
    </w:pPr>
    <w:rPr>
      <w:rFonts w:ascii="Arial MT" w:eastAsia="Arial MT" w:hAnsi="Arial MT" w:cs="Arial MT"/>
      <w:lang w:val="es-ES"/>
    </w:rPr>
  </w:style>
  <w:style w:type="paragraph" w:customStyle="1" w:styleId="pf1">
    <w:name w:val="pf1"/>
    <w:basedOn w:val="Normal"/>
    <w:rsid w:val="006F19C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2F4D21"/>
    <w:rPr>
      <w:rFonts w:asciiTheme="majorHAnsi" w:eastAsiaTheme="majorEastAsia" w:hAnsiTheme="majorHAnsi" w:cstheme="majorBidi"/>
      <w:color w:val="2F5496" w:themeColor="accent1" w:themeShade="BF"/>
      <w:sz w:val="26"/>
      <w:szCs w:val="26"/>
      <w:lang w:val="es-ES"/>
    </w:rPr>
  </w:style>
  <w:style w:type="paragraph" w:styleId="Lista2">
    <w:name w:val="List 2"/>
    <w:basedOn w:val="Normal"/>
    <w:uiPriority w:val="99"/>
    <w:unhideWhenUsed/>
    <w:rsid w:val="002F4D21"/>
    <w:pPr>
      <w:ind w:left="566" w:hanging="283"/>
      <w:contextualSpacing/>
    </w:pPr>
  </w:style>
  <w:style w:type="paragraph" w:styleId="Lista3">
    <w:name w:val="List 3"/>
    <w:basedOn w:val="Normal"/>
    <w:uiPriority w:val="99"/>
    <w:unhideWhenUsed/>
    <w:rsid w:val="002F4D21"/>
    <w:pPr>
      <w:ind w:left="849" w:hanging="283"/>
      <w:contextualSpacing/>
    </w:pPr>
  </w:style>
  <w:style w:type="paragraph" w:styleId="Saludo">
    <w:name w:val="Salutation"/>
    <w:basedOn w:val="Normal"/>
    <w:next w:val="Normal"/>
    <w:link w:val="SaludoCar"/>
    <w:uiPriority w:val="99"/>
    <w:unhideWhenUsed/>
    <w:rsid w:val="002F4D21"/>
  </w:style>
  <w:style w:type="character" w:customStyle="1" w:styleId="SaludoCar">
    <w:name w:val="Saludo Car"/>
    <w:basedOn w:val="Fuentedeprrafopredeter"/>
    <w:link w:val="Saludo"/>
    <w:uiPriority w:val="99"/>
    <w:rsid w:val="002F4D21"/>
    <w:rPr>
      <w:rFonts w:ascii="Arial MT" w:eastAsia="Arial MT" w:hAnsi="Arial MT" w:cs="Arial MT"/>
      <w:lang w:val="es-ES"/>
    </w:rPr>
  </w:style>
  <w:style w:type="paragraph" w:styleId="Cierre">
    <w:name w:val="Closing"/>
    <w:basedOn w:val="Normal"/>
    <w:link w:val="CierreCar"/>
    <w:uiPriority w:val="99"/>
    <w:unhideWhenUsed/>
    <w:rsid w:val="002F4D21"/>
    <w:pPr>
      <w:ind w:left="4252"/>
    </w:pPr>
  </w:style>
  <w:style w:type="character" w:customStyle="1" w:styleId="CierreCar">
    <w:name w:val="Cierre Car"/>
    <w:basedOn w:val="Fuentedeprrafopredeter"/>
    <w:link w:val="Cierre"/>
    <w:uiPriority w:val="99"/>
    <w:rsid w:val="002F4D21"/>
    <w:rPr>
      <w:rFonts w:ascii="Arial MT" w:eastAsia="Arial MT" w:hAnsi="Arial MT" w:cs="Arial MT"/>
      <w:lang w:val="es-ES"/>
    </w:rPr>
  </w:style>
  <w:style w:type="paragraph" w:customStyle="1" w:styleId="ListaCC">
    <w:name w:val="Lista CC."/>
    <w:basedOn w:val="Normal"/>
    <w:rsid w:val="002F4D21"/>
  </w:style>
  <w:style w:type="paragraph" w:styleId="Firma">
    <w:name w:val="Signature"/>
    <w:basedOn w:val="Normal"/>
    <w:link w:val="FirmaCar"/>
    <w:uiPriority w:val="99"/>
    <w:unhideWhenUsed/>
    <w:rsid w:val="002F4D21"/>
    <w:pPr>
      <w:ind w:left="4252"/>
    </w:pPr>
  </w:style>
  <w:style w:type="character" w:customStyle="1" w:styleId="FirmaCar">
    <w:name w:val="Firma Car"/>
    <w:basedOn w:val="Fuentedeprrafopredeter"/>
    <w:link w:val="Firma"/>
    <w:uiPriority w:val="99"/>
    <w:rsid w:val="002F4D21"/>
    <w:rPr>
      <w:rFonts w:ascii="Arial MT" w:eastAsia="Arial MT" w:hAnsi="Arial MT" w:cs="Arial MT"/>
      <w:lang w:val="es-ES"/>
    </w:rPr>
  </w:style>
  <w:style w:type="paragraph" w:styleId="Sangradetextonormal">
    <w:name w:val="Body Text Indent"/>
    <w:basedOn w:val="Normal"/>
    <w:link w:val="SangradetextonormalCar"/>
    <w:uiPriority w:val="99"/>
    <w:unhideWhenUsed/>
    <w:rsid w:val="002F4D21"/>
    <w:pPr>
      <w:spacing w:after="120"/>
      <w:ind w:left="283"/>
    </w:pPr>
  </w:style>
  <w:style w:type="character" w:customStyle="1" w:styleId="SangradetextonormalCar">
    <w:name w:val="Sangría de texto normal Car"/>
    <w:basedOn w:val="Fuentedeprrafopredeter"/>
    <w:link w:val="Sangradetextonormal"/>
    <w:uiPriority w:val="99"/>
    <w:rsid w:val="002F4D21"/>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2F4D2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F4D21"/>
    <w:rPr>
      <w:rFonts w:ascii="Arial MT" w:eastAsia="Arial MT" w:hAnsi="Arial MT" w:cs="Arial MT"/>
      <w:lang w:val="es-ES"/>
    </w:rPr>
  </w:style>
  <w:style w:type="character" w:customStyle="1" w:styleId="Ttulo3Car">
    <w:name w:val="Título 3 Car"/>
    <w:basedOn w:val="Fuentedeprrafopredeter"/>
    <w:link w:val="Ttulo3"/>
    <w:uiPriority w:val="9"/>
    <w:semiHidden/>
    <w:rsid w:val="004F0F5F"/>
    <w:rPr>
      <w:rFonts w:asciiTheme="majorHAnsi" w:eastAsiaTheme="majorEastAsia" w:hAnsiTheme="majorHAnsi" w:cstheme="majorBidi"/>
      <w:color w:val="1F3763" w:themeColor="accent1" w:themeShade="7F"/>
      <w:sz w:val="24"/>
      <w:szCs w:val="24"/>
      <w:lang w:val="es-ES"/>
    </w:rPr>
  </w:style>
  <w:style w:type="character" w:customStyle="1" w:styleId="Ttulo4Car">
    <w:name w:val="Título 4 Car"/>
    <w:basedOn w:val="Fuentedeprrafopredeter"/>
    <w:link w:val="Ttulo4"/>
    <w:uiPriority w:val="9"/>
    <w:semiHidden/>
    <w:rsid w:val="000B2558"/>
    <w:rPr>
      <w:rFonts w:asciiTheme="majorHAnsi" w:eastAsiaTheme="majorEastAsia" w:hAnsiTheme="majorHAnsi" w:cstheme="majorBidi"/>
      <w:i/>
      <w:iCs/>
      <w:color w:val="2F5496" w:themeColor="accent1" w:themeShade="BF"/>
      <w:lang w:val="es-ES"/>
    </w:rPr>
  </w:style>
  <w:style w:type="table" w:styleId="Tablaconcuadrcula">
    <w:name w:val="Table Grid"/>
    <w:basedOn w:val="Tablanormal"/>
    <w:uiPriority w:val="39"/>
    <w:rsid w:val="00003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06E7E"/>
    <w:pPr>
      <w:spacing w:after="0" w:line="240" w:lineRule="auto"/>
    </w:pPr>
  </w:style>
  <w:style w:type="character" w:customStyle="1" w:styleId="Ttulo5Car">
    <w:name w:val="Título 5 Car"/>
    <w:basedOn w:val="Fuentedeprrafopredeter"/>
    <w:link w:val="Ttulo5"/>
    <w:uiPriority w:val="9"/>
    <w:semiHidden/>
    <w:rsid w:val="00F569D1"/>
    <w:rPr>
      <w:rFonts w:asciiTheme="majorHAnsi" w:eastAsiaTheme="majorEastAsia" w:hAnsiTheme="majorHAnsi" w:cstheme="majorBidi"/>
      <w:color w:val="2F5496" w:themeColor="accent1" w:themeShade="BF"/>
      <w:lang w:val="es-ES"/>
    </w:rPr>
  </w:style>
  <w:style w:type="paragraph" w:customStyle="1" w:styleId="margenizq0punto5margender0punto5">
    <w:name w:val="margen_izq_0punto5_margen_der_0punto5"/>
    <w:basedOn w:val="Normal"/>
    <w:rsid w:val="002862DE"/>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Refdenotaalpie2">
    <w:name w:val="Ref. de nota al pie2"/>
    <w:aliases w:val="Nota de pie,Pie de pagina"/>
    <w:basedOn w:val="Normal"/>
    <w:uiPriority w:val="99"/>
    <w:qFormat/>
    <w:rsid w:val="00083E7B"/>
    <w:pPr>
      <w:widowControl/>
      <w:autoSpaceDE/>
      <w:autoSpaceDN/>
      <w:spacing w:after="160" w:line="240" w:lineRule="exact"/>
    </w:pPr>
    <w:rPr>
      <w:rFonts w:asciiTheme="minorHAnsi" w:eastAsiaTheme="minorHAnsi" w:hAnsiTheme="minorHAnsi" w:cstheme="minorBidi"/>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3301">
      <w:bodyDiv w:val="1"/>
      <w:marLeft w:val="0"/>
      <w:marRight w:val="0"/>
      <w:marTop w:val="0"/>
      <w:marBottom w:val="0"/>
      <w:divBdr>
        <w:top w:val="none" w:sz="0" w:space="0" w:color="auto"/>
        <w:left w:val="none" w:sz="0" w:space="0" w:color="auto"/>
        <w:bottom w:val="none" w:sz="0" w:space="0" w:color="auto"/>
        <w:right w:val="none" w:sz="0" w:space="0" w:color="auto"/>
      </w:divBdr>
      <w:divsChild>
        <w:div w:id="50428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121972">
      <w:bodyDiv w:val="1"/>
      <w:marLeft w:val="0"/>
      <w:marRight w:val="0"/>
      <w:marTop w:val="0"/>
      <w:marBottom w:val="0"/>
      <w:divBdr>
        <w:top w:val="none" w:sz="0" w:space="0" w:color="auto"/>
        <w:left w:val="none" w:sz="0" w:space="0" w:color="auto"/>
        <w:bottom w:val="none" w:sz="0" w:space="0" w:color="auto"/>
        <w:right w:val="none" w:sz="0" w:space="0" w:color="auto"/>
      </w:divBdr>
    </w:div>
    <w:div w:id="76556661">
      <w:bodyDiv w:val="1"/>
      <w:marLeft w:val="0"/>
      <w:marRight w:val="0"/>
      <w:marTop w:val="0"/>
      <w:marBottom w:val="0"/>
      <w:divBdr>
        <w:top w:val="none" w:sz="0" w:space="0" w:color="auto"/>
        <w:left w:val="none" w:sz="0" w:space="0" w:color="auto"/>
        <w:bottom w:val="none" w:sz="0" w:space="0" w:color="auto"/>
        <w:right w:val="none" w:sz="0" w:space="0" w:color="auto"/>
      </w:divBdr>
    </w:div>
    <w:div w:id="80033922">
      <w:bodyDiv w:val="1"/>
      <w:marLeft w:val="0"/>
      <w:marRight w:val="0"/>
      <w:marTop w:val="0"/>
      <w:marBottom w:val="0"/>
      <w:divBdr>
        <w:top w:val="none" w:sz="0" w:space="0" w:color="auto"/>
        <w:left w:val="none" w:sz="0" w:space="0" w:color="auto"/>
        <w:bottom w:val="none" w:sz="0" w:space="0" w:color="auto"/>
        <w:right w:val="none" w:sz="0" w:space="0" w:color="auto"/>
      </w:divBdr>
      <w:divsChild>
        <w:div w:id="1062407516">
          <w:marLeft w:val="0"/>
          <w:marRight w:val="0"/>
          <w:marTop w:val="0"/>
          <w:marBottom w:val="0"/>
          <w:divBdr>
            <w:top w:val="none" w:sz="0" w:space="0" w:color="auto"/>
            <w:left w:val="none" w:sz="0" w:space="0" w:color="auto"/>
            <w:bottom w:val="none" w:sz="0" w:space="0" w:color="auto"/>
            <w:right w:val="none" w:sz="0" w:space="0" w:color="auto"/>
          </w:divBdr>
          <w:divsChild>
            <w:div w:id="996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3071">
      <w:bodyDiv w:val="1"/>
      <w:marLeft w:val="0"/>
      <w:marRight w:val="0"/>
      <w:marTop w:val="0"/>
      <w:marBottom w:val="0"/>
      <w:divBdr>
        <w:top w:val="none" w:sz="0" w:space="0" w:color="auto"/>
        <w:left w:val="none" w:sz="0" w:space="0" w:color="auto"/>
        <w:bottom w:val="none" w:sz="0" w:space="0" w:color="auto"/>
        <w:right w:val="none" w:sz="0" w:space="0" w:color="auto"/>
      </w:divBdr>
    </w:div>
    <w:div w:id="136654521">
      <w:bodyDiv w:val="1"/>
      <w:marLeft w:val="0"/>
      <w:marRight w:val="0"/>
      <w:marTop w:val="0"/>
      <w:marBottom w:val="0"/>
      <w:divBdr>
        <w:top w:val="none" w:sz="0" w:space="0" w:color="auto"/>
        <w:left w:val="none" w:sz="0" w:space="0" w:color="auto"/>
        <w:bottom w:val="none" w:sz="0" w:space="0" w:color="auto"/>
        <w:right w:val="none" w:sz="0" w:space="0" w:color="auto"/>
      </w:divBdr>
    </w:div>
    <w:div w:id="142090941">
      <w:bodyDiv w:val="1"/>
      <w:marLeft w:val="0"/>
      <w:marRight w:val="0"/>
      <w:marTop w:val="0"/>
      <w:marBottom w:val="0"/>
      <w:divBdr>
        <w:top w:val="none" w:sz="0" w:space="0" w:color="auto"/>
        <w:left w:val="none" w:sz="0" w:space="0" w:color="auto"/>
        <w:bottom w:val="none" w:sz="0" w:space="0" w:color="auto"/>
        <w:right w:val="none" w:sz="0" w:space="0" w:color="auto"/>
      </w:divBdr>
      <w:divsChild>
        <w:div w:id="39787992">
          <w:marLeft w:val="0"/>
          <w:marRight w:val="0"/>
          <w:marTop w:val="0"/>
          <w:marBottom w:val="0"/>
          <w:divBdr>
            <w:top w:val="none" w:sz="0" w:space="0" w:color="auto"/>
            <w:left w:val="none" w:sz="0" w:space="0" w:color="auto"/>
            <w:bottom w:val="none" w:sz="0" w:space="0" w:color="auto"/>
            <w:right w:val="none" w:sz="0" w:space="0" w:color="auto"/>
          </w:divBdr>
          <w:divsChild>
            <w:div w:id="1409229166">
              <w:marLeft w:val="0"/>
              <w:marRight w:val="0"/>
              <w:marTop w:val="0"/>
              <w:marBottom w:val="0"/>
              <w:divBdr>
                <w:top w:val="none" w:sz="0" w:space="0" w:color="auto"/>
                <w:left w:val="none" w:sz="0" w:space="0" w:color="auto"/>
                <w:bottom w:val="none" w:sz="0" w:space="0" w:color="auto"/>
                <w:right w:val="none" w:sz="0" w:space="0" w:color="auto"/>
              </w:divBdr>
              <w:divsChild>
                <w:div w:id="504365231">
                  <w:marLeft w:val="0"/>
                  <w:marRight w:val="0"/>
                  <w:marTop w:val="0"/>
                  <w:marBottom w:val="0"/>
                  <w:divBdr>
                    <w:top w:val="none" w:sz="0" w:space="0" w:color="auto"/>
                    <w:left w:val="none" w:sz="0" w:space="0" w:color="auto"/>
                    <w:bottom w:val="none" w:sz="0" w:space="0" w:color="auto"/>
                    <w:right w:val="none" w:sz="0" w:space="0" w:color="auto"/>
                  </w:divBdr>
                  <w:divsChild>
                    <w:div w:id="16637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1514">
      <w:bodyDiv w:val="1"/>
      <w:marLeft w:val="0"/>
      <w:marRight w:val="0"/>
      <w:marTop w:val="0"/>
      <w:marBottom w:val="0"/>
      <w:divBdr>
        <w:top w:val="none" w:sz="0" w:space="0" w:color="auto"/>
        <w:left w:val="none" w:sz="0" w:space="0" w:color="auto"/>
        <w:bottom w:val="none" w:sz="0" w:space="0" w:color="auto"/>
        <w:right w:val="none" w:sz="0" w:space="0" w:color="auto"/>
      </w:divBdr>
      <w:divsChild>
        <w:div w:id="1391533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30255">
          <w:blockQuote w:val="1"/>
          <w:marLeft w:val="720"/>
          <w:marRight w:val="720"/>
          <w:marTop w:val="100"/>
          <w:marBottom w:val="100"/>
          <w:divBdr>
            <w:top w:val="none" w:sz="0" w:space="0" w:color="auto"/>
            <w:left w:val="none" w:sz="0" w:space="0" w:color="auto"/>
            <w:bottom w:val="none" w:sz="0" w:space="0" w:color="auto"/>
            <w:right w:val="none" w:sz="0" w:space="0" w:color="auto"/>
          </w:divBdr>
        </w:div>
        <w:div w:id="540938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13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78723">
      <w:bodyDiv w:val="1"/>
      <w:marLeft w:val="0"/>
      <w:marRight w:val="0"/>
      <w:marTop w:val="0"/>
      <w:marBottom w:val="0"/>
      <w:divBdr>
        <w:top w:val="none" w:sz="0" w:space="0" w:color="auto"/>
        <w:left w:val="none" w:sz="0" w:space="0" w:color="auto"/>
        <w:bottom w:val="none" w:sz="0" w:space="0" w:color="auto"/>
        <w:right w:val="none" w:sz="0" w:space="0" w:color="auto"/>
      </w:divBdr>
    </w:div>
    <w:div w:id="154420869">
      <w:bodyDiv w:val="1"/>
      <w:marLeft w:val="0"/>
      <w:marRight w:val="0"/>
      <w:marTop w:val="0"/>
      <w:marBottom w:val="0"/>
      <w:divBdr>
        <w:top w:val="none" w:sz="0" w:space="0" w:color="auto"/>
        <w:left w:val="none" w:sz="0" w:space="0" w:color="auto"/>
        <w:bottom w:val="none" w:sz="0" w:space="0" w:color="auto"/>
        <w:right w:val="none" w:sz="0" w:space="0" w:color="auto"/>
      </w:divBdr>
      <w:divsChild>
        <w:div w:id="1878926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87192">
      <w:bodyDiv w:val="1"/>
      <w:marLeft w:val="0"/>
      <w:marRight w:val="0"/>
      <w:marTop w:val="0"/>
      <w:marBottom w:val="0"/>
      <w:divBdr>
        <w:top w:val="none" w:sz="0" w:space="0" w:color="auto"/>
        <w:left w:val="none" w:sz="0" w:space="0" w:color="auto"/>
        <w:bottom w:val="none" w:sz="0" w:space="0" w:color="auto"/>
        <w:right w:val="none" w:sz="0" w:space="0" w:color="auto"/>
      </w:divBdr>
    </w:div>
    <w:div w:id="190648202">
      <w:bodyDiv w:val="1"/>
      <w:marLeft w:val="0"/>
      <w:marRight w:val="0"/>
      <w:marTop w:val="0"/>
      <w:marBottom w:val="0"/>
      <w:divBdr>
        <w:top w:val="none" w:sz="0" w:space="0" w:color="auto"/>
        <w:left w:val="none" w:sz="0" w:space="0" w:color="auto"/>
        <w:bottom w:val="none" w:sz="0" w:space="0" w:color="auto"/>
        <w:right w:val="none" w:sz="0" w:space="0" w:color="auto"/>
      </w:divBdr>
      <w:divsChild>
        <w:div w:id="1715153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06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92002186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643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00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02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81694">
      <w:bodyDiv w:val="1"/>
      <w:marLeft w:val="0"/>
      <w:marRight w:val="0"/>
      <w:marTop w:val="0"/>
      <w:marBottom w:val="0"/>
      <w:divBdr>
        <w:top w:val="none" w:sz="0" w:space="0" w:color="auto"/>
        <w:left w:val="none" w:sz="0" w:space="0" w:color="auto"/>
        <w:bottom w:val="none" w:sz="0" w:space="0" w:color="auto"/>
        <w:right w:val="none" w:sz="0" w:space="0" w:color="auto"/>
      </w:divBdr>
      <w:divsChild>
        <w:div w:id="1184395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03280181">
          <w:marLeft w:val="0"/>
          <w:marRight w:val="0"/>
          <w:marTop w:val="0"/>
          <w:marBottom w:val="0"/>
          <w:divBdr>
            <w:top w:val="none" w:sz="0" w:space="0" w:color="auto"/>
            <w:left w:val="none" w:sz="0" w:space="0" w:color="auto"/>
            <w:bottom w:val="none" w:sz="0" w:space="0" w:color="auto"/>
            <w:right w:val="none" w:sz="0" w:space="0" w:color="auto"/>
          </w:divBdr>
          <w:divsChild>
            <w:div w:id="19539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5841">
      <w:bodyDiv w:val="1"/>
      <w:marLeft w:val="0"/>
      <w:marRight w:val="0"/>
      <w:marTop w:val="0"/>
      <w:marBottom w:val="0"/>
      <w:divBdr>
        <w:top w:val="none" w:sz="0" w:space="0" w:color="auto"/>
        <w:left w:val="none" w:sz="0" w:space="0" w:color="auto"/>
        <w:bottom w:val="none" w:sz="0" w:space="0" w:color="auto"/>
        <w:right w:val="none" w:sz="0" w:space="0" w:color="auto"/>
      </w:divBdr>
    </w:div>
    <w:div w:id="268049694">
      <w:bodyDiv w:val="1"/>
      <w:marLeft w:val="0"/>
      <w:marRight w:val="0"/>
      <w:marTop w:val="0"/>
      <w:marBottom w:val="0"/>
      <w:divBdr>
        <w:top w:val="none" w:sz="0" w:space="0" w:color="auto"/>
        <w:left w:val="none" w:sz="0" w:space="0" w:color="auto"/>
        <w:bottom w:val="none" w:sz="0" w:space="0" w:color="auto"/>
        <w:right w:val="none" w:sz="0" w:space="0" w:color="auto"/>
      </w:divBdr>
    </w:div>
    <w:div w:id="279380342">
      <w:bodyDiv w:val="1"/>
      <w:marLeft w:val="0"/>
      <w:marRight w:val="0"/>
      <w:marTop w:val="0"/>
      <w:marBottom w:val="0"/>
      <w:divBdr>
        <w:top w:val="none" w:sz="0" w:space="0" w:color="auto"/>
        <w:left w:val="none" w:sz="0" w:space="0" w:color="auto"/>
        <w:bottom w:val="none" w:sz="0" w:space="0" w:color="auto"/>
        <w:right w:val="none" w:sz="0" w:space="0" w:color="auto"/>
      </w:divBdr>
      <w:divsChild>
        <w:div w:id="2441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1346169">
      <w:bodyDiv w:val="1"/>
      <w:marLeft w:val="0"/>
      <w:marRight w:val="0"/>
      <w:marTop w:val="0"/>
      <w:marBottom w:val="0"/>
      <w:divBdr>
        <w:top w:val="none" w:sz="0" w:space="0" w:color="auto"/>
        <w:left w:val="none" w:sz="0" w:space="0" w:color="auto"/>
        <w:bottom w:val="none" w:sz="0" w:space="0" w:color="auto"/>
        <w:right w:val="none" w:sz="0" w:space="0" w:color="auto"/>
      </w:divBdr>
    </w:div>
    <w:div w:id="284237640">
      <w:bodyDiv w:val="1"/>
      <w:marLeft w:val="0"/>
      <w:marRight w:val="0"/>
      <w:marTop w:val="0"/>
      <w:marBottom w:val="0"/>
      <w:divBdr>
        <w:top w:val="none" w:sz="0" w:space="0" w:color="auto"/>
        <w:left w:val="none" w:sz="0" w:space="0" w:color="auto"/>
        <w:bottom w:val="none" w:sz="0" w:space="0" w:color="auto"/>
        <w:right w:val="none" w:sz="0" w:space="0" w:color="auto"/>
      </w:divBdr>
    </w:div>
    <w:div w:id="301349647">
      <w:bodyDiv w:val="1"/>
      <w:marLeft w:val="0"/>
      <w:marRight w:val="0"/>
      <w:marTop w:val="0"/>
      <w:marBottom w:val="0"/>
      <w:divBdr>
        <w:top w:val="none" w:sz="0" w:space="0" w:color="auto"/>
        <w:left w:val="none" w:sz="0" w:space="0" w:color="auto"/>
        <w:bottom w:val="none" w:sz="0" w:space="0" w:color="auto"/>
        <w:right w:val="none" w:sz="0" w:space="0" w:color="auto"/>
      </w:divBdr>
      <w:divsChild>
        <w:div w:id="1422529514">
          <w:marLeft w:val="0"/>
          <w:marRight w:val="0"/>
          <w:marTop w:val="0"/>
          <w:marBottom w:val="0"/>
          <w:divBdr>
            <w:top w:val="none" w:sz="0" w:space="0" w:color="auto"/>
            <w:left w:val="none" w:sz="0" w:space="0" w:color="auto"/>
            <w:bottom w:val="none" w:sz="0" w:space="0" w:color="auto"/>
            <w:right w:val="none" w:sz="0" w:space="0" w:color="auto"/>
          </w:divBdr>
        </w:div>
      </w:divsChild>
    </w:div>
    <w:div w:id="302731839">
      <w:bodyDiv w:val="1"/>
      <w:marLeft w:val="0"/>
      <w:marRight w:val="0"/>
      <w:marTop w:val="0"/>
      <w:marBottom w:val="0"/>
      <w:divBdr>
        <w:top w:val="none" w:sz="0" w:space="0" w:color="auto"/>
        <w:left w:val="none" w:sz="0" w:space="0" w:color="auto"/>
        <w:bottom w:val="none" w:sz="0" w:space="0" w:color="auto"/>
        <w:right w:val="none" w:sz="0" w:space="0" w:color="auto"/>
      </w:divBdr>
    </w:div>
    <w:div w:id="313803713">
      <w:bodyDiv w:val="1"/>
      <w:marLeft w:val="0"/>
      <w:marRight w:val="0"/>
      <w:marTop w:val="0"/>
      <w:marBottom w:val="0"/>
      <w:divBdr>
        <w:top w:val="none" w:sz="0" w:space="0" w:color="auto"/>
        <w:left w:val="none" w:sz="0" w:space="0" w:color="auto"/>
        <w:bottom w:val="none" w:sz="0" w:space="0" w:color="auto"/>
        <w:right w:val="none" w:sz="0" w:space="0" w:color="auto"/>
      </w:divBdr>
    </w:div>
    <w:div w:id="327909270">
      <w:bodyDiv w:val="1"/>
      <w:marLeft w:val="0"/>
      <w:marRight w:val="0"/>
      <w:marTop w:val="0"/>
      <w:marBottom w:val="0"/>
      <w:divBdr>
        <w:top w:val="none" w:sz="0" w:space="0" w:color="auto"/>
        <w:left w:val="none" w:sz="0" w:space="0" w:color="auto"/>
        <w:bottom w:val="none" w:sz="0" w:space="0" w:color="auto"/>
        <w:right w:val="none" w:sz="0" w:space="0" w:color="auto"/>
      </w:divBdr>
      <w:divsChild>
        <w:div w:id="958219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3749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035062">
      <w:bodyDiv w:val="1"/>
      <w:marLeft w:val="0"/>
      <w:marRight w:val="0"/>
      <w:marTop w:val="0"/>
      <w:marBottom w:val="0"/>
      <w:divBdr>
        <w:top w:val="none" w:sz="0" w:space="0" w:color="auto"/>
        <w:left w:val="none" w:sz="0" w:space="0" w:color="auto"/>
        <w:bottom w:val="none" w:sz="0" w:space="0" w:color="auto"/>
        <w:right w:val="none" w:sz="0" w:space="0" w:color="auto"/>
      </w:divBdr>
      <w:divsChild>
        <w:div w:id="1493595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4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952686">
      <w:bodyDiv w:val="1"/>
      <w:marLeft w:val="0"/>
      <w:marRight w:val="0"/>
      <w:marTop w:val="0"/>
      <w:marBottom w:val="0"/>
      <w:divBdr>
        <w:top w:val="none" w:sz="0" w:space="0" w:color="auto"/>
        <w:left w:val="none" w:sz="0" w:space="0" w:color="auto"/>
        <w:bottom w:val="none" w:sz="0" w:space="0" w:color="auto"/>
        <w:right w:val="none" w:sz="0" w:space="0" w:color="auto"/>
      </w:divBdr>
    </w:div>
    <w:div w:id="338119043">
      <w:bodyDiv w:val="1"/>
      <w:marLeft w:val="0"/>
      <w:marRight w:val="0"/>
      <w:marTop w:val="0"/>
      <w:marBottom w:val="0"/>
      <w:divBdr>
        <w:top w:val="none" w:sz="0" w:space="0" w:color="auto"/>
        <w:left w:val="none" w:sz="0" w:space="0" w:color="auto"/>
        <w:bottom w:val="none" w:sz="0" w:space="0" w:color="auto"/>
        <w:right w:val="none" w:sz="0" w:space="0" w:color="auto"/>
      </w:divBdr>
    </w:div>
    <w:div w:id="341127234">
      <w:bodyDiv w:val="1"/>
      <w:marLeft w:val="0"/>
      <w:marRight w:val="0"/>
      <w:marTop w:val="0"/>
      <w:marBottom w:val="0"/>
      <w:divBdr>
        <w:top w:val="none" w:sz="0" w:space="0" w:color="auto"/>
        <w:left w:val="none" w:sz="0" w:space="0" w:color="auto"/>
        <w:bottom w:val="none" w:sz="0" w:space="0" w:color="auto"/>
        <w:right w:val="none" w:sz="0" w:space="0" w:color="auto"/>
      </w:divBdr>
    </w:div>
    <w:div w:id="353726086">
      <w:bodyDiv w:val="1"/>
      <w:marLeft w:val="0"/>
      <w:marRight w:val="0"/>
      <w:marTop w:val="0"/>
      <w:marBottom w:val="0"/>
      <w:divBdr>
        <w:top w:val="none" w:sz="0" w:space="0" w:color="auto"/>
        <w:left w:val="none" w:sz="0" w:space="0" w:color="auto"/>
        <w:bottom w:val="none" w:sz="0" w:space="0" w:color="auto"/>
        <w:right w:val="none" w:sz="0" w:space="0" w:color="auto"/>
      </w:divBdr>
    </w:div>
    <w:div w:id="443354289">
      <w:bodyDiv w:val="1"/>
      <w:marLeft w:val="0"/>
      <w:marRight w:val="0"/>
      <w:marTop w:val="0"/>
      <w:marBottom w:val="0"/>
      <w:divBdr>
        <w:top w:val="none" w:sz="0" w:space="0" w:color="auto"/>
        <w:left w:val="none" w:sz="0" w:space="0" w:color="auto"/>
        <w:bottom w:val="none" w:sz="0" w:space="0" w:color="auto"/>
        <w:right w:val="none" w:sz="0" w:space="0" w:color="auto"/>
      </w:divBdr>
      <w:divsChild>
        <w:div w:id="1859077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151189">
      <w:bodyDiv w:val="1"/>
      <w:marLeft w:val="0"/>
      <w:marRight w:val="0"/>
      <w:marTop w:val="0"/>
      <w:marBottom w:val="0"/>
      <w:divBdr>
        <w:top w:val="none" w:sz="0" w:space="0" w:color="auto"/>
        <w:left w:val="none" w:sz="0" w:space="0" w:color="auto"/>
        <w:bottom w:val="none" w:sz="0" w:space="0" w:color="auto"/>
        <w:right w:val="none" w:sz="0" w:space="0" w:color="auto"/>
      </w:divBdr>
    </w:div>
    <w:div w:id="445393918">
      <w:bodyDiv w:val="1"/>
      <w:marLeft w:val="0"/>
      <w:marRight w:val="0"/>
      <w:marTop w:val="0"/>
      <w:marBottom w:val="0"/>
      <w:divBdr>
        <w:top w:val="none" w:sz="0" w:space="0" w:color="auto"/>
        <w:left w:val="none" w:sz="0" w:space="0" w:color="auto"/>
        <w:bottom w:val="none" w:sz="0" w:space="0" w:color="auto"/>
        <w:right w:val="none" w:sz="0" w:space="0" w:color="auto"/>
      </w:divBdr>
      <w:divsChild>
        <w:div w:id="2010449698">
          <w:marLeft w:val="0"/>
          <w:marRight w:val="0"/>
          <w:marTop w:val="0"/>
          <w:marBottom w:val="0"/>
          <w:divBdr>
            <w:top w:val="none" w:sz="0" w:space="0" w:color="auto"/>
            <w:left w:val="none" w:sz="0" w:space="0" w:color="auto"/>
            <w:bottom w:val="none" w:sz="0" w:space="0" w:color="auto"/>
            <w:right w:val="none" w:sz="0" w:space="0" w:color="auto"/>
          </w:divBdr>
          <w:divsChild>
            <w:div w:id="865951280">
              <w:marLeft w:val="0"/>
              <w:marRight w:val="0"/>
              <w:marTop w:val="0"/>
              <w:marBottom w:val="0"/>
              <w:divBdr>
                <w:top w:val="none" w:sz="0" w:space="0" w:color="auto"/>
                <w:left w:val="none" w:sz="0" w:space="0" w:color="auto"/>
                <w:bottom w:val="none" w:sz="0" w:space="0" w:color="auto"/>
                <w:right w:val="none" w:sz="0" w:space="0" w:color="auto"/>
              </w:divBdr>
              <w:divsChild>
                <w:div w:id="1064723461">
                  <w:marLeft w:val="0"/>
                  <w:marRight w:val="0"/>
                  <w:marTop w:val="0"/>
                  <w:marBottom w:val="0"/>
                  <w:divBdr>
                    <w:top w:val="none" w:sz="0" w:space="0" w:color="auto"/>
                    <w:left w:val="none" w:sz="0" w:space="0" w:color="auto"/>
                    <w:bottom w:val="none" w:sz="0" w:space="0" w:color="auto"/>
                    <w:right w:val="none" w:sz="0" w:space="0" w:color="auto"/>
                  </w:divBdr>
                  <w:divsChild>
                    <w:div w:id="4968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1416">
      <w:bodyDiv w:val="1"/>
      <w:marLeft w:val="0"/>
      <w:marRight w:val="0"/>
      <w:marTop w:val="0"/>
      <w:marBottom w:val="0"/>
      <w:divBdr>
        <w:top w:val="none" w:sz="0" w:space="0" w:color="auto"/>
        <w:left w:val="none" w:sz="0" w:space="0" w:color="auto"/>
        <w:bottom w:val="none" w:sz="0" w:space="0" w:color="auto"/>
        <w:right w:val="none" w:sz="0" w:space="0" w:color="auto"/>
      </w:divBdr>
    </w:div>
    <w:div w:id="476994495">
      <w:bodyDiv w:val="1"/>
      <w:marLeft w:val="0"/>
      <w:marRight w:val="0"/>
      <w:marTop w:val="0"/>
      <w:marBottom w:val="0"/>
      <w:divBdr>
        <w:top w:val="none" w:sz="0" w:space="0" w:color="auto"/>
        <w:left w:val="none" w:sz="0" w:space="0" w:color="auto"/>
        <w:bottom w:val="none" w:sz="0" w:space="0" w:color="auto"/>
        <w:right w:val="none" w:sz="0" w:space="0" w:color="auto"/>
      </w:divBdr>
    </w:div>
    <w:div w:id="478960857">
      <w:bodyDiv w:val="1"/>
      <w:marLeft w:val="0"/>
      <w:marRight w:val="0"/>
      <w:marTop w:val="0"/>
      <w:marBottom w:val="0"/>
      <w:divBdr>
        <w:top w:val="none" w:sz="0" w:space="0" w:color="auto"/>
        <w:left w:val="none" w:sz="0" w:space="0" w:color="auto"/>
        <w:bottom w:val="none" w:sz="0" w:space="0" w:color="auto"/>
        <w:right w:val="none" w:sz="0" w:space="0" w:color="auto"/>
      </w:divBdr>
    </w:div>
    <w:div w:id="482964068">
      <w:bodyDiv w:val="1"/>
      <w:marLeft w:val="0"/>
      <w:marRight w:val="0"/>
      <w:marTop w:val="0"/>
      <w:marBottom w:val="0"/>
      <w:divBdr>
        <w:top w:val="none" w:sz="0" w:space="0" w:color="auto"/>
        <w:left w:val="none" w:sz="0" w:space="0" w:color="auto"/>
        <w:bottom w:val="none" w:sz="0" w:space="0" w:color="auto"/>
        <w:right w:val="none" w:sz="0" w:space="0" w:color="auto"/>
      </w:divBdr>
      <w:divsChild>
        <w:div w:id="136579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836714">
      <w:bodyDiv w:val="1"/>
      <w:marLeft w:val="0"/>
      <w:marRight w:val="0"/>
      <w:marTop w:val="0"/>
      <w:marBottom w:val="0"/>
      <w:divBdr>
        <w:top w:val="none" w:sz="0" w:space="0" w:color="auto"/>
        <w:left w:val="none" w:sz="0" w:space="0" w:color="auto"/>
        <w:bottom w:val="none" w:sz="0" w:space="0" w:color="auto"/>
        <w:right w:val="none" w:sz="0" w:space="0" w:color="auto"/>
      </w:divBdr>
    </w:div>
    <w:div w:id="489443057">
      <w:bodyDiv w:val="1"/>
      <w:marLeft w:val="0"/>
      <w:marRight w:val="0"/>
      <w:marTop w:val="0"/>
      <w:marBottom w:val="0"/>
      <w:divBdr>
        <w:top w:val="none" w:sz="0" w:space="0" w:color="auto"/>
        <w:left w:val="none" w:sz="0" w:space="0" w:color="auto"/>
        <w:bottom w:val="none" w:sz="0" w:space="0" w:color="auto"/>
        <w:right w:val="none" w:sz="0" w:space="0" w:color="auto"/>
      </w:divBdr>
    </w:div>
    <w:div w:id="494614412">
      <w:bodyDiv w:val="1"/>
      <w:marLeft w:val="0"/>
      <w:marRight w:val="0"/>
      <w:marTop w:val="0"/>
      <w:marBottom w:val="0"/>
      <w:divBdr>
        <w:top w:val="none" w:sz="0" w:space="0" w:color="auto"/>
        <w:left w:val="none" w:sz="0" w:space="0" w:color="auto"/>
        <w:bottom w:val="none" w:sz="0" w:space="0" w:color="auto"/>
        <w:right w:val="none" w:sz="0" w:space="0" w:color="auto"/>
      </w:divBdr>
      <w:divsChild>
        <w:div w:id="104440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657731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844112">
      <w:bodyDiv w:val="1"/>
      <w:marLeft w:val="0"/>
      <w:marRight w:val="0"/>
      <w:marTop w:val="0"/>
      <w:marBottom w:val="0"/>
      <w:divBdr>
        <w:top w:val="none" w:sz="0" w:space="0" w:color="auto"/>
        <w:left w:val="none" w:sz="0" w:space="0" w:color="auto"/>
        <w:bottom w:val="none" w:sz="0" w:space="0" w:color="auto"/>
        <w:right w:val="none" w:sz="0" w:space="0" w:color="auto"/>
      </w:divBdr>
    </w:div>
    <w:div w:id="504638993">
      <w:bodyDiv w:val="1"/>
      <w:marLeft w:val="0"/>
      <w:marRight w:val="0"/>
      <w:marTop w:val="0"/>
      <w:marBottom w:val="0"/>
      <w:divBdr>
        <w:top w:val="none" w:sz="0" w:space="0" w:color="auto"/>
        <w:left w:val="none" w:sz="0" w:space="0" w:color="auto"/>
        <w:bottom w:val="none" w:sz="0" w:space="0" w:color="auto"/>
        <w:right w:val="none" w:sz="0" w:space="0" w:color="auto"/>
      </w:divBdr>
    </w:div>
    <w:div w:id="507722175">
      <w:bodyDiv w:val="1"/>
      <w:marLeft w:val="0"/>
      <w:marRight w:val="0"/>
      <w:marTop w:val="0"/>
      <w:marBottom w:val="0"/>
      <w:divBdr>
        <w:top w:val="none" w:sz="0" w:space="0" w:color="auto"/>
        <w:left w:val="none" w:sz="0" w:space="0" w:color="auto"/>
        <w:bottom w:val="none" w:sz="0" w:space="0" w:color="auto"/>
        <w:right w:val="none" w:sz="0" w:space="0" w:color="auto"/>
      </w:divBdr>
    </w:div>
    <w:div w:id="511723269">
      <w:bodyDiv w:val="1"/>
      <w:marLeft w:val="0"/>
      <w:marRight w:val="0"/>
      <w:marTop w:val="0"/>
      <w:marBottom w:val="0"/>
      <w:divBdr>
        <w:top w:val="none" w:sz="0" w:space="0" w:color="auto"/>
        <w:left w:val="none" w:sz="0" w:space="0" w:color="auto"/>
        <w:bottom w:val="none" w:sz="0" w:space="0" w:color="auto"/>
        <w:right w:val="none" w:sz="0" w:space="0" w:color="auto"/>
      </w:divBdr>
    </w:div>
    <w:div w:id="528035447">
      <w:bodyDiv w:val="1"/>
      <w:marLeft w:val="0"/>
      <w:marRight w:val="0"/>
      <w:marTop w:val="0"/>
      <w:marBottom w:val="0"/>
      <w:divBdr>
        <w:top w:val="none" w:sz="0" w:space="0" w:color="auto"/>
        <w:left w:val="none" w:sz="0" w:space="0" w:color="auto"/>
        <w:bottom w:val="none" w:sz="0" w:space="0" w:color="auto"/>
        <w:right w:val="none" w:sz="0" w:space="0" w:color="auto"/>
      </w:divBdr>
    </w:div>
    <w:div w:id="541745951">
      <w:bodyDiv w:val="1"/>
      <w:marLeft w:val="0"/>
      <w:marRight w:val="0"/>
      <w:marTop w:val="0"/>
      <w:marBottom w:val="0"/>
      <w:divBdr>
        <w:top w:val="none" w:sz="0" w:space="0" w:color="auto"/>
        <w:left w:val="none" w:sz="0" w:space="0" w:color="auto"/>
        <w:bottom w:val="none" w:sz="0" w:space="0" w:color="auto"/>
        <w:right w:val="none" w:sz="0" w:space="0" w:color="auto"/>
      </w:divBdr>
    </w:div>
    <w:div w:id="575674008">
      <w:bodyDiv w:val="1"/>
      <w:marLeft w:val="0"/>
      <w:marRight w:val="0"/>
      <w:marTop w:val="0"/>
      <w:marBottom w:val="0"/>
      <w:divBdr>
        <w:top w:val="none" w:sz="0" w:space="0" w:color="auto"/>
        <w:left w:val="none" w:sz="0" w:space="0" w:color="auto"/>
        <w:bottom w:val="none" w:sz="0" w:space="0" w:color="auto"/>
        <w:right w:val="none" w:sz="0" w:space="0" w:color="auto"/>
      </w:divBdr>
    </w:div>
    <w:div w:id="599216302">
      <w:bodyDiv w:val="1"/>
      <w:marLeft w:val="0"/>
      <w:marRight w:val="0"/>
      <w:marTop w:val="0"/>
      <w:marBottom w:val="0"/>
      <w:divBdr>
        <w:top w:val="none" w:sz="0" w:space="0" w:color="auto"/>
        <w:left w:val="none" w:sz="0" w:space="0" w:color="auto"/>
        <w:bottom w:val="none" w:sz="0" w:space="0" w:color="auto"/>
        <w:right w:val="none" w:sz="0" w:space="0" w:color="auto"/>
      </w:divBdr>
    </w:div>
    <w:div w:id="616910350">
      <w:bodyDiv w:val="1"/>
      <w:marLeft w:val="0"/>
      <w:marRight w:val="0"/>
      <w:marTop w:val="0"/>
      <w:marBottom w:val="0"/>
      <w:divBdr>
        <w:top w:val="none" w:sz="0" w:space="0" w:color="auto"/>
        <w:left w:val="none" w:sz="0" w:space="0" w:color="auto"/>
        <w:bottom w:val="none" w:sz="0" w:space="0" w:color="auto"/>
        <w:right w:val="none" w:sz="0" w:space="0" w:color="auto"/>
      </w:divBdr>
      <w:divsChild>
        <w:div w:id="16764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90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174195">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469708">
      <w:bodyDiv w:val="1"/>
      <w:marLeft w:val="0"/>
      <w:marRight w:val="0"/>
      <w:marTop w:val="0"/>
      <w:marBottom w:val="0"/>
      <w:divBdr>
        <w:top w:val="none" w:sz="0" w:space="0" w:color="auto"/>
        <w:left w:val="none" w:sz="0" w:space="0" w:color="auto"/>
        <w:bottom w:val="none" w:sz="0" w:space="0" w:color="auto"/>
        <w:right w:val="none" w:sz="0" w:space="0" w:color="auto"/>
      </w:divBdr>
      <w:divsChild>
        <w:div w:id="463933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113821">
      <w:bodyDiv w:val="1"/>
      <w:marLeft w:val="0"/>
      <w:marRight w:val="0"/>
      <w:marTop w:val="0"/>
      <w:marBottom w:val="0"/>
      <w:divBdr>
        <w:top w:val="none" w:sz="0" w:space="0" w:color="auto"/>
        <w:left w:val="none" w:sz="0" w:space="0" w:color="auto"/>
        <w:bottom w:val="none" w:sz="0" w:space="0" w:color="auto"/>
        <w:right w:val="none" w:sz="0" w:space="0" w:color="auto"/>
      </w:divBdr>
      <w:divsChild>
        <w:div w:id="378364339">
          <w:marLeft w:val="0"/>
          <w:marRight w:val="0"/>
          <w:marTop w:val="0"/>
          <w:marBottom w:val="0"/>
          <w:divBdr>
            <w:top w:val="none" w:sz="0" w:space="0" w:color="auto"/>
            <w:left w:val="none" w:sz="0" w:space="0" w:color="auto"/>
            <w:bottom w:val="none" w:sz="0" w:space="0" w:color="auto"/>
            <w:right w:val="none" w:sz="0" w:space="0" w:color="auto"/>
          </w:divBdr>
        </w:div>
      </w:divsChild>
    </w:div>
    <w:div w:id="659506402">
      <w:bodyDiv w:val="1"/>
      <w:marLeft w:val="0"/>
      <w:marRight w:val="0"/>
      <w:marTop w:val="0"/>
      <w:marBottom w:val="0"/>
      <w:divBdr>
        <w:top w:val="none" w:sz="0" w:space="0" w:color="auto"/>
        <w:left w:val="none" w:sz="0" w:space="0" w:color="auto"/>
        <w:bottom w:val="none" w:sz="0" w:space="0" w:color="auto"/>
        <w:right w:val="none" w:sz="0" w:space="0" w:color="auto"/>
      </w:divBdr>
      <w:divsChild>
        <w:div w:id="141920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50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1852336">
      <w:bodyDiv w:val="1"/>
      <w:marLeft w:val="0"/>
      <w:marRight w:val="0"/>
      <w:marTop w:val="0"/>
      <w:marBottom w:val="0"/>
      <w:divBdr>
        <w:top w:val="none" w:sz="0" w:space="0" w:color="auto"/>
        <w:left w:val="none" w:sz="0" w:space="0" w:color="auto"/>
        <w:bottom w:val="none" w:sz="0" w:space="0" w:color="auto"/>
        <w:right w:val="none" w:sz="0" w:space="0" w:color="auto"/>
      </w:divBdr>
      <w:divsChild>
        <w:div w:id="20115918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70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5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55094">
      <w:bodyDiv w:val="1"/>
      <w:marLeft w:val="0"/>
      <w:marRight w:val="0"/>
      <w:marTop w:val="0"/>
      <w:marBottom w:val="0"/>
      <w:divBdr>
        <w:top w:val="none" w:sz="0" w:space="0" w:color="auto"/>
        <w:left w:val="none" w:sz="0" w:space="0" w:color="auto"/>
        <w:bottom w:val="none" w:sz="0" w:space="0" w:color="auto"/>
        <w:right w:val="none" w:sz="0" w:space="0" w:color="auto"/>
      </w:divBdr>
    </w:div>
    <w:div w:id="698239439">
      <w:bodyDiv w:val="1"/>
      <w:marLeft w:val="0"/>
      <w:marRight w:val="0"/>
      <w:marTop w:val="0"/>
      <w:marBottom w:val="0"/>
      <w:divBdr>
        <w:top w:val="none" w:sz="0" w:space="0" w:color="auto"/>
        <w:left w:val="none" w:sz="0" w:space="0" w:color="auto"/>
        <w:bottom w:val="none" w:sz="0" w:space="0" w:color="auto"/>
        <w:right w:val="none" w:sz="0" w:space="0" w:color="auto"/>
      </w:divBdr>
      <w:divsChild>
        <w:div w:id="551969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6142">
      <w:bodyDiv w:val="1"/>
      <w:marLeft w:val="0"/>
      <w:marRight w:val="0"/>
      <w:marTop w:val="0"/>
      <w:marBottom w:val="0"/>
      <w:divBdr>
        <w:top w:val="none" w:sz="0" w:space="0" w:color="auto"/>
        <w:left w:val="none" w:sz="0" w:space="0" w:color="auto"/>
        <w:bottom w:val="none" w:sz="0" w:space="0" w:color="auto"/>
        <w:right w:val="none" w:sz="0" w:space="0" w:color="auto"/>
      </w:divBdr>
    </w:div>
    <w:div w:id="709959853">
      <w:bodyDiv w:val="1"/>
      <w:marLeft w:val="0"/>
      <w:marRight w:val="0"/>
      <w:marTop w:val="0"/>
      <w:marBottom w:val="0"/>
      <w:divBdr>
        <w:top w:val="none" w:sz="0" w:space="0" w:color="auto"/>
        <w:left w:val="none" w:sz="0" w:space="0" w:color="auto"/>
        <w:bottom w:val="none" w:sz="0" w:space="0" w:color="auto"/>
        <w:right w:val="none" w:sz="0" w:space="0" w:color="auto"/>
      </w:divBdr>
    </w:div>
    <w:div w:id="712970533">
      <w:bodyDiv w:val="1"/>
      <w:marLeft w:val="0"/>
      <w:marRight w:val="0"/>
      <w:marTop w:val="0"/>
      <w:marBottom w:val="0"/>
      <w:divBdr>
        <w:top w:val="none" w:sz="0" w:space="0" w:color="auto"/>
        <w:left w:val="none" w:sz="0" w:space="0" w:color="auto"/>
        <w:bottom w:val="none" w:sz="0" w:space="0" w:color="auto"/>
        <w:right w:val="none" w:sz="0" w:space="0" w:color="auto"/>
      </w:divBdr>
      <w:divsChild>
        <w:div w:id="1165241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1106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8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753248">
      <w:bodyDiv w:val="1"/>
      <w:marLeft w:val="0"/>
      <w:marRight w:val="0"/>
      <w:marTop w:val="0"/>
      <w:marBottom w:val="0"/>
      <w:divBdr>
        <w:top w:val="none" w:sz="0" w:space="0" w:color="auto"/>
        <w:left w:val="none" w:sz="0" w:space="0" w:color="auto"/>
        <w:bottom w:val="none" w:sz="0" w:space="0" w:color="auto"/>
        <w:right w:val="none" w:sz="0" w:space="0" w:color="auto"/>
      </w:divBdr>
    </w:div>
    <w:div w:id="736975940">
      <w:bodyDiv w:val="1"/>
      <w:marLeft w:val="0"/>
      <w:marRight w:val="0"/>
      <w:marTop w:val="0"/>
      <w:marBottom w:val="0"/>
      <w:divBdr>
        <w:top w:val="none" w:sz="0" w:space="0" w:color="auto"/>
        <w:left w:val="none" w:sz="0" w:space="0" w:color="auto"/>
        <w:bottom w:val="none" w:sz="0" w:space="0" w:color="auto"/>
        <w:right w:val="none" w:sz="0" w:space="0" w:color="auto"/>
      </w:divBdr>
      <w:divsChild>
        <w:div w:id="515729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7558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58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81976">
      <w:bodyDiv w:val="1"/>
      <w:marLeft w:val="0"/>
      <w:marRight w:val="0"/>
      <w:marTop w:val="0"/>
      <w:marBottom w:val="0"/>
      <w:divBdr>
        <w:top w:val="none" w:sz="0" w:space="0" w:color="auto"/>
        <w:left w:val="none" w:sz="0" w:space="0" w:color="auto"/>
        <w:bottom w:val="none" w:sz="0" w:space="0" w:color="auto"/>
        <w:right w:val="none" w:sz="0" w:space="0" w:color="auto"/>
      </w:divBdr>
    </w:div>
    <w:div w:id="765154700">
      <w:bodyDiv w:val="1"/>
      <w:marLeft w:val="0"/>
      <w:marRight w:val="0"/>
      <w:marTop w:val="0"/>
      <w:marBottom w:val="0"/>
      <w:divBdr>
        <w:top w:val="none" w:sz="0" w:space="0" w:color="auto"/>
        <w:left w:val="none" w:sz="0" w:space="0" w:color="auto"/>
        <w:bottom w:val="none" w:sz="0" w:space="0" w:color="auto"/>
        <w:right w:val="none" w:sz="0" w:space="0" w:color="auto"/>
      </w:divBdr>
      <w:divsChild>
        <w:div w:id="775371781">
          <w:marLeft w:val="0"/>
          <w:marRight w:val="0"/>
          <w:marTop w:val="0"/>
          <w:marBottom w:val="0"/>
          <w:divBdr>
            <w:top w:val="none" w:sz="0" w:space="0" w:color="auto"/>
            <w:left w:val="none" w:sz="0" w:space="0" w:color="auto"/>
            <w:bottom w:val="none" w:sz="0" w:space="0" w:color="auto"/>
            <w:right w:val="none" w:sz="0" w:space="0" w:color="auto"/>
          </w:divBdr>
          <w:divsChild>
            <w:div w:id="8850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41337">
      <w:bodyDiv w:val="1"/>
      <w:marLeft w:val="0"/>
      <w:marRight w:val="0"/>
      <w:marTop w:val="0"/>
      <w:marBottom w:val="0"/>
      <w:divBdr>
        <w:top w:val="none" w:sz="0" w:space="0" w:color="auto"/>
        <w:left w:val="none" w:sz="0" w:space="0" w:color="auto"/>
        <w:bottom w:val="none" w:sz="0" w:space="0" w:color="auto"/>
        <w:right w:val="none" w:sz="0" w:space="0" w:color="auto"/>
      </w:divBdr>
    </w:div>
    <w:div w:id="777259460">
      <w:bodyDiv w:val="1"/>
      <w:marLeft w:val="0"/>
      <w:marRight w:val="0"/>
      <w:marTop w:val="0"/>
      <w:marBottom w:val="0"/>
      <w:divBdr>
        <w:top w:val="none" w:sz="0" w:space="0" w:color="auto"/>
        <w:left w:val="none" w:sz="0" w:space="0" w:color="auto"/>
        <w:bottom w:val="none" w:sz="0" w:space="0" w:color="auto"/>
        <w:right w:val="none" w:sz="0" w:space="0" w:color="auto"/>
      </w:divBdr>
    </w:div>
    <w:div w:id="779879769">
      <w:bodyDiv w:val="1"/>
      <w:marLeft w:val="0"/>
      <w:marRight w:val="0"/>
      <w:marTop w:val="0"/>
      <w:marBottom w:val="0"/>
      <w:divBdr>
        <w:top w:val="none" w:sz="0" w:space="0" w:color="auto"/>
        <w:left w:val="none" w:sz="0" w:space="0" w:color="auto"/>
        <w:bottom w:val="none" w:sz="0" w:space="0" w:color="auto"/>
        <w:right w:val="none" w:sz="0" w:space="0" w:color="auto"/>
      </w:divBdr>
    </w:div>
    <w:div w:id="782505015">
      <w:bodyDiv w:val="1"/>
      <w:marLeft w:val="0"/>
      <w:marRight w:val="0"/>
      <w:marTop w:val="0"/>
      <w:marBottom w:val="0"/>
      <w:divBdr>
        <w:top w:val="none" w:sz="0" w:space="0" w:color="auto"/>
        <w:left w:val="none" w:sz="0" w:space="0" w:color="auto"/>
        <w:bottom w:val="none" w:sz="0" w:space="0" w:color="auto"/>
        <w:right w:val="none" w:sz="0" w:space="0" w:color="auto"/>
      </w:divBdr>
    </w:div>
    <w:div w:id="789663940">
      <w:bodyDiv w:val="1"/>
      <w:marLeft w:val="0"/>
      <w:marRight w:val="0"/>
      <w:marTop w:val="0"/>
      <w:marBottom w:val="0"/>
      <w:divBdr>
        <w:top w:val="none" w:sz="0" w:space="0" w:color="auto"/>
        <w:left w:val="none" w:sz="0" w:space="0" w:color="auto"/>
        <w:bottom w:val="none" w:sz="0" w:space="0" w:color="auto"/>
        <w:right w:val="none" w:sz="0" w:space="0" w:color="auto"/>
      </w:divBdr>
      <w:divsChild>
        <w:div w:id="1937789118">
          <w:marLeft w:val="0"/>
          <w:marRight w:val="0"/>
          <w:marTop w:val="0"/>
          <w:marBottom w:val="0"/>
          <w:divBdr>
            <w:top w:val="none" w:sz="0" w:space="0" w:color="auto"/>
            <w:left w:val="none" w:sz="0" w:space="0" w:color="auto"/>
            <w:bottom w:val="none" w:sz="0" w:space="0" w:color="auto"/>
            <w:right w:val="none" w:sz="0" w:space="0" w:color="auto"/>
          </w:divBdr>
          <w:divsChild>
            <w:div w:id="88429150">
              <w:marLeft w:val="0"/>
              <w:marRight w:val="0"/>
              <w:marTop w:val="0"/>
              <w:marBottom w:val="0"/>
              <w:divBdr>
                <w:top w:val="none" w:sz="0" w:space="0" w:color="auto"/>
                <w:left w:val="none" w:sz="0" w:space="0" w:color="auto"/>
                <w:bottom w:val="none" w:sz="0" w:space="0" w:color="auto"/>
                <w:right w:val="none" w:sz="0" w:space="0" w:color="auto"/>
              </w:divBdr>
              <w:divsChild>
                <w:div w:id="591817689">
                  <w:marLeft w:val="0"/>
                  <w:marRight w:val="0"/>
                  <w:marTop w:val="0"/>
                  <w:marBottom w:val="0"/>
                  <w:divBdr>
                    <w:top w:val="none" w:sz="0" w:space="0" w:color="auto"/>
                    <w:left w:val="none" w:sz="0" w:space="0" w:color="auto"/>
                    <w:bottom w:val="none" w:sz="0" w:space="0" w:color="auto"/>
                    <w:right w:val="none" w:sz="0" w:space="0" w:color="auto"/>
                  </w:divBdr>
                  <w:divsChild>
                    <w:div w:id="8846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1790">
      <w:bodyDiv w:val="1"/>
      <w:marLeft w:val="0"/>
      <w:marRight w:val="0"/>
      <w:marTop w:val="0"/>
      <w:marBottom w:val="0"/>
      <w:divBdr>
        <w:top w:val="none" w:sz="0" w:space="0" w:color="auto"/>
        <w:left w:val="none" w:sz="0" w:space="0" w:color="auto"/>
        <w:bottom w:val="none" w:sz="0" w:space="0" w:color="auto"/>
        <w:right w:val="none" w:sz="0" w:space="0" w:color="auto"/>
      </w:divBdr>
    </w:div>
    <w:div w:id="802970001">
      <w:bodyDiv w:val="1"/>
      <w:marLeft w:val="0"/>
      <w:marRight w:val="0"/>
      <w:marTop w:val="0"/>
      <w:marBottom w:val="0"/>
      <w:divBdr>
        <w:top w:val="none" w:sz="0" w:space="0" w:color="auto"/>
        <w:left w:val="none" w:sz="0" w:space="0" w:color="auto"/>
        <w:bottom w:val="none" w:sz="0" w:space="0" w:color="auto"/>
        <w:right w:val="none" w:sz="0" w:space="0" w:color="auto"/>
      </w:divBdr>
    </w:div>
    <w:div w:id="808786180">
      <w:bodyDiv w:val="1"/>
      <w:marLeft w:val="0"/>
      <w:marRight w:val="0"/>
      <w:marTop w:val="0"/>
      <w:marBottom w:val="0"/>
      <w:divBdr>
        <w:top w:val="none" w:sz="0" w:space="0" w:color="auto"/>
        <w:left w:val="none" w:sz="0" w:space="0" w:color="auto"/>
        <w:bottom w:val="none" w:sz="0" w:space="0" w:color="auto"/>
        <w:right w:val="none" w:sz="0" w:space="0" w:color="auto"/>
      </w:divBdr>
    </w:div>
    <w:div w:id="821777239">
      <w:bodyDiv w:val="1"/>
      <w:marLeft w:val="0"/>
      <w:marRight w:val="0"/>
      <w:marTop w:val="0"/>
      <w:marBottom w:val="0"/>
      <w:divBdr>
        <w:top w:val="none" w:sz="0" w:space="0" w:color="auto"/>
        <w:left w:val="none" w:sz="0" w:space="0" w:color="auto"/>
        <w:bottom w:val="none" w:sz="0" w:space="0" w:color="auto"/>
        <w:right w:val="none" w:sz="0" w:space="0" w:color="auto"/>
      </w:divBdr>
      <w:divsChild>
        <w:div w:id="1416707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77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542190">
      <w:bodyDiv w:val="1"/>
      <w:marLeft w:val="0"/>
      <w:marRight w:val="0"/>
      <w:marTop w:val="0"/>
      <w:marBottom w:val="0"/>
      <w:divBdr>
        <w:top w:val="none" w:sz="0" w:space="0" w:color="auto"/>
        <w:left w:val="none" w:sz="0" w:space="0" w:color="auto"/>
        <w:bottom w:val="none" w:sz="0" w:space="0" w:color="auto"/>
        <w:right w:val="none" w:sz="0" w:space="0" w:color="auto"/>
      </w:divBdr>
    </w:div>
    <w:div w:id="841166568">
      <w:bodyDiv w:val="1"/>
      <w:marLeft w:val="0"/>
      <w:marRight w:val="0"/>
      <w:marTop w:val="0"/>
      <w:marBottom w:val="0"/>
      <w:divBdr>
        <w:top w:val="none" w:sz="0" w:space="0" w:color="auto"/>
        <w:left w:val="none" w:sz="0" w:space="0" w:color="auto"/>
        <w:bottom w:val="none" w:sz="0" w:space="0" w:color="auto"/>
        <w:right w:val="none" w:sz="0" w:space="0" w:color="auto"/>
      </w:divBdr>
    </w:div>
    <w:div w:id="882520033">
      <w:bodyDiv w:val="1"/>
      <w:marLeft w:val="0"/>
      <w:marRight w:val="0"/>
      <w:marTop w:val="0"/>
      <w:marBottom w:val="0"/>
      <w:divBdr>
        <w:top w:val="none" w:sz="0" w:space="0" w:color="auto"/>
        <w:left w:val="none" w:sz="0" w:space="0" w:color="auto"/>
        <w:bottom w:val="none" w:sz="0" w:space="0" w:color="auto"/>
        <w:right w:val="none" w:sz="0" w:space="0" w:color="auto"/>
      </w:divBdr>
      <w:divsChild>
        <w:div w:id="118844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621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998260">
      <w:bodyDiv w:val="1"/>
      <w:marLeft w:val="0"/>
      <w:marRight w:val="0"/>
      <w:marTop w:val="0"/>
      <w:marBottom w:val="0"/>
      <w:divBdr>
        <w:top w:val="none" w:sz="0" w:space="0" w:color="auto"/>
        <w:left w:val="none" w:sz="0" w:space="0" w:color="auto"/>
        <w:bottom w:val="none" w:sz="0" w:space="0" w:color="auto"/>
        <w:right w:val="none" w:sz="0" w:space="0" w:color="auto"/>
      </w:divBdr>
    </w:div>
    <w:div w:id="900751711">
      <w:bodyDiv w:val="1"/>
      <w:marLeft w:val="0"/>
      <w:marRight w:val="0"/>
      <w:marTop w:val="0"/>
      <w:marBottom w:val="0"/>
      <w:divBdr>
        <w:top w:val="none" w:sz="0" w:space="0" w:color="auto"/>
        <w:left w:val="none" w:sz="0" w:space="0" w:color="auto"/>
        <w:bottom w:val="none" w:sz="0" w:space="0" w:color="auto"/>
        <w:right w:val="none" w:sz="0" w:space="0" w:color="auto"/>
      </w:divBdr>
    </w:div>
    <w:div w:id="937300416">
      <w:bodyDiv w:val="1"/>
      <w:marLeft w:val="0"/>
      <w:marRight w:val="0"/>
      <w:marTop w:val="0"/>
      <w:marBottom w:val="0"/>
      <w:divBdr>
        <w:top w:val="none" w:sz="0" w:space="0" w:color="auto"/>
        <w:left w:val="none" w:sz="0" w:space="0" w:color="auto"/>
        <w:bottom w:val="none" w:sz="0" w:space="0" w:color="auto"/>
        <w:right w:val="none" w:sz="0" w:space="0" w:color="auto"/>
      </w:divBdr>
    </w:div>
    <w:div w:id="946044287">
      <w:bodyDiv w:val="1"/>
      <w:marLeft w:val="0"/>
      <w:marRight w:val="0"/>
      <w:marTop w:val="0"/>
      <w:marBottom w:val="0"/>
      <w:divBdr>
        <w:top w:val="none" w:sz="0" w:space="0" w:color="auto"/>
        <w:left w:val="none" w:sz="0" w:space="0" w:color="auto"/>
        <w:bottom w:val="none" w:sz="0" w:space="0" w:color="auto"/>
        <w:right w:val="none" w:sz="0" w:space="0" w:color="auto"/>
      </w:divBdr>
    </w:div>
    <w:div w:id="955872317">
      <w:bodyDiv w:val="1"/>
      <w:marLeft w:val="0"/>
      <w:marRight w:val="0"/>
      <w:marTop w:val="0"/>
      <w:marBottom w:val="0"/>
      <w:divBdr>
        <w:top w:val="none" w:sz="0" w:space="0" w:color="auto"/>
        <w:left w:val="none" w:sz="0" w:space="0" w:color="auto"/>
        <w:bottom w:val="none" w:sz="0" w:space="0" w:color="auto"/>
        <w:right w:val="none" w:sz="0" w:space="0" w:color="auto"/>
      </w:divBdr>
    </w:div>
    <w:div w:id="957757537">
      <w:bodyDiv w:val="1"/>
      <w:marLeft w:val="0"/>
      <w:marRight w:val="0"/>
      <w:marTop w:val="0"/>
      <w:marBottom w:val="0"/>
      <w:divBdr>
        <w:top w:val="none" w:sz="0" w:space="0" w:color="auto"/>
        <w:left w:val="none" w:sz="0" w:space="0" w:color="auto"/>
        <w:bottom w:val="none" w:sz="0" w:space="0" w:color="auto"/>
        <w:right w:val="none" w:sz="0" w:space="0" w:color="auto"/>
      </w:divBdr>
    </w:div>
    <w:div w:id="971256426">
      <w:bodyDiv w:val="1"/>
      <w:marLeft w:val="0"/>
      <w:marRight w:val="0"/>
      <w:marTop w:val="0"/>
      <w:marBottom w:val="0"/>
      <w:divBdr>
        <w:top w:val="none" w:sz="0" w:space="0" w:color="auto"/>
        <w:left w:val="none" w:sz="0" w:space="0" w:color="auto"/>
        <w:bottom w:val="none" w:sz="0" w:space="0" w:color="auto"/>
        <w:right w:val="none" w:sz="0" w:space="0" w:color="auto"/>
      </w:divBdr>
    </w:div>
    <w:div w:id="976226628">
      <w:bodyDiv w:val="1"/>
      <w:marLeft w:val="0"/>
      <w:marRight w:val="0"/>
      <w:marTop w:val="0"/>
      <w:marBottom w:val="0"/>
      <w:divBdr>
        <w:top w:val="none" w:sz="0" w:space="0" w:color="auto"/>
        <w:left w:val="none" w:sz="0" w:space="0" w:color="auto"/>
        <w:bottom w:val="none" w:sz="0" w:space="0" w:color="auto"/>
        <w:right w:val="none" w:sz="0" w:space="0" w:color="auto"/>
      </w:divBdr>
    </w:div>
    <w:div w:id="979383755">
      <w:bodyDiv w:val="1"/>
      <w:marLeft w:val="0"/>
      <w:marRight w:val="0"/>
      <w:marTop w:val="0"/>
      <w:marBottom w:val="0"/>
      <w:divBdr>
        <w:top w:val="none" w:sz="0" w:space="0" w:color="auto"/>
        <w:left w:val="none" w:sz="0" w:space="0" w:color="auto"/>
        <w:bottom w:val="none" w:sz="0" w:space="0" w:color="auto"/>
        <w:right w:val="none" w:sz="0" w:space="0" w:color="auto"/>
      </w:divBdr>
      <w:divsChild>
        <w:div w:id="930040911">
          <w:marLeft w:val="600"/>
          <w:marRight w:val="0"/>
          <w:marTop w:val="0"/>
          <w:marBottom w:val="0"/>
          <w:divBdr>
            <w:top w:val="none" w:sz="0" w:space="0" w:color="auto"/>
            <w:left w:val="none" w:sz="0" w:space="0" w:color="auto"/>
            <w:bottom w:val="none" w:sz="0" w:space="0" w:color="auto"/>
            <w:right w:val="none" w:sz="0" w:space="0" w:color="auto"/>
          </w:divBdr>
        </w:div>
        <w:div w:id="180972071">
          <w:marLeft w:val="600"/>
          <w:marRight w:val="0"/>
          <w:marTop w:val="0"/>
          <w:marBottom w:val="0"/>
          <w:divBdr>
            <w:top w:val="none" w:sz="0" w:space="0" w:color="auto"/>
            <w:left w:val="none" w:sz="0" w:space="0" w:color="auto"/>
            <w:bottom w:val="none" w:sz="0" w:space="0" w:color="auto"/>
            <w:right w:val="none" w:sz="0" w:space="0" w:color="auto"/>
          </w:divBdr>
        </w:div>
        <w:div w:id="147136861">
          <w:marLeft w:val="600"/>
          <w:marRight w:val="0"/>
          <w:marTop w:val="0"/>
          <w:marBottom w:val="0"/>
          <w:divBdr>
            <w:top w:val="none" w:sz="0" w:space="0" w:color="auto"/>
            <w:left w:val="none" w:sz="0" w:space="0" w:color="auto"/>
            <w:bottom w:val="none" w:sz="0" w:space="0" w:color="auto"/>
            <w:right w:val="none" w:sz="0" w:space="0" w:color="auto"/>
          </w:divBdr>
        </w:div>
        <w:div w:id="223420460">
          <w:marLeft w:val="600"/>
          <w:marRight w:val="0"/>
          <w:marTop w:val="0"/>
          <w:marBottom w:val="0"/>
          <w:divBdr>
            <w:top w:val="none" w:sz="0" w:space="0" w:color="auto"/>
            <w:left w:val="none" w:sz="0" w:space="0" w:color="auto"/>
            <w:bottom w:val="none" w:sz="0" w:space="0" w:color="auto"/>
            <w:right w:val="none" w:sz="0" w:space="0" w:color="auto"/>
          </w:divBdr>
        </w:div>
        <w:div w:id="1528524209">
          <w:marLeft w:val="600"/>
          <w:marRight w:val="0"/>
          <w:marTop w:val="0"/>
          <w:marBottom w:val="0"/>
          <w:divBdr>
            <w:top w:val="none" w:sz="0" w:space="0" w:color="auto"/>
            <w:left w:val="none" w:sz="0" w:space="0" w:color="auto"/>
            <w:bottom w:val="none" w:sz="0" w:space="0" w:color="auto"/>
            <w:right w:val="none" w:sz="0" w:space="0" w:color="auto"/>
          </w:divBdr>
        </w:div>
        <w:div w:id="943273141">
          <w:marLeft w:val="600"/>
          <w:marRight w:val="0"/>
          <w:marTop w:val="0"/>
          <w:marBottom w:val="0"/>
          <w:divBdr>
            <w:top w:val="none" w:sz="0" w:space="0" w:color="auto"/>
            <w:left w:val="none" w:sz="0" w:space="0" w:color="auto"/>
            <w:bottom w:val="none" w:sz="0" w:space="0" w:color="auto"/>
            <w:right w:val="none" w:sz="0" w:space="0" w:color="auto"/>
          </w:divBdr>
        </w:div>
        <w:div w:id="715274050">
          <w:marLeft w:val="600"/>
          <w:marRight w:val="0"/>
          <w:marTop w:val="0"/>
          <w:marBottom w:val="0"/>
          <w:divBdr>
            <w:top w:val="none" w:sz="0" w:space="0" w:color="auto"/>
            <w:left w:val="none" w:sz="0" w:space="0" w:color="auto"/>
            <w:bottom w:val="none" w:sz="0" w:space="0" w:color="auto"/>
            <w:right w:val="none" w:sz="0" w:space="0" w:color="auto"/>
          </w:divBdr>
        </w:div>
        <w:div w:id="2081445943">
          <w:marLeft w:val="600"/>
          <w:marRight w:val="0"/>
          <w:marTop w:val="0"/>
          <w:marBottom w:val="0"/>
          <w:divBdr>
            <w:top w:val="none" w:sz="0" w:space="0" w:color="auto"/>
            <w:left w:val="none" w:sz="0" w:space="0" w:color="auto"/>
            <w:bottom w:val="none" w:sz="0" w:space="0" w:color="auto"/>
            <w:right w:val="none" w:sz="0" w:space="0" w:color="auto"/>
          </w:divBdr>
        </w:div>
        <w:div w:id="1587376244">
          <w:marLeft w:val="600"/>
          <w:marRight w:val="0"/>
          <w:marTop w:val="0"/>
          <w:marBottom w:val="0"/>
          <w:divBdr>
            <w:top w:val="none" w:sz="0" w:space="0" w:color="auto"/>
            <w:left w:val="none" w:sz="0" w:space="0" w:color="auto"/>
            <w:bottom w:val="none" w:sz="0" w:space="0" w:color="auto"/>
            <w:right w:val="none" w:sz="0" w:space="0" w:color="auto"/>
          </w:divBdr>
        </w:div>
        <w:div w:id="1086997438">
          <w:marLeft w:val="600"/>
          <w:marRight w:val="0"/>
          <w:marTop w:val="0"/>
          <w:marBottom w:val="0"/>
          <w:divBdr>
            <w:top w:val="none" w:sz="0" w:space="0" w:color="auto"/>
            <w:left w:val="none" w:sz="0" w:space="0" w:color="auto"/>
            <w:bottom w:val="none" w:sz="0" w:space="0" w:color="auto"/>
            <w:right w:val="none" w:sz="0" w:space="0" w:color="auto"/>
          </w:divBdr>
        </w:div>
        <w:div w:id="2089812116">
          <w:marLeft w:val="600"/>
          <w:marRight w:val="0"/>
          <w:marTop w:val="0"/>
          <w:marBottom w:val="0"/>
          <w:divBdr>
            <w:top w:val="none" w:sz="0" w:space="0" w:color="auto"/>
            <w:left w:val="none" w:sz="0" w:space="0" w:color="auto"/>
            <w:bottom w:val="none" w:sz="0" w:space="0" w:color="auto"/>
            <w:right w:val="none" w:sz="0" w:space="0" w:color="auto"/>
          </w:divBdr>
        </w:div>
        <w:div w:id="637809443">
          <w:marLeft w:val="600"/>
          <w:marRight w:val="0"/>
          <w:marTop w:val="0"/>
          <w:marBottom w:val="0"/>
          <w:divBdr>
            <w:top w:val="none" w:sz="0" w:space="0" w:color="auto"/>
            <w:left w:val="none" w:sz="0" w:space="0" w:color="auto"/>
            <w:bottom w:val="none" w:sz="0" w:space="0" w:color="auto"/>
            <w:right w:val="none" w:sz="0" w:space="0" w:color="auto"/>
          </w:divBdr>
        </w:div>
        <w:div w:id="1505707858">
          <w:marLeft w:val="600"/>
          <w:marRight w:val="600"/>
          <w:marTop w:val="0"/>
          <w:marBottom w:val="0"/>
          <w:divBdr>
            <w:top w:val="none" w:sz="0" w:space="0" w:color="auto"/>
            <w:left w:val="none" w:sz="0" w:space="0" w:color="auto"/>
            <w:bottom w:val="none" w:sz="0" w:space="0" w:color="auto"/>
            <w:right w:val="none" w:sz="0" w:space="0" w:color="auto"/>
          </w:divBdr>
        </w:div>
      </w:divsChild>
    </w:div>
    <w:div w:id="990599033">
      <w:bodyDiv w:val="1"/>
      <w:marLeft w:val="0"/>
      <w:marRight w:val="0"/>
      <w:marTop w:val="0"/>
      <w:marBottom w:val="0"/>
      <w:divBdr>
        <w:top w:val="none" w:sz="0" w:space="0" w:color="auto"/>
        <w:left w:val="none" w:sz="0" w:space="0" w:color="auto"/>
        <w:bottom w:val="none" w:sz="0" w:space="0" w:color="auto"/>
        <w:right w:val="none" w:sz="0" w:space="0" w:color="auto"/>
      </w:divBdr>
    </w:div>
    <w:div w:id="1020592356">
      <w:bodyDiv w:val="1"/>
      <w:marLeft w:val="0"/>
      <w:marRight w:val="0"/>
      <w:marTop w:val="0"/>
      <w:marBottom w:val="0"/>
      <w:divBdr>
        <w:top w:val="none" w:sz="0" w:space="0" w:color="auto"/>
        <w:left w:val="none" w:sz="0" w:space="0" w:color="auto"/>
        <w:bottom w:val="none" w:sz="0" w:space="0" w:color="auto"/>
        <w:right w:val="none" w:sz="0" w:space="0" w:color="auto"/>
      </w:divBdr>
    </w:div>
    <w:div w:id="1020619773">
      <w:bodyDiv w:val="1"/>
      <w:marLeft w:val="0"/>
      <w:marRight w:val="0"/>
      <w:marTop w:val="0"/>
      <w:marBottom w:val="0"/>
      <w:divBdr>
        <w:top w:val="none" w:sz="0" w:space="0" w:color="auto"/>
        <w:left w:val="none" w:sz="0" w:space="0" w:color="auto"/>
        <w:bottom w:val="none" w:sz="0" w:space="0" w:color="auto"/>
        <w:right w:val="none" w:sz="0" w:space="0" w:color="auto"/>
      </w:divBdr>
    </w:div>
    <w:div w:id="1025062955">
      <w:bodyDiv w:val="1"/>
      <w:marLeft w:val="0"/>
      <w:marRight w:val="0"/>
      <w:marTop w:val="0"/>
      <w:marBottom w:val="0"/>
      <w:divBdr>
        <w:top w:val="none" w:sz="0" w:space="0" w:color="auto"/>
        <w:left w:val="none" w:sz="0" w:space="0" w:color="auto"/>
        <w:bottom w:val="none" w:sz="0" w:space="0" w:color="auto"/>
        <w:right w:val="none" w:sz="0" w:space="0" w:color="auto"/>
      </w:divBdr>
    </w:div>
    <w:div w:id="1025403292">
      <w:bodyDiv w:val="1"/>
      <w:marLeft w:val="0"/>
      <w:marRight w:val="0"/>
      <w:marTop w:val="0"/>
      <w:marBottom w:val="0"/>
      <w:divBdr>
        <w:top w:val="none" w:sz="0" w:space="0" w:color="auto"/>
        <w:left w:val="none" w:sz="0" w:space="0" w:color="auto"/>
        <w:bottom w:val="none" w:sz="0" w:space="0" w:color="auto"/>
        <w:right w:val="none" w:sz="0" w:space="0" w:color="auto"/>
      </w:divBdr>
    </w:div>
    <w:div w:id="1071855028">
      <w:bodyDiv w:val="1"/>
      <w:marLeft w:val="0"/>
      <w:marRight w:val="0"/>
      <w:marTop w:val="0"/>
      <w:marBottom w:val="0"/>
      <w:divBdr>
        <w:top w:val="none" w:sz="0" w:space="0" w:color="auto"/>
        <w:left w:val="none" w:sz="0" w:space="0" w:color="auto"/>
        <w:bottom w:val="none" w:sz="0" w:space="0" w:color="auto"/>
        <w:right w:val="none" w:sz="0" w:space="0" w:color="auto"/>
      </w:divBdr>
    </w:div>
    <w:div w:id="1083183676">
      <w:bodyDiv w:val="1"/>
      <w:marLeft w:val="0"/>
      <w:marRight w:val="0"/>
      <w:marTop w:val="0"/>
      <w:marBottom w:val="0"/>
      <w:divBdr>
        <w:top w:val="none" w:sz="0" w:space="0" w:color="auto"/>
        <w:left w:val="none" w:sz="0" w:space="0" w:color="auto"/>
        <w:bottom w:val="none" w:sz="0" w:space="0" w:color="auto"/>
        <w:right w:val="none" w:sz="0" w:space="0" w:color="auto"/>
      </w:divBdr>
    </w:div>
    <w:div w:id="1101531246">
      <w:bodyDiv w:val="1"/>
      <w:marLeft w:val="0"/>
      <w:marRight w:val="0"/>
      <w:marTop w:val="0"/>
      <w:marBottom w:val="0"/>
      <w:divBdr>
        <w:top w:val="none" w:sz="0" w:space="0" w:color="auto"/>
        <w:left w:val="none" w:sz="0" w:space="0" w:color="auto"/>
        <w:bottom w:val="none" w:sz="0" w:space="0" w:color="auto"/>
        <w:right w:val="none" w:sz="0" w:space="0" w:color="auto"/>
      </w:divBdr>
      <w:divsChild>
        <w:div w:id="440027783">
          <w:marLeft w:val="0"/>
          <w:marRight w:val="0"/>
          <w:marTop w:val="0"/>
          <w:marBottom w:val="0"/>
          <w:divBdr>
            <w:top w:val="none" w:sz="0" w:space="0" w:color="auto"/>
            <w:left w:val="none" w:sz="0" w:space="0" w:color="auto"/>
            <w:bottom w:val="none" w:sz="0" w:space="0" w:color="auto"/>
            <w:right w:val="none" w:sz="0" w:space="0" w:color="auto"/>
          </w:divBdr>
          <w:divsChild>
            <w:div w:id="2036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39031">
      <w:bodyDiv w:val="1"/>
      <w:marLeft w:val="0"/>
      <w:marRight w:val="0"/>
      <w:marTop w:val="0"/>
      <w:marBottom w:val="0"/>
      <w:divBdr>
        <w:top w:val="none" w:sz="0" w:space="0" w:color="auto"/>
        <w:left w:val="none" w:sz="0" w:space="0" w:color="auto"/>
        <w:bottom w:val="none" w:sz="0" w:space="0" w:color="auto"/>
        <w:right w:val="none" w:sz="0" w:space="0" w:color="auto"/>
      </w:divBdr>
    </w:div>
    <w:div w:id="1140535865">
      <w:bodyDiv w:val="1"/>
      <w:marLeft w:val="0"/>
      <w:marRight w:val="0"/>
      <w:marTop w:val="0"/>
      <w:marBottom w:val="0"/>
      <w:divBdr>
        <w:top w:val="none" w:sz="0" w:space="0" w:color="auto"/>
        <w:left w:val="none" w:sz="0" w:space="0" w:color="auto"/>
        <w:bottom w:val="none" w:sz="0" w:space="0" w:color="auto"/>
        <w:right w:val="none" w:sz="0" w:space="0" w:color="auto"/>
      </w:divBdr>
    </w:div>
    <w:div w:id="1149396300">
      <w:bodyDiv w:val="1"/>
      <w:marLeft w:val="0"/>
      <w:marRight w:val="0"/>
      <w:marTop w:val="0"/>
      <w:marBottom w:val="0"/>
      <w:divBdr>
        <w:top w:val="none" w:sz="0" w:space="0" w:color="auto"/>
        <w:left w:val="none" w:sz="0" w:space="0" w:color="auto"/>
        <w:bottom w:val="none" w:sz="0" w:space="0" w:color="auto"/>
        <w:right w:val="none" w:sz="0" w:space="0" w:color="auto"/>
      </w:divBdr>
      <w:divsChild>
        <w:div w:id="23470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6651108">
      <w:bodyDiv w:val="1"/>
      <w:marLeft w:val="0"/>
      <w:marRight w:val="0"/>
      <w:marTop w:val="0"/>
      <w:marBottom w:val="0"/>
      <w:divBdr>
        <w:top w:val="none" w:sz="0" w:space="0" w:color="auto"/>
        <w:left w:val="none" w:sz="0" w:space="0" w:color="auto"/>
        <w:bottom w:val="none" w:sz="0" w:space="0" w:color="auto"/>
        <w:right w:val="none" w:sz="0" w:space="0" w:color="auto"/>
      </w:divBdr>
    </w:div>
    <w:div w:id="1157527802">
      <w:bodyDiv w:val="1"/>
      <w:marLeft w:val="0"/>
      <w:marRight w:val="0"/>
      <w:marTop w:val="0"/>
      <w:marBottom w:val="0"/>
      <w:divBdr>
        <w:top w:val="none" w:sz="0" w:space="0" w:color="auto"/>
        <w:left w:val="none" w:sz="0" w:space="0" w:color="auto"/>
        <w:bottom w:val="none" w:sz="0" w:space="0" w:color="auto"/>
        <w:right w:val="none" w:sz="0" w:space="0" w:color="auto"/>
      </w:divBdr>
    </w:div>
    <w:div w:id="1164666310">
      <w:bodyDiv w:val="1"/>
      <w:marLeft w:val="0"/>
      <w:marRight w:val="0"/>
      <w:marTop w:val="0"/>
      <w:marBottom w:val="0"/>
      <w:divBdr>
        <w:top w:val="none" w:sz="0" w:space="0" w:color="auto"/>
        <w:left w:val="none" w:sz="0" w:space="0" w:color="auto"/>
        <w:bottom w:val="none" w:sz="0" w:space="0" w:color="auto"/>
        <w:right w:val="none" w:sz="0" w:space="0" w:color="auto"/>
      </w:divBdr>
      <w:divsChild>
        <w:div w:id="196689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860155">
      <w:bodyDiv w:val="1"/>
      <w:marLeft w:val="0"/>
      <w:marRight w:val="0"/>
      <w:marTop w:val="0"/>
      <w:marBottom w:val="0"/>
      <w:divBdr>
        <w:top w:val="none" w:sz="0" w:space="0" w:color="auto"/>
        <w:left w:val="none" w:sz="0" w:space="0" w:color="auto"/>
        <w:bottom w:val="none" w:sz="0" w:space="0" w:color="auto"/>
        <w:right w:val="none" w:sz="0" w:space="0" w:color="auto"/>
      </w:divBdr>
    </w:div>
    <w:div w:id="1174959245">
      <w:bodyDiv w:val="1"/>
      <w:marLeft w:val="0"/>
      <w:marRight w:val="0"/>
      <w:marTop w:val="0"/>
      <w:marBottom w:val="0"/>
      <w:divBdr>
        <w:top w:val="none" w:sz="0" w:space="0" w:color="auto"/>
        <w:left w:val="none" w:sz="0" w:space="0" w:color="auto"/>
        <w:bottom w:val="none" w:sz="0" w:space="0" w:color="auto"/>
        <w:right w:val="none" w:sz="0" w:space="0" w:color="auto"/>
      </w:divBdr>
      <w:divsChild>
        <w:div w:id="226041366">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04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8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082689">
      <w:bodyDiv w:val="1"/>
      <w:marLeft w:val="0"/>
      <w:marRight w:val="0"/>
      <w:marTop w:val="0"/>
      <w:marBottom w:val="0"/>
      <w:divBdr>
        <w:top w:val="none" w:sz="0" w:space="0" w:color="auto"/>
        <w:left w:val="none" w:sz="0" w:space="0" w:color="auto"/>
        <w:bottom w:val="none" w:sz="0" w:space="0" w:color="auto"/>
        <w:right w:val="none" w:sz="0" w:space="0" w:color="auto"/>
      </w:divBdr>
    </w:div>
    <w:div w:id="1199004897">
      <w:bodyDiv w:val="1"/>
      <w:marLeft w:val="0"/>
      <w:marRight w:val="0"/>
      <w:marTop w:val="0"/>
      <w:marBottom w:val="0"/>
      <w:divBdr>
        <w:top w:val="none" w:sz="0" w:space="0" w:color="auto"/>
        <w:left w:val="none" w:sz="0" w:space="0" w:color="auto"/>
        <w:bottom w:val="none" w:sz="0" w:space="0" w:color="auto"/>
        <w:right w:val="none" w:sz="0" w:space="0" w:color="auto"/>
      </w:divBdr>
    </w:div>
    <w:div w:id="1212351015">
      <w:bodyDiv w:val="1"/>
      <w:marLeft w:val="0"/>
      <w:marRight w:val="0"/>
      <w:marTop w:val="0"/>
      <w:marBottom w:val="0"/>
      <w:divBdr>
        <w:top w:val="none" w:sz="0" w:space="0" w:color="auto"/>
        <w:left w:val="none" w:sz="0" w:space="0" w:color="auto"/>
        <w:bottom w:val="none" w:sz="0" w:space="0" w:color="auto"/>
        <w:right w:val="none" w:sz="0" w:space="0" w:color="auto"/>
      </w:divBdr>
    </w:div>
    <w:div w:id="1224873994">
      <w:bodyDiv w:val="1"/>
      <w:marLeft w:val="0"/>
      <w:marRight w:val="0"/>
      <w:marTop w:val="0"/>
      <w:marBottom w:val="0"/>
      <w:divBdr>
        <w:top w:val="none" w:sz="0" w:space="0" w:color="auto"/>
        <w:left w:val="none" w:sz="0" w:space="0" w:color="auto"/>
        <w:bottom w:val="none" w:sz="0" w:space="0" w:color="auto"/>
        <w:right w:val="none" w:sz="0" w:space="0" w:color="auto"/>
      </w:divBdr>
      <w:divsChild>
        <w:div w:id="10435513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88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941448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06543">
      <w:bodyDiv w:val="1"/>
      <w:marLeft w:val="0"/>
      <w:marRight w:val="0"/>
      <w:marTop w:val="0"/>
      <w:marBottom w:val="0"/>
      <w:divBdr>
        <w:top w:val="none" w:sz="0" w:space="0" w:color="auto"/>
        <w:left w:val="none" w:sz="0" w:space="0" w:color="auto"/>
        <w:bottom w:val="none" w:sz="0" w:space="0" w:color="auto"/>
        <w:right w:val="none" w:sz="0" w:space="0" w:color="auto"/>
      </w:divBdr>
    </w:div>
    <w:div w:id="1262253003">
      <w:bodyDiv w:val="1"/>
      <w:marLeft w:val="0"/>
      <w:marRight w:val="0"/>
      <w:marTop w:val="0"/>
      <w:marBottom w:val="0"/>
      <w:divBdr>
        <w:top w:val="none" w:sz="0" w:space="0" w:color="auto"/>
        <w:left w:val="none" w:sz="0" w:space="0" w:color="auto"/>
        <w:bottom w:val="none" w:sz="0" w:space="0" w:color="auto"/>
        <w:right w:val="none" w:sz="0" w:space="0" w:color="auto"/>
      </w:divBdr>
    </w:div>
    <w:div w:id="1269701508">
      <w:bodyDiv w:val="1"/>
      <w:marLeft w:val="0"/>
      <w:marRight w:val="0"/>
      <w:marTop w:val="0"/>
      <w:marBottom w:val="0"/>
      <w:divBdr>
        <w:top w:val="none" w:sz="0" w:space="0" w:color="auto"/>
        <w:left w:val="none" w:sz="0" w:space="0" w:color="auto"/>
        <w:bottom w:val="none" w:sz="0" w:space="0" w:color="auto"/>
        <w:right w:val="none" w:sz="0" w:space="0" w:color="auto"/>
      </w:divBdr>
    </w:div>
    <w:div w:id="1304654550">
      <w:bodyDiv w:val="1"/>
      <w:marLeft w:val="0"/>
      <w:marRight w:val="0"/>
      <w:marTop w:val="0"/>
      <w:marBottom w:val="0"/>
      <w:divBdr>
        <w:top w:val="none" w:sz="0" w:space="0" w:color="auto"/>
        <w:left w:val="none" w:sz="0" w:space="0" w:color="auto"/>
        <w:bottom w:val="none" w:sz="0" w:space="0" w:color="auto"/>
        <w:right w:val="none" w:sz="0" w:space="0" w:color="auto"/>
      </w:divBdr>
      <w:divsChild>
        <w:div w:id="1804224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2559995">
      <w:bodyDiv w:val="1"/>
      <w:marLeft w:val="0"/>
      <w:marRight w:val="0"/>
      <w:marTop w:val="0"/>
      <w:marBottom w:val="0"/>
      <w:divBdr>
        <w:top w:val="none" w:sz="0" w:space="0" w:color="auto"/>
        <w:left w:val="none" w:sz="0" w:space="0" w:color="auto"/>
        <w:bottom w:val="none" w:sz="0" w:space="0" w:color="auto"/>
        <w:right w:val="none" w:sz="0" w:space="0" w:color="auto"/>
      </w:divBdr>
    </w:div>
    <w:div w:id="1346859066">
      <w:bodyDiv w:val="1"/>
      <w:marLeft w:val="0"/>
      <w:marRight w:val="0"/>
      <w:marTop w:val="0"/>
      <w:marBottom w:val="0"/>
      <w:divBdr>
        <w:top w:val="none" w:sz="0" w:space="0" w:color="auto"/>
        <w:left w:val="none" w:sz="0" w:space="0" w:color="auto"/>
        <w:bottom w:val="none" w:sz="0" w:space="0" w:color="auto"/>
        <w:right w:val="none" w:sz="0" w:space="0" w:color="auto"/>
      </w:divBdr>
    </w:div>
    <w:div w:id="1359350111">
      <w:bodyDiv w:val="1"/>
      <w:marLeft w:val="0"/>
      <w:marRight w:val="0"/>
      <w:marTop w:val="0"/>
      <w:marBottom w:val="0"/>
      <w:divBdr>
        <w:top w:val="none" w:sz="0" w:space="0" w:color="auto"/>
        <w:left w:val="none" w:sz="0" w:space="0" w:color="auto"/>
        <w:bottom w:val="none" w:sz="0" w:space="0" w:color="auto"/>
        <w:right w:val="none" w:sz="0" w:space="0" w:color="auto"/>
      </w:divBdr>
      <w:divsChild>
        <w:div w:id="996953041">
          <w:blockQuote w:val="1"/>
          <w:marLeft w:val="720"/>
          <w:marRight w:val="720"/>
          <w:marTop w:val="100"/>
          <w:marBottom w:val="100"/>
          <w:divBdr>
            <w:top w:val="none" w:sz="0" w:space="0" w:color="auto"/>
            <w:left w:val="none" w:sz="0" w:space="0" w:color="auto"/>
            <w:bottom w:val="none" w:sz="0" w:space="0" w:color="auto"/>
            <w:right w:val="none" w:sz="0" w:space="0" w:color="auto"/>
          </w:divBdr>
        </w:div>
        <w:div w:id="789670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9531872">
      <w:bodyDiv w:val="1"/>
      <w:marLeft w:val="0"/>
      <w:marRight w:val="0"/>
      <w:marTop w:val="0"/>
      <w:marBottom w:val="0"/>
      <w:divBdr>
        <w:top w:val="none" w:sz="0" w:space="0" w:color="auto"/>
        <w:left w:val="none" w:sz="0" w:space="0" w:color="auto"/>
        <w:bottom w:val="none" w:sz="0" w:space="0" w:color="auto"/>
        <w:right w:val="none" w:sz="0" w:space="0" w:color="auto"/>
      </w:divBdr>
    </w:div>
    <w:div w:id="1369991661">
      <w:bodyDiv w:val="1"/>
      <w:marLeft w:val="0"/>
      <w:marRight w:val="0"/>
      <w:marTop w:val="0"/>
      <w:marBottom w:val="0"/>
      <w:divBdr>
        <w:top w:val="none" w:sz="0" w:space="0" w:color="auto"/>
        <w:left w:val="none" w:sz="0" w:space="0" w:color="auto"/>
        <w:bottom w:val="none" w:sz="0" w:space="0" w:color="auto"/>
        <w:right w:val="none" w:sz="0" w:space="0" w:color="auto"/>
      </w:divBdr>
      <w:divsChild>
        <w:div w:id="11391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1119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899230">
      <w:bodyDiv w:val="1"/>
      <w:marLeft w:val="0"/>
      <w:marRight w:val="0"/>
      <w:marTop w:val="0"/>
      <w:marBottom w:val="0"/>
      <w:divBdr>
        <w:top w:val="none" w:sz="0" w:space="0" w:color="auto"/>
        <w:left w:val="none" w:sz="0" w:space="0" w:color="auto"/>
        <w:bottom w:val="none" w:sz="0" w:space="0" w:color="auto"/>
        <w:right w:val="none" w:sz="0" w:space="0" w:color="auto"/>
      </w:divBdr>
      <w:divsChild>
        <w:div w:id="164542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1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05557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59163">
          <w:blockQuote w:val="1"/>
          <w:marLeft w:val="720"/>
          <w:marRight w:val="720"/>
          <w:marTop w:val="100"/>
          <w:marBottom w:val="100"/>
          <w:divBdr>
            <w:top w:val="none" w:sz="0" w:space="0" w:color="auto"/>
            <w:left w:val="none" w:sz="0" w:space="0" w:color="auto"/>
            <w:bottom w:val="none" w:sz="0" w:space="0" w:color="auto"/>
            <w:right w:val="none" w:sz="0" w:space="0" w:color="auto"/>
          </w:divBdr>
        </w:div>
        <w:div w:id="576747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751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747892">
      <w:bodyDiv w:val="1"/>
      <w:marLeft w:val="0"/>
      <w:marRight w:val="0"/>
      <w:marTop w:val="0"/>
      <w:marBottom w:val="0"/>
      <w:divBdr>
        <w:top w:val="none" w:sz="0" w:space="0" w:color="auto"/>
        <w:left w:val="none" w:sz="0" w:space="0" w:color="auto"/>
        <w:bottom w:val="none" w:sz="0" w:space="0" w:color="auto"/>
        <w:right w:val="none" w:sz="0" w:space="0" w:color="auto"/>
      </w:divBdr>
    </w:div>
    <w:div w:id="1403678475">
      <w:bodyDiv w:val="1"/>
      <w:marLeft w:val="0"/>
      <w:marRight w:val="0"/>
      <w:marTop w:val="0"/>
      <w:marBottom w:val="0"/>
      <w:divBdr>
        <w:top w:val="none" w:sz="0" w:space="0" w:color="auto"/>
        <w:left w:val="none" w:sz="0" w:space="0" w:color="auto"/>
        <w:bottom w:val="none" w:sz="0" w:space="0" w:color="auto"/>
        <w:right w:val="none" w:sz="0" w:space="0" w:color="auto"/>
      </w:divBdr>
      <w:divsChild>
        <w:div w:id="799299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152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221301">
      <w:bodyDiv w:val="1"/>
      <w:marLeft w:val="0"/>
      <w:marRight w:val="0"/>
      <w:marTop w:val="0"/>
      <w:marBottom w:val="0"/>
      <w:divBdr>
        <w:top w:val="none" w:sz="0" w:space="0" w:color="auto"/>
        <w:left w:val="none" w:sz="0" w:space="0" w:color="auto"/>
        <w:bottom w:val="none" w:sz="0" w:space="0" w:color="auto"/>
        <w:right w:val="none" w:sz="0" w:space="0" w:color="auto"/>
      </w:divBdr>
      <w:divsChild>
        <w:div w:id="1998607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151230">
      <w:bodyDiv w:val="1"/>
      <w:marLeft w:val="0"/>
      <w:marRight w:val="0"/>
      <w:marTop w:val="0"/>
      <w:marBottom w:val="0"/>
      <w:divBdr>
        <w:top w:val="none" w:sz="0" w:space="0" w:color="auto"/>
        <w:left w:val="none" w:sz="0" w:space="0" w:color="auto"/>
        <w:bottom w:val="none" w:sz="0" w:space="0" w:color="auto"/>
        <w:right w:val="none" w:sz="0" w:space="0" w:color="auto"/>
      </w:divBdr>
    </w:div>
    <w:div w:id="1426146274">
      <w:bodyDiv w:val="1"/>
      <w:marLeft w:val="0"/>
      <w:marRight w:val="0"/>
      <w:marTop w:val="0"/>
      <w:marBottom w:val="0"/>
      <w:divBdr>
        <w:top w:val="none" w:sz="0" w:space="0" w:color="auto"/>
        <w:left w:val="none" w:sz="0" w:space="0" w:color="auto"/>
        <w:bottom w:val="none" w:sz="0" w:space="0" w:color="auto"/>
        <w:right w:val="none" w:sz="0" w:space="0" w:color="auto"/>
      </w:divBdr>
      <w:divsChild>
        <w:div w:id="1130637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994637">
      <w:bodyDiv w:val="1"/>
      <w:marLeft w:val="0"/>
      <w:marRight w:val="0"/>
      <w:marTop w:val="0"/>
      <w:marBottom w:val="0"/>
      <w:divBdr>
        <w:top w:val="none" w:sz="0" w:space="0" w:color="auto"/>
        <w:left w:val="none" w:sz="0" w:space="0" w:color="auto"/>
        <w:bottom w:val="none" w:sz="0" w:space="0" w:color="auto"/>
        <w:right w:val="none" w:sz="0" w:space="0" w:color="auto"/>
      </w:divBdr>
    </w:div>
    <w:div w:id="1458639834">
      <w:bodyDiv w:val="1"/>
      <w:marLeft w:val="0"/>
      <w:marRight w:val="0"/>
      <w:marTop w:val="0"/>
      <w:marBottom w:val="0"/>
      <w:divBdr>
        <w:top w:val="none" w:sz="0" w:space="0" w:color="auto"/>
        <w:left w:val="none" w:sz="0" w:space="0" w:color="auto"/>
        <w:bottom w:val="none" w:sz="0" w:space="0" w:color="auto"/>
        <w:right w:val="none" w:sz="0" w:space="0" w:color="auto"/>
      </w:divBdr>
    </w:div>
    <w:div w:id="1478259335">
      <w:bodyDiv w:val="1"/>
      <w:marLeft w:val="0"/>
      <w:marRight w:val="0"/>
      <w:marTop w:val="0"/>
      <w:marBottom w:val="0"/>
      <w:divBdr>
        <w:top w:val="none" w:sz="0" w:space="0" w:color="auto"/>
        <w:left w:val="none" w:sz="0" w:space="0" w:color="auto"/>
        <w:bottom w:val="none" w:sz="0" w:space="0" w:color="auto"/>
        <w:right w:val="none" w:sz="0" w:space="0" w:color="auto"/>
      </w:divBdr>
      <w:divsChild>
        <w:div w:id="1558472990">
          <w:marLeft w:val="0"/>
          <w:marRight w:val="0"/>
          <w:marTop w:val="0"/>
          <w:marBottom w:val="0"/>
          <w:divBdr>
            <w:top w:val="none" w:sz="0" w:space="0" w:color="auto"/>
            <w:left w:val="none" w:sz="0" w:space="0" w:color="auto"/>
            <w:bottom w:val="none" w:sz="0" w:space="0" w:color="auto"/>
            <w:right w:val="none" w:sz="0" w:space="0" w:color="auto"/>
          </w:divBdr>
          <w:divsChild>
            <w:div w:id="12309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7260">
      <w:bodyDiv w:val="1"/>
      <w:marLeft w:val="0"/>
      <w:marRight w:val="0"/>
      <w:marTop w:val="0"/>
      <w:marBottom w:val="0"/>
      <w:divBdr>
        <w:top w:val="none" w:sz="0" w:space="0" w:color="auto"/>
        <w:left w:val="none" w:sz="0" w:space="0" w:color="auto"/>
        <w:bottom w:val="none" w:sz="0" w:space="0" w:color="auto"/>
        <w:right w:val="none" w:sz="0" w:space="0" w:color="auto"/>
      </w:divBdr>
    </w:div>
    <w:div w:id="1504856679">
      <w:bodyDiv w:val="1"/>
      <w:marLeft w:val="0"/>
      <w:marRight w:val="0"/>
      <w:marTop w:val="0"/>
      <w:marBottom w:val="0"/>
      <w:divBdr>
        <w:top w:val="none" w:sz="0" w:space="0" w:color="auto"/>
        <w:left w:val="none" w:sz="0" w:space="0" w:color="auto"/>
        <w:bottom w:val="none" w:sz="0" w:space="0" w:color="auto"/>
        <w:right w:val="none" w:sz="0" w:space="0" w:color="auto"/>
      </w:divBdr>
    </w:div>
    <w:div w:id="1524779083">
      <w:bodyDiv w:val="1"/>
      <w:marLeft w:val="0"/>
      <w:marRight w:val="0"/>
      <w:marTop w:val="0"/>
      <w:marBottom w:val="0"/>
      <w:divBdr>
        <w:top w:val="none" w:sz="0" w:space="0" w:color="auto"/>
        <w:left w:val="none" w:sz="0" w:space="0" w:color="auto"/>
        <w:bottom w:val="none" w:sz="0" w:space="0" w:color="auto"/>
        <w:right w:val="none" w:sz="0" w:space="0" w:color="auto"/>
      </w:divBdr>
    </w:div>
    <w:div w:id="1536388835">
      <w:bodyDiv w:val="1"/>
      <w:marLeft w:val="0"/>
      <w:marRight w:val="0"/>
      <w:marTop w:val="0"/>
      <w:marBottom w:val="0"/>
      <w:divBdr>
        <w:top w:val="none" w:sz="0" w:space="0" w:color="auto"/>
        <w:left w:val="none" w:sz="0" w:space="0" w:color="auto"/>
        <w:bottom w:val="none" w:sz="0" w:space="0" w:color="auto"/>
        <w:right w:val="none" w:sz="0" w:space="0" w:color="auto"/>
      </w:divBdr>
      <w:divsChild>
        <w:div w:id="1607233424">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90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748683">
          <w:blockQuote w:val="1"/>
          <w:marLeft w:val="720"/>
          <w:marRight w:val="720"/>
          <w:marTop w:val="100"/>
          <w:marBottom w:val="100"/>
          <w:divBdr>
            <w:top w:val="none" w:sz="0" w:space="0" w:color="auto"/>
            <w:left w:val="none" w:sz="0" w:space="0" w:color="auto"/>
            <w:bottom w:val="none" w:sz="0" w:space="0" w:color="auto"/>
            <w:right w:val="none" w:sz="0" w:space="0" w:color="auto"/>
          </w:divBdr>
        </w:div>
        <w:div w:id="77582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757820">
      <w:bodyDiv w:val="1"/>
      <w:marLeft w:val="0"/>
      <w:marRight w:val="0"/>
      <w:marTop w:val="0"/>
      <w:marBottom w:val="0"/>
      <w:divBdr>
        <w:top w:val="none" w:sz="0" w:space="0" w:color="auto"/>
        <w:left w:val="none" w:sz="0" w:space="0" w:color="auto"/>
        <w:bottom w:val="none" w:sz="0" w:space="0" w:color="auto"/>
        <w:right w:val="none" w:sz="0" w:space="0" w:color="auto"/>
      </w:divBdr>
      <w:divsChild>
        <w:div w:id="36190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108537">
          <w:marLeft w:val="0"/>
          <w:marRight w:val="0"/>
          <w:marTop w:val="0"/>
          <w:marBottom w:val="0"/>
          <w:divBdr>
            <w:top w:val="none" w:sz="0" w:space="0" w:color="auto"/>
            <w:left w:val="none" w:sz="0" w:space="0" w:color="auto"/>
            <w:bottom w:val="none" w:sz="0" w:space="0" w:color="auto"/>
            <w:right w:val="none" w:sz="0" w:space="0" w:color="auto"/>
          </w:divBdr>
          <w:divsChild>
            <w:div w:id="2980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10686">
      <w:bodyDiv w:val="1"/>
      <w:marLeft w:val="0"/>
      <w:marRight w:val="0"/>
      <w:marTop w:val="0"/>
      <w:marBottom w:val="0"/>
      <w:divBdr>
        <w:top w:val="none" w:sz="0" w:space="0" w:color="auto"/>
        <w:left w:val="none" w:sz="0" w:space="0" w:color="auto"/>
        <w:bottom w:val="none" w:sz="0" w:space="0" w:color="auto"/>
        <w:right w:val="none" w:sz="0" w:space="0" w:color="auto"/>
      </w:divBdr>
    </w:div>
    <w:div w:id="1627085162">
      <w:bodyDiv w:val="1"/>
      <w:marLeft w:val="0"/>
      <w:marRight w:val="0"/>
      <w:marTop w:val="0"/>
      <w:marBottom w:val="0"/>
      <w:divBdr>
        <w:top w:val="none" w:sz="0" w:space="0" w:color="auto"/>
        <w:left w:val="none" w:sz="0" w:space="0" w:color="auto"/>
        <w:bottom w:val="none" w:sz="0" w:space="0" w:color="auto"/>
        <w:right w:val="none" w:sz="0" w:space="0" w:color="auto"/>
      </w:divBdr>
      <w:divsChild>
        <w:div w:id="909773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4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93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481324">
      <w:bodyDiv w:val="1"/>
      <w:marLeft w:val="0"/>
      <w:marRight w:val="0"/>
      <w:marTop w:val="0"/>
      <w:marBottom w:val="0"/>
      <w:divBdr>
        <w:top w:val="none" w:sz="0" w:space="0" w:color="auto"/>
        <w:left w:val="none" w:sz="0" w:space="0" w:color="auto"/>
        <w:bottom w:val="none" w:sz="0" w:space="0" w:color="auto"/>
        <w:right w:val="none" w:sz="0" w:space="0" w:color="auto"/>
      </w:divBdr>
    </w:div>
    <w:div w:id="1652635644">
      <w:bodyDiv w:val="1"/>
      <w:marLeft w:val="0"/>
      <w:marRight w:val="0"/>
      <w:marTop w:val="0"/>
      <w:marBottom w:val="0"/>
      <w:divBdr>
        <w:top w:val="none" w:sz="0" w:space="0" w:color="auto"/>
        <w:left w:val="none" w:sz="0" w:space="0" w:color="auto"/>
        <w:bottom w:val="none" w:sz="0" w:space="0" w:color="auto"/>
        <w:right w:val="none" w:sz="0" w:space="0" w:color="auto"/>
      </w:divBdr>
      <w:divsChild>
        <w:div w:id="256791739">
          <w:blockQuote w:val="1"/>
          <w:marLeft w:val="720"/>
          <w:marRight w:val="720"/>
          <w:marTop w:val="100"/>
          <w:marBottom w:val="100"/>
          <w:divBdr>
            <w:top w:val="none" w:sz="0" w:space="0" w:color="auto"/>
            <w:left w:val="none" w:sz="0" w:space="0" w:color="auto"/>
            <w:bottom w:val="none" w:sz="0" w:space="0" w:color="auto"/>
            <w:right w:val="none" w:sz="0" w:space="0" w:color="auto"/>
          </w:divBdr>
        </w:div>
        <w:div w:id="910119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09108">
          <w:blockQuote w:val="1"/>
          <w:marLeft w:val="720"/>
          <w:marRight w:val="720"/>
          <w:marTop w:val="100"/>
          <w:marBottom w:val="100"/>
          <w:divBdr>
            <w:top w:val="none" w:sz="0" w:space="0" w:color="auto"/>
            <w:left w:val="none" w:sz="0" w:space="0" w:color="auto"/>
            <w:bottom w:val="none" w:sz="0" w:space="0" w:color="auto"/>
            <w:right w:val="none" w:sz="0" w:space="0" w:color="auto"/>
          </w:divBdr>
        </w:div>
        <w:div w:id="67287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719360">
      <w:bodyDiv w:val="1"/>
      <w:marLeft w:val="0"/>
      <w:marRight w:val="0"/>
      <w:marTop w:val="0"/>
      <w:marBottom w:val="0"/>
      <w:divBdr>
        <w:top w:val="none" w:sz="0" w:space="0" w:color="auto"/>
        <w:left w:val="none" w:sz="0" w:space="0" w:color="auto"/>
        <w:bottom w:val="none" w:sz="0" w:space="0" w:color="auto"/>
        <w:right w:val="none" w:sz="0" w:space="0" w:color="auto"/>
      </w:divBdr>
      <w:divsChild>
        <w:div w:id="1274942154">
          <w:marLeft w:val="0"/>
          <w:marRight w:val="0"/>
          <w:marTop w:val="0"/>
          <w:marBottom w:val="0"/>
          <w:divBdr>
            <w:top w:val="none" w:sz="0" w:space="0" w:color="auto"/>
            <w:left w:val="none" w:sz="0" w:space="0" w:color="auto"/>
            <w:bottom w:val="none" w:sz="0" w:space="0" w:color="auto"/>
            <w:right w:val="none" w:sz="0" w:space="0" w:color="auto"/>
          </w:divBdr>
        </w:div>
        <w:div w:id="1502550257">
          <w:marLeft w:val="0"/>
          <w:marRight w:val="0"/>
          <w:marTop w:val="0"/>
          <w:marBottom w:val="0"/>
          <w:divBdr>
            <w:top w:val="none" w:sz="0" w:space="0" w:color="auto"/>
            <w:left w:val="none" w:sz="0" w:space="0" w:color="auto"/>
            <w:bottom w:val="none" w:sz="0" w:space="0" w:color="auto"/>
            <w:right w:val="none" w:sz="0" w:space="0" w:color="auto"/>
          </w:divBdr>
        </w:div>
      </w:divsChild>
    </w:div>
    <w:div w:id="1665860821">
      <w:bodyDiv w:val="1"/>
      <w:marLeft w:val="0"/>
      <w:marRight w:val="0"/>
      <w:marTop w:val="0"/>
      <w:marBottom w:val="0"/>
      <w:divBdr>
        <w:top w:val="none" w:sz="0" w:space="0" w:color="auto"/>
        <w:left w:val="none" w:sz="0" w:space="0" w:color="auto"/>
        <w:bottom w:val="none" w:sz="0" w:space="0" w:color="auto"/>
        <w:right w:val="none" w:sz="0" w:space="0" w:color="auto"/>
      </w:divBdr>
    </w:div>
    <w:div w:id="1669870857">
      <w:bodyDiv w:val="1"/>
      <w:marLeft w:val="0"/>
      <w:marRight w:val="0"/>
      <w:marTop w:val="0"/>
      <w:marBottom w:val="0"/>
      <w:divBdr>
        <w:top w:val="none" w:sz="0" w:space="0" w:color="auto"/>
        <w:left w:val="none" w:sz="0" w:space="0" w:color="auto"/>
        <w:bottom w:val="none" w:sz="0" w:space="0" w:color="auto"/>
        <w:right w:val="none" w:sz="0" w:space="0" w:color="auto"/>
      </w:divBdr>
    </w:div>
    <w:div w:id="1679194552">
      <w:bodyDiv w:val="1"/>
      <w:marLeft w:val="0"/>
      <w:marRight w:val="0"/>
      <w:marTop w:val="0"/>
      <w:marBottom w:val="0"/>
      <w:divBdr>
        <w:top w:val="none" w:sz="0" w:space="0" w:color="auto"/>
        <w:left w:val="none" w:sz="0" w:space="0" w:color="auto"/>
        <w:bottom w:val="none" w:sz="0" w:space="0" w:color="auto"/>
        <w:right w:val="none" w:sz="0" w:space="0" w:color="auto"/>
      </w:divBdr>
    </w:div>
    <w:div w:id="1685982145">
      <w:bodyDiv w:val="1"/>
      <w:marLeft w:val="0"/>
      <w:marRight w:val="0"/>
      <w:marTop w:val="0"/>
      <w:marBottom w:val="0"/>
      <w:divBdr>
        <w:top w:val="none" w:sz="0" w:space="0" w:color="auto"/>
        <w:left w:val="none" w:sz="0" w:space="0" w:color="auto"/>
        <w:bottom w:val="none" w:sz="0" w:space="0" w:color="auto"/>
        <w:right w:val="none" w:sz="0" w:space="0" w:color="auto"/>
      </w:divBdr>
    </w:div>
    <w:div w:id="1710300410">
      <w:bodyDiv w:val="1"/>
      <w:marLeft w:val="0"/>
      <w:marRight w:val="0"/>
      <w:marTop w:val="0"/>
      <w:marBottom w:val="0"/>
      <w:divBdr>
        <w:top w:val="none" w:sz="0" w:space="0" w:color="auto"/>
        <w:left w:val="none" w:sz="0" w:space="0" w:color="auto"/>
        <w:bottom w:val="none" w:sz="0" w:space="0" w:color="auto"/>
        <w:right w:val="none" w:sz="0" w:space="0" w:color="auto"/>
      </w:divBdr>
      <w:divsChild>
        <w:div w:id="152220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883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715069">
      <w:bodyDiv w:val="1"/>
      <w:marLeft w:val="0"/>
      <w:marRight w:val="0"/>
      <w:marTop w:val="0"/>
      <w:marBottom w:val="0"/>
      <w:divBdr>
        <w:top w:val="none" w:sz="0" w:space="0" w:color="auto"/>
        <w:left w:val="none" w:sz="0" w:space="0" w:color="auto"/>
        <w:bottom w:val="none" w:sz="0" w:space="0" w:color="auto"/>
        <w:right w:val="none" w:sz="0" w:space="0" w:color="auto"/>
      </w:divBdr>
    </w:div>
    <w:div w:id="1711807069">
      <w:bodyDiv w:val="1"/>
      <w:marLeft w:val="0"/>
      <w:marRight w:val="0"/>
      <w:marTop w:val="0"/>
      <w:marBottom w:val="0"/>
      <w:divBdr>
        <w:top w:val="none" w:sz="0" w:space="0" w:color="auto"/>
        <w:left w:val="none" w:sz="0" w:space="0" w:color="auto"/>
        <w:bottom w:val="none" w:sz="0" w:space="0" w:color="auto"/>
        <w:right w:val="none" w:sz="0" w:space="0" w:color="auto"/>
      </w:divBdr>
      <w:divsChild>
        <w:div w:id="510949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315049">
      <w:bodyDiv w:val="1"/>
      <w:marLeft w:val="0"/>
      <w:marRight w:val="0"/>
      <w:marTop w:val="0"/>
      <w:marBottom w:val="0"/>
      <w:divBdr>
        <w:top w:val="none" w:sz="0" w:space="0" w:color="auto"/>
        <w:left w:val="none" w:sz="0" w:space="0" w:color="auto"/>
        <w:bottom w:val="none" w:sz="0" w:space="0" w:color="auto"/>
        <w:right w:val="none" w:sz="0" w:space="0" w:color="auto"/>
      </w:divBdr>
    </w:div>
    <w:div w:id="1751078360">
      <w:bodyDiv w:val="1"/>
      <w:marLeft w:val="0"/>
      <w:marRight w:val="0"/>
      <w:marTop w:val="0"/>
      <w:marBottom w:val="0"/>
      <w:divBdr>
        <w:top w:val="none" w:sz="0" w:space="0" w:color="auto"/>
        <w:left w:val="none" w:sz="0" w:space="0" w:color="auto"/>
        <w:bottom w:val="none" w:sz="0" w:space="0" w:color="auto"/>
        <w:right w:val="none" w:sz="0" w:space="0" w:color="auto"/>
      </w:divBdr>
    </w:div>
    <w:div w:id="1755738808">
      <w:bodyDiv w:val="1"/>
      <w:marLeft w:val="0"/>
      <w:marRight w:val="0"/>
      <w:marTop w:val="0"/>
      <w:marBottom w:val="0"/>
      <w:divBdr>
        <w:top w:val="none" w:sz="0" w:space="0" w:color="auto"/>
        <w:left w:val="none" w:sz="0" w:space="0" w:color="auto"/>
        <w:bottom w:val="none" w:sz="0" w:space="0" w:color="auto"/>
        <w:right w:val="none" w:sz="0" w:space="0" w:color="auto"/>
      </w:divBdr>
    </w:div>
    <w:div w:id="1762800319">
      <w:bodyDiv w:val="1"/>
      <w:marLeft w:val="0"/>
      <w:marRight w:val="0"/>
      <w:marTop w:val="0"/>
      <w:marBottom w:val="0"/>
      <w:divBdr>
        <w:top w:val="none" w:sz="0" w:space="0" w:color="auto"/>
        <w:left w:val="none" w:sz="0" w:space="0" w:color="auto"/>
        <w:bottom w:val="none" w:sz="0" w:space="0" w:color="auto"/>
        <w:right w:val="none" w:sz="0" w:space="0" w:color="auto"/>
      </w:divBdr>
      <w:divsChild>
        <w:div w:id="604000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519987">
      <w:bodyDiv w:val="1"/>
      <w:marLeft w:val="0"/>
      <w:marRight w:val="0"/>
      <w:marTop w:val="0"/>
      <w:marBottom w:val="0"/>
      <w:divBdr>
        <w:top w:val="none" w:sz="0" w:space="0" w:color="auto"/>
        <w:left w:val="none" w:sz="0" w:space="0" w:color="auto"/>
        <w:bottom w:val="none" w:sz="0" w:space="0" w:color="auto"/>
        <w:right w:val="none" w:sz="0" w:space="0" w:color="auto"/>
      </w:divBdr>
    </w:div>
    <w:div w:id="1779788097">
      <w:bodyDiv w:val="1"/>
      <w:marLeft w:val="0"/>
      <w:marRight w:val="0"/>
      <w:marTop w:val="0"/>
      <w:marBottom w:val="0"/>
      <w:divBdr>
        <w:top w:val="none" w:sz="0" w:space="0" w:color="auto"/>
        <w:left w:val="none" w:sz="0" w:space="0" w:color="auto"/>
        <w:bottom w:val="none" w:sz="0" w:space="0" w:color="auto"/>
        <w:right w:val="none" w:sz="0" w:space="0" w:color="auto"/>
      </w:divBdr>
      <w:divsChild>
        <w:div w:id="117333679">
          <w:marLeft w:val="600"/>
          <w:marRight w:val="0"/>
          <w:marTop w:val="0"/>
          <w:marBottom w:val="0"/>
          <w:divBdr>
            <w:top w:val="none" w:sz="0" w:space="0" w:color="auto"/>
            <w:left w:val="none" w:sz="0" w:space="0" w:color="auto"/>
            <w:bottom w:val="none" w:sz="0" w:space="0" w:color="auto"/>
            <w:right w:val="none" w:sz="0" w:space="0" w:color="auto"/>
          </w:divBdr>
        </w:div>
        <w:div w:id="225532207">
          <w:marLeft w:val="600"/>
          <w:marRight w:val="0"/>
          <w:marTop w:val="0"/>
          <w:marBottom w:val="0"/>
          <w:divBdr>
            <w:top w:val="none" w:sz="0" w:space="0" w:color="auto"/>
            <w:left w:val="none" w:sz="0" w:space="0" w:color="auto"/>
            <w:bottom w:val="none" w:sz="0" w:space="0" w:color="auto"/>
            <w:right w:val="none" w:sz="0" w:space="0" w:color="auto"/>
          </w:divBdr>
        </w:div>
        <w:div w:id="239945584">
          <w:marLeft w:val="600"/>
          <w:marRight w:val="0"/>
          <w:marTop w:val="0"/>
          <w:marBottom w:val="0"/>
          <w:divBdr>
            <w:top w:val="none" w:sz="0" w:space="0" w:color="auto"/>
            <w:left w:val="none" w:sz="0" w:space="0" w:color="auto"/>
            <w:bottom w:val="none" w:sz="0" w:space="0" w:color="auto"/>
            <w:right w:val="none" w:sz="0" w:space="0" w:color="auto"/>
          </w:divBdr>
        </w:div>
        <w:div w:id="715471814">
          <w:marLeft w:val="600"/>
          <w:marRight w:val="0"/>
          <w:marTop w:val="0"/>
          <w:marBottom w:val="0"/>
          <w:divBdr>
            <w:top w:val="none" w:sz="0" w:space="0" w:color="auto"/>
            <w:left w:val="none" w:sz="0" w:space="0" w:color="auto"/>
            <w:bottom w:val="none" w:sz="0" w:space="0" w:color="auto"/>
            <w:right w:val="none" w:sz="0" w:space="0" w:color="auto"/>
          </w:divBdr>
        </w:div>
        <w:div w:id="1099375336">
          <w:marLeft w:val="600"/>
          <w:marRight w:val="0"/>
          <w:marTop w:val="0"/>
          <w:marBottom w:val="0"/>
          <w:divBdr>
            <w:top w:val="none" w:sz="0" w:space="0" w:color="auto"/>
            <w:left w:val="none" w:sz="0" w:space="0" w:color="auto"/>
            <w:bottom w:val="none" w:sz="0" w:space="0" w:color="auto"/>
            <w:right w:val="none" w:sz="0" w:space="0" w:color="auto"/>
          </w:divBdr>
        </w:div>
        <w:div w:id="749233578">
          <w:marLeft w:val="600"/>
          <w:marRight w:val="0"/>
          <w:marTop w:val="0"/>
          <w:marBottom w:val="0"/>
          <w:divBdr>
            <w:top w:val="none" w:sz="0" w:space="0" w:color="auto"/>
            <w:left w:val="none" w:sz="0" w:space="0" w:color="auto"/>
            <w:bottom w:val="none" w:sz="0" w:space="0" w:color="auto"/>
            <w:right w:val="none" w:sz="0" w:space="0" w:color="auto"/>
          </w:divBdr>
        </w:div>
        <w:div w:id="1143350416">
          <w:marLeft w:val="600"/>
          <w:marRight w:val="0"/>
          <w:marTop w:val="0"/>
          <w:marBottom w:val="0"/>
          <w:divBdr>
            <w:top w:val="none" w:sz="0" w:space="0" w:color="auto"/>
            <w:left w:val="none" w:sz="0" w:space="0" w:color="auto"/>
            <w:bottom w:val="none" w:sz="0" w:space="0" w:color="auto"/>
            <w:right w:val="none" w:sz="0" w:space="0" w:color="auto"/>
          </w:divBdr>
        </w:div>
        <w:div w:id="682514291">
          <w:marLeft w:val="600"/>
          <w:marRight w:val="0"/>
          <w:marTop w:val="0"/>
          <w:marBottom w:val="0"/>
          <w:divBdr>
            <w:top w:val="none" w:sz="0" w:space="0" w:color="auto"/>
            <w:left w:val="none" w:sz="0" w:space="0" w:color="auto"/>
            <w:bottom w:val="none" w:sz="0" w:space="0" w:color="auto"/>
            <w:right w:val="none" w:sz="0" w:space="0" w:color="auto"/>
          </w:divBdr>
        </w:div>
        <w:div w:id="1841306365">
          <w:marLeft w:val="600"/>
          <w:marRight w:val="0"/>
          <w:marTop w:val="0"/>
          <w:marBottom w:val="0"/>
          <w:divBdr>
            <w:top w:val="none" w:sz="0" w:space="0" w:color="auto"/>
            <w:left w:val="none" w:sz="0" w:space="0" w:color="auto"/>
            <w:bottom w:val="none" w:sz="0" w:space="0" w:color="auto"/>
            <w:right w:val="none" w:sz="0" w:space="0" w:color="auto"/>
          </w:divBdr>
        </w:div>
        <w:div w:id="1550998216">
          <w:marLeft w:val="600"/>
          <w:marRight w:val="0"/>
          <w:marTop w:val="0"/>
          <w:marBottom w:val="0"/>
          <w:divBdr>
            <w:top w:val="none" w:sz="0" w:space="0" w:color="auto"/>
            <w:left w:val="none" w:sz="0" w:space="0" w:color="auto"/>
            <w:bottom w:val="none" w:sz="0" w:space="0" w:color="auto"/>
            <w:right w:val="none" w:sz="0" w:space="0" w:color="auto"/>
          </w:divBdr>
        </w:div>
        <w:div w:id="1082870049">
          <w:marLeft w:val="600"/>
          <w:marRight w:val="0"/>
          <w:marTop w:val="0"/>
          <w:marBottom w:val="0"/>
          <w:divBdr>
            <w:top w:val="none" w:sz="0" w:space="0" w:color="auto"/>
            <w:left w:val="none" w:sz="0" w:space="0" w:color="auto"/>
            <w:bottom w:val="none" w:sz="0" w:space="0" w:color="auto"/>
            <w:right w:val="none" w:sz="0" w:space="0" w:color="auto"/>
          </w:divBdr>
        </w:div>
        <w:div w:id="288318887">
          <w:marLeft w:val="600"/>
          <w:marRight w:val="0"/>
          <w:marTop w:val="0"/>
          <w:marBottom w:val="0"/>
          <w:divBdr>
            <w:top w:val="none" w:sz="0" w:space="0" w:color="auto"/>
            <w:left w:val="none" w:sz="0" w:space="0" w:color="auto"/>
            <w:bottom w:val="none" w:sz="0" w:space="0" w:color="auto"/>
            <w:right w:val="none" w:sz="0" w:space="0" w:color="auto"/>
          </w:divBdr>
        </w:div>
        <w:div w:id="1562978920">
          <w:marLeft w:val="600"/>
          <w:marRight w:val="600"/>
          <w:marTop w:val="0"/>
          <w:marBottom w:val="0"/>
          <w:divBdr>
            <w:top w:val="none" w:sz="0" w:space="0" w:color="auto"/>
            <w:left w:val="none" w:sz="0" w:space="0" w:color="auto"/>
            <w:bottom w:val="none" w:sz="0" w:space="0" w:color="auto"/>
            <w:right w:val="none" w:sz="0" w:space="0" w:color="auto"/>
          </w:divBdr>
        </w:div>
      </w:divsChild>
    </w:div>
    <w:div w:id="1790396778">
      <w:bodyDiv w:val="1"/>
      <w:marLeft w:val="0"/>
      <w:marRight w:val="0"/>
      <w:marTop w:val="0"/>
      <w:marBottom w:val="0"/>
      <w:divBdr>
        <w:top w:val="none" w:sz="0" w:space="0" w:color="auto"/>
        <w:left w:val="none" w:sz="0" w:space="0" w:color="auto"/>
        <w:bottom w:val="none" w:sz="0" w:space="0" w:color="auto"/>
        <w:right w:val="none" w:sz="0" w:space="0" w:color="auto"/>
      </w:divBdr>
    </w:div>
    <w:div w:id="1790783066">
      <w:bodyDiv w:val="1"/>
      <w:marLeft w:val="0"/>
      <w:marRight w:val="0"/>
      <w:marTop w:val="0"/>
      <w:marBottom w:val="0"/>
      <w:divBdr>
        <w:top w:val="none" w:sz="0" w:space="0" w:color="auto"/>
        <w:left w:val="none" w:sz="0" w:space="0" w:color="auto"/>
        <w:bottom w:val="none" w:sz="0" w:space="0" w:color="auto"/>
        <w:right w:val="none" w:sz="0" w:space="0" w:color="auto"/>
      </w:divBdr>
    </w:div>
    <w:div w:id="1799299513">
      <w:bodyDiv w:val="1"/>
      <w:marLeft w:val="0"/>
      <w:marRight w:val="0"/>
      <w:marTop w:val="0"/>
      <w:marBottom w:val="0"/>
      <w:divBdr>
        <w:top w:val="none" w:sz="0" w:space="0" w:color="auto"/>
        <w:left w:val="none" w:sz="0" w:space="0" w:color="auto"/>
        <w:bottom w:val="none" w:sz="0" w:space="0" w:color="auto"/>
        <w:right w:val="none" w:sz="0" w:space="0" w:color="auto"/>
      </w:divBdr>
    </w:div>
    <w:div w:id="1812675514">
      <w:bodyDiv w:val="1"/>
      <w:marLeft w:val="0"/>
      <w:marRight w:val="0"/>
      <w:marTop w:val="0"/>
      <w:marBottom w:val="0"/>
      <w:divBdr>
        <w:top w:val="none" w:sz="0" w:space="0" w:color="auto"/>
        <w:left w:val="none" w:sz="0" w:space="0" w:color="auto"/>
        <w:bottom w:val="none" w:sz="0" w:space="0" w:color="auto"/>
        <w:right w:val="none" w:sz="0" w:space="0" w:color="auto"/>
      </w:divBdr>
      <w:divsChild>
        <w:div w:id="1769614802">
          <w:marLeft w:val="0"/>
          <w:marRight w:val="0"/>
          <w:marTop w:val="0"/>
          <w:marBottom w:val="0"/>
          <w:divBdr>
            <w:top w:val="none" w:sz="0" w:space="0" w:color="auto"/>
            <w:left w:val="none" w:sz="0" w:space="0" w:color="auto"/>
            <w:bottom w:val="none" w:sz="0" w:space="0" w:color="auto"/>
            <w:right w:val="none" w:sz="0" w:space="0" w:color="auto"/>
          </w:divBdr>
          <w:divsChild>
            <w:div w:id="2147234519">
              <w:marLeft w:val="0"/>
              <w:marRight w:val="0"/>
              <w:marTop w:val="0"/>
              <w:marBottom w:val="0"/>
              <w:divBdr>
                <w:top w:val="none" w:sz="0" w:space="0" w:color="auto"/>
                <w:left w:val="none" w:sz="0" w:space="0" w:color="auto"/>
                <w:bottom w:val="none" w:sz="0" w:space="0" w:color="auto"/>
                <w:right w:val="none" w:sz="0" w:space="0" w:color="auto"/>
              </w:divBdr>
              <w:divsChild>
                <w:div w:id="1124078913">
                  <w:marLeft w:val="0"/>
                  <w:marRight w:val="0"/>
                  <w:marTop w:val="0"/>
                  <w:marBottom w:val="0"/>
                  <w:divBdr>
                    <w:top w:val="none" w:sz="0" w:space="0" w:color="auto"/>
                    <w:left w:val="none" w:sz="0" w:space="0" w:color="auto"/>
                    <w:bottom w:val="none" w:sz="0" w:space="0" w:color="auto"/>
                    <w:right w:val="none" w:sz="0" w:space="0" w:color="auto"/>
                  </w:divBdr>
                  <w:divsChild>
                    <w:div w:id="20681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87444">
      <w:bodyDiv w:val="1"/>
      <w:marLeft w:val="0"/>
      <w:marRight w:val="0"/>
      <w:marTop w:val="0"/>
      <w:marBottom w:val="0"/>
      <w:divBdr>
        <w:top w:val="none" w:sz="0" w:space="0" w:color="auto"/>
        <w:left w:val="none" w:sz="0" w:space="0" w:color="auto"/>
        <w:bottom w:val="none" w:sz="0" w:space="0" w:color="auto"/>
        <w:right w:val="none" w:sz="0" w:space="0" w:color="auto"/>
      </w:divBdr>
    </w:div>
    <w:div w:id="1843659664">
      <w:bodyDiv w:val="1"/>
      <w:marLeft w:val="0"/>
      <w:marRight w:val="0"/>
      <w:marTop w:val="0"/>
      <w:marBottom w:val="0"/>
      <w:divBdr>
        <w:top w:val="none" w:sz="0" w:space="0" w:color="auto"/>
        <w:left w:val="none" w:sz="0" w:space="0" w:color="auto"/>
        <w:bottom w:val="none" w:sz="0" w:space="0" w:color="auto"/>
        <w:right w:val="none" w:sz="0" w:space="0" w:color="auto"/>
      </w:divBdr>
      <w:divsChild>
        <w:div w:id="32269335">
          <w:marLeft w:val="0"/>
          <w:marRight w:val="0"/>
          <w:marTop w:val="0"/>
          <w:marBottom w:val="0"/>
          <w:divBdr>
            <w:top w:val="none" w:sz="0" w:space="0" w:color="auto"/>
            <w:left w:val="none" w:sz="0" w:space="0" w:color="auto"/>
            <w:bottom w:val="none" w:sz="0" w:space="0" w:color="auto"/>
            <w:right w:val="none" w:sz="0" w:space="0" w:color="auto"/>
          </w:divBdr>
          <w:divsChild>
            <w:div w:id="581644672">
              <w:marLeft w:val="0"/>
              <w:marRight w:val="0"/>
              <w:marTop w:val="0"/>
              <w:marBottom w:val="0"/>
              <w:divBdr>
                <w:top w:val="none" w:sz="0" w:space="0" w:color="auto"/>
                <w:left w:val="none" w:sz="0" w:space="0" w:color="auto"/>
                <w:bottom w:val="none" w:sz="0" w:space="0" w:color="auto"/>
                <w:right w:val="none" w:sz="0" w:space="0" w:color="auto"/>
              </w:divBdr>
              <w:divsChild>
                <w:div w:id="28146701">
                  <w:marLeft w:val="0"/>
                  <w:marRight w:val="0"/>
                  <w:marTop w:val="0"/>
                  <w:marBottom w:val="0"/>
                  <w:divBdr>
                    <w:top w:val="none" w:sz="0" w:space="0" w:color="auto"/>
                    <w:left w:val="none" w:sz="0" w:space="0" w:color="auto"/>
                    <w:bottom w:val="none" w:sz="0" w:space="0" w:color="auto"/>
                    <w:right w:val="none" w:sz="0" w:space="0" w:color="auto"/>
                  </w:divBdr>
                  <w:divsChild>
                    <w:div w:id="1715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08148">
      <w:bodyDiv w:val="1"/>
      <w:marLeft w:val="0"/>
      <w:marRight w:val="0"/>
      <w:marTop w:val="0"/>
      <w:marBottom w:val="0"/>
      <w:divBdr>
        <w:top w:val="none" w:sz="0" w:space="0" w:color="auto"/>
        <w:left w:val="none" w:sz="0" w:space="0" w:color="auto"/>
        <w:bottom w:val="none" w:sz="0" w:space="0" w:color="auto"/>
        <w:right w:val="none" w:sz="0" w:space="0" w:color="auto"/>
      </w:divBdr>
    </w:div>
    <w:div w:id="1847942582">
      <w:bodyDiv w:val="1"/>
      <w:marLeft w:val="0"/>
      <w:marRight w:val="0"/>
      <w:marTop w:val="0"/>
      <w:marBottom w:val="0"/>
      <w:divBdr>
        <w:top w:val="none" w:sz="0" w:space="0" w:color="auto"/>
        <w:left w:val="none" w:sz="0" w:space="0" w:color="auto"/>
        <w:bottom w:val="none" w:sz="0" w:space="0" w:color="auto"/>
        <w:right w:val="none" w:sz="0" w:space="0" w:color="auto"/>
      </w:divBdr>
    </w:div>
    <w:div w:id="1850369121">
      <w:bodyDiv w:val="1"/>
      <w:marLeft w:val="0"/>
      <w:marRight w:val="0"/>
      <w:marTop w:val="0"/>
      <w:marBottom w:val="0"/>
      <w:divBdr>
        <w:top w:val="none" w:sz="0" w:space="0" w:color="auto"/>
        <w:left w:val="none" w:sz="0" w:space="0" w:color="auto"/>
        <w:bottom w:val="none" w:sz="0" w:space="0" w:color="auto"/>
        <w:right w:val="none" w:sz="0" w:space="0" w:color="auto"/>
      </w:divBdr>
    </w:div>
    <w:div w:id="1856992427">
      <w:bodyDiv w:val="1"/>
      <w:marLeft w:val="0"/>
      <w:marRight w:val="0"/>
      <w:marTop w:val="0"/>
      <w:marBottom w:val="0"/>
      <w:divBdr>
        <w:top w:val="none" w:sz="0" w:space="0" w:color="auto"/>
        <w:left w:val="none" w:sz="0" w:space="0" w:color="auto"/>
        <w:bottom w:val="none" w:sz="0" w:space="0" w:color="auto"/>
        <w:right w:val="none" w:sz="0" w:space="0" w:color="auto"/>
      </w:divBdr>
    </w:div>
    <w:div w:id="1859808180">
      <w:bodyDiv w:val="1"/>
      <w:marLeft w:val="0"/>
      <w:marRight w:val="0"/>
      <w:marTop w:val="0"/>
      <w:marBottom w:val="0"/>
      <w:divBdr>
        <w:top w:val="none" w:sz="0" w:space="0" w:color="auto"/>
        <w:left w:val="none" w:sz="0" w:space="0" w:color="auto"/>
        <w:bottom w:val="none" w:sz="0" w:space="0" w:color="auto"/>
        <w:right w:val="none" w:sz="0" w:space="0" w:color="auto"/>
      </w:divBdr>
    </w:div>
    <w:div w:id="1868565072">
      <w:bodyDiv w:val="1"/>
      <w:marLeft w:val="0"/>
      <w:marRight w:val="0"/>
      <w:marTop w:val="0"/>
      <w:marBottom w:val="0"/>
      <w:divBdr>
        <w:top w:val="none" w:sz="0" w:space="0" w:color="auto"/>
        <w:left w:val="none" w:sz="0" w:space="0" w:color="auto"/>
        <w:bottom w:val="none" w:sz="0" w:space="0" w:color="auto"/>
        <w:right w:val="none" w:sz="0" w:space="0" w:color="auto"/>
      </w:divBdr>
    </w:div>
    <w:div w:id="1902784049">
      <w:bodyDiv w:val="1"/>
      <w:marLeft w:val="0"/>
      <w:marRight w:val="0"/>
      <w:marTop w:val="0"/>
      <w:marBottom w:val="0"/>
      <w:divBdr>
        <w:top w:val="none" w:sz="0" w:space="0" w:color="auto"/>
        <w:left w:val="none" w:sz="0" w:space="0" w:color="auto"/>
        <w:bottom w:val="none" w:sz="0" w:space="0" w:color="auto"/>
        <w:right w:val="none" w:sz="0" w:space="0" w:color="auto"/>
      </w:divBdr>
    </w:div>
    <w:div w:id="1921327253">
      <w:bodyDiv w:val="1"/>
      <w:marLeft w:val="0"/>
      <w:marRight w:val="0"/>
      <w:marTop w:val="0"/>
      <w:marBottom w:val="0"/>
      <w:divBdr>
        <w:top w:val="none" w:sz="0" w:space="0" w:color="auto"/>
        <w:left w:val="none" w:sz="0" w:space="0" w:color="auto"/>
        <w:bottom w:val="none" w:sz="0" w:space="0" w:color="auto"/>
        <w:right w:val="none" w:sz="0" w:space="0" w:color="auto"/>
      </w:divBdr>
      <w:divsChild>
        <w:div w:id="836769756">
          <w:marLeft w:val="0"/>
          <w:marRight w:val="0"/>
          <w:marTop w:val="0"/>
          <w:marBottom w:val="0"/>
          <w:divBdr>
            <w:top w:val="none" w:sz="0" w:space="0" w:color="auto"/>
            <w:left w:val="none" w:sz="0" w:space="0" w:color="auto"/>
            <w:bottom w:val="none" w:sz="0" w:space="0" w:color="auto"/>
            <w:right w:val="none" w:sz="0" w:space="0" w:color="auto"/>
          </w:divBdr>
          <w:divsChild>
            <w:div w:id="93207591">
              <w:marLeft w:val="0"/>
              <w:marRight w:val="0"/>
              <w:marTop w:val="0"/>
              <w:marBottom w:val="0"/>
              <w:divBdr>
                <w:top w:val="none" w:sz="0" w:space="0" w:color="auto"/>
                <w:left w:val="none" w:sz="0" w:space="0" w:color="auto"/>
                <w:bottom w:val="none" w:sz="0" w:space="0" w:color="auto"/>
                <w:right w:val="none" w:sz="0" w:space="0" w:color="auto"/>
              </w:divBdr>
              <w:divsChild>
                <w:div w:id="298462308">
                  <w:marLeft w:val="0"/>
                  <w:marRight w:val="0"/>
                  <w:marTop w:val="0"/>
                  <w:marBottom w:val="0"/>
                  <w:divBdr>
                    <w:top w:val="none" w:sz="0" w:space="0" w:color="auto"/>
                    <w:left w:val="none" w:sz="0" w:space="0" w:color="auto"/>
                    <w:bottom w:val="none" w:sz="0" w:space="0" w:color="auto"/>
                    <w:right w:val="none" w:sz="0" w:space="0" w:color="auto"/>
                  </w:divBdr>
                  <w:divsChild>
                    <w:div w:id="7603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25371">
      <w:bodyDiv w:val="1"/>
      <w:marLeft w:val="0"/>
      <w:marRight w:val="0"/>
      <w:marTop w:val="0"/>
      <w:marBottom w:val="0"/>
      <w:divBdr>
        <w:top w:val="none" w:sz="0" w:space="0" w:color="auto"/>
        <w:left w:val="none" w:sz="0" w:space="0" w:color="auto"/>
        <w:bottom w:val="none" w:sz="0" w:space="0" w:color="auto"/>
        <w:right w:val="none" w:sz="0" w:space="0" w:color="auto"/>
      </w:divBdr>
    </w:div>
    <w:div w:id="1958019545">
      <w:bodyDiv w:val="1"/>
      <w:marLeft w:val="0"/>
      <w:marRight w:val="0"/>
      <w:marTop w:val="0"/>
      <w:marBottom w:val="0"/>
      <w:divBdr>
        <w:top w:val="none" w:sz="0" w:space="0" w:color="auto"/>
        <w:left w:val="none" w:sz="0" w:space="0" w:color="auto"/>
        <w:bottom w:val="none" w:sz="0" w:space="0" w:color="auto"/>
        <w:right w:val="none" w:sz="0" w:space="0" w:color="auto"/>
      </w:divBdr>
      <w:divsChild>
        <w:div w:id="351228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425468">
      <w:bodyDiv w:val="1"/>
      <w:marLeft w:val="0"/>
      <w:marRight w:val="0"/>
      <w:marTop w:val="0"/>
      <w:marBottom w:val="0"/>
      <w:divBdr>
        <w:top w:val="none" w:sz="0" w:space="0" w:color="auto"/>
        <w:left w:val="none" w:sz="0" w:space="0" w:color="auto"/>
        <w:bottom w:val="none" w:sz="0" w:space="0" w:color="auto"/>
        <w:right w:val="none" w:sz="0" w:space="0" w:color="auto"/>
      </w:divBdr>
      <w:divsChild>
        <w:div w:id="1378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8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06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6319">
      <w:bodyDiv w:val="1"/>
      <w:marLeft w:val="0"/>
      <w:marRight w:val="0"/>
      <w:marTop w:val="0"/>
      <w:marBottom w:val="0"/>
      <w:divBdr>
        <w:top w:val="none" w:sz="0" w:space="0" w:color="auto"/>
        <w:left w:val="none" w:sz="0" w:space="0" w:color="auto"/>
        <w:bottom w:val="none" w:sz="0" w:space="0" w:color="auto"/>
        <w:right w:val="none" w:sz="0" w:space="0" w:color="auto"/>
      </w:divBdr>
      <w:divsChild>
        <w:div w:id="8781309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9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872375">
      <w:bodyDiv w:val="1"/>
      <w:marLeft w:val="0"/>
      <w:marRight w:val="0"/>
      <w:marTop w:val="0"/>
      <w:marBottom w:val="0"/>
      <w:divBdr>
        <w:top w:val="none" w:sz="0" w:space="0" w:color="auto"/>
        <w:left w:val="none" w:sz="0" w:space="0" w:color="auto"/>
        <w:bottom w:val="none" w:sz="0" w:space="0" w:color="auto"/>
        <w:right w:val="none" w:sz="0" w:space="0" w:color="auto"/>
      </w:divBdr>
    </w:div>
    <w:div w:id="1980574726">
      <w:bodyDiv w:val="1"/>
      <w:marLeft w:val="0"/>
      <w:marRight w:val="0"/>
      <w:marTop w:val="0"/>
      <w:marBottom w:val="0"/>
      <w:divBdr>
        <w:top w:val="none" w:sz="0" w:space="0" w:color="auto"/>
        <w:left w:val="none" w:sz="0" w:space="0" w:color="auto"/>
        <w:bottom w:val="none" w:sz="0" w:space="0" w:color="auto"/>
        <w:right w:val="none" w:sz="0" w:space="0" w:color="auto"/>
      </w:divBdr>
    </w:div>
    <w:div w:id="1989046387">
      <w:bodyDiv w:val="1"/>
      <w:marLeft w:val="0"/>
      <w:marRight w:val="0"/>
      <w:marTop w:val="0"/>
      <w:marBottom w:val="0"/>
      <w:divBdr>
        <w:top w:val="none" w:sz="0" w:space="0" w:color="auto"/>
        <w:left w:val="none" w:sz="0" w:space="0" w:color="auto"/>
        <w:bottom w:val="none" w:sz="0" w:space="0" w:color="auto"/>
        <w:right w:val="none" w:sz="0" w:space="0" w:color="auto"/>
      </w:divBdr>
    </w:div>
    <w:div w:id="2012442266">
      <w:bodyDiv w:val="1"/>
      <w:marLeft w:val="0"/>
      <w:marRight w:val="0"/>
      <w:marTop w:val="0"/>
      <w:marBottom w:val="0"/>
      <w:divBdr>
        <w:top w:val="none" w:sz="0" w:space="0" w:color="auto"/>
        <w:left w:val="none" w:sz="0" w:space="0" w:color="auto"/>
        <w:bottom w:val="none" w:sz="0" w:space="0" w:color="auto"/>
        <w:right w:val="none" w:sz="0" w:space="0" w:color="auto"/>
      </w:divBdr>
      <w:divsChild>
        <w:div w:id="565333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259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9888577">
      <w:bodyDiv w:val="1"/>
      <w:marLeft w:val="0"/>
      <w:marRight w:val="0"/>
      <w:marTop w:val="0"/>
      <w:marBottom w:val="0"/>
      <w:divBdr>
        <w:top w:val="none" w:sz="0" w:space="0" w:color="auto"/>
        <w:left w:val="none" w:sz="0" w:space="0" w:color="auto"/>
        <w:bottom w:val="none" w:sz="0" w:space="0" w:color="auto"/>
        <w:right w:val="none" w:sz="0" w:space="0" w:color="auto"/>
      </w:divBdr>
      <w:divsChild>
        <w:div w:id="12331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90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585922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351899">
      <w:bodyDiv w:val="1"/>
      <w:marLeft w:val="0"/>
      <w:marRight w:val="0"/>
      <w:marTop w:val="0"/>
      <w:marBottom w:val="0"/>
      <w:divBdr>
        <w:top w:val="none" w:sz="0" w:space="0" w:color="auto"/>
        <w:left w:val="none" w:sz="0" w:space="0" w:color="auto"/>
        <w:bottom w:val="none" w:sz="0" w:space="0" w:color="auto"/>
        <w:right w:val="none" w:sz="0" w:space="0" w:color="auto"/>
      </w:divBdr>
      <w:divsChild>
        <w:div w:id="53284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62694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175185">
      <w:bodyDiv w:val="1"/>
      <w:marLeft w:val="0"/>
      <w:marRight w:val="0"/>
      <w:marTop w:val="0"/>
      <w:marBottom w:val="0"/>
      <w:divBdr>
        <w:top w:val="none" w:sz="0" w:space="0" w:color="auto"/>
        <w:left w:val="none" w:sz="0" w:space="0" w:color="auto"/>
        <w:bottom w:val="none" w:sz="0" w:space="0" w:color="auto"/>
        <w:right w:val="none" w:sz="0" w:space="0" w:color="auto"/>
      </w:divBdr>
      <w:divsChild>
        <w:div w:id="426855700">
          <w:marLeft w:val="0"/>
          <w:marRight w:val="0"/>
          <w:marTop w:val="0"/>
          <w:marBottom w:val="0"/>
          <w:divBdr>
            <w:top w:val="none" w:sz="0" w:space="0" w:color="auto"/>
            <w:left w:val="none" w:sz="0" w:space="0" w:color="auto"/>
            <w:bottom w:val="none" w:sz="0" w:space="0" w:color="auto"/>
            <w:right w:val="none" w:sz="0" w:space="0" w:color="auto"/>
          </w:divBdr>
        </w:div>
        <w:div w:id="640042996">
          <w:marLeft w:val="0"/>
          <w:marRight w:val="0"/>
          <w:marTop w:val="0"/>
          <w:marBottom w:val="0"/>
          <w:divBdr>
            <w:top w:val="none" w:sz="0" w:space="0" w:color="auto"/>
            <w:left w:val="none" w:sz="0" w:space="0" w:color="auto"/>
            <w:bottom w:val="none" w:sz="0" w:space="0" w:color="auto"/>
            <w:right w:val="none" w:sz="0" w:space="0" w:color="auto"/>
          </w:divBdr>
        </w:div>
      </w:divsChild>
    </w:div>
    <w:div w:id="2031754286">
      <w:bodyDiv w:val="1"/>
      <w:marLeft w:val="0"/>
      <w:marRight w:val="0"/>
      <w:marTop w:val="0"/>
      <w:marBottom w:val="0"/>
      <w:divBdr>
        <w:top w:val="none" w:sz="0" w:space="0" w:color="auto"/>
        <w:left w:val="none" w:sz="0" w:space="0" w:color="auto"/>
        <w:bottom w:val="none" w:sz="0" w:space="0" w:color="auto"/>
        <w:right w:val="none" w:sz="0" w:space="0" w:color="auto"/>
      </w:divBdr>
    </w:div>
    <w:div w:id="2034258675">
      <w:bodyDiv w:val="1"/>
      <w:marLeft w:val="0"/>
      <w:marRight w:val="0"/>
      <w:marTop w:val="0"/>
      <w:marBottom w:val="0"/>
      <w:divBdr>
        <w:top w:val="none" w:sz="0" w:space="0" w:color="auto"/>
        <w:left w:val="none" w:sz="0" w:space="0" w:color="auto"/>
        <w:bottom w:val="none" w:sz="0" w:space="0" w:color="auto"/>
        <w:right w:val="none" w:sz="0" w:space="0" w:color="auto"/>
      </w:divBdr>
      <w:divsChild>
        <w:div w:id="11531378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76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3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220481">
      <w:bodyDiv w:val="1"/>
      <w:marLeft w:val="0"/>
      <w:marRight w:val="0"/>
      <w:marTop w:val="0"/>
      <w:marBottom w:val="0"/>
      <w:divBdr>
        <w:top w:val="none" w:sz="0" w:space="0" w:color="auto"/>
        <w:left w:val="none" w:sz="0" w:space="0" w:color="auto"/>
        <w:bottom w:val="none" w:sz="0" w:space="0" w:color="auto"/>
        <w:right w:val="none" w:sz="0" w:space="0" w:color="auto"/>
      </w:divBdr>
      <w:divsChild>
        <w:div w:id="15399279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954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504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455170">
      <w:bodyDiv w:val="1"/>
      <w:marLeft w:val="0"/>
      <w:marRight w:val="0"/>
      <w:marTop w:val="0"/>
      <w:marBottom w:val="0"/>
      <w:divBdr>
        <w:top w:val="none" w:sz="0" w:space="0" w:color="auto"/>
        <w:left w:val="none" w:sz="0" w:space="0" w:color="auto"/>
        <w:bottom w:val="none" w:sz="0" w:space="0" w:color="auto"/>
        <w:right w:val="none" w:sz="0" w:space="0" w:color="auto"/>
      </w:divBdr>
    </w:div>
    <w:div w:id="2103144265">
      <w:bodyDiv w:val="1"/>
      <w:marLeft w:val="0"/>
      <w:marRight w:val="0"/>
      <w:marTop w:val="0"/>
      <w:marBottom w:val="0"/>
      <w:divBdr>
        <w:top w:val="none" w:sz="0" w:space="0" w:color="auto"/>
        <w:left w:val="none" w:sz="0" w:space="0" w:color="auto"/>
        <w:bottom w:val="none" w:sz="0" w:space="0" w:color="auto"/>
        <w:right w:val="none" w:sz="0" w:space="0" w:color="auto"/>
      </w:divBdr>
      <w:divsChild>
        <w:div w:id="152863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116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485413">
      <w:bodyDiv w:val="1"/>
      <w:marLeft w:val="0"/>
      <w:marRight w:val="0"/>
      <w:marTop w:val="0"/>
      <w:marBottom w:val="0"/>
      <w:divBdr>
        <w:top w:val="none" w:sz="0" w:space="0" w:color="auto"/>
        <w:left w:val="none" w:sz="0" w:space="0" w:color="auto"/>
        <w:bottom w:val="none" w:sz="0" w:space="0" w:color="auto"/>
        <w:right w:val="none" w:sz="0" w:space="0" w:color="auto"/>
      </w:divBdr>
    </w:div>
    <w:div w:id="21404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legislacion.vlex.com.co/vid/estatuto-organico-sistema-financiero-58473679"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islacion.vlex.com.co/vid/estatuto-organico-sistema-financiero-58473679"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u.com.co/sites/default/files/2023-10/Sentencia%20SC328%20del%2021%20de%20septiembre%20de%202023.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_ab\Downloads\ALEGATOS%20-%20OMAR%20RESTREPO%20-%20KL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ABF81-F0BA-40BD-B40E-38ADC04B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 OMAR RESTREPO - KLGM</Template>
  <TotalTime>1</TotalTime>
  <Pages>33</Pages>
  <Words>13947</Words>
  <Characters>76713</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Eduardo A Misas Castro</cp:lastModifiedBy>
  <cp:revision>2</cp:revision>
  <cp:lastPrinted>2025-06-19T19:18:00Z</cp:lastPrinted>
  <dcterms:created xsi:type="dcterms:W3CDTF">2025-06-19T19:19:00Z</dcterms:created>
  <dcterms:modified xsi:type="dcterms:W3CDTF">2025-06-19T19:19:00Z</dcterms:modified>
</cp:coreProperties>
</file>