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F0AF" w14:textId="7DCD8536" w:rsidR="006F4A7A" w:rsidRPr="00296A84" w:rsidRDefault="006F4A7A" w:rsidP="00B975A3">
      <w:pPr>
        <w:pStyle w:val="Textoindependiente"/>
        <w:ind w:right="51"/>
        <w:jc w:val="left"/>
        <w:rPr>
          <w:rFonts w:asciiTheme="minorHAnsi" w:hAnsiTheme="minorHAnsi" w:cstheme="minorHAnsi"/>
          <w:sz w:val="22"/>
          <w:szCs w:val="22"/>
        </w:rPr>
      </w:pPr>
      <w:r w:rsidRPr="006649A6">
        <w:rPr>
          <w:rFonts w:asciiTheme="minorHAnsi" w:hAnsiTheme="minorHAnsi" w:cstheme="minorHAnsi"/>
          <w:color w:val="000000" w:themeColor="text1"/>
          <w:sz w:val="22"/>
          <w:szCs w:val="22"/>
        </w:rPr>
        <w:t>Número de Identificación CIANI:</w:t>
      </w:r>
      <w:r w:rsidR="00AE01B3" w:rsidRPr="006649A6">
        <w:rPr>
          <w:rFonts w:asciiTheme="minorHAnsi" w:hAnsiTheme="minorHAnsi" w:cstheme="minorHAnsi"/>
          <w:color w:val="000000" w:themeColor="text1"/>
          <w:sz w:val="22"/>
          <w:szCs w:val="22"/>
        </w:rPr>
        <w:t xml:space="preserve">  </w:t>
      </w:r>
      <w:permStart w:id="839090092" w:edGrp="everyone"/>
      <w:r w:rsidR="00D92BD0" w:rsidRPr="006649A6">
        <w:rPr>
          <w:rFonts w:asciiTheme="minorHAnsi" w:hAnsiTheme="minorHAnsi" w:cstheme="minorHAnsi"/>
          <w:sz w:val="22"/>
          <w:szCs w:val="22"/>
          <w:highlight w:val="black"/>
        </w:rPr>
        <w:t>Sin</w:t>
      </w:r>
      <w:r w:rsidR="00D92BD0">
        <w:rPr>
          <w:rFonts w:asciiTheme="minorHAnsi" w:hAnsiTheme="minorHAnsi" w:cstheme="minorHAnsi"/>
          <w:sz w:val="22"/>
          <w:szCs w:val="22"/>
        </w:rPr>
        <w:t xml:space="preserve"> </w:t>
      </w:r>
      <w:r w:rsidR="00254DF4">
        <w:rPr>
          <w:rFonts w:asciiTheme="minorHAnsi" w:hAnsiTheme="minorHAnsi" w:cstheme="minorHAnsi"/>
          <w:sz w:val="22"/>
          <w:szCs w:val="22"/>
        </w:rPr>
        <w:t>información</w:t>
      </w:r>
      <w:r w:rsidR="00AE01B3" w:rsidRPr="00296A84">
        <w:rPr>
          <w:rFonts w:asciiTheme="minorHAnsi" w:hAnsiTheme="minorHAnsi" w:cstheme="minorHAnsi"/>
          <w:sz w:val="22"/>
          <w:szCs w:val="22"/>
        </w:rPr>
        <w:t xml:space="preserve"> </w:t>
      </w:r>
      <w:permEnd w:id="839090092"/>
    </w:p>
    <w:p w14:paraId="045AF439" w14:textId="55D6FAEE"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A33964">
        <w:rPr>
          <w:rFonts w:asciiTheme="minorHAnsi" w:hAnsiTheme="minorHAnsi" w:cstheme="minorHAnsi"/>
          <w:sz w:val="22"/>
          <w:szCs w:val="22"/>
        </w:rPr>
        <w:t>26</w:t>
      </w:r>
      <w:r w:rsidR="00ED7B20">
        <w:rPr>
          <w:rFonts w:asciiTheme="minorHAnsi" w:hAnsiTheme="minorHAnsi" w:cstheme="minorHAnsi"/>
          <w:sz w:val="22"/>
          <w:szCs w:val="22"/>
        </w:rPr>
        <w:t>/06/2025</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59061611"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9B1977" w:rsidRPr="009B1977">
        <w:rPr>
          <w:rFonts w:asciiTheme="minorHAnsi" w:hAnsiTheme="minorHAnsi" w:cstheme="minorHAnsi"/>
          <w:sz w:val="22"/>
          <w:szCs w:val="22"/>
        </w:rPr>
        <w:t>GUSTAVO ALBERTO HERRERA ÁVILA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127B28E5"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009B1977" w:rsidRPr="009B1977">
        <w:rPr>
          <w:rFonts w:asciiTheme="minorHAnsi" w:hAnsiTheme="minorHAnsi" w:cstheme="minorHAnsi"/>
          <w:sz w:val="22"/>
          <w:szCs w:val="22"/>
        </w:rPr>
        <w:t>PRF-</w:t>
      </w:r>
      <w:r w:rsidR="00ED7B20">
        <w:rPr>
          <w:rFonts w:asciiTheme="minorHAnsi" w:hAnsiTheme="minorHAnsi" w:cstheme="minorHAnsi"/>
          <w:bCs/>
          <w:sz w:val="22"/>
          <w:szCs w:val="22"/>
          <w:lang w:val="es-CO"/>
        </w:rPr>
        <w:t>112-018-2025</w:t>
      </w:r>
      <w:r w:rsidRPr="00296A84">
        <w:rPr>
          <w:rFonts w:asciiTheme="minorHAnsi" w:hAnsiTheme="minorHAnsi" w:cstheme="minorHAnsi"/>
          <w:sz w:val="22"/>
          <w:szCs w:val="22"/>
        </w:rPr>
        <w:t xml:space="preserve"> </w:t>
      </w:r>
      <w:permEnd w:id="1365580099"/>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45AF43D" w14:textId="703EE9D2"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S.A.__</w:t>
      </w:r>
      <w:r w:rsidR="00254DF4">
        <w:rPr>
          <w:rFonts w:asciiTheme="minorHAnsi" w:hAnsiTheme="minorHAnsi" w:cstheme="minorHAnsi"/>
          <w:sz w:val="22"/>
          <w:szCs w:val="22"/>
        </w:rPr>
        <w:t>X</w:t>
      </w:r>
      <w:r w:rsidRPr="00296A84">
        <w:rPr>
          <w:rFonts w:asciiTheme="minorHAnsi" w:hAnsiTheme="minorHAnsi" w:cstheme="minorHAnsi"/>
          <w:sz w:val="22"/>
          <w:szCs w:val="22"/>
        </w:rPr>
        <w:t>__</w:t>
      </w:r>
    </w:p>
    <w:p w14:paraId="045AF43E" w14:textId="77777777"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045AF441" w14:textId="7CF7099C" w:rsidR="00755437"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bookmarkStart w:id="0" w:name="_Hlk54188440"/>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p>
    <w:bookmarkEnd w:id="0"/>
    <w:p w14:paraId="045AF452" w14:textId="53D839EA" w:rsidR="00B975A3" w:rsidRPr="00296A84" w:rsidRDefault="00BB2474" w:rsidP="00B975A3">
      <w:pPr>
        <w:ind w:right="51"/>
        <w:rPr>
          <w:rFonts w:asciiTheme="minorHAnsi" w:hAnsiTheme="minorHAnsi" w:cstheme="minorHAnsi"/>
          <w:b/>
          <w:sz w:val="22"/>
          <w:szCs w:val="22"/>
        </w:rPr>
      </w:pPr>
      <w:r w:rsidRPr="00296A84">
        <w:rPr>
          <w:rFonts w:asciiTheme="minorHAnsi" w:hAnsiTheme="minorHAnsi" w:cstheme="minorHAnsi"/>
          <w:b/>
          <w:sz w:val="22"/>
          <w:szCs w:val="22"/>
        </w:rPr>
        <w:t>DATOS PÓLIZA AFECTADA (SI APLICA)</w:t>
      </w:r>
      <w:r w:rsidR="00B975A3" w:rsidRPr="00296A84">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5CAC12B5"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482801D9"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ED7B20">
        <w:rPr>
          <w:rFonts w:asciiTheme="minorHAnsi" w:hAnsiTheme="minorHAnsi" w:cstheme="minorHAnsi"/>
          <w:sz w:val="22"/>
          <w:szCs w:val="22"/>
        </w:rPr>
        <w:t>IBAGUE</w:t>
      </w:r>
      <w:r w:rsidR="00254DF4" w:rsidRPr="00296A84">
        <w:rPr>
          <w:rFonts w:asciiTheme="minorHAnsi" w:hAnsiTheme="minorHAnsi" w:cstheme="minorHAnsi"/>
          <w:sz w:val="22"/>
          <w:szCs w:val="22"/>
        </w:rPr>
        <w:t xml:space="preserve">  </w:t>
      </w:r>
      <w:permEnd w:id="1473384737"/>
      <w:r w:rsidR="00254DF4" w:rsidRPr="00296A84">
        <w:rPr>
          <w:rFonts w:asciiTheme="minorHAnsi" w:hAnsiTheme="minorHAnsi" w:cstheme="minorHAnsi"/>
          <w:sz w:val="22"/>
          <w:szCs w:val="22"/>
        </w:rPr>
        <w:t xml:space="preserve">                    </w:t>
      </w:r>
    </w:p>
    <w:p w14:paraId="045AF45D" w14:textId="398691E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ED7B20" w:rsidRPr="00ED7B20">
        <w:rPr>
          <w:rFonts w:asciiTheme="minorHAnsi" w:hAnsiTheme="minorHAnsi" w:cstheme="minorHAnsi"/>
          <w:sz w:val="22"/>
          <w:szCs w:val="22"/>
        </w:rPr>
        <w:t>2242</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4E044280"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ED7B20">
        <w:rPr>
          <w:rFonts w:asciiTheme="minorHAnsi" w:hAnsiTheme="minorHAnsi" w:cstheme="minorHAnsi"/>
          <w:sz w:val="22"/>
          <w:szCs w:val="22"/>
        </w:rPr>
        <w:t>DESDE EL 30/07/2023 HASTA EL 10/02/2024</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3D781B9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ED7B20">
        <w:rPr>
          <w:rFonts w:asciiTheme="minorHAnsi" w:hAnsiTheme="minorHAnsi" w:cstheme="minorHAnsi"/>
          <w:sz w:val="22"/>
          <w:szCs w:val="22"/>
        </w:rPr>
        <w:t>27-MANEJO</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15885E0C"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ED7B20">
        <w:rPr>
          <w:rFonts w:asciiTheme="minorHAnsi" w:hAnsiTheme="minorHAnsi" w:cstheme="minorHAnsi"/>
          <w:sz w:val="22"/>
          <w:szCs w:val="22"/>
        </w:rPr>
        <w:t>FALLOS CON RESPONSABILIDAD FISCAL</w:t>
      </w:r>
      <w:r w:rsidR="00254DF4">
        <w:rPr>
          <w:rFonts w:asciiTheme="minorHAnsi" w:hAnsiTheme="minorHAnsi" w:cstheme="minorHAnsi"/>
          <w:sz w:val="22"/>
          <w:szCs w:val="22"/>
        </w:rPr>
        <w:t xml:space="preserve"> </w:t>
      </w:r>
      <w:permEnd w:id="1948591455"/>
    </w:p>
    <w:p w14:paraId="045AF461" w14:textId="00AAF37E"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ED7B20">
        <w:rPr>
          <w:rFonts w:asciiTheme="minorHAnsi" w:hAnsiTheme="minorHAnsi" w:cstheme="minorHAnsi"/>
          <w:sz w:val="22"/>
          <w:szCs w:val="22"/>
        </w:rPr>
        <w:t>MUNICIPIO DE PURIFICACIÓN</w:t>
      </w:r>
      <w:r w:rsidR="00254DF4" w:rsidRPr="00296A84">
        <w:rPr>
          <w:rFonts w:asciiTheme="minorHAnsi" w:hAnsiTheme="minorHAnsi" w:cstheme="minorHAnsi"/>
          <w:sz w:val="22"/>
          <w:szCs w:val="22"/>
        </w:rPr>
        <w:t xml:space="preserve">  </w:t>
      </w:r>
      <w:permEnd w:id="1370884825"/>
      <w:r w:rsidR="00254DF4" w:rsidRPr="00296A84">
        <w:rPr>
          <w:rFonts w:asciiTheme="minorHAnsi" w:hAnsiTheme="minorHAnsi" w:cstheme="minorHAnsi"/>
          <w:sz w:val="22"/>
          <w:szCs w:val="22"/>
        </w:rPr>
        <w:t xml:space="preserve">                    </w:t>
      </w:r>
    </w:p>
    <w:p w14:paraId="045AF462" w14:textId="40C501C0"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6649A6">
        <w:rPr>
          <w:rFonts w:asciiTheme="minorHAnsi" w:hAnsiTheme="minorHAnsi" w:cstheme="minorHAnsi"/>
          <w:sz w:val="22"/>
          <w:szCs w:val="22"/>
        </w:rPr>
        <w:t xml:space="preserve"> -   </w:t>
      </w:r>
      <w:permEnd w:id="818900953"/>
      <w:r w:rsidRPr="00296A84">
        <w:rPr>
          <w:rFonts w:asciiTheme="minorHAnsi" w:hAnsiTheme="minorHAnsi" w:cstheme="minorHAnsi"/>
          <w:sz w:val="22"/>
          <w:szCs w:val="22"/>
        </w:rPr>
        <w:t xml:space="preserve"> </w:t>
      </w:r>
    </w:p>
    <w:p w14:paraId="028C7E47" w14:textId="5E037058"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sidR="00455DEC">
        <w:rPr>
          <w:rFonts w:asciiTheme="minorHAnsi" w:hAnsiTheme="minorHAnsi" w:cstheme="minorHAnsi"/>
          <w:sz w:val="22"/>
          <w:szCs w:val="22"/>
        </w:rPr>
        <w:t xml:space="preserve"> - </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6FEF7C88" w14:textId="77777777" w:rsidR="00BA7280" w:rsidRDefault="00BA7280" w:rsidP="00B975A3">
      <w:pPr>
        <w:ind w:right="51"/>
        <w:rPr>
          <w:rFonts w:asciiTheme="minorHAnsi" w:hAnsiTheme="minorHAnsi" w:cstheme="minorHAnsi"/>
          <w:b/>
          <w:bCs/>
          <w:sz w:val="22"/>
          <w:szCs w:val="22"/>
        </w:rPr>
      </w:pPr>
    </w:p>
    <w:p w14:paraId="0F0BA625" w14:textId="499C1987" w:rsidR="00455DEC" w:rsidRPr="00BA7280" w:rsidRDefault="00455DEC" w:rsidP="00455DEC">
      <w:pPr>
        <w:ind w:right="51"/>
        <w:jc w:val="both"/>
        <w:rPr>
          <w:rFonts w:asciiTheme="minorHAnsi" w:hAnsiTheme="minorHAnsi" w:cstheme="minorHAnsi"/>
          <w:sz w:val="22"/>
          <w:szCs w:val="22"/>
        </w:rPr>
      </w:pPr>
      <w:r>
        <w:rPr>
          <w:rFonts w:asciiTheme="minorHAnsi" w:hAnsiTheme="minorHAnsi" w:cstheme="minorHAnsi"/>
          <w:sz w:val="22"/>
          <w:szCs w:val="22"/>
        </w:rPr>
        <w:t xml:space="preserve">En el caso concreto, la Póliza no se ajusta a estas modalidades de cobertura. </w:t>
      </w:r>
      <w:r>
        <w:rPr>
          <w:rFonts w:asciiTheme="minorHAnsi" w:hAnsiTheme="minorHAnsi" w:cstheme="minorHAnsi"/>
          <w:bCs/>
          <w:sz w:val="22"/>
          <w:szCs w:val="22"/>
          <w:lang w:val="es-CO"/>
        </w:rPr>
        <w:t xml:space="preserve">De acuerdo a lo indicado en </w:t>
      </w:r>
      <w:r>
        <w:rPr>
          <w:rFonts w:asciiTheme="minorHAnsi" w:hAnsiTheme="minorHAnsi" w:cstheme="minorHAnsi"/>
          <w:bCs/>
          <w:sz w:val="22"/>
          <w:szCs w:val="22"/>
          <w:lang w:val="es-CO"/>
        </w:rPr>
        <w:t xml:space="preserve">la definición de “siniestro” en </w:t>
      </w:r>
      <w:r>
        <w:rPr>
          <w:rFonts w:asciiTheme="minorHAnsi" w:hAnsiTheme="minorHAnsi" w:cstheme="minorHAnsi"/>
          <w:bCs/>
          <w:sz w:val="22"/>
          <w:szCs w:val="22"/>
          <w:lang w:val="es-CO"/>
        </w:rPr>
        <w:t>el condicionado general, la Póliza</w:t>
      </w:r>
      <w:r>
        <w:rPr>
          <w:rFonts w:asciiTheme="minorHAnsi" w:hAnsiTheme="minorHAnsi" w:cstheme="minorHAnsi"/>
          <w:bCs/>
          <w:sz w:val="22"/>
          <w:szCs w:val="22"/>
          <w:lang w:val="es-CO"/>
        </w:rPr>
        <w:t xml:space="preserve"> de Seguro de Manejo No. 2242</w:t>
      </w:r>
      <w:r>
        <w:rPr>
          <w:rFonts w:asciiTheme="minorHAnsi" w:hAnsiTheme="minorHAnsi" w:cstheme="minorHAnsi"/>
          <w:bCs/>
          <w:sz w:val="22"/>
          <w:szCs w:val="22"/>
          <w:lang w:val="es-CO"/>
        </w:rPr>
        <w:t xml:space="preserve"> opera bajo la modalidad de descubrimiento,</w:t>
      </w:r>
      <w:r>
        <w:rPr>
          <w:rFonts w:asciiTheme="minorHAnsi" w:hAnsiTheme="minorHAnsi" w:cstheme="minorHAnsi"/>
          <w:bCs/>
          <w:sz w:val="22"/>
          <w:szCs w:val="22"/>
          <w:lang w:val="es-CO"/>
        </w:rPr>
        <w:t xml:space="preserve"> por lo que el siniestro se materializa en el momento en que la autoridad fiscal descubre el detrimento patrimonial que sustenta el proceso de responsabilidad fiscal. Se tiene como fecha de descubrimiento el momento en que se realiza el </w:t>
      </w:r>
      <w:r>
        <w:rPr>
          <w:rFonts w:asciiTheme="minorHAnsi" w:hAnsiTheme="minorHAnsi" w:cstheme="minorHAnsi"/>
          <w:bCs/>
          <w:sz w:val="22"/>
          <w:szCs w:val="22"/>
        </w:rPr>
        <w:t xml:space="preserve">Hallazgo Fiscal No. 120 del </w:t>
      </w:r>
      <w:r w:rsidRPr="00455DEC">
        <w:rPr>
          <w:rFonts w:asciiTheme="minorHAnsi" w:hAnsiTheme="minorHAnsi" w:cstheme="minorHAnsi"/>
          <w:b/>
          <w:sz w:val="22"/>
          <w:szCs w:val="22"/>
          <w:u w:val="single"/>
        </w:rPr>
        <w:t>26 de diciembre de 2024</w:t>
      </w:r>
      <w:r w:rsidRPr="00455DEC">
        <w:rPr>
          <w:rFonts w:asciiTheme="minorHAnsi" w:hAnsiTheme="minorHAnsi" w:cstheme="minorHAnsi"/>
          <w:b/>
          <w:sz w:val="22"/>
          <w:szCs w:val="22"/>
          <w:u w:val="single"/>
        </w:rPr>
        <w:t xml:space="preserve">. </w:t>
      </w:r>
    </w:p>
    <w:p w14:paraId="1F2DB7A2" w14:textId="77777777" w:rsidR="00BA7280" w:rsidRDefault="00BA7280" w:rsidP="00B975A3">
      <w:pPr>
        <w:ind w:right="51"/>
        <w:rPr>
          <w:rFonts w:asciiTheme="minorHAnsi" w:hAnsiTheme="minorHAnsi" w:cstheme="minorHAnsi"/>
          <w:b/>
          <w:bCs/>
          <w:sz w:val="22"/>
          <w:szCs w:val="22"/>
        </w:rPr>
      </w:pPr>
    </w:p>
    <w:p w14:paraId="0FEE8F26" w14:textId="2E39B4BE" w:rsidR="00ED7B20" w:rsidRPr="00296A84" w:rsidRDefault="00ED7B20" w:rsidP="00ED7B20">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268196426" w:edGrp="everyone"/>
      <w:r w:rsidRPr="00296A84">
        <w:rPr>
          <w:rFonts w:asciiTheme="minorHAnsi" w:hAnsiTheme="minorHAnsi" w:cstheme="minorHAnsi"/>
          <w:sz w:val="22"/>
          <w:szCs w:val="22"/>
        </w:rPr>
        <w:t xml:space="preserve"> </w:t>
      </w:r>
      <w:r w:rsidR="002B380F">
        <w:rPr>
          <w:rFonts w:asciiTheme="minorHAnsi" w:hAnsiTheme="minorHAnsi" w:cstheme="minorHAnsi"/>
          <w:sz w:val="22"/>
          <w:szCs w:val="22"/>
        </w:rPr>
        <w:t>IBAGUÉ</w:t>
      </w:r>
      <w:r w:rsidRPr="00296A84">
        <w:rPr>
          <w:rFonts w:asciiTheme="minorHAnsi" w:hAnsiTheme="minorHAnsi" w:cstheme="minorHAnsi"/>
          <w:sz w:val="22"/>
          <w:szCs w:val="22"/>
        </w:rPr>
        <w:t xml:space="preserve">  </w:t>
      </w:r>
      <w:permEnd w:id="268196426"/>
      <w:r w:rsidRPr="00296A84">
        <w:rPr>
          <w:rFonts w:asciiTheme="minorHAnsi" w:hAnsiTheme="minorHAnsi" w:cstheme="minorHAnsi"/>
          <w:sz w:val="22"/>
          <w:szCs w:val="22"/>
        </w:rPr>
        <w:t xml:space="preserve">                    </w:t>
      </w:r>
    </w:p>
    <w:p w14:paraId="4DF650DD" w14:textId="5D15A113" w:rsidR="00ED7B20" w:rsidRPr="00296A84" w:rsidRDefault="00ED7B20" w:rsidP="00ED7B20">
      <w:pPr>
        <w:ind w:right="51"/>
        <w:rPr>
          <w:rFonts w:asciiTheme="minorHAnsi" w:hAnsiTheme="minorHAnsi" w:cstheme="minorHAnsi"/>
          <w:sz w:val="22"/>
          <w:szCs w:val="22"/>
        </w:rPr>
      </w:pPr>
      <w:r w:rsidRPr="00296A84">
        <w:rPr>
          <w:rFonts w:asciiTheme="minorHAnsi" w:hAnsiTheme="minorHAnsi" w:cstheme="minorHAnsi"/>
          <w:sz w:val="22"/>
          <w:szCs w:val="22"/>
        </w:rPr>
        <w:t xml:space="preserve">Póliza afectada No.:  </w:t>
      </w:r>
      <w:permStart w:id="1644198428" w:edGrp="everyone"/>
      <w:r w:rsidRPr="00296A84">
        <w:rPr>
          <w:rFonts w:asciiTheme="minorHAnsi" w:hAnsiTheme="minorHAnsi" w:cstheme="minorHAnsi"/>
          <w:sz w:val="22"/>
          <w:szCs w:val="22"/>
        </w:rPr>
        <w:t xml:space="preserve">  </w:t>
      </w:r>
      <w:r w:rsidR="002B380F" w:rsidRPr="002B380F">
        <w:rPr>
          <w:rFonts w:asciiTheme="minorHAnsi" w:hAnsiTheme="minorHAnsi" w:cstheme="minorHAnsi"/>
          <w:sz w:val="22"/>
          <w:szCs w:val="22"/>
        </w:rPr>
        <w:t>1002346</w:t>
      </w:r>
      <w:r w:rsidRPr="00296A84">
        <w:rPr>
          <w:rFonts w:asciiTheme="minorHAnsi" w:hAnsiTheme="minorHAnsi" w:cstheme="minorHAnsi"/>
          <w:sz w:val="22"/>
          <w:szCs w:val="22"/>
        </w:rPr>
        <w:t xml:space="preserve">  </w:t>
      </w:r>
      <w:permEnd w:id="1644198428"/>
      <w:r w:rsidRPr="00296A84">
        <w:rPr>
          <w:rFonts w:asciiTheme="minorHAnsi" w:hAnsiTheme="minorHAnsi" w:cstheme="minorHAnsi"/>
          <w:sz w:val="22"/>
          <w:szCs w:val="22"/>
        </w:rPr>
        <w:t xml:space="preserve">                       </w:t>
      </w:r>
    </w:p>
    <w:p w14:paraId="7D8900A1" w14:textId="66A92BDB" w:rsidR="00ED7B20" w:rsidRPr="00296A84" w:rsidRDefault="00ED7B20" w:rsidP="00ED7B20">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150900468"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DESDE </w:t>
      </w:r>
      <w:r w:rsidR="002B380F">
        <w:rPr>
          <w:rFonts w:asciiTheme="minorHAnsi" w:hAnsiTheme="minorHAnsi" w:cstheme="minorHAnsi"/>
          <w:sz w:val="22"/>
          <w:szCs w:val="22"/>
        </w:rPr>
        <w:t>EL 30/07/2023 HASTA EL 10/02/2024</w:t>
      </w:r>
      <w:r w:rsidRPr="00296A84">
        <w:rPr>
          <w:rFonts w:asciiTheme="minorHAnsi" w:hAnsiTheme="minorHAnsi" w:cstheme="minorHAnsi"/>
          <w:sz w:val="22"/>
          <w:szCs w:val="22"/>
        </w:rPr>
        <w:t xml:space="preserve">  </w:t>
      </w:r>
      <w:permEnd w:id="1150900468"/>
      <w:r w:rsidRPr="00296A84">
        <w:rPr>
          <w:rFonts w:asciiTheme="minorHAnsi" w:hAnsiTheme="minorHAnsi" w:cstheme="minorHAnsi"/>
          <w:sz w:val="22"/>
          <w:szCs w:val="22"/>
        </w:rPr>
        <w:t xml:space="preserve">                          </w:t>
      </w:r>
    </w:p>
    <w:p w14:paraId="0BEA123C" w14:textId="271794BF" w:rsidR="00ED7B20" w:rsidRPr="00296A84" w:rsidRDefault="00ED7B20" w:rsidP="00ED7B20">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938760642" w:edGrp="everyone"/>
      <w:r w:rsidRPr="00296A84">
        <w:rPr>
          <w:rFonts w:asciiTheme="minorHAnsi" w:hAnsiTheme="minorHAnsi" w:cstheme="minorHAnsi"/>
          <w:sz w:val="22"/>
          <w:szCs w:val="22"/>
        </w:rPr>
        <w:t xml:space="preserve"> </w:t>
      </w:r>
      <w:r w:rsidR="002B380F">
        <w:rPr>
          <w:rFonts w:asciiTheme="minorHAnsi" w:hAnsiTheme="minorHAnsi" w:cstheme="minorHAnsi"/>
          <w:sz w:val="22"/>
          <w:szCs w:val="22"/>
        </w:rPr>
        <w:t>15 – RESPONSABILIDAD CIVIL</w:t>
      </w:r>
      <w:r w:rsidRPr="00296A84">
        <w:rPr>
          <w:rFonts w:asciiTheme="minorHAnsi" w:hAnsiTheme="minorHAnsi" w:cstheme="minorHAnsi"/>
          <w:sz w:val="22"/>
          <w:szCs w:val="22"/>
        </w:rPr>
        <w:t xml:space="preserve"> </w:t>
      </w:r>
      <w:permEnd w:id="938760642"/>
      <w:r w:rsidRPr="00296A84">
        <w:rPr>
          <w:rFonts w:asciiTheme="minorHAnsi" w:hAnsiTheme="minorHAnsi" w:cstheme="minorHAnsi"/>
          <w:sz w:val="22"/>
          <w:szCs w:val="22"/>
        </w:rPr>
        <w:t xml:space="preserve">                          </w:t>
      </w:r>
    </w:p>
    <w:p w14:paraId="2DCA3115" w14:textId="36DC476B" w:rsidR="00ED7B20" w:rsidRPr="00296A84" w:rsidRDefault="00ED7B20" w:rsidP="00ED7B20">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176851523" w:edGrp="everyone"/>
      <w:r w:rsidRPr="00296A84">
        <w:rPr>
          <w:rFonts w:asciiTheme="minorHAnsi" w:hAnsiTheme="minorHAnsi" w:cstheme="minorHAnsi"/>
          <w:sz w:val="22"/>
          <w:szCs w:val="22"/>
        </w:rPr>
        <w:t xml:space="preserve"> </w:t>
      </w:r>
      <w:r w:rsidR="002B380F">
        <w:rPr>
          <w:rFonts w:asciiTheme="minorHAnsi" w:hAnsiTheme="minorHAnsi" w:cstheme="minorHAnsi"/>
          <w:sz w:val="22"/>
          <w:szCs w:val="22"/>
        </w:rPr>
        <w:t>DIRECTORES Y ADMINISTRADORES SERVIDORES PÚBLICOS – PERJUICIOS A TERCEROS</w:t>
      </w:r>
      <w:r>
        <w:rPr>
          <w:rFonts w:asciiTheme="minorHAnsi" w:hAnsiTheme="minorHAnsi" w:cstheme="minorHAnsi"/>
          <w:sz w:val="22"/>
          <w:szCs w:val="22"/>
        </w:rPr>
        <w:t xml:space="preserve"> </w:t>
      </w:r>
      <w:permEnd w:id="1176851523"/>
    </w:p>
    <w:p w14:paraId="40C9CFB1" w14:textId="27BD0C44" w:rsidR="00ED7B20" w:rsidRPr="00296A84" w:rsidRDefault="00ED7B20" w:rsidP="00ED7B20">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988621774" w:edGrp="everyone"/>
      <w:r w:rsidRPr="00296A84">
        <w:rPr>
          <w:rFonts w:asciiTheme="minorHAnsi" w:hAnsiTheme="minorHAnsi" w:cstheme="minorHAnsi"/>
          <w:sz w:val="22"/>
          <w:szCs w:val="22"/>
        </w:rPr>
        <w:t xml:space="preserve"> </w:t>
      </w:r>
      <w:r w:rsidR="002B380F">
        <w:rPr>
          <w:rFonts w:asciiTheme="minorHAnsi" w:hAnsiTheme="minorHAnsi" w:cstheme="minorHAnsi"/>
          <w:sz w:val="22"/>
          <w:szCs w:val="22"/>
        </w:rPr>
        <w:t>MUNICIPIO DE PURIFICACIÓN</w:t>
      </w:r>
      <w:r w:rsidRPr="00296A84">
        <w:rPr>
          <w:rFonts w:asciiTheme="minorHAnsi" w:hAnsiTheme="minorHAnsi" w:cstheme="minorHAnsi"/>
          <w:sz w:val="22"/>
          <w:szCs w:val="22"/>
        </w:rPr>
        <w:t xml:space="preserve">  </w:t>
      </w:r>
      <w:permEnd w:id="988621774"/>
      <w:r w:rsidRPr="00296A84">
        <w:rPr>
          <w:rFonts w:asciiTheme="minorHAnsi" w:hAnsiTheme="minorHAnsi" w:cstheme="minorHAnsi"/>
          <w:sz w:val="22"/>
          <w:szCs w:val="22"/>
        </w:rPr>
        <w:t xml:space="preserve">                    </w:t>
      </w:r>
    </w:p>
    <w:p w14:paraId="193183B5" w14:textId="77777777" w:rsidR="00ED7B20" w:rsidRDefault="00ED7B20" w:rsidP="00ED7B20">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903500139"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   </w:t>
      </w:r>
      <w:permEnd w:id="903500139"/>
      <w:r w:rsidRPr="00296A84">
        <w:rPr>
          <w:rFonts w:asciiTheme="minorHAnsi" w:hAnsiTheme="minorHAnsi" w:cstheme="minorHAnsi"/>
          <w:sz w:val="22"/>
          <w:szCs w:val="22"/>
        </w:rPr>
        <w:t xml:space="preserve"> </w:t>
      </w:r>
    </w:p>
    <w:p w14:paraId="1B967865" w14:textId="33AFFCAF" w:rsidR="00ED7B20" w:rsidRPr="00296A84" w:rsidRDefault="00ED7B20" w:rsidP="00ED7B2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951526443" w:edGrp="everyone"/>
      <w:r w:rsidRPr="00296A84">
        <w:rPr>
          <w:rFonts w:asciiTheme="minorHAnsi" w:hAnsiTheme="minorHAnsi" w:cstheme="minorHAnsi"/>
          <w:sz w:val="22"/>
          <w:szCs w:val="22"/>
        </w:rPr>
        <w:t xml:space="preserve"> </w:t>
      </w:r>
      <w:r w:rsidR="002B380F">
        <w:rPr>
          <w:rFonts w:asciiTheme="minorHAnsi" w:hAnsiTheme="minorHAnsi" w:cstheme="minorHAnsi"/>
          <w:sz w:val="22"/>
          <w:szCs w:val="22"/>
        </w:rPr>
        <w:t>13/05</w:t>
      </w:r>
      <w:r>
        <w:rPr>
          <w:rFonts w:asciiTheme="minorHAnsi" w:hAnsiTheme="minorHAnsi" w:cstheme="minorHAnsi"/>
          <w:sz w:val="22"/>
          <w:szCs w:val="22"/>
        </w:rPr>
        <w:t>/2025</w:t>
      </w:r>
      <w:r w:rsidRPr="00296A84">
        <w:rPr>
          <w:rFonts w:asciiTheme="minorHAnsi" w:hAnsiTheme="minorHAnsi" w:cstheme="minorHAnsi"/>
          <w:sz w:val="22"/>
          <w:szCs w:val="22"/>
        </w:rPr>
        <w:t xml:space="preserve">  </w:t>
      </w:r>
      <w:permEnd w:id="951526443"/>
      <w:r w:rsidRPr="00296A84">
        <w:rPr>
          <w:rFonts w:asciiTheme="minorHAnsi" w:hAnsiTheme="minorHAnsi" w:cstheme="minorHAnsi"/>
          <w:sz w:val="22"/>
          <w:szCs w:val="22"/>
        </w:rPr>
        <w:t xml:space="preserve">                  </w:t>
      </w:r>
    </w:p>
    <w:p w14:paraId="32BB662A" w14:textId="77777777" w:rsidR="00ED7B20" w:rsidRDefault="00ED7B20" w:rsidP="00B975A3">
      <w:pPr>
        <w:ind w:right="51"/>
        <w:rPr>
          <w:rFonts w:asciiTheme="minorHAnsi" w:hAnsiTheme="minorHAnsi" w:cstheme="minorHAnsi"/>
          <w:b/>
          <w:bCs/>
          <w:sz w:val="22"/>
          <w:szCs w:val="22"/>
        </w:rPr>
      </w:pPr>
    </w:p>
    <w:p w14:paraId="045AF473" w14:textId="6354B99D" w:rsidR="00D46B1B" w:rsidRPr="00296A84" w:rsidRDefault="00ED63A2" w:rsidP="00B975A3">
      <w:pPr>
        <w:ind w:right="51"/>
        <w:rPr>
          <w:rFonts w:asciiTheme="minorHAnsi" w:hAnsiTheme="minorHAnsi" w:cstheme="minorHAnsi"/>
          <w:b/>
          <w:bCs/>
          <w:sz w:val="22"/>
          <w:szCs w:val="22"/>
        </w:rPr>
      </w:pPr>
      <w:r>
        <w:rPr>
          <w:rFonts w:asciiTheme="minorHAnsi" w:hAnsiTheme="minorHAnsi" w:cstheme="minorHAnsi"/>
          <w:b/>
          <w:bCs/>
          <w:sz w:val="22"/>
          <w:szCs w:val="22"/>
        </w:rPr>
        <w:t>PRESUNTO RESPONSABLE</w:t>
      </w:r>
    </w:p>
    <w:p w14:paraId="6ED962E1" w14:textId="77777777" w:rsidR="00ED63A2" w:rsidRDefault="00ED63A2" w:rsidP="00BB2474">
      <w:pPr>
        <w:ind w:right="51"/>
        <w:rPr>
          <w:rFonts w:asciiTheme="minorHAnsi" w:hAnsiTheme="minorHAnsi" w:cstheme="minorHAnsi"/>
          <w:sz w:val="22"/>
          <w:szCs w:val="22"/>
          <w:lang w:val="es-MX"/>
        </w:rPr>
      </w:pPr>
    </w:p>
    <w:p w14:paraId="484D5881" w14:textId="6DDBBD85"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CA366E6" w14:textId="4FC30AE6" w:rsidR="007A6196"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511872606" w:edGrp="everyone"/>
      <w:r w:rsidRPr="00296A84">
        <w:rPr>
          <w:rFonts w:asciiTheme="minorHAnsi" w:hAnsiTheme="minorHAnsi" w:cstheme="minorHAnsi"/>
          <w:sz w:val="22"/>
          <w:szCs w:val="22"/>
          <w:lang w:val="es-MX"/>
        </w:rPr>
        <w:t xml:space="preserve"> </w:t>
      </w:r>
      <w:r w:rsidR="00FE1A2A" w:rsidRPr="00FE1A2A">
        <w:rPr>
          <w:rFonts w:asciiTheme="minorHAnsi" w:hAnsiTheme="minorHAnsi" w:cstheme="minorHAnsi"/>
          <w:sz w:val="22"/>
          <w:szCs w:val="22"/>
          <w:lang w:val="es-CO"/>
        </w:rPr>
        <w:t>C</w:t>
      </w:r>
      <w:r w:rsidR="002B380F">
        <w:rPr>
          <w:rFonts w:asciiTheme="minorHAnsi" w:hAnsiTheme="minorHAnsi" w:cstheme="minorHAnsi"/>
          <w:sz w:val="22"/>
          <w:szCs w:val="22"/>
          <w:lang w:val="es-CO"/>
        </w:rPr>
        <w:t>RISTHIAN ANDRÉS BARRAGÁN CORRECHA</w:t>
      </w:r>
      <w:r w:rsidRPr="00296A84">
        <w:rPr>
          <w:rFonts w:asciiTheme="minorHAnsi" w:hAnsiTheme="minorHAnsi" w:cstheme="minorHAnsi"/>
          <w:sz w:val="22"/>
          <w:szCs w:val="22"/>
        </w:rPr>
        <w:t xml:space="preserve"> </w:t>
      </w:r>
      <w:permEnd w:id="151187260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5" w14:textId="7C4EBE20" w:rsidR="00B975A3" w:rsidRPr="00296A84" w:rsidRDefault="00BB2474"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Documento Identificación: </w:t>
      </w:r>
      <w:r w:rsidR="00D46B1B" w:rsidRPr="00296A84">
        <w:rPr>
          <w:rFonts w:asciiTheme="minorHAnsi" w:hAnsiTheme="minorHAnsi" w:cstheme="minorHAnsi"/>
          <w:sz w:val="22"/>
          <w:szCs w:val="22"/>
          <w:lang w:val="es-MX"/>
        </w:rPr>
        <w:t xml:space="preserve"> </w:t>
      </w:r>
      <w:permStart w:id="1528002009" w:edGrp="everyone"/>
      <w:r w:rsidR="00D46B1B" w:rsidRPr="00296A84">
        <w:rPr>
          <w:rFonts w:asciiTheme="minorHAnsi" w:hAnsiTheme="minorHAnsi" w:cstheme="minorHAnsi"/>
          <w:sz w:val="22"/>
          <w:szCs w:val="22"/>
        </w:rPr>
        <w:t xml:space="preserve"> </w:t>
      </w:r>
      <w:r w:rsidR="002B380F">
        <w:rPr>
          <w:rFonts w:asciiTheme="minorHAnsi" w:hAnsiTheme="minorHAnsi" w:cstheme="minorHAnsi"/>
          <w:sz w:val="22"/>
          <w:szCs w:val="22"/>
        </w:rPr>
        <w:t>93.134.437</w:t>
      </w:r>
      <w:r w:rsidR="00D46B1B" w:rsidRPr="00296A84">
        <w:rPr>
          <w:rFonts w:asciiTheme="minorHAnsi" w:hAnsiTheme="minorHAnsi" w:cstheme="minorHAnsi"/>
          <w:sz w:val="22"/>
          <w:szCs w:val="22"/>
        </w:rPr>
        <w:t xml:space="preserve"> </w:t>
      </w:r>
      <w:permEnd w:id="1528002009"/>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r w:rsidR="00B975A3" w:rsidRPr="00296A84">
        <w:rPr>
          <w:rFonts w:asciiTheme="minorHAnsi" w:hAnsiTheme="minorHAnsi" w:cstheme="minorHAnsi"/>
          <w:sz w:val="22"/>
          <w:szCs w:val="22"/>
        </w:rPr>
        <w:t xml:space="preserve">       </w:t>
      </w:r>
    </w:p>
    <w:p w14:paraId="3138CAAF" w14:textId="77777777" w:rsidR="006649A6" w:rsidRDefault="006649A6" w:rsidP="00ED63A2">
      <w:pPr>
        <w:ind w:right="51"/>
        <w:rPr>
          <w:rFonts w:asciiTheme="minorHAnsi" w:hAnsiTheme="minorHAnsi" w:cstheme="minorHAnsi"/>
          <w:sz w:val="22"/>
          <w:szCs w:val="22"/>
          <w:lang w:val="es-MX"/>
        </w:rPr>
      </w:pPr>
    </w:p>
    <w:p w14:paraId="2994437C" w14:textId="60E0F58B"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7EDA658" w14:textId="38772496"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lastRenderedPageBreak/>
        <w:t xml:space="preserve"> </w:t>
      </w:r>
      <w:permStart w:id="1177517929" w:edGrp="everyone"/>
      <w:r w:rsidRPr="00296A84">
        <w:rPr>
          <w:rFonts w:asciiTheme="minorHAnsi" w:hAnsiTheme="minorHAnsi" w:cstheme="minorHAnsi"/>
          <w:sz w:val="22"/>
          <w:szCs w:val="22"/>
          <w:lang w:val="es-MX"/>
        </w:rPr>
        <w:t xml:space="preserve"> </w:t>
      </w:r>
      <w:r w:rsidR="002B380F">
        <w:rPr>
          <w:rFonts w:asciiTheme="minorHAnsi" w:hAnsiTheme="minorHAnsi" w:cstheme="minorHAnsi"/>
          <w:sz w:val="22"/>
          <w:szCs w:val="22"/>
          <w:lang w:val="es-CO"/>
        </w:rPr>
        <w:t>MIGUEL ÁNGEL LOZANO ROMERO</w:t>
      </w:r>
      <w:r w:rsidRPr="00296A84">
        <w:rPr>
          <w:rFonts w:asciiTheme="minorHAnsi" w:hAnsiTheme="minorHAnsi" w:cstheme="minorHAnsi"/>
          <w:sz w:val="22"/>
          <w:szCs w:val="22"/>
        </w:rPr>
        <w:t xml:space="preserve"> </w:t>
      </w:r>
      <w:permEnd w:id="117751792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2E5F24" w14:textId="34513675"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269975643" w:edGrp="everyone"/>
      <w:r w:rsidRPr="00296A84">
        <w:rPr>
          <w:rFonts w:asciiTheme="minorHAnsi" w:hAnsiTheme="minorHAnsi" w:cstheme="minorHAnsi"/>
          <w:sz w:val="22"/>
          <w:szCs w:val="22"/>
        </w:rPr>
        <w:t xml:space="preserve"> </w:t>
      </w:r>
      <w:r w:rsidR="002B380F">
        <w:rPr>
          <w:rFonts w:asciiTheme="minorHAnsi" w:hAnsiTheme="minorHAnsi" w:cstheme="minorHAnsi"/>
          <w:sz w:val="22"/>
          <w:szCs w:val="22"/>
          <w:lang w:val="es-CO"/>
        </w:rPr>
        <w:t>7.699.345</w:t>
      </w:r>
      <w:r w:rsidRPr="00296A84">
        <w:rPr>
          <w:rFonts w:asciiTheme="minorHAnsi" w:hAnsiTheme="minorHAnsi" w:cstheme="minorHAnsi"/>
          <w:sz w:val="22"/>
          <w:szCs w:val="22"/>
        </w:rPr>
        <w:t xml:space="preserve"> </w:t>
      </w:r>
      <w:permEnd w:id="126997564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AE57747" w14:textId="2AA2F076" w:rsidR="0056454F" w:rsidRPr="00FE1A2A" w:rsidRDefault="0056454F" w:rsidP="00B975A3">
      <w:pPr>
        <w:ind w:right="51"/>
        <w:rPr>
          <w:rFonts w:asciiTheme="minorHAnsi" w:hAnsiTheme="minorHAnsi" w:cstheme="minorHAnsi"/>
          <w:sz w:val="22"/>
          <w:szCs w:val="22"/>
        </w:rPr>
      </w:pPr>
    </w:p>
    <w:p w14:paraId="656696DE" w14:textId="77777777" w:rsidR="00392974" w:rsidRDefault="00392974" w:rsidP="00B975A3">
      <w:pPr>
        <w:ind w:right="51"/>
        <w:rPr>
          <w:rFonts w:asciiTheme="minorHAnsi" w:hAnsiTheme="minorHAnsi" w:cstheme="minorHAnsi"/>
          <w:sz w:val="22"/>
          <w:szCs w:val="22"/>
          <w:lang w:val="es-MX"/>
        </w:rPr>
      </w:pPr>
    </w:p>
    <w:p w14:paraId="0E7AFAF4" w14:textId="7914D302" w:rsidR="00ED63A2" w:rsidRPr="00ED63A2" w:rsidRDefault="00ED63A2" w:rsidP="00B975A3">
      <w:pPr>
        <w:ind w:right="51"/>
        <w:rPr>
          <w:rFonts w:asciiTheme="minorHAnsi" w:hAnsiTheme="minorHAnsi" w:cstheme="minorHAnsi"/>
          <w:b/>
          <w:bCs/>
          <w:sz w:val="22"/>
          <w:szCs w:val="22"/>
          <w:lang w:val="es-MX"/>
        </w:rPr>
      </w:pPr>
      <w:r w:rsidRPr="00ED63A2">
        <w:rPr>
          <w:rFonts w:asciiTheme="minorHAnsi" w:hAnsiTheme="minorHAnsi" w:cstheme="minorHAnsi"/>
          <w:b/>
          <w:bCs/>
          <w:sz w:val="22"/>
          <w:szCs w:val="22"/>
          <w:lang w:val="es-MX"/>
        </w:rPr>
        <w:t xml:space="preserve">TERCERO CIVILMENTE RESPONSABLE </w:t>
      </w:r>
    </w:p>
    <w:p w14:paraId="47FA715C" w14:textId="77777777" w:rsidR="00ED63A2" w:rsidRDefault="00ED63A2" w:rsidP="00BB2474">
      <w:pPr>
        <w:ind w:right="51"/>
        <w:rPr>
          <w:rFonts w:asciiTheme="minorHAnsi" w:hAnsiTheme="minorHAnsi" w:cstheme="minorHAnsi"/>
          <w:sz w:val="22"/>
          <w:szCs w:val="22"/>
          <w:lang w:val="es-MX"/>
        </w:rPr>
      </w:pPr>
    </w:p>
    <w:p w14:paraId="51491679" w14:textId="22029520"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1C321D3A" w14:textId="085DA6A1" w:rsidR="00BB2474"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2974633" w:edGrp="everyone"/>
      <w:r w:rsidRPr="00296A84">
        <w:rPr>
          <w:rFonts w:asciiTheme="minorHAnsi" w:hAnsiTheme="minorHAnsi" w:cstheme="minorHAnsi"/>
          <w:sz w:val="22"/>
          <w:szCs w:val="22"/>
        </w:rPr>
        <w:t xml:space="preserve"> </w:t>
      </w:r>
      <w:r w:rsidR="002B380F">
        <w:rPr>
          <w:rFonts w:asciiTheme="minorHAnsi" w:hAnsiTheme="minorHAnsi" w:cstheme="minorHAnsi"/>
          <w:sz w:val="22"/>
          <w:szCs w:val="22"/>
        </w:rPr>
        <w:t>SEGUROS DEL ESTADO S.A.</w:t>
      </w:r>
      <w:r w:rsidR="006649A6" w:rsidRPr="006649A6">
        <w:rPr>
          <w:rFonts w:asciiTheme="minorHAnsi" w:hAnsiTheme="minorHAnsi" w:cstheme="minorHAnsi"/>
          <w:sz w:val="22"/>
          <w:szCs w:val="22"/>
        </w:rPr>
        <w:t xml:space="preserve"> </w:t>
      </w:r>
      <w:permEnd w:id="32974633"/>
    </w:p>
    <w:p w14:paraId="045AF47E" w14:textId="04A681C9"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081021382" w:edGrp="everyone"/>
      <w:r w:rsidR="00D46B1B" w:rsidRPr="00296A84">
        <w:rPr>
          <w:rFonts w:asciiTheme="minorHAnsi" w:hAnsiTheme="minorHAnsi" w:cstheme="minorHAnsi"/>
          <w:sz w:val="22"/>
          <w:szCs w:val="22"/>
        </w:rPr>
        <w:t xml:space="preserve"> </w:t>
      </w:r>
      <w:r w:rsidR="00ED2893" w:rsidRPr="00ED2893">
        <w:rPr>
          <w:rFonts w:asciiTheme="minorHAnsi" w:hAnsiTheme="minorHAnsi" w:cstheme="minorHAnsi"/>
          <w:sz w:val="22"/>
          <w:szCs w:val="22"/>
        </w:rPr>
        <w:t>NIT</w:t>
      </w:r>
      <w:r w:rsidR="00392974">
        <w:rPr>
          <w:rFonts w:asciiTheme="minorHAnsi" w:hAnsiTheme="minorHAnsi" w:cstheme="minorHAnsi"/>
          <w:sz w:val="22"/>
          <w:szCs w:val="22"/>
        </w:rPr>
        <w:t>.</w:t>
      </w:r>
      <w:r w:rsidR="00ED2893" w:rsidRPr="00ED2893">
        <w:rPr>
          <w:rFonts w:asciiTheme="minorHAnsi" w:hAnsiTheme="minorHAnsi" w:cstheme="minorHAnsi"/>
          <w:sz w:val="22"/>
          <w:szCs w:val="22"/>
        </w:rPr>
        <w:t xml:space="preserve"> 860.</w:t>
      </w:r>
      <w:r w:rsidR="002B380F">
        <w:rPr>
          <w:rFonts w:asciiTheme="minorHAnsi" w:hAnsiTheme="minorHAnsi" w:cstheme="minorHAnsi"/>
          <w:sz w:val="22"/>
          <w:szCs w:val="22"/>
        </w:rPr>
        <w:t>009.578-6</w:t>
      </w:r>
      <w:r w:rsidR="00D46B1B" w:rsidRPr="00296A84">
        <w:rPr>
          <w:rFonts w:asciiTheme="minorHAnsi" w:hAnsiTheme="minorHAnsi" w:cstheme="minorHAnsi"/>
          <w:sz w:val="22"/>
          <w:szCs w:val="22"/>
        </w:rPr>
        <w:t xml:space="preserve">  </w:t>
      </w:r>
      <w:permEnd w:id="1081021382"/>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4DE78091" w14:textId="77777777" w:rsidR="006649A6" w:rsidRDefault="006649A6" w:rsidP="00392974">
      <w:pPr>
        <w:ind w:right="51"/>
        <w:rPr>
          <w:rFonts w:asciiTheme="minorHAnsi" w:hAnsiTheme="minorHAnsi" w:cstheme="minorHAnsi"/>
          <w:sz w:val="22"/>
          <w:szCs w:val="22"/>
          <w:lang w:val="es-MX"/>
        </w:rPr>
      </w:pPr>
    </w:p>
    <w:p w14:paraId="459E7666" w14:textId="5818E3C9" w:rsidR="00392974" w:rsidRPr="00296A84" w:rsidRDefault="00392974" w:rsidP="003929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6B30F9EC" w14:textId="423E4C69" w:rsidR="00392974" w:rsidRDefault="00FE1A2A" w:rsidP="00392974">
      <w:pPr>
        <w:ind w:right="51"/>
        <w:rPr>
          <w:rFonts w:asciiTheme="minorHAnsi" w:hAnsiTheme="minorHAnsi" w:cstheme="minorHAnsi"/>
          <w:sz w:val="22"/>
          <w:szCs w:val="22"/>
        </w:rPr>
      </w:pPr>
      <w:permStart w:id="923959255" w:edGrp="everyone"/>
      <w:r>
        <w:rPr>
          <w:rFonts w:asciiTheme="minorHAnsi" w:hAnsiTheme="minorHAnsi" w:cstheme="minorHAnsi"/>
          <w:sz w:val="22"/>
          <w:szCs w:val="22"/>
          <w:lang w:val="es-MX"/>
        </w:rPr>
        <w:t>AXA COLPATRIA SEGUROS S.A</w:t>
      </w:r>
      <w:r w:rsidR="00392974" w:rsidRPr="00ED2893">
        <w:rPr>
          <w:rFonts w:asciiTheme="minorHAnsi" w:hAnsiTheme="minorHAnsi" w:cstheme="minorHAnsi"/>
          <w:sz w:val="22"/>
          <w:szCs w:val="22"/>
          <w:lang w:val="es-MX"/>
        </w:rPr>
        <w:t>.</w:t>
      </w:r>
      <w:r w:rsidR="00392974" w:rsidRPr="00296A84">
        <w:rPr>
          <w:rFonts w:asciiTheme="minorHAnsi" w:hAnsiTheme="minorHAnsi" w:cstheme="minorHAnsi"/>
          <w:sz w:val="22"/>
          <w:szCs w:val="22"/>
        </w:rPr>
        <w:t xml:space="preserve"> </w:t>
      </w:r>
      <w:permEnd w:id="923959255"/>
      <w:r w:rsidR="00392974" w:rsidRPr="00296A84">
        <w:rPr>
          <w:rFonts w:asciiTheme="minorHAnsi" w:hAnsiTheme="minorHAnsi" w:cstheme="minorHAnsi"/>
          <w:sz w:val="22"/>
          <w:szCs w:val="22"/>
        </w:rPr>
        <w:t xml:space="preserve"> </w:t>
      </w:r>
      <w:r w:rsidR="00392974" w:rsidRPr="00296A84">
        <w:rPr>
          <w:rFonts w:asciiTheme="minorHAnsi" w:hAnsiTheme="minorHAnsi" w:cstheme="minorHAnsi"/>
          <w:sz w:val="22"/>
          <w:szCs w:val="22"/>
          <w:lang w:val="es-MX"/>
        </w:rPr>
        <w:t xml:space="preserve">  </w:t>
      </w:r>
      <w:r w:rsidR="00392974" w:rsidRPr="00296A84">
        <w:rPr>
          <w:rFonts w:asciiTheme="minorHAnsi" w:hAnsiTheme="minorHAnsi" w:cstheme="minorHAnsi"/>
          <w:sz w:val="22"/>
          <w:szCs w:val="22"/>
        </w:rPr>
        <w:t xml:space="preserve">       </w:t>
      </w:r>
    </w:p>
    <w:p w14:paraId="50F0CEE4" w14:textId="558DA53B" w:rsidR="00392974" w:rsidRPr="00296A84" w:rsidRDefault="00392974" w:rsidP="003929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449871130" w:edGrp="everyone"/>
      <w:r w:rsidRPr="00296A84">
        <w:rPr>
          <w:rFonts w:asciiTheme="minorHAnsi" w:hAnsiTheme="minorHAnsi" w:cstheme="minorHAnsi"/>
          <w:sz w:val="22"/>
          <w:szCs w:val="22"/>
        </w:rPr>
        <w:t xml:space="preserve"> </w:t>
      </w:r>
      <w:r w:rsidRPr="00ED2893">
        <w:rPr>
          <w:rFonts w:asciiTheme="minorHAnsi" w:hAnsiTheme="minorHAnsi" w:cstheme="minorHAnsi"/>
          <w:sz w:val="22"/>
          <w:szCs w:val="22"/>
        </w:rPr>
        <w:t>NIT.</w:t>
      </w:r>
      <w:r>
        <w:rPr>
          <w:rFonts w:asciiTheme="minorHAnsi" w:hAnsiTheme="minorHAnsi" w:cstheme="minorHAnsi"/>
          <w:sz w:val="22"/>
          <w:szCs w:val="22"/>
        </w:rPr>
        <w:t xml:space="preserve"> </w:t>
      </w:r>
      <w:r w:rsidRPr="00392974">
        <w:rPr>
          <w:rFonts w:asciiTheme="minorHAnsi" w:hAnsiTheme="minorHAnsi" w:cstheme="minorHAnsi"/>
          <w:sz w:val="22"/>
          <w:szCs w:val="22"/>
        </w:rPr>
        <w:t>860.</w:t>
      </w:r>
      <w:r w:rsidR="00FE1A2A">
        <w:rPr>
          <w:rFonts w:asciiTheme="minorHAnsi" w:hAnsiTheme="minorHAnsi" w:cstheme="minorHAnsi"/>
          <w:sz w:val="22"/>
          <w:szCs w:val="22"/>
        </w:rPr>
        <w:t>002.184-6</w:t>
      </w:r>
      <w:r w:rsidRPr="00296A84">
        <w:rPr>
          <w:rFonts w:asciiTheme="minorHAnsi" w:hAnsiTheme="minorHAnsi" w:cstheme="minorHAnsi"/>
          <w:sz w:val="22"/>
          <w:szCs w:val="22"/>
        </w:rPr>
        <w:t xml:space="preserve"> </w:t>
      </w:r>
      <w:permEnd w:id="44987113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BC9DCAC" w14:textId="77777777" w:rsidR="00392974" w:rsidRDefault="00392974" w:rsidP="00ED2893">
      <w:pPr>
        <w:ind w:right="51"/>
        <w:rPr>
          <w:rFonts w:asciiTheme="minorHAnsi" w:hAnsiTheme="minorHAnsi" w:cstheme="minorHAnsi"/>
          <w:sz w:val="22"/>
          <w:szCs w:val="22"/>
          <w:lang w:val="es-MX"/>
        </w:rPr>
      </w:pPr>
    </w:p>
    <w:p w14:paraId="7507D6A9" w14:textId="6FF328B6" w:rsidR="007A6196" w:rsidRPr="007A6196" w:rsidRDefault="007A6196" w:rsidP="00B975A3">
      <w:pPr>
        <w:ind w:right="51"/>
        <w:rPr>
          <w:rFonts w:asciiTheme="minorHAnsi" w:hAnsiTheme="minorHAnsi" w:cstheme="minorHAnsi"/>
          <w:sz w:val="22"/>
          <w:szCs w:val="22"/>
          <w:lang w:val="es-MX"/>
        </w:rPr>
      </w:pPr>
      <w:r w:rsidRPr="007A6196">
        <w:rPr>
          <w:rFonts w:asciiTheme="minorHAnsi" w:hAnsiTheme="minorHAnsi" w:cstheme="minorHAnsi"/>
          <w:b/>
          <w:bCs/>
          <w:sz w:val="22"/>
          <w:szCs w:val="22"/>
          <w:lang w:val="es-MX"/>
        </w:rPr>
        <w:t>VALOR CONTINGENCIA</w:t>
      </w:r>
      <w:r w:rsidR="00ED63A2">
        <w:rPr>
          <w:rFonts w:asciiTheme="minorHAnsi" w:hAnsiTheme="minorHAnsi" w:cstheme="minorHAnsi"/>
          <w:b/>
          <w:bCs/>
          <w:sz w:val="22"/>
          <w:szCs w:val="22"/>
          <w:lang w:val="es-MX"/>
        </w:rPr>
        <w:t xml:space="preserve">: </w:t>
      </w:r>
      <w:r w:rsidRPr="00296A84">
        <w:rPr>
          <w:rFonts w:asciiTheme="minorHAnsi" w:hAnsiTheme="minorHAnsi" w:cstheme="minorHAnsi"/>
          <w:sz w:val="22"/>
          <w:szCs w:val="22"/>
          <w:lang w:val="es-MX"/>
        </w:rPr>
        <w:t xml:space="preserve"> </w:t>
      </w:r>
      <w:permStart w:id="1001212050" w:edGrp="everyone"/>
      <w:r w:rsidRPr="00296A84">
        <w:rPr>
          <w:rFonts w:asciiTheme="minorHAnsi" w:hAnsiTheme="minorHAnsi" w:cstheme="minorHAnsi"/>
          <w:sz w:val="22"/>
          <w:szCs w:val="22"/>
        </w:rPr>
        <w:t xml:space="preserve"> </w:t>
      </w:r>
      <w:r w:rsidR="00C23ED2">
        <w:rPr>
          <w:rFonts w:asciiTheme="minorHAnsi" w:hAnsiTheme="minorHAnsi" w:cstheme="minorHAnsi"/>
          <w:sz w:val="22"/>
          <w:szCs w:val="22"/>
        </w:rPr>
        <w:t>$</w:t>
      </w:r>
      <w:r w:rsidR="002B380F">
        <w:rPr>
          <w:rFonts w:asciiTheme="minorHAnsi" w:hAnsiTheme="minorHAnsi" w:cstheme="minorHAnsi"/>
          <w:sz w:val="22"/>
          <w:szCs w:val="22"/>
        </w:rPr>
        <w:t>9.764.503</w:t>
      </w:r>
      <w:r w:rsidRPr="00296A84">
        <w:rPr>
          <w:rFonts w:asciiTheme="minorHAnsi" w:hAnsiTheme="minorHAnsi" w:cstheme="minorHAnsi"/>
          <w:sz w:val="22"/>
          <w:szCs w:val="22"/>
        </w:rPr>
        <w:t xml:space="preserve"> </w:t>
      </w:r>
      <w:permEnd w:id="100121205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2DF91D0B" w14:textId="2DCA9C66" w:rsidR="00AE01B3" w:rsidRDefault="00ED63A2" w:rsidP="00ED63A2">
      <w:pPr>
        <w:ind w:right="51"/>
        <w:jc w:val="both"/>
        <w:rPr>
          <w:rFonts w:asciiTheme="minorHAnsi" w:hAnsiTheme="minorHAnsi" w:cstheme="minorHAnsi"/>
          <w:sz w:val="22"/>
          <w:szCs w:val="22"/>
          <w:lang w:val="es-MX"/>
        </w:rPr>
      </w:pPr>
      <w:r w:rsidRPr="00ED63A2">
        <w:rPr>
          <w:rFonts w:asciiTheme="minorHAnsi" w:hAnsiTheme="minorHAnsi" w:cstheme="minorHAnsi"/>
          <w:sz w:val="22"/>
          <w:szCs w:val="22"/>
          <w:lang w:val="es-MX"/>
        </w:rPr>
        <w:t xml:space="preserve">Es el menor valor </w:t>
      </w:r>
      <w:r w:rsidR="00C23ED2">
        <w:rPr>
          <w:rFonts w:asciiTheme="minorHAnsi" w:hAnsiTheme="minorHAnsi" w:cstheme="minorHAnsi"/>
          <w:sz w:val="22"/>
          <w:szCs w:val="22"/>
          <w:lang w:val="es-MX"/>
        </w:rPr>
        <w:t>corresponde a</w:t>
      </w:r>
      <w:r w:rsidRPr="00ED63A2">
        <w:rPr>
          <w:rFonts w:asciiTheme="minorHAnsi" w:hAnsiTheme="minorHAnsi" w:cstheme="minorHAnsi"/>
          <w:sz w:val="22"/>
          <w:szCs w:val="22"/>
          <w:lang w:val="es-MX"/>
        </w:rPr>
        <w:t xml:space="preserve">l </w:t>
      </w:r>
      <w:r w:rsidR="005D1056">
        <w:rPr>
          <w:rFonts w:asciiTheme="minorHAnsi" w:hAnsiTheme="minorHAnsi" w:cstheme="minorHAnsi"/>
          <w:sz w:val="22"/>
          <w:szCs w:val="22"/>
          <w:lang w:val="es-MX"/>
        </w:rPr>
        <w:t xml:space="preserve">100% </w:t>
      </w:r>
      <w:r w:rsidR="00C23ED2">
        <w:rPr>
          <w:rFonts w:asciiTheme="minorHAnsi" w:hAnsiTheme="minorHAnsi" w:cstheme="minorHAnsi"/>
          <w:sz w:val="22"/>
          <w:szCs w:val="22"/>
          <w:lang w:val="es-MX"/>
        </w:rPr>
        <w:t>del detrimento patrimonial</w:t>
      </w:r>
      <w:r w:rsidR="00AE01B3" w:rsidRPr="005D1056">
        <w:rPr>
          <w:rFonts w:asciiTheme="minorHAnsi" w:hAnsiTheme="minorHAnsi" w:cstheme="minorHAnsi"/>
          <w:sz w:val="22"/>
          <w:szCs w:val="22"/>
          <w:lang w:val="es-MX"/>
        </w:rPr>
        <w:t>.</w:t>
      </w:r>
      <w:r w:rsidR="00AE01B3" w:rsidRPr="00ED63A2">
        <w:rPr>
          <w:rFonts w:asciiTheme="minorHAnsi" w:hAnsiTheme="minorHAnsi" w:cstheme="minorHAnsi"/>
          <w:sz w:val="22"/>
          <w:szCs w:val="22"/>
          <w:lang w:val="es-MX"/>
        </w:rPr>
        <w:t xml:space="preserve"> </w:t>
      </w:r>
    </w:p>
    <w:p w14:paraId="7D4E16AD" w14:textId="77777777" w:rsidR="00ED63A2" w:rsidRDefault="00ED63A2" w:rsidP="00ED63A2">
      <w:pPr>
        <w:ind w:right="51"/>
        <w:jc w:val="both"/>
        <w:rPr>
          <w:rFonts w:asciiTheme="minorHAnsi" w:hAnsiTheme="minorHAnsi" w:cstheme="minorHAnsi"/>
          <w:sz w:val="22"/>
          <w:szCs w:val="22"/>
          <w:lang w:val="es-MX"/>
        </w:rPr>
      </w:pPr>
    </w:p>
    <w:p w14:paraId="06C94664" w14:textId="77777777" w:rsidR="007A6196" w:rsidRPr="00296A84" w:rsidRDefault="007A6196" w:rsidP="00B975A3">
      <w:pPr>
        <w:ind w:right="51"/>
        <w:rPr>
          <w:rFonts w:asciiTheme="minorHAnsi" w:hAnsiTheme="minorHAnsi" w:cstheme="minorHAnsi"/>
          <w:sz w:val="22"/>
          <w:szCs w:val="22"/>
          <w:lang w:val="es-MX"/>
        </w:rPr>
      </w:pPr>
    </w:p>
    <w:p w14:paraId="045AF496" w14:textId="019ABB2F" w:rsidR="00B975A3" w:rsidRDefault="00296A84" w:rsidP="00324730">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CALIFACIÓN DE LA CONTINGENCIA</w:t>
      </w:r>
      <w:r w:rsidR="00B975A3" w:rsidRPr="00296A84">
        <w:rPr>
          <w:rFonts w:asciiTheme="minorHAnsi" w:hAnsiTheme="minorHAnsi" w:cstheme="minorHAnsi"/>
          <w:b/>
          <w:sz w:val="22"/>
          <w:szCs w:val="22"/>
          <w:lang w:val="es-CO"/>
        </w:rPr>
        <w:t>:</w:t>
      </w:r>
      <w:r w:rsidR="00324730">
        <w:rPr>
          <w:rFonts w:asciiTheme="minorHAnsi" w:hAnsiTheme="minorHAnsi" w:cstheme="minorHAnsi"/>
          <w:b/>
          <w:sz w:val="22"/>
          <w:szCs w:val="22"/>
          <w:lang w:val="es-CO"/>
        </w:rPr>
        <w:tab/>
      </w:r>
    </w:p>
    <w:p w14:paraId="647ADB78" w14:textId="77777777" w:rsidR="00324730" w:rsidRPr="00324730" w:rsidRDefault="00324730" w:rsidP="00324730">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8427D32"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09C9CD38"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1DD29FF5"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280BB711" w14:textId="16277D24" w:rsidR="00324730" w:rsidRDefault="00324730" w:rsidP="00324730">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03F8926B" w14:textId="7215B928" w:rsidR="00324730" w:rsidRDefault="00324730" w:rsidP="00324730">
      <w:pPr>
        <w:tabs>
          <w:tab w:val="left" w:pos="4185"/>
        </w:tabs>
        <w:ind w:right="51"/>
        <w:rPr>
          <w:rFonts w:asciiTheme="minorHAnsi" w:hAnsiTheme="minorHAnsi" w:cstheme="minorHAnsi"/>
          <w:sz w:val="22"/>
          <w:szCs w:val="22"/>
          <w:lang w:val="es-MX"/>
        </w:rPr>
      </w:pPr>
    </w:p>
    <w:p w14:paraId="71678D7F" w14:textId="6D2A1767" w:rsidR="00296A84" w:rsidRDefault="00296A84" w:rsidP="00296A84">
      <w:pPr>
        <w:pStyle w:val="Default"/>
        <w:rPr>
          <w:rFonts w:asciiTheme="minorHAnsi" w:hAnsiTheme="minorHAnsi" w:cstheme="minorHAnsi"/>
          <w:sz w:val="22"/>
          <w:szCs w:val="22"/>
        </w:rPr>
      </w:pPr>
    </w:p>
    <w:p w14:paraId="7825B7B1" w14:textId="4D217BE1" w:rsidR="00324730" w:rsidRPr="00296A84" w:rsidRDefault="00324730" w:rsidP="00324730">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281681404"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8168140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958677924"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867792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2100971120" w:edGrp="everyone"/>
      <w:r w:rsidRPr="00296A84">
        <w:rPr>
          <w:rFonts w:asciiTheme="minorHAnsi" w:hAnsiTheme="minorHAnsi" w:cstheme="minorHAnsi"/>
          <w:sz w:val="22"/>
          <w:szCs w:val="22"/>
          <w:u w:val="single"/>
        </w:rPr>
        <w:t xml:space="preserve">   </w:t>
      </w:r>
      <w:r w:rsidR="00FE1A2A">
        <w:rPr>
          <w:rFonts w:asciiTheme="minorHAnsi" w:hAnsiTheme="minorHAnsi" w:cstheme="minorHAnsi"/>
          <w:sz w:val="22"/>
          <w:szCs w:val="22"/>
          <w:u w:val="single"/>
        </w:rPr>
        <w:t>X</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100971120"/>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1314482858" w:edGrp="everyone"/>
      <w:r w:rsidRPr="00296A84">
        <w:rPr>
          <w:rFonts w:asciiTheme="minorHAnsi" w:hAnsiTheme="minorHAnsi" w:cstheme="minorHAnsi"/>
          <w:sz w:val="22"/>
          <w:szCs w:val="22"/>
          <w:u w:val="single"/>
        </w:rPr>
        <w:t xml:space="preserve">   </w:t>
      </w:r>
      <w:r w:rsidR="005D1056">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31448285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254DF4">
      <w:pPr>
        <w:pStyle w:val="Default"/>
        <w:jc w:val="both"/>
        <w:rPr>
          <w:rFonts w:asciiTheme="minorHAnsi" w:eastAsia="Times New Roman" w:hAnsiTheme="minorHAnsi" w:cstheme="minorHAnsi"/>
          <w:color w:val="auto"/>
          <w:sz w:val="22"/>
          <w:szCs w:val="22"/>
          <w:lang w:val="es-MX" w:eastAsia="es-ES"/>
        </w:rPr>
      </w:pPr>
    </w:p>
    <w:p w14:paraId="57B6BF87" w14:textId="068873FA" w:rsidR="00FE1A2A" w:rsidRDefault="00BD3C34" w:rsidP="00FE1A2A">
      <w:pPr>
        <w:ind w:right="51"/>
        <w:jc w:val="both"/>
        <w:rPr>
          <w:rFonts w:asciiTheme="minorHAnsi" w:hAnsiTheme="minorHAnsi" w:cstheme="minorHAnsi"/>
          <w:sz w:val="22"/>
          <w:szCs w:val="22"/>
        </w:rPr>
      </w:pPr>
      <w:r w:rsidRPr="002A7160">
        <w:rPr>
          <w:rFonts w:asciiTheme="minorHAnsi" w:hAnsiTheme="minorHAnsi" w:cstheme="minorHAnsi"/>
          <w:sz w:val="22"/>
          <w:szCs w:val="22"/>
        </w:rPr>
        <w:t xml:space="preserve">La contingencia se califica como </w:t>
      </w:r>
      <w:r w:rsidR="00FE1A2A">
        <w:rPr>
          <w:rFonts w:asciiTheme="minorHAnsi" w:hAnsiTheme="minorHAnsi" w:cstheme="minorHAnsi"/>
          <w:b/>
          <w:bCs/>
          <w:sz w:val="22"/>
          <w:szCs w:val="22"/>
        </w:rPr>
        <w:t>remota</w:t>
      </w:r>
      <w:r w:rsidR="00254DF4">
        <w:rPr>
          <w:rFonts w:asciiTheme="minorHAnsi" w:hAnsiTheme="minorHAnsi" w:cstheme="minorHAnsi"/>
          <w:sz w:val="22"/>
          <w:szCs w:val="22"/>
        </w:rPr>
        <w:t>,</w:t>
      </w:r>
      <w:r w:rsidRPr="002A7160">
        <w:rPr>
          <w:rFonts w:asciiTheme="minorHAnsi" w:hAnsiTheme="minorHAnsi" w:cstheme="minorHAnsi"/>
          <w:sz w:val="22"/>
          <w:szCs w:val="22"/>
        </w:rPr>
        <w:t xml:space="preserve"> </w:t>
      </w:r>
      <w:r w:rsidR="00FE1A2A">
        <w:rPr>
          <w:rFonts w:asciiTheme="minorHAnsi" w:hAnsiTheme="minorHAnsi" w:cstheme="minorHAnsi"/>
          <w:sz w:val="22"/>
          <w:szCs w:val="22"/>
        </w:rPr>
        <w:t xml:space="preserve">debido a </w:t>
      </w:r>
      <w:proofErr w:type="gramStart"/>
      <w:r w:rsidR="00FE1A2A">
        <w:rPr>
          <w:rFonts w:asciiTheme="minorHAnsi" w:hAnsiTheme="minorHAnsi" w:cstheme="minorHAnsi"/>
          <w:sz w:val="22"/>
          <w:szCs w:val="22"/>
        </w:rPr>
        <w:t>que</w:t>
      </w:r>
      <w:proofErr w:type="gramEnd"/>
      <w:r w:rsidR="00FE1A2A">
        <w:rPr>
          <w:rFonts w:asciiTheme="minorHAnsi" w:hAnsiTheme="minorHAnsi" w:cstheme="minorHAnsi"/>
          <w:sz w:val="22"/>
          <w:szCs w:val="22"/>
        </w:rPr>
        <w:t xml:space="preserve"> si bien la acreditación de la responsabilidad de los vinculados como presuntos responsables al proceso de responsabilidad fiscal dependerá de las pruebas que se practiquen a lo largo del proceso, la</w:t>
      </w:r>
      <w:r w:rsidR="002B380F">
        <w:rPr>
          <w:rFonts w:asciiTheme="minorHAnsi" w:hAnsiTheme="minorHAnsi" w:cstheme="minorHAnsi"/>
          <w:sz w:val="22"/>
          <w:szCs w:val="22"/>
        </w:rPr>
        <w:t>s</w:t>
      </w:r>
      <w:r w:rsidR="00FE1A2A">
        <w:rPr>
          <w:rFonts w:asciiTheme="minorHAnsi" w:hAnsiTheme="minorHAnsi" w:cstheme="minorHAnsi"/>
          <w:sz w:val="22"/>
          <w:szCs w:val="22"/>
        </w:rPr>
        <w:t xml:space="preserve"> Póliza</w:t>
      </w:r>
      <w:r w:rsidR="002B380F">
        <w:rPr>
          <w:rFonts w:asciiTheme="minorHAnsi" w:hAnsiTheme="minorHAnsi" w:cstheme="minorHAnsi"/>
          <w:sz w:val="22"/>
          <w:szCs w:val="22"/>
        </w:rPr>
        <w:t>s vinculadas</w:t>
      </w:r>
      <w:r w:rsidR="00FE1A2A">
        <w:rPr>
          <w:rFonts w:asciiTheme="minorHAnsi" w:hAnsiTheme="minorHAnsi" w:cstheme="minorHAnsi"/>
          <w:sz w:val="22"/>
          <w:szCs w:val="22"/>
        </w:rPr>
        <w:t xml:space="preserve"> no ofrece</w:t>
      </w:r>
      <w:r w:rsidR="002B380F">
        <w:rPr>
          <w:rFonts w:asciiTheme="minorHAnsi" w:hAnsiTheme="minorHAnsi" w:cstheme="minorHAnsi"/>
          <w:sz w:val="22"/>
          <w:szCs w:val="22"/>
        </w:rPr>
        <w:t>n</w:t>
      </w:r>
      <w:r w:rsidR="00FE1A2A">
        <w:rPr>
          <w:rFonts w:asciiTheme="minorHAnsi" w:hAnsiTheme="minorHAnsi" w:cstheme="minorHAnsi"/>
          <w:sz w:val="22"/>
          <w:szCs w:val="22"/>
        </w:rPr>
        <w:t xml:space="preserve"> cobertura temporal para los hechos objeto de investigación.</w:t>
      </w:r>
    </w:p>
    <w:p w14:paraId="0A03274B" w14:textId="77777777" w:rsidR="00FE1A2A" w:rsidRDefault="00FE1A2A" w:rsidP="00FE1A2A">
      <w:pPr>
        <w:ind w:right="51"/>
        <w:jc w:val="both"/>
        <w:rPr>
          <w:rFonts w:asciiTheme="minorHAnsi" w:hAnsiTheme="minorHAnsi" w:cstheme="minorHAnsi"/>
          <w:sz w:val="22"/>
          <w:szCs w:val="22"/>
        </w:rPr>
      </w:pPr>
    </w:p>
    <w:p w14:paraId="06DCD5F4" w14:textId="534D05C0" w:rsidR="00774D47" w:rsidRDefault="00FE1A2A" w:rsidP="00774D47">
      <w:pPr>
        <w:ind w:right="51"/>
        <w:jc w:val="both"/>
        <w:rPr>
          <w:rFonts w:asciiTheme="minorHAnsi" w:hAnsiTheme="minorHAnsi" w:cstheme="minorHAnsi"/>
          <w:bCs/>
          <w:sz w:val="22"/>
          <w:szCs w:val="22"/>
          <w:lang w:val="es-CO"/>
        </w:rPr>
      </w:pPr>
      <w:r>
        <w:rPr>
          <w:rFonts w:asciiTheme="minorHAnsi" w:hAnsiTheme="minorHAnsi" w:cstheme="minorHAnsi"/>
          <w:sz w:val="22"/>
          <w:szCs w:val="22"/>
          <w:lang w:val="es-MX"/>
        </w:rPr>
        <w:t xml:space="preserve">Respecto a la Póliza de Seguro de Responsabilidad Civil – Directores y Administradores Servidores Públicos No. </w:t>
      </w:r>
      <w:r w:rsidR="002B380F">
        <w:rPr>
          <w:rFonts w:asciiTheme="minorHAnsi" w:hAnsiTheme="minorHAnsi" w:cstheme="minorHAnsi"/>
          <w:bCs/>
          <w:sz w:val="22"/>
          <w:szCs w:val="22"/>
          <w:lang w:val="es-CO"/>
        </w:rPr>
        <w:t>1002346</w:t>
      </w:r>
      <w:r>
        <w:rPr>
          <w:rFonts w:asciiTheme="minorHAnsi" w:hAnsiTheme="minorHAnsi" w:cstheme="minorHAnsi"/>
          <w:bCs/>
          <w:sz w:val="22"/>
          <w:szCs w:val="22"/>
          <w:lang w:val="es-CO"/>
        </w:rPr>
        <w:t xml:space="preserve">, debe indicarse que presta cobertura material </w:t>
      </w:r>
      <w:r w:rsidR="00774D47">
        <w:rPr>
          <w:rFonts w:asciiTheme="minorHAnsi" w:hAnsiTheme="minorHAnsi" w:cstheme="minorHAnsi"/>
          <w:bCs/>
          <w:sz w:val="22"/>
          <w:szCs w:val="22"/>
          <w:lang w:val="es-CO"/>
        </w:rPr>
        <w:t>debido a que se encuentra dentro de sus amparos la</w:t>
      </w:r>
      <w:r w:rsidR="002B380F">
        <w:rPr>
          <w:rFonts w:asciiTheme="minorHAnsi" w:hAnsiTheme="minorHAnsi" w:cstheme="minorHAnsi"/>
          <w:bCs/>
          <w:sz w:val="22"/>
          <w:szCs w:val="22"/>
          <w:lang w:val="es-CO"/>
        </w:rPr>
        <w:t>s pérdidas económicas que surjan por un proceso de responsabilidad fiscal</w:t>
      </w:r>
      <w:r w:rsidR="00264050">
        <w:rPr>
          <w:rFonts w:asciiTheme="minorHAnsi" w:hAnsiTheme="minorHAnsi" w:cstheme="minorHAnsi"/>
          <w:bCs/>
          <w:sz w:val="22"/>
          <w:szCs w:val="22"/>
          <w:lang w:val="es-CO"/>
        </w:rPr>
        <w:t>; sin embargo, se aclara que</w:t>
      </w:r>
      <w:r w:rsidR="00E24967">
        <w:rPr>
          <w:rFonts w:asciiTheme="minorHAnsi" w:hAnsiTheme="minorHAnsi" w:cstheme="minorHAnsi"/>
          <w:bCs/>
          <w:sz w:val="22"/>
          <w:szCs w:val="22"/>
          <w:lang w:val="es-CO"/>
        </w:rPr>
        <w:t xml:space="preserve"> la cobertura material podría verse afectada de acuerdo a las exclusiones pactadas en la Póliza, especialmente, la descrita en el literal L del condicionado general, que excluye las reclamaciones derivadas de sanciones de cualquier clase, en el caso concreto, la pérdida fiscal se habría ocasionado por unos intereses moratorios, consignados por el Municipio a CORTOL</w:t>
      </w:r>
      <w:r w:rsidR="00E83316">
        <w:rPr>
          <w:rFonts w:asciiTheme="minorHAnsi" w:hAnsiTheme="minorHAnsi" w:cstheme="minorHAnsi"/>
          <w:bCs/>
          <w:sz w:val="22"/>
          <w:szCs w:val="22"/>
          <w:lang w:val="es-CO"/>
        </w:rPr>
        <w:t>I</w:t>
      </w:r>
      <w:r w:rsidR="00E24967">
        <w:rPr>
          <w:rFonts w:asciiTheme="minorHAnsi" w:hAnsiTheme="minorHAnsi" w:cstheme="minorHAnsi"/>
          <w:bCs/>
          <w:sz w:val="22"/>
          <w:szCs w:val="22"/>
          <w:lang w:val="es-CO"/>
        </w:rPr>
        <w:t xml:space="preserve">MA, en este sentido, se encontraría configurada la exclusión atendiendo a que los intereses moratorios tienen la naturaleza de una sanción, </w:t>
      </w:r>
      <w:r w:rsidR="00E24967">
        <w:rPr>
          <w:rFonts w:asciiTheme="minorHAnsi" w:hAnsiTheme="minorHAnsi" w:cstheme="minorHAnsi"/>
          <w:bCs/>
          <w:sz w:val="22"/>
          <w:szCs w:val="22"/>
          <w:lang w:val="es-CO"/>
        </w:rPr>
        <w:lastRenderedPageBreak/>
        <w:t>no obstante, la eficacia de la exclusión depende del análisis realizado por el ente de control fiscal</w:t>
      </w:r>
      <w:r w:rsidR="00774D47">
        <w:rPr>
          <w:rFonts w:asciiTheme="minorHAnsi" w:hAnsiTheme="minorHAnsi" w:cstheme="minorHAnsi"/>
          <w:bCs/>
          <w:sz w:val="22"/>
          <w:szCs w:val="22"/>
          <w:lang w:val="es-CO"/>
        </w:rPr>
        <w:t xml:space="preserve">. </w:t>
      </w:r>
      <w:r w:rsidR="00264050">
        <w:rPr>
          <w:rFonts w:asciiTheme="minorHAnsi" w:hAnsiTheme="minorHAnsi" w:cstheme="minorHAnsi"/>
          <w:bCs/>
          <w:sz w:val="22"/>
          <w:szCs w:val="22"/>
          <w:lang w:val="es-CO"/>
        </w:rPr>
        <w:t>Por otro lado</w:t>
      </w:r>
      <w:r w:rsidR="00774D47">
        <w:rPr>
          <w:rFonts w:asciiTheme="minorHAnsi" w:hAnsiTheme="minorHAnsi" w:cstheme="minorHAnsi"/>
          <w:bCs/>
          <w:sz w:val="22"/>
          <w:szCs w:val="22"/>
          <w:lang w:val="es-CO"/>
        </w:rPr>
        <w:t xml:space="preserve">, respecto a la cobertura temporal, debe aclararse que se pactó bajo la modalidad de cobertura </w:t>
      </w:r>
      <w:proofErr w:type="spellStart"/>
      <w:r w:rsidR="00774D47">
        <w:rPr>
          <w:rFonts w:asciiTheme="minorHAnsi" w:hAnsiTheme="minorHAnsi" w:cstheme="minorHAnsi"/>
          <w:bCs/>
          <w:i/>
          <w:iCs/>
          <w:sz w:val="22"/>
          <w:szCs w:val="22"/>
          <w:lang w:val="es-CO"/>
        </w:rPr>
        <w:t>claims</w:t>
      </w:r>
      <w:proofErr w:type="spellEnd"/>
      <w:r w:rsidR="00774D47">
        <w:rPr>
          <w:rFonts w:asciiTheme="minorHAnsi" w:hAnsiTheme="minorHAnsi" w:cstheme="minorHAnsi"/>
          <w:bCs/>
          <w:i/>
          <w:iCs/>
          <w:sz w:val="22"/>
          <w:szCs w:val="22"/>
          <w:lang w:val="es-CO"/>
        </w:rPr>
        <w:t xml:space="preserve"> </w:t>
      </w:r>
      <w:proofErr w:type="spellStart"/>
      <w:r w:rsidR="00774D47">
        <w:rPr>
          <w:rFonts w:asciiTheme="minorHAnsi" w:hAnsiTheme="minorHAnsi" w:cstheme="minorHAnsi"/>
          <w:bCs/>
          <w:i/>
          <w:iCs/>
          <w:sz w:val="22"/>
          <w:szCs w:val="22"/>
          <w:lang w:val="es-CO"/>
        </w:rPr>
        <w:t>made</w:t>
      </w:r>
      <w:proofErr w:type="spellEnd"/>
      <w:r w:rsidR="00774D47">
        <w:rPr>
          <w:rFonts w:asciiTheme="minorHAnsi" w:hAnsiTheme="minorHAnsi" w:cstheme="minorHAnsi"/>
          <w:bCs/>
          <w:i/>
          <w:iCs/>
          <w:sz w:val="22"/>
          <w:szCs w:val="22"/>
          <w:lang w:val="es-CO"/>
        </w:rPr>
        <w:t xml:space="preserve">, </w:t>
      </w:r>
      <w:r w:rsidR="00774D47">
        <w:rPr>
          <w:rFonts w:asciiTheme="minorHAnsi" w:hAnsiTheme="minorHAnsi" w:cstheme="minorHAnsi"/>
          <w:bCs/>
          <w:sz w:val="22"/>
          <w:szCs w:val="22"/>
          <w:lang w:val="es-CO"/>
        </w:rPr>
        <w:t xml:space="preserve">amparando los hechos que ocurran durante la vigencia de la Póliza o su periodo de retroactividad, siempre y cuando se reclamen por primera vez durante la vigencia de la Póliza, que corrió desde el </w:t>
      </w:r>
      <w:r w:rsidR="00E24967">
        <w:rPr>
          <w:rFonts w:asciiTheme="minorHAnsi" w:hAnsiTheme="minorHAnsi" w:cstheme="minorHAnsi"/>
          <w:bCs/>
          <w:sz w:val="22"/>
          <w:szCs w:val="22"/>
          <w:lang w:val="es-CO"/>
        </w:rPr>
        <w:t>30 de julio de 2023 hasta el 10 de febrero de 2024</w:t>
      </w:r>
      <w:r w:rsidR="00774D47" w:rsidRPr="00774D47">
        <w:rPr>
          <w:rFonts w:asciiTheme="minorHAnsi" w:hAnsiTheme="minorHAnsi" w:cstheme="minorHAnsi"/>
          <w:bCs/>
          <w:sz w:val="22"/>
          <w:szCs w:val="22"/>
          <w:lang w:val="es-CO"/>
        </w:rPr>
        <w:t xml:space="preserve">, </w:t>
      </w:r>
      <w:r w:rsidR="00264050">
        <w:rPr>
          <w:rFonts w:asciiTheme="minorHAnsi" w:hAnsiTheme="minorHAnsi" w:cstheme="minorHAnsi"/>
          <w:bCs/>
          <w:sz w:val="22"/>
          <w:szCs w:val="22"/>
          <w:lang w:val="es-CO"/>
        </w:rPr>
        <w:t>con</w:t>
      </w:r>
      <w:r w:rsidR="00774D47" w:rsidRPr="00774D47">
        <w:rPr>
          <w:rFonts w:asciiTheme="minorHAnsi" w:hAnsiTheme="minorHAnsi" w:cstheme="minorHAnsi"/>
          <w:bCs/>
          <w:sz w:val="22"/>
          <w:szCs w:val="22"/>
          <w:lang w:val="es-CO"/>
        </w:rPr>
        <w:t xml:space="preserve"> un periodo de retroactividad hasta el </w:t>
      </w:r>
      <w:r w:rsidR="00E24967">
        <w:rPr>
          <w:rFonts w:asciiTheme="minorHAnsi" w:hAnsiTheme="minorHAnsi" w:cstheme="minorHAnsi"/>
          <w:bCs/>
          <w:sz w:val="22"/>
          <w:szCs w:val="22"/>
          <w:lang w:val="es-CO"/>
        </w:rPr>
        <w:t>1 de enero de 2020</w:t>
      </w:r>
      <w:r w:rsidR="00774D47">
        <w:rPr>
          <w:rFonts w:asciiTheme="minorHAnsi" w:hAnsiTheme="minorHAnsi" w:cstheme="minorHAnsi"/>
          <w:bCs/>
          <w:sz w:val="22"/>
          <w:szCs w:val="22"/>
          <w:lang w:val="es-CO"/>
        </w:rPr>
        <w:t>. S</w:t>
      </w:r>
      <w:r w:rsidR="00774D47" w:rsidRPr="00774D47">
        <w:rPr>
          <w:rFonts w:asciiTheme="minorHAnsi" w:hAnsiTheme="minorHAnsi" w:cstheme="minorHAnsi"/>
          <w:bCs/>
          <w:sz w:val="22"/>
          <w:szCs w:val="22"/>
          <w:lang w:val="es-CO"/>
        </w:rPr>
        <w:t xml:space="preserve">i bien es cierto, los hechos que habrían ocasionado el detrimento patrimonial ocurrieron dentro de la vigencia de la Póliza (al </w:t>
      </w:r>
      <w:r w:rsidR="00E24967">
        <w:rPr>
          <w:rFonts w:asciiTheme="minorHAnsi" w:hAnsiTheme="minorHAnsi" w:cstheme="minorHAnsi"/>
          <w:bCs/>
          <w:sz w:val="22"/>
          <w:szCs w:val="22"/>
          <w:lang w:val="es-CO"/>
        </w:rPr>
        <w:t>tenido lugar en la vigencia 2023</w:t>
      </w:r>
      <w:r w:rsidR="00774D47" w:rsidRPr="00774D47">
        <w:rPr>
          <w:rFonts w:asciiTheme="minorHAnsi" w:hAnsiTheme="minorHAnsi" w:cstheme="minorHAnsi"/>
          <w:bCs/>
          <w:sz w:val="22"/>
          <w:szCs w:val="22"/>
          <w:lang w:val="es-CO"/>
        </w:rPr>
        <w:t xml:space="preserve"> de conformidad con lo indicado en el auto de apertura); no ocurre lo mismo con la primera reclamación; pues ésta se dio, con la notificación del auto de apertura del proceso de responsabilidad fiscal a </w:t>
      </w:r>
      <w:r w:rsidR="00E20338">
        <w:rPr>
          <w:rFonts w:asciiTheme="minorHAnsi" w:hAnsiTheme="minorHAnsi" w:cstheme="minorHAnsi"/>
          <w:bCs/>
          <w:sz w:val="22"/>
          <w:szCs w:val="22"/>
          <w:lang w:val="es-CO"/>
        </w:rPr>
        <w:t>la compañía</w:t>
      </w:r>
      <w:r w:rsidR="00774D47" w:rsidRPr="00774D47">
        <w:rPr>
          <w:rFonts w:asciiTheme="minorHAnsi" w:hAnsiTheme="minorHAnsi" w:cstheme="minorHAnsi"/>
          <w:bCs/>
          <w:sz w:val="22"/>
          <w:szCs w:val="22"/>
          <w:lang w:val="es-CO"/>
        </w:rPr>
        <w:t xml:space="preserve">, que no ocurrió sino hasta el </w:t>
      </w:r>
      <w:r w:rsidR="00E24967">
        <w:rPr>
          <w:rFonts w:asciiTheme="minorHAnsi" w:hAnsiTheme="minorHAnsi" w:cstheme="minorHAnsi"/>
          <w:bCs/>
          <w:sz w:val="22"/>
          <w:szCs w:val="22"/>
          <w:lang w:val="es-CO"/>
        </w:rPr>
        <w:t>13 de mayo de 2025</w:t>
      </w:r>
      <w:r w:rsidR="00774D47" w:rsidRPr="00774D47">
        <w:rPr>
          <w:rFonts w:asciiTheme="minorHAnsi" w:hAnsiTheme="minorHAnsi" w:cstheme="minorHAnsi"/>
          <w:bCs/>
          <w:sz w:val="22"/>
          <w:szCs w:val="22"/>
          <w:lang w:val="es-CO"/>
        </w:rPr>
        <w:t>, fecha posterior al fenecimiento de la vigencia de la Póliza</w:t>
      </w:r>
      <w:r w:rsidR="00E24967">
        <w:rPr>
          <w:rFonts w:asciiTheme="minorHAnsi" w:hAnsiTheme="minorHAnsi" w:cstheme="minorHAnsi"/>
          <w:bCs/>
          <w:sz w:val="22"/>
          <w:szCs w:val="22"/>
          <w:lang w:val="es-CO"/>
        </w:rPr>
        <w:t>; incluso si la Contraloría decide tomar como fecha de reclamación la fecha del hallazgo, éste se dio el 26 de diciembre de 2024, también, posterior al fenecimiento de la Póliza,</w:t>
      </w:r>
      <w:r w:rsidR="00774D47">
        <w:rPr>
          <w:rFonts w:asciiTheme="minorHAnsi" w:hAnsiTheme="minorHAnsi" w:cstheme="minorHAnsi"/>
          <w:bCs/>
          <w:sz w:val="22"/>
          <w:szCs w:val="22"/>
          <w:lang w:val="es-CO"/>
        </w:rPr>
        <w:t xml:space="preserve"> por lo que ésta no presta cobertura temporal.</w:t>
      </w:r>
    </w:p>
    <w:p w14:paraId="09B1DBA1" w14:textId="77777777" w:rsidR="00E24967" w:rsidRDefault="00E24967" w:rsidP="00774D47">
      <w:pPr>
        <w:ind w:right="51"/>
        <w:jc w:val="both"/>
        <w:rPr>
          <w:rFonts w:asciiTheme="minorHAnsi" w:hAnsiTheme="minorHAnsi" w:cstheme="minorHAnsi"/>
          <w:bCs/>
          <w:sz w:val="22"/>
          <w:szCs w:val="22"/>
          <w:lang w:val="es-CO"/>
        </w:rPr>
      </w:pPr>
    </w:p>
    <w:p w14:paraId="40608215" w14:textId="13944BCD" w:rsidR="00E24967" w:rsidRPr="00E83316" w:rsidRDefault="00E24967" w:rsidP="00774D47">
      <w:pPr>
        <w:ind w:right="51"/>
        <w:jc w:val="both"/>
        <w:rPr>
          <w:rFonts w:asciiTheme="minorHAnsi" w:hAnsiTheme="minorHAnsi" w:cstheme="minorHAnsi"/>
          <w:bCs/>
          <w:sz w:val="22"/>
          <w:szCs w:val="22"/>
          <w:lang w:val="es-CO"/>
        </w:rPr>
      </w:pPr>
      <w:r>
        <w:rPr>
          <w:rFonts w:asciiTheme="minorHAnsi" w:hAnsiTheme="minorHAnsi" w:cstheme="minorHAnsi"/>
          <w:bCs/>
          <w:sz w:val="22"/>
          <w:szCs w:val="22"/>
          <w:lang w:val="es-CO"/>
        </w:rPr>
        <w:t xml:space="preserve">Por otra parte, al proceso de responsabilidad fiscal también se </w:t>
      </w:r>
      <w:r w:rsidR="00E83316">
        <w:rPr>
          <w:rFonts w:asciiTheme="minorHAnsi" w:hAnsiTheme="minorHAnsi" w:cstheme="minorHAnsi"/>
          <w:bCs/>
          <w:sz w:val="22"/>
          <w:szCs w:val="22"/>
          <w:lang w:val="es-CO"/>
        </w:rPr>
        <w:t xml:space="preserve">vinculó la Póliza de Seguro de Manejo Global Entidades Oficiales No. 2242. Respecto a esta Póliza, se debe indicar que ofrece cobertura material, por cuanto dentro de sus amparos, se encuentran los fallos con responsabilidad fiscal; sin embargo, se aclara que la cobertura material podría verse afectada de acuerdo a las exclusiones pactadas en la Póliza, especialmente, la descrita en el literal “M” del condicionado general, que excluye las reclamaciones derivadas de sanciones de cualquier clase, en el caso concreto, la pérdida fiscal se habría ocasionado por unos intereses moratorios, consignados por el Municipio a CORTOLIMA, en este sentido, se encontraría configurada la exclusión atendiendo a que los intereses moratorios tienen la naturaleza de una sanción, no obstante, la eficacia de la exclusión depende del análisis realizado por el ente de control fiscal. Por otra parte, respecto a la cobertura temporal, se indica que de acuerdo a lo indicado en el condicionado general, la Póliza opera bajo la modalidad de descubrimiento, por lo que cubre los hechos que sean descubiertos dentro de la vigencia de la Póliza, que corrió desde el </w:t>
      </w:r>
      <w:r w:rsidR="00E83316" w:rsidRPr="00E83316">
        <w:rPr>
          <w:rFonts w:asciiTheme="minorHAnsi" w:hAnsiTheme="minorHAnsi" w:cstheme="minorHAnsi"/>
          <w:bCs/>
          <w:sz w:val="22"/>
          <w:szCs w:val="22"/>
        </w:rPr>
        <w:t>de octubre de 2023 hasta el 10 de febrero de 2024</w:t>
      </w:r>
      <w:r w:rsidR="00E83316">
        <w:rPr>
          <w:rFonts w:asciiTheme="minorHAnsi" w:hAnsiTheme="minorHAnsi" w:cstheme="minorHAnsi"/>
          <w:bCs/>
          <w:sz w:val="22"/>
          <w:szCs w:val="22"/>
        </w:rPr>
        <w:t>. En el caso concreto, el descubrimiento de los hechos que habrían ocasionado el detrimento se dio con el Hallazgo Fiscal No. 120 del 26 de diciembre de 2024, es decir, con posterioridad al término de vigencia de la Póliza</w:t>
      </w:r>
      <w:r w:rsidR="00BA7280">
        <w:rPr>
          <w:rFonts w:asciiTheme="minorHAnsi" w:hAnsiTheme="minorHAnsi" w:cstheme="minorHAnsi"/>
          <w:bCs/>
          <w:sz w:val="22"/>
          <w:szCs w:val="22"/>
        </w:rPr>
        <w:t>; incluso, debe indicarse, que de conformidad con la jurisprudencia del Consejo de Estado, el descubrimiento se da únicamente con la expedición del auto de apertura, que ocurrió incluso después, el 9 de mayo de 2025, cuando se encontraba ampliamente vencido el periodo de vigencia</w:t>
      </w:r>
      <w:r w:rsidR="00E83316">
        <w:rPr>
          <w:rFonts w:asciiTheme="minorHAnsi" w:hAnsiTheme="minorHAnsi" w:cstheme="minorHAnsi"/>
          <w:bCs/>
          <w:sz w:val="22"/>
          <w:szCs w:val="22"/>
        </w:rPr>
        <w:t xml:space="preserve">, razón por la cual, ésta no ofrece cobertura temporal para los hechos materia de investigación. </w:t>
      </w:r>
    </w:p>
    <w:p w14:paraId="0D2880B8" w14:textId="77777777" w:rsidR="00774D47" w:rsidRDefault="00774D47" w:rsidP="00774D47">
      <w:pPr>
        <w:ind w:right="51"/>
        <w:jc w:val="both"/>
        <w:rPr>
          <w:rFonts w:asciiTheme="minorHAnsi" w:hAnsiTheme="minorHAnsi" w:cstheme="minorHAnsi"/>
          <w:bCs/>
          <w:sz w:val="22"/>
          <w:szCs w:val="22"/>
          <w:lang w:val="es-CO"/>
        </w:rPr>
      </w:pPr>
    </w:p>
    <w:p w14:paraId="711B838D" w14:textId="691500F5" w:rsidR="00254DF4" w:rsidRPr="00E83316" w:rsidRDefault="00774D47" w:rsidP="00774D47">
      <w:pPr>
        <w:ind w:right="51"/>
        <w:jc w:val="both"/>
        <w:rPr>
          <w:rFonts w:asciiTheme="minorHAnsi" w:hAnsiTheme="minorHAnsi" w:cstheme="minorHAnsi"/>
          <w:bCs/>
          <w:sz w:val="22"/>
          <w:szCs w:val="22"/>
          <w:lang w:val="es-CO"/>
        </w:rPr>
      </w:pPr>
      <w:r>
        <w:rPr>
          <w:rFonts w:asciiTheme="minorHAnsi" w:hAnsiTheme="minorHAnsi" w:cstheme="minorHAnsi"/>
          <w:bCs/>
          <w:sz w:val="22"/>
          <w:szCs w:val="22"/>
          <w:lang w:val="es-CO"/>
        </w:rPr>
        <w:t>Respecto a la responsabilidad de los presuntos responsables, debe indicarse</w:t>
      </w:r>
      <w:r w:rsidR="00373A9B">
        <w:rPr>
          <w:rFonts w:asciiTheme="minorHAnsi" w:hAnsiTheme="minorHAnsi" w:cstheme="minorHAnsi"/>
          <w:bCs/>
          <w:sz w:val="22"/>
          <w:szCs w:val="22"/>
          <w:lang w:val="es-CO"/>
        </w:rPr>
        <w:t xml:space="preserve"> en primer lugar, que en el presente caso operó la caducidad de la acción fiscal, debido a que el hecho generador del detrimento se dio durante el 2018 y 2019, por lo que la Contraloría contaba hasta el 2024 para expedir el auto de apertura, plazo que fue incumplido al expedirlo el 9 de mayo de 2025. Por otra parte,</w:t>
      </w:r>
      <w:r>
        <w:rPr>
          <w:rFonts w:asciiTheme="minorHAnsi" w:hAnsiTheme="minorHAnsi" w:cstheme="minorHAnsi"/>
          <w:bCs/>
          <w:sz w:val="22"/>
          <w:szCs w:val="22"/>
          <w:lang w:val="es-CO"/>
        </w:rPr>
        <w:t xml:space="preserve"> el proceso inicia</w:t>
      </w:r>
      <w:r w:rsidR="00E24967">
        <w:rPr>
          <w:rFonts w:asciiTheme="minorHAnsi" w:hAnsiTheme="minorHAnsi" w:cstheme="minorHAnsi"/>
          <w:bCs/>
          <w:sz w:val="22"/>
          <w:szCs w:val="22"/>
          <w:lang w:val="es-CO"/>
        </w:rPr>
        <w:t xml:space="preserve"> </w:t>
      </w:r>
      <w:r w:rsidR="00E24967" w:rsidRPr="00E24967">
        <w:rPr>
          <w:rFonts w:asciiTheme="minorHAnsi" w:hAnsiTheme="minorHAnsi" w:cstheme="minorHAnsi"/>
          <w:bCs/>
          <w:sz w:val="22"/>
          <w:szCs w:val="22"/>
          <w:lang w:val="es-CO"/>
        </w:rPr>
        <w:t>en razón a los pagos efectuados por la suma de $9.764.503, a la Corporación Autónoma Regional de Tolima “CORTOLIMA” por concepto de los intereses moratorios pagados con respecto a las tasas de seguimiento ambiental cobradas por la autoridad ambiental</w:t>
      </w:r>
      <w:r>
        <w:rPr>
          <w:rFonts w:asciiTheme="minorHAnsi" w:hAnsiTheme="minorHAnsi" w:cstheme="minorHAnsi"/>
          <w:bCs/>
          <w:sz w:val="22"/>
          <w:szCs w:val="22"/>
          <w:lang w:val="es-CO"/>
        </w:rPr>
        <w:t xml:space="preserve">. </w:t>
      </w:r>
      <w:r w:rsidR="00850C42">
        <w:rPr>
          <w:rFonts w:asciiTheme="minorHAnsi" w:hAnsiTheme="minorHAnsi" w:cstheme="minorHAnsi"/>
          <w:bCs/>
          <w:sz w:val="22"/>
          <w:szCs w:val="22"/>
          <w:lang w:val="es-CO"/>
        </w:rPr>
        <w:t>Sin embargo, debe anotarse, que dichos intereses moratorios, surgen con ocasión a la omisión en el pago oportuno de el monto correspondiente a la tasa ambiental</w:t>
      </w:r>
      <w:r w:rsidR="00373A9B">
        <w:rPr>
          <w:rFonts w:asciiTheme="minorHAnsi" w:hAnsiTheme="minorHAnsi" w:cstheme="minorHAnsi"/>
          <w:bCs/>
          <w:sz w:val="22"/>
          <w:szCs w:val="22"/>
          <w:lang w:val="es-CO"/>
        </w:rPr>
        <w:t xml:space="preserve"> omisión que se dio, con anterioridad a que los vinculados ocuparan sus respectivos cargos en la administración </w:t>
      </w:r>
    </w:p>
    <w:p w14:paraId="628C0169" w14:textId="77777777" w:rsidR="00254DF4" w:rsidRDefault="00254DF4" w:rsidP="00324730">
      <w:pPr>
        <w:pStyle w:val="Default"/>
        <w:rPr>
          <w:rFonts w:asciiTheme="minorHAnsi" w:eastAsia="Times New Roman" w:hAnsiTheme="minorHAnsi" w:cstheme="minorHAnsi"/>
          <w:color w:val="auto"/>
          <w:sz w:val="22"/>
          <w:szCs w:val="22"/>
          <w:lang w:val="es-MX" w:eastAsia="es-ES"/>
        </w:rPr>
      </w:pPr>
    </w:p>
    <w:p w14:paraId="045AF49C" w14:textId="3946AE54" w:rsidR="00B975A3" w:rsidRPr="006649A6" w:rsidRDefault="00734444" w:rsidP="00734444">
      <w:pPr>
        <w:pStyle w:val="Default"/>
        <w:rPr>
          <w:rFonts w:asciiTheme="minorHAnsi" w:eastAsia="Times New Roman" w:hAnsiTheme="minorHAnsi" w:cstheme="minorHAnsi"/>
          <w:color w:val="auto"/>
          <w:sz w:val="22"/>
          <w:szCs w:val="22"/>
          <w:lang w:val="es-ES"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6649A6" w:rsidRPr="006649A6">
        <w:rPr>
          <w:rFonts w:asciiTheme="minorHAnsi" w:hAnsiTheme="minorHAnsi" w:cstheme="minorHAnsi"/>
          <w:b/>
          <w:bCs/>
          <w:sz w:val="22"/>
          <w:szCs w:val="22"/>
        </w:rPr>
        <w:t xml:space="preserve">RECEPCIÓN DE VERSIONES LIBRES </w:t>
      </w:r>
      <w:r w:rsidR="006649A6" w:rsidRPr="006649A6">
        <w:rPr>
          <w:rFonts w:asciiTheme="minorHAnsi" w:eastAsia="Times New Roman" w:hAnsiTheme="minorHAnsi" w:cstheme="minorHAnsi"/>
          <w:color w:val="auto"/>
          <w:sz w:val="22"/>
          <w:szCs w:val="22"/>
          <w:lang w:val="es-ES" w:eastAsia="es-ES"/>
        </w:rPr>
        <w:t xml:space="preserve"> </w:t>
      </w:r>
      <w:permEnd w:id="1426982326"/>
      <w:r w:rsidR="006649A6" w:rsidRPr="006649A6">
        <w:rPr>
          <w:rFonts w:asciiTheme="minorHAnsi" w:eastAsia="Times New Roman" w:hAnsiTheme="minorHAnsi" w:cstheme="minorHAnsi"/>
          <w:color w:val="auto"/>
          <w:sz w:val="22"/>
          <w:szCs w:val="22"/>
          <w:lang w:val="es-ES" w:eastAsia="es-ES"/>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5909DE7D" w:rsidR="00B975A3" w:rsidRPr="00074D5D" w:rsidRDefault="00734444" w:rsidP="006649A6">
      <w:pPr>
        <w:ind w:right="51"/>
        <w:jc w:val="both"/>
        <w:rPr>
          <w:rFonts w:asciiTheme="minorHAnsi" w:hAnsiTheme="minorHAnsi" w:cstheme="minorHAnsi"/>
          <w:sz w:val="22"/>
          <w:szCs w:val="22"/>
          <w:lang w:val="es-CO"/>
        </w:rPr>
      </w:pPr>
      <w:r w:rsidRPr="00734444">
        <w:rPr>
          <w:rFonts w:asciiTheme="minorHAnsi" w:hAnsiTheme="minorHAnsi" w:cstheme="minorHAnsi"/>
          <w:bCs/>
          <w:sz w:val="22"/>
          <w:szCs w:val="22"/>
        </w:rPr>
        <w:lastRenderedPageBreak/>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006649A6">
        <w:rPr>
          <w:rFonts w:asciiTheme="minorHAnsi" w:hAnsiTheme="minorHAnsi" w:cstheme="minorHAnsi"/>
          <w:sz w:val="22"/>
          <w:szCs w:val="22"/>
        </w:rPr>
        <w:t xml:space="preserve"> </w:t>
      </w:r>
      <w:r w:rsidR="00E83316">
        <w:rPr>
          <w:rFonts w:asciiTheme="minorHAnsi" w:hAnsiTheme="minorHAnsi" w:cstheme="minorHAnsi"/>
          <w:sz w:val="22"/>
          <w:szCs w:val="22"/>
        </w:rPr>
        <w:t>El 13 de junio de 2025, se radicó en representación de la compañía el pronunciamiento frente al Auto de apertura.</w:t>
      </w:r>
      <w:permEnd w:id="1244730147"/>
    </w:p>
    <w:p w14:paraId="045AF4A3" w14:textId="1FD81517" w:rsidR="00641DCE" w:rsidRDefault="00641DCE" w:rsidP="00B975A3">
      <w:pPr>
        <w:ind w:right="51"/>
        <w:rPr>
          <w:rFonts w:asciiTheme="minorHAnsi" w:hAnsiTheme="minorHAnsi" w:cstheme="minorHAnsi"/>
          <w:sz w:val="22"/>
          <w:szCs w:val="22"/>
        </w:rPr>
      </w:pPr>
    </w:p>
    <w:p w14:paraId="045AF4A7" w14:textId="74A60A1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Fecha Actuación: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E83316">
        <w:rPr>
          <w:rFonts w:asciiTheme="minorHAnsi" w:hAnsiTheme="minorHAnsi" w:cstheme="minorHAnsi"/>
          <w:sz w:val="22"/>
          <w:szCs w:val="22"/>
        </w:rPr>
        <w:t>13/06/2025</w:t>
      </w:r>
      <w:r w:rsidR="0073444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r w:rsidR="006649A6">
        <w:rPr>
          <w:rFonts w:asciiTheme="minorHAnsi" w:hAnsiTheme="minorHAnsi" w:cstheme="minorHAnsi"/>
          <w:noProof/>
          <w:sz w:val="22"/>
          <w:szCs w:val="22"/>
        </w:rPr>
        <w:drawing>
          <wp:anchor distT="0" distB="0" distL="114300" distR="114300" simplePos="0" relativeHeight="251658240" behindDoc="1" locked="0" layoutInCell="1" allowOverlap="1" wp14:anchorId="6D3536D1" wp14:editId="1E5144CB">
            <wp:simplePos x="0" y="0"/>
            <wp:positionH relativeFrom="column">
              <wp:posOffset>-175260</wp:posOffset>
            </wp:positionH>
            <wp:positionV relativeFrom="paragraph">
              <wp:posOffset>224790</wp:posOffset>
            </wp:positionV>
            <wp:extent cx="2534920" cy="1105535"/>
            <wp:effectExtent l="0" t="0" r="0" b="0"/>
            <wp:wrapNone/>
            <wp:docPr id="5630791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79151" name="Imagen 563079151"/>
                    <pic:cNvPicPr/>
                  </pic:nvPicPr>
                  <pic:blipFill>
                    <a:blip r:embed="rId11">
                      <a:extLst>
                        <a:ext uri="{28A0092B-C50C-407E-A947-70E740481C1C}">
                          <a14:useLocalDpi xmlns:a14="http://schemas.microsoft.com/office/drawing/2010/main" val="0"/>
                        </a:ext>
                      </a:extLst>
                    </a:blip>
                    <a:stretch>
                      <a:fillRect/>
                    </a:stretch>
                  </pic:blipFill>
                  <pic:spPr>
                    <a:xfrm>
                      <a:off x="0" y="0"/>
                      <a:ext cx="2534920" cy="1105535"/>
                    </a:xfrm>
                    <a:prstGeom prst="rect">
                      <a:avLst/>
                    </a:prstGeom>
                  </pic:spPr>
                </pic:pic>
              </a:graphicData>
            </a:graphic>
            <wp14:sizeRelH relativeFrom="page">
              <wp14:pctWidth>0</wp14:pctWidth>
            </wp14:sizeRelH>
            <wp14:sizeRelV relativeFrom="page">
              <wp14:pctHeight>0</wp14:pctHeight>
            </wp14:sizeRelV>
          </wp:anchor>
        </w:drawing>
      </w:r>
    </w:p>
    <w:p w14:paraId="045AF4A9" w14:textId="0CF64F8E" w:rsidR="00B975A3" w:rsidRPr="00296A84" w:rsidRDefault="00B975A3" w:rsidP="00B975A3">
      <w:pPr>
        <w:ind w:right="51"/>
        <w:rPr>
          <w:rFonts w:asciiTheme="minorHAnsi" w:hAnsiTheme="minorHAnsi" w:cstheme="minorHAnsi"/>
          <w:sz w:val="22"/>
          <w:szCs w:val="22"/>
        </w:rPr>
      </w:pPr>
    </w:p>
    <w:p w14:paraId="045AF4AA" w14:textId="65AF42B7" w:rsidR="00B67F9F" w:rsidRDefault="00B67F9F" w:rsidP="00B975A3">
      <w:pPr>
        <w:ind w:right="51"/>
        <w:rPr>
          <w:rFonts w:asciiTheme="minorHAnsi" w:hAnsiTheme="minorHAnsi" w:cstheme="minorHAnsi"/>
          <w:sz w:val="22"/>
          <w:szCs w:val="22"/>
        </w:rPr>
      </w:pPr>
    </w:p>
    <w:p w14:paraId="3011762F" w14:textId="77777777" w:rsidR="00734444" w:rsidRPr="00296A84" w:rsidRDefault="00734444" w:rsidP="00B975A3">
      <w:pPr>
        <w:ind w:right="51"/>
        <w:rPr>
          <w:rFonts w:asciiTheme="minorHAnsi" w:hAnsiTheme="minorHAnsi" w:cstheme="minorHAnsi"/>
          <w:sz w:val="22"/>
          <w:szCs w:val="22"/>
        </w:rPr>
      </w:pPr>
    </w:p>
    <w:p w14:paraId="29D1EBB7" w14:textId="77777777" w:rsidR="006649A6" w:rsidRDefault="006649A6" w:rsidP="00B975A3">
      <w:pPr>
        <w:ind w:right="51"/>
        <w:rPr>
          <w:rFonts w:asciiTheme="minorHAnsi" w:hAnsiTheme="minorHAnsi" w:cstheme="minorHAnsi"/>
          <w:sz w:val="22"/>
          <w:szCs w:val="22"/>
        </w:rPr>
      </w:pPr>
    </w:p>
    <w:p w14:paraId="14335D38" w14:textId="77777777" w:rsidR="006649A6" w:rsidRDefault="006649A6" w:rsidP="00B975A3">
      <w:pPr>
        <w:ind w:right="51"/>
        <w:rPr>
          <w:rFonts w:asciiTheme="minorHAnsi" w:hAnsiTheme="minorHAnsi" w:cstheme="minorHAnsi"/>
          <w:sz w:val="22"/>
          <w:szCs w:val="22"/>
        </w:rPr>
      </w:pPr>
    </w:p>
    <w:p w14:paraId="045AF4AB" w14:textId="754C8912"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56FB3747" w14:textId="5A089C4A" w:rsidR="002A7160" w:rsidRDefault="00B975A3" w:rsidP="00BD3C34">
      <w:pPr>
        <w:pStyle w:val="Ttulo1"/>
        <w:ind w:right="51"/>
        <w:rPr>
          <w:rFonts w:asciiTheme="minorHAnsi" w:hAnsiTheme="minorHAnsi" w:cstheme="minorHAnsi"/>
          <w:sz w:val="22"/>
          <w:szCs w:val="22"/>
        </w:rPr>
      </w:pPr>
      <w:r w:rsidRPr="00296A84">
        <w:rPr>
          <w:rFonts w:asciiTheme="minorHAnsi" w:hAnsiTheme="minorHAnsi" w:cstheme="minorHAnsi"/>
          <w:sz w:val="22"/>
          <w:szCs w:val="22"/>
        </w:rPr>
        <w:t>FIRMA APODERADO AXA COLPATRIA</w:t>
      </w:r>
      <w:r w:rsidRPr="00296A84">
        <w:rPr>
          <w:rFonts w:asciiTheme="minorHAnsi" w:hAnsiTheme="minorHAnsi" w:cstheme="minorHAnsi"/>
          <w:sz w:val="22"/>
          <w:szCs w:val="22"/>
        </w:rPr>
        <w:tab/>
      </w:r>
    </w:p>
    <w:sectPr w:rsidR="002A7160" w:rsidSect="001C61D1">
      <w:headerReference w:type="default" r:id="rId12"/>
      <w:footerReference w:type="even" r:id="rId13"/>
      <w:footerReference w:type="default" r:id="rId14"/>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885C" w14:textId="77777777" w:rsidR="00116463" w:rsidRDefault="00116463" w:rsidP="00B975A3">
      <w:r>
        <w:separator/>
      </w:r>
    </w:p>
  </w:endnote>
  <w:endnote w:type="continuationSeparator" w:id="0">
    <w:p w14:paraId="5952B089" w14:textId="77777777" w:rsidR="00116463" w:rsidRDefault="00116463"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E" w14:textId="77777777" w:rsidR="0084350C"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84350C" w:rsidRDefault="008435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C0" w14:textId="77777777" w:rsidR="0084350C"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84350C" w:rsidRDefault="0084350C" w:rsidP="001C61D1">
    <w:pPr>
      <w:pStyle w:val="Piedepgina"/>
      <w:tabs>
        <w:tab w:val="left" w:pos="225"/>
        <w:tab w:val="right" w:pos="9047"/>
      </w:tabs>
      <w:ind w:right="360"/>
      <w:jc w:val="both"/>
      <w:rPr>
        <w:rFonts w:ascii="Verdana" w:hAnsi="Verdana"/>
      </w:rPr>
    </w:pPr>
  </w:p>
  <w:p w14:paraId="045AF4C2" w14:textId="77777777" w:rsidR="0084350C"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4A98" w14:textId="77777777" w:rsidR="00116463" w:rsidRDefault="00116463" w:rsidP="00B975A3">
      <w:r>
        <w:separator/>
      </w:r>
    </w:p>
  </w:footnote>
  <w:footnote w:type="continuationSeparator" w:id="0">
    <w:p w14:paraId="17CF969C" w14:textId="77777777" w:rsidR="00116463" w:rsidRDefault="00116463"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F4B9" w14:textId="07BC41E4" w:rsidR="0084350C"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6F3619">
      <w:rPr>
        <w:rFonts w:ascii="Verdana" w:hAnsi="Verdana"/>
        <w:b/>
        <w:sz w:val="22"/>
      </w:rPr>
      <w:t>JUICIO FISCAL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84350C" w:rsidRDefault="0084350C">
    <w:pPr>
      <w:pStyle w:val="Encabezado"/>
      <w:rPr>
        <w:rFonts w:ascii="Tahoma" w:hAnsi="Tahoma"/>
        <w:b/>
        <w:sz w:val="22"/>
      </w:rPr>
    </w:pPr>
  </w:p>
  <w:p w14:paraId="045AF4BC" w14:textId="535F2021" w:rsidR="0084350C"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84350C" w:rsidRPr="00B67F9F" w:rsidRDefault="0084350C">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4710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037935"/>
    <w:rsid w:val="00074D5D"/>
    <w:rsid w:val="00107EE9"/>
    <w:rsid w:val="00116463"/>
    <w:rsid w:val="00131158"/>
    <w:rsid w:val="00142480"/>
    <w:rsid w:val="0018788B"/>
    <w:rsid w:val="001977E9"/>
    <w:rsid w:val="001D2896"/>
    <w:rsid w:val="002143D8"/>
    <w:rsid w:val="00225C07"/>
    <w:rsid w:val="00226B82"/>
    <w:rsid w:val="00254DF4"/>
    <w:rsid w:val="00264050"/>
    <w:rsid w:val="00270658"/>
    <w:rsid w:val="00296A84"/>
    <w:rsid w:val="002A7160"/>
    <w:rsid w:val="002B17A2"/>
    <w:rsid w:val="002B380F"/>
    <w:rsid w:val="002D4ED9"/>
    <w:rsid w:val="00324730"/>
    <w:rsid w:val="0032546F"/>
    <w:rsid w:val="003352E4"/>
    <w:rsid w:val="00373A9B"/>
    <w:rsid w:val="00392974"/>
    <w:rsid w:val="003C18C7"/>
    <w:rsid w:val="003F0B73"/>
    <w:rsid w:val="00406248"/>
    <w:rsid w:val="00431BFB"/>
    <w:rsid w:val="004507B1"/>
    <w:rsid w:val="00455DEC"/>
    <w:rsid w:val="00464D77"/>
    <w:rsid w:val="0046542B"/>
    <w:rsid w:val="004C11B9"/>
    <w:rsid w:val="004C48FB"/>
    <w:rsid w:val="004E02A1"/>
    <w:rsid w:val="0051301B"/>
    <w:rsid w:val="005207C0"/>
    <w:rsid w:val="0056454F"/>
    <w:rsid w:val="00564B2E"/>
    <w:rsid w:val="00571371"/>
    <w:rsid w:val="00573D19"/>
    <w:rsid w:val="005A69EF"/>
    <w:rsid w:val="005A7E5D"/>
    <w:rsid w:val="005C3DDF"/>
    <w:rsid w:val="005D0D96"/>
    <w:rsid w:val="005D1056"/>
    <w:rsid w:val="00641DCE"/>
    <w:rsid w:val="006649A6"/>
    <w:rsid w:val="00676126"/>
    <w:rsid w:val="00685D97"/>
    <w:rsid w:val="006A00C4"/>
    <w:rsid w:val="006A3BAE"/>
    <w:rsid w:val="006C4CFA"/>
    <w:rsid w:val="006D5857"/>
    <w:rsid w:val="006F3619"/>
    <w:rsid w:val="006F4A7A"/>
    <w:rsid w:val="00707B0A"/>
    <w:rsid w:val="00734444"/>
    <w:rsid w:val="00755437"/>
    <w:rsid w:val="00774D47"/>
    <w:rsid w:val="007A6196"/>
    <w:rsid w:val="007C61E9"/>
    <w:rsid w:val="007F5829"/>
    <w:rsid w:val="00824C42"/>
    <w:rsid w:val="0084350C"/>
    <w:rsid w:val="00850C42"/>
    <w:rsid w:val="008803F1"/>
    <w:rsid w:val="00895AA5"/>
    <w:rsid w:val="008B1190"/>
    <w:rsid w:val="008C0F73"/>
    <w:rsid w:val="008E6E7F"/>
    <w:rsid w:val="008F37C1"/>
    <w:rsid w:val="009619B1"/>
    <w:rsid w:val="009B1977"/>
    <w:rsid w:val="00A33964"/>
    <w:rsid w:val="00AA2212"/>
    <w:rsid w:val="00AD37E7"/>
    <w:rsid w:val="00AE01B3"/>
    <w:rsid w:val="00B01E26"/>
    <w:rsid w:val="00B1077A"/>
    <w:rsid w:val="00B36EA9"/>
    <w:rsid w:val="00B67F9F"/>
    <w:rsid w:val="00B975A3"/>
    <w:rsid w:val="00BA7280"/>
    <w:rsid w:val="00BB2474"/>
    <w:rsid w:val="00BD3C34"/>
    <w:rsid w:val="00BF59B8"/>
    <w:rsid w:val="00C21B09"/>
    <w:rsid w:val="00C23ED2"/>
    <w:rsid w:val="00C62459"/>
    <w:rsid w:val="00D15636"/>
    <w:rsid w:val="00D24B0C"/>
    <w:rsid w:val="00D46B1B"/>
    <w:rsid w:val="00D84625"/>
    <w:rsid w:val="00D92BD0"/>
    <w:rsid w:val="00D97F79"/>
    <w:rsid w:val="00DE0AD1"/>
    <w:rsid w:val="00E076B9"/>
    <w:rsid w:val="00E20338"/>
    <w:rsid w:val="00E24967"/>
    <w:rsid w:val="00E34096"/>
    <w:rsid w:val="00E5301D"/>
    <w:rsid w:val="00E6588D"/>
    <w:rsid w:val="00E83316"/>
    <w:rsid w:val="00EA1825"/>
    <w:rsid w:val="00ED2893"/>
    <w:rsid w:val="00ED63A2"/>
    <w:rsid w:val="00ED7B20"/>
    <w:rsid w:val="00EE1184"/>
    <w:rsid w:val="00F00810"/>
    <w:rsid w:val="00FE1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54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paragraph" w:styleId="Revisin">
    <w:name w:val="Revision"/>
    <w:hidden/>
    <w:uiPriority w:val="99"/>
    <w:semiHidden/>
    <w:rsid w:val="00A33964"/>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A33964"/>
    <w:rPr>
      <w:sz w:val="16"/>
      <w:szCs w:val="16"/>
    </w:rPr>
  </w:style>
  <w:style w:type="paragraph" w:styleId="Textocomentario">
    <w:name w:val="annotation text"/>
    <w:basedOn w:val="Normal"/>
    <w:link w:val="TextocomentarioCar"/>
    <w:uiPriority w:val="99"/>
    <w:semiHidden/>
    <w:unhideWhenUsed/>
    <w:rsid w:val="00A33964"/>
  </w:style>
  <w:style w:type="character" w:customStyle="1" w:styleId="TextocomentarioCar">
    <w:name w:val="Texto comentario Car"/>
    <w:basedOn w:val="Fuentedeprrafopredeter"/>
    <w:link w:val="Textocomentario"/>
    <w:uiPriority w:val="99"/>
    <w:semiHidden/>
    <w:rsid w:val="00A339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33964"/>
    <w:rPr>
      <w:b/>
      <w:bCs/>
    </w:rPr>
  </w:style>
  <w:style w:type="character" w:customStyle="1" w:styleId="AsuntodelcomentarioCar">
    <w:name w:val="Asunto del comentario Car"/>
    <w:basedOn w:val="TextocomentarioCar"/>
    <w:link w:val="Asuntodelcomentario"/>
    <w:uiPriority w:val="99"/>
    <w:semiHidden/>
    <w:rsid w:val="00A33964"/>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8925">
      <w:bodyDiv w:val="1"/>
      <w:marLeft w:val="0"/>
      <w:marRight w:val="0"/>
      <w:marTop w:val="0"/>
      <w:marBottom w:val="0"/>
      <w:divBdr>
        <w:top w:val="none" w:sz="0" w:space="0" w:color="auto"/>
        <w:left w:val="none" w:sz="0" w:space="0" w:color="auto"/>
        <w:bottom w:val="none" w:sz="0" w:space="0" w:color="auto"/>
        <w:right w:val="none" w:sz="0" w:space="0" w:color="auto"/>
      </w:divBdr>
    </w:div>
    <w:div w:id="666521270">
      <w:bodyDiv w:val="1"/>
      <w:marLeft w:val="0"/>
      <w:marRight w:val="0"/>
      <w:marTop w:val="0"/>
      <w:marBottom w:val="0"/>
      <w:divBdr>
        <w:top w:val="none" w:sz="0" w:space="0" w:color="auto"/>
        <w:left w:val="none" w:sz="0" w:space="0" w:color="auto"/>
        <w:bottom w:val="none" w:sz="0" w:space="0" w:color="auto"/>
        <w:right w:val="none" w:sz="0" w:space="0" w:color="auto"/>
      </w:divBdr>
    </w:div>
    <w:div w:id="1240091387">
      <w:bodyDiv w:val="1"/>
      <w:marLeft w:val="0"/>
      <w:marRight w:val="0"/>
      <w:marTop w:val="0"/>
      <w:marBottom w:val="0"/>
      <w:divBdr>
        <w:top w:val="none" w:sz="0" w:space="0" w:color="auto"/>
        <w:left w:val="none" w:sz="0" w:space="0" w:color="auto"/>
        <w:bottom w:val="none" w:sz="0" w:space="0" w:color="auto"/>
        <w:right w:val="none" w:sz="0" w:space="0" w:color="auto"/>
      </w:divBdr>
    </w:div>
    <w:div w:id="169668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6A58-B1D4-4F63-A238-F0941BF4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0CE2A-4397-4CBB-96B4-2ADD38CD7A37}">
  <ds:schemaRefs>
    <ds:schemaRef ds:uri="http://schemas.microsoft.com/sharepoint/v3/contenttype/forms"/>
  </ds:schemaRefs>
</ds:datastoreItem>
</file>

<file path=customXml/itemProps3.xml><?xml version="1.0" encoding="utf-8"?>
<ds:datastoreItem xmlns:ds="http://schemas.openxmlformats.org/officeDocument/2006/customXml" ds:itemID="{6ECD5762-EED0-49A6-AF7A-D2D52667BEA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Santiago Vernaza Ordóñez</cp:lastModifiedBy>
  <cp:revision>2</cp:revision>
  <dcterms:created xsi:type="dcterms:W3CDTF">2025-06-25T21:42:00Z</dcterms:created>
  <dcterms:modified xsi:type="dcterms:W3CDTF">2025-06-25T21:42:00Z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