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1E23" w14:textId="77777777" w:rsidR="00641224" w:rsidRPr="009D19DC" w:rsidRDefault="00641224" w:rsidP="003D06F2">
      <w:pPr>
        <w:pStyle w:val="xmsonormal"/>
        <w:shd w:val="clear" w:color="auto" w:fill="FFFFFF"/>
        <w:spacing w:line="276" w:lineRule="auto"/>
        <w:rPr>
          <w:rFonts w:ascii="Arial" w:hAnsi="Arial" w:cs="Arial"/>
          <w:sz w:val="22"/>
          <w:szCs w:val="22"/>
        </w:rPr>
      </w:pPr>
      <w:bookmarkStart w:id="0" w:name="_Hlk133578016"/>
      <w:r w:rsidRPr="009D19DC">
        <w:rPr>
          <w:rStyle w:val="xcontentpasted0"/>
          <w:rFonts w:ascii="Arial" w:hAnsi="Arial" w:cs="Arial"/>
          <w:sz w:val="22"/>
          <w:szCs w:val="22"/>
          <w:bdr w:val="none" w:sz="0" w:space="0" w:color="auto" w:frame="1"/>
        </w:rPr>
        <w:t>Estimada área de informes,</w:t>
      </w:r>
    </w:p>
    <w:p w14:paraId="529F1D59" w14:textId="77777777" w:rsidR="00641224" w:rsidRPr="009D19DC" w:rsidRDefault="00641224" w:rsidP="003D06F2">
      <w:pPr>
        <w:pStyle w:val="xmsonormal"/>
        <w:shd w:val="clear" w:color="auto" w:fill="FFFFFF"/>
        <w:spacing w:line="276" w:lineRule="auto"/>
        <w:rPr>
          <w:rFonts w:ascii="Arial" w:hAnsi="Arial" w:cs="Arial"/>
          <w:sz w:val="22"/>
          <w:szCs w:val="22"/>
        </w:rPr>
      </w:pPr>
      <w:r w:rsidRPr="009D19DC">
        <w:rPr>
          <w:rStyle w:val="xcontentpasted0"/>
          <w:rFonts w:ascii="Arial" w:hAnsi="Arial" w:cs="Arial"/>
          <w:sz w:val="22"/>
          <w:szCs w:val="22"/>
          <w:bdr w:val="none" w:sz="0" w:space="0" w:color="auto" w:frame="1"/>
        </w:rPr>
        <w:t>Reciban un cordial saludo, </w:t>
      </w:r>
    </w:p>
    <w:p w14:paraId="3D35CA41" w14:textId="27112E91" w:rsidR="00641224" w:rsidRPr="009D19DC" w:rsidRDefault="00641224" w:rsidP="003D06F2">
      <w:pPr>
        <w:pStyle w:val="xmsonormal"/>
        <w:shd w:val="clear" w:color="auto" w:fill="FFFFFF"/>
        <w:spacing w:line="276" w:lineRule="auto"/>
        <w:jc w:val="both"/>
        <w:rPr>
          <w:rFonts w:ascii="Arial" w:hAnsi="Arial" w:cs="Arial"/>
          <w:sz w:val="22"/>
          <w:szCs w:val="22"/>
        </w:rPr>
      </w:pPr>
      <w:r w:rsidRPr="009D19DC">
        <w:rPr>
          <w:rStyle w:val="xcontentpasted0"/>
          <w:rFonts w:ascii="Arial" w:hAnsi="Arial" w:cs="Arial"/>
          <w:sz w:val="22"/>
          <w:szCs w:val="22"/>
          <w:bdr w:val="none" w:sz="0" w:space="0" w:color="auto" w:frame="1"/>
        </w:rPr>
        <w:t xml:space="preserve">Para todos los fines pertinentes, comedidamente informo que el día 18 de junio de 2025, fue radicada contestación de la demanda ante la </w:t>
      </w:r>
      <w:r w:rsidR="0099217F" w:rsidRPr="009D19DC">
        <w:rPr>
          <w:rStyle w:val="xcontentpasted0"/>
          <w:rFonts w:ascii="Arial" w:hAnsi="Arial" w:cs="Arial"/>
          <w:sz w:val="22"/>
          <w:szCs w:val="22"/>
          <w:bdr w:val="none" w:sz="0" w:space="0" w:color="auto" w:frame="1"/>
        </w:rPr>
        <w:t>Superintendencia Financiera de Colombia</w:t>
      </w:r>
      <w:r w:rsidRPr="009D19DC">
        <w:rPr>
          <w:rStyle w:val="xcontentpasted0"/>
          <w:rFonts w:ascii="Arial" w:hAnsi="Arial" w:cs="Arial"/>
          <w:sz w:val="22"/>
          <w:szCs w:val="22"/>
          <w:bdr w:val="none" w:sz="0" w:space="0" w:color="auto" w:frame="1"/>
        </w:rPr>
        <w:t>, dentro del proceso que a continuación de describe:</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5734"/>
      </w:tblGrid>
      <w:tr w:rsidR="001444AA" w:rsidRPr="009D19DC" w14:paraId="201FA7B1" w14:textId="77777777" w:rsidTr="001444AA">
        <w:trPr>
          <w:trHeight w:val="527"/>
        </w:trPr>
        <w:tc>
          <w:tcPr>
            <w:tcW w:w="3089" w:type="dxa"/>
            <w:hideMark/>
          </w:tcPr>
          <w:p w14:paraId="539D012B" w14:textId="0687242C" w:rsidR="0099217F" w:rsidRPr="009D19DC" w:rsidRDefault="0099217F" w:rsidP="003D06F2">
            <w:pPr>
              <w:pStyle w:val="NormalWeb"/>
              <w:spacing w:line="276" w:lineRule="auto"/>
              <w:rPr>
                <w:rFonts w:ascii="Arial" w:hAnsi="Arial" w:cs="Arial"/>
              </w:rPr>
            </w:pPr>
            <w:r w:rsidRPr="009D19DC">
              <w:rPr>
                <w:rFonts w:ascii="Arial" w:hAnsi="Arial" w:cs="Arial"/>
                <w:b/>
                <w:bCs/>
              </w:rPr>
              <w:t>REFERENCIA:</w:t>
            </w:r>
          </w:p>
        </w:tc>
        <w:tc>
          <w:tcPr>
            <w:tcW w:w="5734" w:type="dxa"/>
            <w:hideMark/>
          </w:tcPr>
          <w:p w14:paraId="4942BB7E" w14:textId="0DD59BDB" w:rsidR="0099217F" w:rsidRPr="009D19DC" w:rsidRDefault="0099217F" w:rsidP="003D06F2">
            <w:pPr>
              <w:pStyle w:val="NormalWeb"/>
              <w:spacing w:line="276" w:lineRule="auto"/>
              <w:rPr>
                <w:rFonts w:ascii="Arial" w:hAnsi="Arial" w:cs="Arial"/>
              </w:rPr>
            </w:pPr>
            <w:r w:rsidRPr="009D19DC">
              <w:rPr>
                <w:rFonts w:ascii="Arial" w:hAnsi="Arial" w:cs="Arial"/>
              </w:rPr>
              <w:t>ACCIÓN DE PROTECCIÓN AL CONSUMIDOR.</w:t>
            </w:r>
          </w:p>
        </w:tc>
      </w:tr>
      <w:tr w:rsidR="001444AA" w:rsidRPr="009D19DC" w14:paraId="2EDD00E9" w14:textId="77777777" w:rsidTr="001444AA">
        <w:trPr>
          <w:trHeight w:val="537"/>
        </w:trPr>
        <w:tc>
          <w:tcPr>
            <w:tcW w:w="3089" w:type="dxa"/>
          </w:tcPr>
          <w:p w14:paraId="7970FFBF" w14:textId="680C5C65" w:rsidR="0099217F" w:rsidRPr="009D19DC" w:rsidRDefault="0099217F" w:rsidP="003D06F2">
            <w:pPr>
              <w:spacing w:line="276" w:lineRule="auto"/>
              <w:ind w:right="48"/>
              <w:textAlignment w:val="baseline"/>
              <w:divId w:val="1469662951"/>
              <w:rPr>
                <w:rStyle w:val="contentpasted1"/>
                <w:rFonts w:ascii="Arial" w:hAnsi="Arial" w:cs="Arial"/>
              </w:rPr>
            </w:pPr>
            <w:r w:rsidRPr="009D19DC">
              <w:rPr>
                <w:rFonts w:ascii="Arial" w:hAnsi="Arial" w:cs="Arial"/>
                <w:b/>
                <w:bCs/>
              </w:rPr>
              <w:t>RADICADO:</w:t>
            </w:r>
          </w:p>
        </w:tc>
        <w:tc>
          <w:tcPr>
            <w:tcW w:w="5734" w:type="dxa"/>
          </w:tcPr>
          <w:p w14:paraId="7F104967" w14:textId="245B7950" w:rsidR="0099217F" w:rsidRPr="009D19DC" w:rsidRDefault="0099217F" w:rsidP="003D06F2">
            <w:pPr>
              <w:spacing w:line="276" w:lineRule="auto"/>
              <w:ind w:right="48"/>
              <w:textAlignment w:val="baseline"/>
              <w:divId w:val="196162746"/>
              <w:rPr>
                <w:rStyle w:val="contentpasted1"/>
                <w:rFonts w:ascii="Arial" w:hAnsi="Arial" w:cs="Arial"/>
                <w:bdr w:val="none" w:sz="0" w:space="0" w:color="auto" w:frame="1"/>
              </w:rPr>
            </w:pPr>
            <w:r w:rsidRPr="009D19DC">
              <w:rPr>
                <w:rStyle w:val="markbfx1bva9y"/>
                <w:rFonts w:ascii="Arial" w:hAnsi="Arial" w:cs="Arial"/>
                <w:bdr w:val="none" w:sz="0" w:space="0" w:color="auto" w:frame="1"/>
              </w:rPr>
              <w:t>2025072468</w:t>
            </w:r>
          </w:p>
        </w:tc>
      </w:tr>
      <w:tr w:rsidR="001444AA" w:rsidRPr="009D19DC" w14:paraId="7DD105FF" w14:textId="77777777" w:rsidTr="001444AA">
        <w:trPr>
          <w:trHeight w:val="558"/>
        </w:trPr>
        <w:tc>
          <w:tcPr>
            <w:tcW w:w="3089" w:type="dxa"/>
            <w:hideMark/>
          </w:tcPr>
          <w:p w14:paraId="63F9FAF0" w14:textId="77777777" w:rsidR="001444AA" w:rsidRPr="009D19DC" w:rsidRDefault="001444AA" w:rsidP="003D06F2">
            <w:pPr>
              <w:pStyle w:val="NormalWeb"/>
              <w:spacing w:line="276" w:lineRule="auto"/>
              <w:rPr>
                <w:rFonts w:ascii="Arial" w:hAnsi="Arial" w:cs="Arial"/>
                <w:b/>
                <w:bCs/>
              </w:rPr>
            </w:pPr>
          </w:p>
          <w:p w14:paraId="6F78B44C" w14:textId="0D8AD0E9" w:rsidR="0099217F" w:rsidRPr="009D19DC" w:rsidRDefault="001444AA" w:rsidP="003D06F2">
            <w:pPr>
              <w:pStyle w:val="NormalWeb"/>
              <w:spacing w:line="276" w:lineRule="auto"/>
              <w:rPr>
                <w:rFonts w:ascii="Arial" w:hAnsi="Arial" w:cs="Arial"/>
              </w:rPr>
            </w:pPr>
            <w:r w:rsidRPr="009D19DC">
              <w:rPr>
                <w:rFonts w:ascii="Arial" w:hAnsi="Arial" w:cs="Arial"/>
                <w:b/>
                <w:bCs/>
              </w:rPr>
              <w:t>EXPEDIENTE:</w:t>
            </w:r>
            <w:r w:rsidRPr="009D19DC">
              <w:rPr>
                <w:rFonts w:ascii="Arial" w:hAnsi="Arial" w:cs="Arial"/>
              </w:rPr>
              <w:t>                       </w:t>
            </w:r>
          </w:p>
        </w:tc>
        <w:tc>
          <w:tcPr>
            <w:tcW w:w="5734" w:type="dxa"/>
            <w:hideMark/>
          </w:tcPr>
          <w:p w14:paraId="4F2843E2" w14:textId="77777777" w:rsidR="001444AA" w:rsidRPr="009D19DC" w:rsidRDefault="001444AA" w:rsidP="003D06F2">
            <w:pPr>
              <w:pStyle w:val="NormalWeb"/>
              <w:spacing w:line="276" w:lineRule="auto"/>
              <w:rPr>
                <w:rFonts w:ascii="Arial" w:hAnsi="Arial" w:cs="Arial"/>
              </w:rPr>
            </w:pPr>
          </w:p>
          <w:p w14:paraId="04A9B6A8" w14:textId="0916F5DB" w:rsidR="0099217F" w:rsidRPr="009D19DC" w:rsidRDefault="001444AA" w:rsidP="003D06F2">
            <w:pPr>
              <w:pStyle w:val="NormalWeb"/>
              <w:spacing w:line="276" w:lineRule="auto"/>
              <w:rPr>
                <w:rFonts w:ascii="Arial" w:hAnsi="Arial" w:cs="Arial"/>
              </w:rPr>
            </w:pPr>
            <w:r w:rsidRPr="009D19DC">
              <w:rPr>
                <w:rFonts w:ascii="Arial" w:hAnsi="Arial" w:cs="Arial"/>
              </w:rPr>
              <w:t>2025-8914</w:t>
            </w:r>
          </w:p>
        </w:tc>
      </w:tr>
      <w:tr w:rsidR="001444AA" w:rsidRPr="009D19DC" w14:paraId="3912D828" w14:textId="77777777" w:rsidTr="001444AA">
        <w:trPr>
          <w:trHeight w:val="580"/>
        </w:trPr>
        <w:tc>
          <w:tcPr>
            <w:tcW w:w="3089" w:type="dxa"/>
            <w:hideMark/>
          </w:tcPr>
          <w:p w14:paraId="3F419878" w14:textId="77777777" w:rsidR="001444AA" w:rsidRPr="009D19DC" w:rsidRDefault="001444AA" w:rsidP="003D06F2">
            <w:pPr>
              <w:pStyle w:val="NormalWeb"/>
              <w:spacing w:line="276" w:lineRule="auto"/>
              <w:rPr>
                <w:rFonts w:ascii="Arial" w:hAnsi="Arial" w:cs="Arial"/>
                <w:b/>
                <w:bCs/>
              </w:rPr>
            </w:pPr>
          </w:p>
          <w:p w14:paraId="56E005F7" w14:textId="52830796" w:rsidR="001444AA" w:rsidRPr="009D19DC" w:rsidRDefault="001444AA" w:rsidP="003D06F2">
            <w:pPr>
              <w:pStyle w:val="NormalWeb"/>
              <w:spacing w:line="276" w:lineRule="auto"/>
              <w:rPr>
                <w:rFonts w:ascii="Arial" w:hAnsi="Arial" w:cs="Arial"/>
              </w:rPr>
            </w:pPr>
            <w:r w:rsidRPr="009D19DC">
              <w:rPr>
                <w:rFonts w:ascii="Arial" w:hAnsi="Arial" w:cs="Arial"/>
                <w:b/>
                <w:bCs/>
              </w:rPr>
              <w:t>DEMANDANTE:</w:t>
            </w:r>
          </w:p>
        </w:tc>
        <w:tc>
          <w:tcPr>
            <w:tcW w:w="5734" w:type="dxa"/>
            <w:hideMark/>
          </w:tcPr>
          <w:p w14:paraId="7701C88D" w14:textId="77777777" w:rsidR="001444AA" w:rsidRPr="009D19DC" w:rsidRDefault="001444AA" w:rsidP="003D06F2">
            <w:pPr>
              <w:pStyle w:val="NormalWeb"/>
              <w:spacing w:line="276" w:lineRule="auto"/>
              <w:rPr>
                <w:rFonts w:ascii="Arial" w:hAnsi="Arial" w:cs="Arial"/>
              </w:rPr>
            </w:pPr>
          </w:p>
          <w:p w14:paraId="6B51B828" w14:textId="1A77C6F4" w:rsidR="001444AA" w:rsidRPr="009D19DC" w:rsidRDefault="001444AA" w:rsidP="003D06F2">
            <w:pPr>
              <w:pStyle w:val="NormalWeb"/>
              <w:spacing w:line="276" w:lineRule="auto"/>
              <w:rPr>
                <w:rFonts w:ascii="Arial" w:hAnsi="Arial" w:cs="Arial"/>
              </w:rPr>
            </w:pPr>
            <w:r w:rsidRPr="009D19DC">
              <w:rPr>
                <w:rFonts w:ascii="Arial" w:hAnsi="Arial" w:cs="Arial"/>
              </w:rPr>
              <w:t>JUAN MANUEL ARANGO AGUIRRE Y OTROS</w:t>
            </w:r>
          </w:p>
        </w:tc>
      </w:tr>
      <w:tr w:rsidR="001444AA" w:rsidRPr="009D19DC" w14:paraId="137914E9" w14:textId="77777777" w:rsidTr="001444AA">
        <w:trPr>
          <w:trHeight w:val="559"/>
        </w:trPr>
        <w:tc>
          <w:tcPr>
            <w:tcW w:w="3089" w:type="dxa"/>
          </w:tcPr>
          <w:p w14:paraId="72B43551" w14:textId="77777777" w:rsidR="001444AA" w:rsidRPr="009D19DC" w:rsidRDefault="001444AA" w:rsidP="003D06F2">
            <w:pPr>
              <w:pStyle w:val="NormalWeb"/>
              <w:spacing w:line="276" w:lineRule="auto"/>
              <w:rPr>
                <w:rFonts w:ascii="Arial" w:hAnsi="Arial" w:cs="Arial"/>
                <w:b/>
                <w:bCs/>
              </w:rPr>
            </w:pPr>
          </w:p>
          <w:p w14:paraId="22FB59AA" w14:textId="48AEBDCD" w:rsidR="001444AA" w:rsidRPr="009D19DC" w:rsidRDefault="001444AA" w:rsidP="003D06F2">
            <w:pPr>
              <w:pStyle w:val="NormalWeb"/>
              <w:spacing w:line="276" w:lineRule="auto"/>
              <w:rPr>
                <w:rStyle w:val="contentpasted1"/>
                <w:rFonts w:ascii="Arial" w:hAnsi="Arial" w:cs="Arial"/>
                <w:b/>
                <w:bCs/>
              </w:rPr>
            </w:pPr>
            <w:r w:rsidRPr="009D19DC">
              <w:rPr>
                <w:rFonts w:ascii="Arial" w:hAnsi="Arial" w:cs="Arial"/>
                <w:b/>
                <w:bCs/>
              </w:rPr>
              <w:t>DEMANDADO:</w:t>
            </w:r>
          </w:p>
        </w:tc>
        <w:tc>
          <w:tcPr>
            <w:tcW w:w="5734" w:type="dxa"/>
          </w:tcPr>
          <w:p w14:paraId="4FD01795" w14:textId="77777777" w:rsidR="001444AA" w:rsidRPr="009D19DC" w:rsidRDefault="001444AA" w:rsidP="003D06F2">
            <w:pPr>
              <w:pStyle w:val="NormalWeb"/>
              <w:spacing w:line="276" w:lineRule="auto"/>
              <w:rPr>
                <w:rFonts w:ascii="Arial" w:hAnsi="Arial" w:cs="Arial"/>
              </w:rPr>
            </w:pPr>
          </w:p>
          <w:p w14:paraId="1FAB8E26" w14:textId="066E4816" w:rsidR="001444AA" w:rsidRPr="009D19DC" w:rsidRDefault="001444AA" w:rsidP="003D06F2">
            <w:pPr>
              <w:pStyle w:val="NormalWeb"/>
              <w:spacing w:line="276" w:lineRule="auto"/>
              <w:rPr>
                <w:rStyle w:val="contentpasted4"/>
                <w:rFonts w:ascii="Arial" w:hAnsi="Arial" w:cs="Arial"/>
                <w:shd w:val="clear" w:color="auto" w:fill="FFFFFF"/>
              </w:rPr>
            </w:pPr>
            <w:r w:rsidRPr="009D19DC">
              <w:rPr>
                <w:rFonts w:ascii="Arial" w:hAnsi="Arial" w:cs="Arial"/>
              </w:rPr>
              <w:t>BBVA SEGUROS DE VIDA COLOMBIANA S.A</w:t>
            </w:r>
          </w:p>
        </w:tc>
      </w:tr>
      <w:tr w:rsidR="001444AA" w:rsidRPr="009D19DC" w14:paraId="2025895B" w14:textId="77777777" w:rsidTr="001444AA">
        <w:trPr>
          <w:trHeight w:val="554"/>
        </w:trPr>
        <w:tc>
          <w:tcPr>
            <w:tcW w:w="3089" w:type="dxa"/>
            <w:vAlign w:val="center"/>
          </w:tcPr>
          <w:p w14:paraId="2723DE9A" w14:textId="464C1FE7" w:rsidR="001444AA" w:rsidRPr="009D19DC" w:rsidRDefault="001444AA" w:rsidP="003D06F2">
            <w:pPr>
              <w:pStyle w:val="NormalWeb"/>
              <w:spacing w:line="276" w:lineRule="auto"/>
              <w:rPr>
                <w:rStyle w:val="contentpasted1"/>
                <w:rFonts w:ascii="Arial" w:hAnsi="Arial" w:cs="Arial"/>
                <w:b/>
                <w:bCs/>
              </w:rPr>
            </w:pPr>
            <w:r w:rsidRPr="009D19DC">
              <w:rPr>
                <w:rStyle w:val="contentpasted1"/>
                <w:rFonts w:ascii="Arial" w:hAnsi="Arial" w:cs="Arial"/>
                <w:b/>
                <w:bCs/>
              </w:rPr>
              <w:t>CASE:</w:t>
            </w:r>
          </w:p>
        </w:tc>
        <w:tc>
          <w:tcPr>
            <w:tcW w:w="5734" w:type="dxa"/>
            <w:vAlign w:val="center"/>
          </w:tcPr>
          <w:p w14:paraId="0D531144" w14:textId="77777777" w:rsidR="001444AA" w:rsidRPr="009D19DC" w:rsidRDefault="001444AA" w:rsidP="003D06F2">
            <w:pPr>
              <w:pStyle w:val="NormalWeb"/>
              <w:spacing w:line="276" w:lineRule="auto"/>
              <w:rPr>
                <w:rFonts w:ascii="Arial" w:hAnsi="Arial" w:cs="Arial"/>
                <w:shd w:val="clear" w:color="auto" w:fill="FFFFFF"/>
              </w:rPr>
            </w:pPr>
            <w:r w:rsidRPr="009D19DC">
              <w:rPr>
                <w:rFonts w:ascii="Arial" w:hAnsi="Arial" w:cs="Arial"/>
                <w:shd w:val="clear" w:color="auto" w:fill="FFFFFF"/>
              </w:rPr>
              <w:t>25210</w:t>
            </w:r>
          </w:p>
          <w:p w14:paraId="261F7704" w14:textId="7170BEC2" w:rsidR="001444AA" w:rsidRPr="009D19DC" w:rsidRDefault="001444AA" w:rsidP="003D06F2">
            <w:pPr>
              <w:pStyle w:val="NormalWeb"/>
              <w:spacing w:line="276" w:lineRule="auto"/>
              <w:rPr>
                <w:rStyle w:val="contentpasted4"/>
                <w:rFonts w:ascii="Arial" w:hAnsi="Arial" w:cs="Arial"/>
                <w:shd w:val="clear" w:color="auto" w:fill="FFFFFF"/>
              </w:rPr>
            </w:pPr>
          </w:p>
        </w:tc>
      </w:tr>
      <w:tr w:rsidR="001444AA" w:rsidRPr="009D19DC" w14:paraId="447BDC11" w14:textId="77777777" w:rsidTr="001444AA">
        <w:trPr>
          <w:trHeight w:val="697"/>
        </w:trPr>
        <w:tc>
          <w:tcPr>
            <w:tcW w:w="3089" w:type="dxa"/>
            <w:vAlign w:val="center"/>
          </w:tcPr>
          <w:p w14:paraId="6B737F44" w14:textId="7FA10965" w:rsidR="001444AA" w:rsidRPr="009D19DC" w:rsidRDefault="001444AA" w:rsidP="003D06F2">
            <w:pPr>
              <w:pStyle w:val="NormalWeb"/>
              <w:spacing w:line="276" w:lineRule="auto"/>
              <w:rPr>
                <w:rStyle w:val="contentpasted1"/>
                <w:rFonts w:ascii="Arial" w:hAnsi="Arial" w:cs="Arial"/>
                <w:b/>
                <w:bCs/>
              </w:rPr>
            </w:pPr>
            <w:r w:rsidRPr="009D19DC">
              <w:rPr>
                <w:rStyle w:val="contentpasted1"/>
                <w:rFonts w:ascii="Arial" w:hAnsi="Arial" w:cs="Arial"/>
                <w:b/>
                <w:bCs/>
              </w:rPr>
              <w:t>TIPO DE VINCULACION:</w:t>
            </w:r>
          </w:p>
        </w:tc>
        <w:tc>
          <w:tcPr>
            <w:tcW w:w="5734" w:type="dxa"/>
            <w:vAlign w:val="center"/>
          </w:tcPr>
          <w:p w14:paraId="48E641EC" w14:textId="5FF268DE" w:rsidR="001444AA" w:rsidRPr="009D19DC" w:rsidRDefault="001444AA" w:rsidP="003D06F2">
            <w:pPr>
              <w:pStyle w:val="NormalWeb"/>
              <w:spacing w:line="276" w:lineRule="auto"/>
              <w:rPr>
                <w:rStyle w:val="contentpasted4"/>
                <w:rFonts w:ascii="Arial" w:hAnsi="Arial" w:cs="Arial"/>
                <w:shd w:val="clear" w:color="auto" w:fill="FFFFFF"/>
              </w:rPr>
            </w:pPr>
            <w:r w:rsidRPr="009D19DC">
              <w:rPr>
                <w:rStyle w:val="contentpasted4"/>
                <w:rFonts w:ascii="Arial" w:hAnsi="Arial" w:cs="Arial"/>
                <w:shd w:val="clear" w:color="auto" w:fill="FFFFFF"/>
              </w:rPr>
              <w:t>Demandados</w:t>
            </w:r>
          </w:p>
        </w:tc>
      </w:tr>
    </w:tbl>
    <w:p w14:paraId="0872D8AB" w14:textId="4964FF0F" w:rsidR="00641224" w:rsidRPr="009D19DC" w:rsidRDefault="00641224" w:rsidP="003D06F2">
      <w:pPr>
        <w:pStyle w:val="xmsonormal"/>
        <w:shd w:val="clear" w:color="auto" w:fill="FFFFFF"/>
        <w:spacing w:line="276" w:lineRule="auto"/>
        <w:jc w:val="center"/>
        <w:rPr>
          <w:rFonts w:ascii="Arial" w:hAnsi="Arial" w:cs="Arial"/>
          <w:b/>
          <w:bCs/>
          <w:sz w:val="22"/>
          <w:szCs w:val="22"/>
          <w:u w:val="single"/>
        </w:rPr>
      </w:pPr>
      <w:r w:rsidRPr="009D19DC">
        <w:rPr>
          <w:rFonts w:ascii="Arial" w:hAnsi="Arial" w:cs="Arial"/>
          <w:b/>
          <w:bCs/>
          <w:sz w:val="22"/>
          <w:szCs w:val="22"/>
          <w:u w:val="single"/>
        </w:rPr>
        <w:t>HECHOS</w:t>
      </w:r>
    </w:p>
    <w:p w14:paraId="61488B90" w14:textId="66F82595" w:rsidR="00641224" w:rsidRPr="009D19DC" w:rsidRDefault="00DF5F1D" w:rsidP="003D06F2">
      <w:pPr>
        <w:pStyle w:val="xmsonormal"/>
        <w:numPr>
          <w:ilvl w:val="0"/>
          <w:numId w:val="2"/>
        </w:numPr>
        <w:shd w:val="clear" w:color="auto" w:fill="FFFFFF"/>
        <w:spacing w:line="276" w:lineRule="auto"/>
        <w:ind w:left="426" w:hanging="426"/>
        <w:jc w:val="both"/>
        <w:rPr>
          <w:rFonts w:ascii="Arial" w:hAnsi="Arial" w:cs="Arial"/>
          <w:sz w:val="22"/>
          <w:szCs w:val="22"/>
        </w:rPr>
      </w:pPr>
      <w:r w:rsidRPr="009D19DC">
        <w:rPr>
          <w:rFonts w:ascii="Arial" w:hAnsi="Arial" w:cs="Arial"/>
          <w:sz w:val="22"/>
          <w:szCs w:val="22"/>
        </w:rPr>
        <w:t xml:space="preserve">El 19 de octubre de 2021, JAIRO HELI ARANGO QUINCHIA suscribió un crédito de libranza con el Banco BBVA Colombia por $247.000.000, para lo cual se le exigió adquirir una </w:t>
      </w:r>
      <w:r w:rsidR="0061611A">
        <w:rPr>
          <w:rFonts w:ascii="Arial" w:hAnsi="Arial" w:cs="Arial"/>
          <w:sz w:val="22"/>
          <w:szCs w:val="22"/>
        </w:rPr>
        <w:t>P</w:t>
      </w:r>
      <w:r w:rsidRPr="009D19DC">
        <w:rPr>
          <w:rFonts w:ascii="Arial" w:hAnsi="Arial" w:cs="Arial"/>
          <w:sz w:val="22"/>
          <w:szCs w:val="22"/>
        </w:rPr>
        <w:t xml:space="preserve">óliza de </w:t>
      </w:r>
      <w:r w:rsidR="0061611A">
        <w:rPr>
          <w:rFonts w:ascii="Arial" w:hAnsi="Arial" w:cs="Arial"/>
          <w:sz w:val="22"/>
          <w:szCs w:val="22"/>
        </w:rPr>
        <w:t>S</w:t>
      </w:r>
      <w:r w:rsidRPr="009D19DC">
        <w:rPr>
          <w:rFonts w:ascii="Arial" w:hAnsi="Arial" w:cs="Arial"/>
          <w:sz w:val="22"/>
          <w:szCs w:val="22"/>
        </w:rPr>
        <w:t xml:space="preserve">eguro de </w:t>
      </w:r>
      <w:r w:rsidR="0061611A">
        <w:rPr>
          <w:rFonts w:ascii="Arial" w:hAnsi="Arial" w:cs="Arial"/>
          <w:sz w:val="22"/>
          <w:szCs w:val="22"/>
        </w:rPr>
        <w:t>V</w:t>
      </w:r>
      <w:r w:rsidRPr="009D19DC">
        <w:rPr>
          <w:rFonts w:ascii="Arial" w:hAnsi="Arial" w:cs="Arial"/>
          <w:sz w:val="22"/>
          <w:szCs w:val="22"/>
        </w:rPr>
        <w:t xml:space="preserve">ida </w:t>
      </w:r>
      <w:r w:rsidR="0061611A">
        <w:rPr>
          <w:rFonts w:ascii="Arial" w:hAnsi="Arial" w:cs="Arial"/>
          <w:sz w:val="22"/>
          <w:szCs w:val="22"/>
        </w:rPr>
        <w:t>D</w:t>
      </w:r>
      <w:r w:rsidRPr="009D19DC">
        <w:rPr>
          <w:rFonts w:ascii="Arial" w:hAnsi="Arial" w:cs="Arial"/>
          <w:sz w:val="22"/>
          <w:szCs w:val="22"/>
        </w:rPr>
        <w:t>eudor con BBVA Seguros de Vida Colombia S.</w:t>
      </w:r>
      <w:r w:rsidR="00707B71" w:rsidRPr="009D19DC">
        <w:rPr>
          <w:rFonts w:ascii="Arial" w:hAnsi="Arial" w:cs="Arial"/>
          <w:sz w:val="22"/>
          <w:szCs w:val="22"/>
        </w:rPr>
        <w:t xml:space="preserve">A, </w:t>
      </w:r>
      <w:r w:rsidRPr="009D19DC">
        <w:rPr>
          <w:rFonts w:ascii="Arial" w:hAnsi="Arial" w:cs="Arial"/>
          <w:sz w:val="22"/>
          <w:szCs w:val="22"/>
        </w:rPr>
        <w:t xml:space="preserve"> No. 02 262 0000093524 por el mismo valor del crédito</w:t>
      </w:r>
      <w:r w:rsidR="00707B71" w:rsidRPr="009D19DC">
        <w:rPr>
          <w:rFonts w:ascii="Arial" w:hAnsi="Arial" w:cs="Arial"/>
          <w:sz w:val="22"/>
          <w:szCs w:val="22"/>
        </w:rPr>
        <w:t>.</w:t>
      </w:r>
    </w:p>
    <w:p w14:paraId="1C8AA595" w14:textId="5EFD2E2A" w:rsidR="00707B71" w:rsidRPr="009D19DC" w:rsidRDefault="00707B71" w:rsidP="003D06F2">
      <w:pPr>
        <w:pStyle w:val="xmsonormal"/>
        <w:numPr>
          <w:ilvl w:val="0"/>
          <w:numId w:val="2"/>
        </w:numPr>
        <w:shd w:val="clear" w:color="auto" w:fill="FFFFFF"/>
        <w:spacing w:line="276" w:lineRule="auto"/>
        <w:ind w:left="426" w:hanging="426"/>
        <w:jc w:val="both"/>
        <w:rPr>
          <w:rFonts w:ascii="Arial" w:hAnsi="Arial" w:cs="Arial"/>
          <w:sz w:val="22"/>
          <w:szCs w:val="22"/>
        </w:rPr>
      </w:pPr>
      <w:r w:rsidRPr="009D19DC">
        <w:rPr>
          <w:rFonts w:ascii="Arial" w:hAnsi="Arial" w:cs="Arial"/>
          <w:sz w:val="22"/>
          <w:szCs w:val="22"/>
        </w:rPr>
        <w:t>El señor JAIRO HELI ARANGO QUINCHIA falleció el 12 de enero de 2025, momento para el cual el saldo</w:t>
      </w:r>
      <w:r w:rsidR="00DF5F1D" w:rsidRPr="009D19DC">
        <w:rPr>
          <w:rFonts w:ascii="Arial" w:hAnsi="Arial" w:cs="Arial"/>
          <w:sz w:val="22"/>
          <w:szCs w:val="22"/>
        </w:rPr>
        <w:t xml:space="preserve"> pendiente del crédito era de $190.973.894,01</w:t>
      </w:r>
    </w:p>
    <w:p w14:paraId="64D08E0C" w14:textId="50F99438" w:rsidR="00DF5F1D" w:rsidRPr="009D19DC" w:rsidRDefault="00DF5F1D" w:rsidP="003D06F2">
      <w:pPr>
        <w:pStyle w:val="xmsonormal"/>
        <w:numPr>
          <w:ilvl w:val="0"/>
          <w:numId w:val="2"/>
        </w:numPr>
        <w:shd w:val="clear" w:color="auto" w:fill="FFFFFF"/>
        <w:spacing w:line="276" w:lineRule="auto"/>
        <w:ind w:left="426" w:hanging="426"/>
        <w:jc w:val="both"/>
        <w:rPr>
          <w:rFonts w:ascii="Arial" w:hAnsi="Arial" w:cs="Arial"/>
          <w:sz w:val="22"/>
          <w:szCs w:val="22"/>
        </w:rPr>
      </w:pPr>
      <w:r w:rsidRPr="009D19DC">
        <w:rPr>
          <w:rFonts w:ascii="Arial" w:hAnsi="Arial" w:cs="Arial"/>
          <w:sz w:val="22"/>
          <w:szCs w:val="22"/>
        </w:rPr>
        <w:t>El 20 de enero de 2025, JUAN MANUEL ARANGO AGUIRRE presentó reclamación ante BBVA Seguros de Vida Colombia S.A. para el pago del seguro</w:t>
      </w:r>
    </w:p>
    <w:p w14:paraId="1F65866D" w14:textId="62306D08" w:rsidR="00DF5F1D" w:rsidRPr="009D19DC" w:rsidRDefault="00DF5F1D" w:rsidP="003D06F2">
      <w:pPr>
        <w:pStyle w:val="xmsonormal"/>
        <w:numPr>
          <w:ilvl w:val="0"/>
          <w:numId w:val="2"/>
        </w:numPr>
        <w:shd w:val="clear" w:color="auto" w:fill="FFFFFF"/>
        <w:spacing w:line="276" w:lineRule="auto"/>
        <w:ind w:left="426" w:hanging="426"/>
        <w:jc w:val="both"/>
        <w:rPr>
          <w:rFonts w:ascii="Arial" w:hAnsi="Arial" w:cs="Arial"/>
          <w:sz w:val="22"/>
          <w:szCs w:val="22"/>
        </w:rPr>
      </w:pPr>
      <w:r w:rsidRPr="009D19DC">
        <w:rPr>
          <w:rFonts w:ascii="Arial" w:hAnsi="Arial" w:cs="Arial"/>
          <w:sz w:val="22"/>
          <w:szCs w:val="22"/>
        </w:rPr>
        <w:t>El 18 de febrero de 2025, BBVA Seguros de Vida Colombia S.A. negó la reclamación, argumentando reticencia en la declaración de asegurabilidad por parte del asegurado</w:t>
      </w:r>
      <w:r w:rsidR="00BD5804" w:rsidRPr="009D19DC">
        <w:rPr>
          <w:rFonts w:ascii="Arial" w:hAnsi="Arial" w:cs="Arial"/>
          <w:sz w:val="22"/>
          <w:szCs w:val="22"/>
        </w:rPr>
        <w:t>.</w:t>
      </w:r>
    </w:p>
    <w:p w14:paraId="6B38CE50" w14:textId="6A42DEFD" w:rsidR="00DF5F1D" w:rsidRPr="009D19DC" w:rsidRDefault="00DF5F1D" w:rsidP="003D06F2">
      <w:pPr>
        <w:pStyle w:val="xmsonormal"/>
        <w:numPr>
          <w:ilvl w:val="0"/>
          <w:numId w:val="2"/>
        </w:numPr>
        <w:shd w:val="clear" w:color="auto" w:fill="FFFFFF"/>
        <w:spacing w:line="276" w:lineRule="auto"/>
        <w:ind w:left="426" w:hanging="426"/>
        <w:jc w:val="both"/>
        <w:rPr>
          <w:rFonts w:ascii="Arial" w:hAnsi="Arial" w:cs="Arial"/>
          <w:sz w:val="22"/>
          <w:szCs w:val="22"/>
        </w:rPr>
      </w:pPr>
      <w:r w:rsidRPr="009D19DC">
        <w:rPr>
          <w:rFonts w:ascii="Arial" w:hAnsi="Arial" w:cs="Arial"/>
          <w:sz w:val="22"/>
          <w:szCs w:val="22"/>
        </w:rPr>
        <w:t>Los demandantes revisaron la declaración de asegurabilidad y alegan que no fue diligenciada por el asegurado, sino por un asesor del banco, lo que cuestiona la validez de la supuesta reticencia</w:t>
      </w:r>
    </w:p>
    <w:p w14:paraId="07ED4466" w14:textId="78B3DBF0" w:rsidR="00DF5F1D" w:rsidRPr="009D19DC" w:rsidRDefault="00DF5F1D" w:rsidP="003D06F2">
      <w:pPr>
        <w:pStyle w:val="xmsonormal"/>
        <w:numPr>
          <w:ilvl w:val="0"/>
          <w:numId w:val="2"/>
        </w:numPr>
        <w:shd w:val="clear" w:color="auto" w:fill="FFFFFF"/>
        <w:spacing w:line="276" w:lineRule="auto"/>
        <w:ind w:left="426" w:hanging="426"/>
        <w:jc w:val="both"/>
        <w:rPr>
          <w:rFonts w:ascii="Arial" w:hAnsi="Arial" w:cs="Arial"/>
          <w:sz w:val="22"/>
          <w:szCs w:val="22"/>
        </w:rPr>
      </w:pPr>
      <w:r w:rsidRPr="009D19DC">
        <w:rPr>
          <w:rFonts w:ascii="Arial" w:hAnsi="Arial" w:cs="Arial"/>
          <w:sz w:val="22"/>
          <w:szCs w:val="22"/>
        </w:rPr>
        <w:t>Indican que las condiciones médicas preexistentes del asegurado estaban controladas y no representaban un riesgo agravado que justificara la negativa del pago del seguro</w:t>
      </w:r>
    </w:p>
    <w:p w14:paraId="371B6652" w14:textId="77777777" w:rsidR="00641224" w:rsidRPr="009D19DC" w:rsidRDefault="00641224" w:rsidP="003D06F2">
      <w:pPr>
        <w:pStyle w:val="Sinespaciado"/>
        <w:spacing w:line="276" w:lineRule="auto"/>
        <w:jc w:val="center"/>
        <w:rPr>
          <w:rStyle w:val="contentpasted1"/>
          <w:rFonts w:ascii="Arial" w:hAnsi="Arial" w:cs="Arial"/>
          <w:b/>
          <w:bCs/>
          <w:u w:val="single"/>
          <w:bdr w:val="none" w:sz="0" w:space="0" w:color="auto" w:frame="1"/>
          <w:shd w:val="clear" w:color="auto" w:fill="FFFFFF"/>
        </w:rPr>
      </w:pPr>
      <w:r w:rsidRPr="009D19DC">
        <w:rPr>
          <w:rStyle w:val="contentpasted1"/>
          <w:rFonts w:ascii="Arial" w:hAnsi="Arial" w:cs="Arial"/>
          <w:b/>
          <w:bCs/>
          <w:u w:val="single"/>
          <w:bdr w:val="none" w:sz="0" w:space="0" w:color="auto" w:frame="1"/>
          <w:shd w:val="clear" w:color="auto" w:fill="FFFFFF"/>
        </w:rPr>
        <w:t>PRETENSIONES</w:t>
      </w:r>
    </w:p>
    <w:p w14:paraId="646FCA0B" w14:textId="77777777" w:rsidR="001444AA" w:rsidRPr="009D19DC" w:rsidRDefault="001444AA" w:rsidP="003D06F2">
      <w:pPr>
        <w:pStyle w:val="Sinespaciado"/>
        <w:spacing w:line="276" w:lineRule="auto"/>
        <w:jc w:val="center"/>
        <w:rPr>
          <w:rStyle w:val="contentpasted1"/>
          <w:rFonts w:ascii="Arial" w:hAnsi="Arial" w:cs="Arial"/>
          <w:b/>
          <w:bCs/>
          <w:u w:val="single"/>
          <w:bdr w:val="none" w:sz="0" w:space="0" w:color="auto" w:frame="1"/>
          <w:shd w:val="clear" w:color="auto" w:fill="FFFFFF"/>
        </w:rPr>
      </w:pPr>
    </w:p>
    <w:p w14:paraId="75F2DDBD" w14:textId="64F49699" w:rsidR="001444AA" w:rsidRPr="009D19DC" w:rsidRDefault="001444AA" w:rsidP="003D06F2">
      <w:pPr>
        <w:pStyle w:val="Prrafodelista"/>
        <w:numPr>
          <w:ilvl w:val="0"/>
          <w:numId w:val="4"/>
        </w:numPr>
        <w:shd w:val="clear" w:color="auto" w:fill="FFFFFF"/>
        <w:tabs>
          <w:tab w:val="num" w:pos="360"/>
        </w:tabs>
        <w:spacing w:line="276" w:lineRule="auto"/>
        <w:ind w:left="0" w:firstLine="0"/>
        <w:jc w:val="both"/>
        <w:rPr>
          <w:rFonts w:ascii="Arial" w:hAnsi="Arial" w:cs="Arial"/>
        </w:rPr>
      </w:pPr>
      <w:r w:rsidRPr="009D19DC">
        <w:rPr>
          <w:rFonts w:ascii="Arial" w:hAnsi="Arial" w:cs="Arial"/>
        </w:rPr>
        <w:lastRenderedPageBreak/>
        <w:t xml:space="preserve">Que se declare que los demandantes (herederos y cónyuge supérstite de Jairo </w:t>
      </w:r>
      <w:proofErr w:type="spellStart"/>
      <w:r w:rsidRPr="009D19DC">
        <w:rPr>
          <w:rFonts w:ascii="Arial" w:hAnsi="Arial" w:cs="Arial"/>
        </w:rPr>
        <w:t>Heli</w:t>
      </w:r>
      <w:proofErr w:type="spellEnd"/>
      <w:r w:rsidRPr="009D19DC">
        <w:rPr>
          <w:rFonts w:ascii="Arial" w:hAnsi="Arial" w:cs="Arial"/>
        </w:rPr>
        <w:t xml:space="preserve"> Arango </w:t>
      </w:r>
      <w:proofErr w:type="spellStart"/>
      <w:r w:rsidRPr="009D19DC">
        <w:rPr>
          <w:rFonts w:ascii="Arial" w:hAnsi="Arial" w:cs="Arial"/>
        </w:rPr>
        <w:t>Quinchia</w:t>
      </w:r>
      <w:proofErr w:type="spellEnd"/>
      <w:r w:rsidRPr="009D19DC">
        <w:rPr>
          <w:rFonts w:ascii="Arial" w:hAnsi="Arial" w:cs="Arial"/>
        </w:rPr>
        <w:t>) tienen derecho a recibir el pago de la suma asegurada bajo la póliza de seguro de vida deudor-expedida por BBVA Seguros de Vida Colombia S.A., asociada al crédito que el causante tenía con el Banco BBVA Colombia.</w:t>
      </w:r>
    </w:p>
    <w:p w14:paraId="1E807D71" w14:textId="77777777" w:rsidR="001444AA" w:rsidRPr="009D19DC" w:rsidRDefault="001444AA" w:rsidP="003D06F2">
      <w:pPr>
        <w:pStyle w:val="Prrafodelista"/>
        <w:shd w:val="clear" w:color="auto" w:fill="FFFFFF"/>
        <w:spacing w:line="276" w:lineRule="auto"/>
        <w:ind w:left="0"/>
        <w:jc w:val="both"/>
        <w:rPr>
          <w:rFonts w:ascii="Arial" w:hAnsi="Arial" w:cs="Arial"/>
        </w:rPr>
      </w:pPr>
    </w:p>
    <w:p w14:paraId="0131823E" w14:textId="1DA6E6D3" w:rsidR="001444AA" w:rsidRPr="009D19DC" w:rsidRDefault="001444AA" w:rsidP="003D06F2">
      <w:pPr>
        <w:pStyle w:val="Prrafodelista"/>
        <w:numPr>
          <w:ilvl w:val="0"/>
          <w:numId w:val="4"/>
        </w:numPr>
        <w:shd w:val="clear" w:color="auto" w:fill="FFFFFF"/>
        <w:tabs>
          <w:tab w:val="num" w:pos="360"/>
        </w:tabs>
        <w:spacing w:line="276" w:lineRule="auto"/>
        <w:ind w:left="0" w:firstLine="0"/>
        <w:jc w:val="both"/>
        <w:rPr>
          <w:rFonts w:ascii="Arial" w:hAnsi="Arial" w:cs="Arial"/>
        </w:rPr>
      </w:pPr>
      <w:r w:rsidRPr="009D19DC">
        <w:rPr>
          <w:rFonts w:ascii="Arial" w:hAnsi="Arial" w:cs="Arial"/>
        </w:rPr>
        <w:t>Que se ordene a BBVA Seguros de Vida Colombia S.A. pagar la suma asegurada correspondiente al saldo insoluto del crédito al momento del fallecimiento del asegurado, así como las sumas pagadas por los demandantes después de la muerte del causante, en virtud de la póliza de seguro de vida deudor</w:t>
      </w:r>
    </w:p>
    <w:p w14:paraId="31BA23B1" w14:textId="77777777" w:rsidR="001444AA" w:rsidRPr="009D19DC" w:rsidRDefault="001444AA" w:rsidP="003D06F2">
      <w:pPr>
        <w:pStyle w:val="Prrafodelista"/>
        <w:spacing w:line="276" w:lineRule="auto"/>
        <w:ind w:left="0"/>
        <w:rPr>
          <w:rFonts w:ascii="Arial" w:hAnsi="Arial" w:cs="Arial"/>
        </w:rPr>
      </w:pPr>
    </w:p>
    <w:p w14:paraId="2C82D1DF" w14:textId="77777777" w:rsidR="001444AA" w:rsidRPr="009D19DC" w:rsidRDefault="001444AA" w:rsidP="003D06F2">
      <w:pPr>
        <w:pStyle w:val="Prrafodelista"/>
        <w:shd w:val="clear" w:color="auto" w:fill="FFFFFF"/>
        <w:spacing w:line="276" w:lineRule="auto"/>
        <w:ind w:left="0"/>
        <w:jc w:val="both"/>
        <w:rPr>
          <w:rFonts w:ascii="Arial" w:hAnsi="Arial" w:cs="Arial"/>
        </w:rPr>
      </w:pPr>
    </w:p>
    <w:p w14:paraId="635E2B42" w14:textId="77777777" w:rsidR="001444AA" w:rsidRPr="009D19DC" w:rsidRDefault="001444AA" w:rsidP="003D06F2">
      <w:pPr>
        <w:pStyle w:val="Prrafodelista"/>
        <w:numPr>
          <w:ilvl w:val="0"/>
          <w:numId w:val="4"/>
        </w:numPr>
        <w:shd w:val="clear" w:color="auto" w:fill="FFFFFF"/>
        <w:tabs>
          <w:tab w:val="num" w:pos="360"/>
        </w:tabs>
        <w:spacing w:line="276" w:lineRule="auto"/>
        <w:ind w:left="0" w:firstLine="0"/>
        <w:jc w:val="both"/>
        <w:rPr>
          <w:rFonts w:ascii="Arial" w:hAnsi="Arial" w:cs="Arial"/>
        </w:rPr>
      </w:pPr>
      <w:r w:rsidRPr="009D19DC">
        <w:rPr>
          <w:rFonts w:ascii="Arial" w:hAnsi="Arial" w:cs="Arial"/>
        </w:rPr>
        <w:t>Que se condene a las entidades demandadas (BBVA Seguros de Vida Colombia S.A. y Banco BBVA Colombia S.A.) al pago de intereses moratorios y demás perjuicios derivados del incumplimiento en el pago oportuno del seguro</w:t>
      </w:r>
    </w:p>
    <w:p w14:paraId="774DFAF2" w14:textId="77777777" w:rsidR="00641224" w:rsidRPr="009D19DC" w:rsidRDefault="00641224" w:rsidP="003D06F2">
      <w:pPr>
        <w:pStyle w:val="Prrafodelista"/>
        <w:shd w:val="clear" w:color="auto" w:fill="FFFFFF"/>
        <w:tabs>
          <w:tab w:val="num" w:pos="360"/>
        </w:tabs>
        <w:spacing w:line="276" w:lineRule="auto"/>
        <w:ind w:left="0"/>
        <w:jc w:val="both"/>
        <w:rPr>
          <w:rFonts w:ascii="Arial" w:hAnsi="Arial" w:cs="Arial"/>
        </w:rPr>
      </w:pPr>
    </w:p>
    <w:p w14:paraId="05A10CD4" w14:textId="77777777" w:rsidR="00641224" w:rsidRPr="009D19DC" w:rsidRDefault="00641224" w:rsidP="003D06F2">
      <w:pPr>
        <w:shd w:val="clear" w:color="auto" w:fill="FFFFFF"/>
        <w:tabs>
          <w:tab w:val="num" w:pos="360"/>
        </w:tabs>
        <w:spacing w:line="276" w:lineRule="auto"/>
        <w:jc w:val="both"/>
        <w:rPr>
          <w:rFonts w:ascii="Arial" w:hAnsi="Arial" w:cs="Arial"/>
        </w:rPr>
      </w:pPr>
    </w:p>
    <w:p w14:paraId="0E75DEAF" w14:textId="77777777" w:rsidR="00641224" w:rsidRPr="009D19DC" w:rsidRDefault="00641224" w:rsidP="003D06F2">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r w:rsidRPr="009D19DC">
        <w:rPr>
          <w:rStyle w:val="xcontentpasted0"/>
          <w:rFonts w:ascii="Arial" w:hAnsi="Arial" w:cs="Arial"/>
          <w:b/>
          <w:bCs/>
          <w:sz w:val="22"/>
          <w:szCs w:val="22"/>
          <w:u w:val="single"/>
          <w:bdr w:val="none" w:sz="0" w:space="0" w:color="auto" w:frame="1"/>
        </w:rPr>
        <w:t>CALIFICACIÓN DE LA CONTINGENCIA</w:t>
      </w:r>
    </w:p>
    <w:p w14:paraId="0E4147EB" w14:textId="77777777" w:rsidR="005A4A1D" w:rsidRPr="009D19DC" w:rsidRDefault="005A4A1D" w:rsidP="003D06F2">
      <w:pPr>
        <w:pStyle w:val="xmsonormal"/>
        <w:shd w:val="clear" w:color="auto" w:fill="FFFFFF"/>
        <w:spacing w:before="0" w:beforeAutospacing="0" w:after="0" w:afterAutospacing="0" w:line="276" w:lineRule="auto"/>
        <w:jc w:val="center"/>
        <w:rPr>
          <w:rFonts w:ascii="Arial" w:hAnsi="Arial" w:cs="Arial"/>
          <w:sz w:val="22"/>
          <w:szCs w:val="22"/>
          <w:u w:val="single"/>
        </w:rPr>
      </w:pPr>
    </w:p>
    <w:p w14:paraId="3EA5F95F" w14:textId="2994E787" w:rsidR="00121C87" w:rsidRPr="009D19DC" w:rsidRDefault="005A4A1D" w:rsidP="003D06F2">
      <w:pPr>
        <w:pStyle w:val="NormalWeb"/>
        <w:spacing w:line="276" w:lineRule="auto"/>
        <w:jc w:val="both"/>
        <w:rPr>
          <w:rFonts w:ascii="Arial" w:eastAsia="Times New Roman" w:hAnsi="Arial" w:cs="Arial"/>
          <w:color w:val="000000"/>
        </w:rPr>
      </w:pPr>
      <w:r w:rsidRPr="009D19DC">
        <w:rPr>
          <w:rFonts w:ascii="Arial" w:eastAsia="Times New Roman" w:hAnsi="Arial" w:cs="Arial"/>
          <w:color w:val="000000"/>
        </w:rPr>
        <w:t xml:space="preserve">La contingencia se califica como </w:t>
      </w:r>
      <w:r w:rsidR="00121C87" w:rsidRPr="009D19DC">
        <w:rPr>
          <w:rFonts w:ascii="Arial" w:eastAsia="Times New Roman" w:hAnsi="Arial" w:cs="Arial"/>
          <w:color w:val="000000"/>
        </w:rPr>
        <w:t>REMOTA</w:t>
      </w:r>
      <w:r w:rsidRPr="009D19DC">
        <w:rPr>
          <w:rFonts w:ascii="Arial" w:eastAsia="Times New Roman" w:hAnsi="Arial" w:cs="Arial"/>
          <w:color w:val="000000"/>
        </w:rPr>
        <w:t>, dado que la Póliza Vida Grupo</w:t>
      </w:r>
      <w:r w:rsidR="00121C87" w:rsidRPr="009D19DC">
        <w:rPr>
          <w:rFonts w:ascii="Arial" w:eastAsia="Times New Roman" w:hAnsi="Arial" w:cs="Arial"/>
          <w:color w:val="000000"/>
        </w:rPr>
        <w:t xml:space="preserve"> </w:t>
      </w:r>
      <w:r w:rsidRPr="009D19DC">
        <w:rPr>
          <w:rFonts w:ascii="Arial" w:eastAsia="Times New Roman" w:hAnsi="Arial" w:cs="Arial"/>
          <w:color w:val="000000"/>
        </w:rPr>
        <w:t xml:space="preserve">Deudores 02 262 </w:t>
      </w:r>
      <w:r w:rsidR="00B2483D" w:rsidRPr="009D19DC">
        <w:rPr>
          <w:rFonts w:ascii="Arial" w:eastAsia="Times New Roman" w:hAnsi="Arial" w:cs="Arial"/>
          <w:color w:val="000000"/>
        </w:rPr>
        <w:t xml:space="preserve">0000093524, </w:t>
      </w:r>
      <w:r w:rsidR="00B2483D">
        <w:rPr>
          <w:rFonts w:ascii="Arial" w:eastAsia="Times New Roman" w:hAnsi="Arial" w:cs="Arial"/>
          <w:color w:val="000000"/>
        </w:rPr>
        <w:t>se encuentra viciada de nulidad relativa como consecuencia de la</w:t>
      </w:r>
      <w:r w:rsidR="00121C87" w:rsidRPr="009D19DC">
        <w:rPr>
          <w:rFonts w:ascii="Arial" w:eastAsia="Times New Roman" w:hAnsi="Arial" w:cs="Arial"/>
          <w:color w:val="000000"/>
        </w:rPr>
        <w:t xml:space="preserve"> reticencia en la que incurrió el asegurado.</w:t>
      </w:r>
    </w:p>
    <w:p w14:paraId="0C83584B" w14:textId="44BEC58E" w:rsidR="005A4A1D" w:rsidRPr="009D19DC" w:rsidRDefault="00B2483D" w:rsidP="003D06F2">
      <w:pPr>
        <w:spacing w:before="100" w:beforeAutospacing="1" w:after="100" w:afterAutospacing="1" w:line="276" w:lineRule="auto"/>
        <w:jc w:val="both"/>
        <w:rPr>
          <w:rFonts w:ascii="Arial" w:eastAsia="Times New Roman" w:hAnsi="Arial" w:cs="Arial"/>
          <w:color w:val="000000"/>
        </w:rPr>
      </w:pPr>
      <w:r>
        <w:rPr>
          <w:rFonts w:ascii="Arial" w:eastAsia="Times New Roman" w:hAnsi="Arial" w:cs="Arial"/>
          <w:color w:val="000000"/>
        </w:rPr>
        <w:t xml:space="preserve">Lo primero que se debe tomar en consideración, es que la Póliza </w:t>
      </w:r>
      <w:r w:rsidRPr="009D19DC">
        <w:rPr>
          <w:rFonts w:ascii="Arial" w:eastAsia="Times New Roman" w:hAnsi="Arial" w:cs="Arial"/>
          <w:color w:val="000000"/>
        </w:rPr>
        <w:t>Vida Grupo Deudores 02 262 0000093524</w:t>
      </w:r>
      <w:r>
        <w:rPr>
          <w:rFonts w:ascii="Arial" w:eastAsia="Times New Roman" w:hAnsi="Arial" w:cs="Arial"/>
          <w:color w:val="000000"/>
        </w:rPr>
        <w:t xml:space="preserve"> cuyo asegurado </w:t>
      </w:r>
      <w:r w:rsidRPr="009D19DC">
        <w:rPr>
          <w:rFonts w:ascii="Arial" w:hAnsi="Arial" w:cs="Arial"/>
        </w:rPr>
        <w:t>JAIRO HELI ARANGO QUINCHIA</w:t>
      </w:r>
      <w:r>
        <w:rPr>
          <w:rFonts w:ascii="Arial" w:hAnsi="Arial" w:cs="Arial"/>
        </w:rPr>
        <w:t>, presta cobertura material y temporal, de conformidad con los hechos y pretensiones expuestos en el libelo de la demanda</w:t>
      </w:r>
      <w:r>
        <w:rPr>
          <w:rFonts w:ascii="Arial" w:eastAsia="Times New Roman" w:hAnsi="Arial" w:cs="Arial"/>
          <w:color w:val="000000"/>
        </w:rPr>
        <w:t xml:space="preserve">. </w:t>
      </w:r>
      <w:r w:rsidR="005A4A1D" w:rsidRPr="009D19DC">
        <w:rPr>
          <w:rFonts w:ascii="Arial" w:eastAsia="Times New Roman" w:hAnsi="Arial" w:cs="Arial"/>
          <w:color w:val="000000"/>
        </w:rPr>
        <w:t xml:space="preserve">Frente a la cobertura </w:t>
      </w:r>
      <w:r w:rsidRPr="009D19DC">
        <w:rPr>
          <w:rFonts w:ascii="Arial" w:eastAsia="Times New Roman" w:hAnsi="Arial" w:cs="Arial"/>
          <w:color w:val="000000"/>
        </w:rPr>
        <w:t>temporal,</w:t>
      </w:r>
      <w:r>
        <w:rPr>
          <w:rFonts w:ascii="Arial" w:eastAsia="Times New Roman" w:hAnsi="Arial" w:cs="Arial"/>
          <w:color w:val="000000"/>
        </w:rPr>
        <w:t xml:space="preserve"> debe tenerse en cuenta que el fallecimiento del señor ARANGO QUINCHIA se dio el 12 de enero de 2025, es decir dentro de la vigencia de la Póliza que va desde </w:t>
      </w:r>
      <w:r w:rsidR="00C546E0" w:rsidRPr="009D19DC">
        <w:rPr>
          <w:rFonts w:ascii="Arial" w:eastAsia="Times New Roman" w:hAnsi="Arial" w:cs="Arial"/>
          <w:color w:val="000000"/>
        </w:rPr>
        <w:t>el 28 de octubre de 2021</w:t>
      </w:r>
      <w:r>
        <w:rPr>
          <w:rFonts w:ascii="Arial" w:eastAsia="Times New Roman" w:hAnsi="Arial" w:cs="Arial"/>
          <w:color w:val="000000"/>
        </w:rPr>
        <w:t xml:space="preserve"> hasta el día de su fallecimiento. Aunado a ello, presta cobertura </w:t>
      </w:r>
      <w:r w:rsidR="007D4213" w:rsidRPr="009D19DC">
        <w:rPr>
          <w:rFonts w:ascii="Arial" w:eastAsia="Times New Roman" w:hAnsi="Arial" w:cs="Arial"/>
          <w:color w:val="000000"/>
        </w:rPr>
        <w:t xml:space="preserve">material </w:t>
      </w:r>
      <w:r w:rsidR="007D4213">
        <w:rPr>
          <w:rFonts w:ascii="Arial" w:eastAsia="Times New Roman" w:hAnsi="Arial" w:cs="Arial"/>
          <w:color w:val="000000"/>
        </w:rPr>
        <w:t>en</w:t>
      </w:r>
      <w:r>
        <w:rPr>
          <w:rFonts w:ascii="Arial" w:eastAsia="Times New Roman" w:hAnsi="Arial" w:cs="Arial"/>
          <w:color w:val="000000"/>
        </w:rPr>
        <w:t xml:space="preserve"> tanto amparaba </w:t>
      </w:r>
      <w:r w:rsidR="00C546E0" w:rsidRPr="009D19DC">
        <w:rPr>
          <w:rFonts w:ascii="Arial" w:eastAsia="Times New Roman" w:hAnsi="Arial" w:cs="Arial"/>
          <w:color w:val="000000"/>
        </w:rPr>
        <w:t>la muerte del asegurado.</w:t>
      </w:r>
    </w:p>
    <w:p w14:paraId="07AB4D07" w14:textId="522F6AF8" w:rsidR="005A4A1D" w:rsidRPr="007D4213" w:rsidRDefault="00B2483D" w:rsidP="003D06F2">
      <w:pPr>
        <w:spacing w:before="100" w:beforeAutospacing="1" w:after="100" w:afterAutospacing="1" w:line="276" w:lineRule="auto"/>
        <w:jc w:val="both"/>
        <w:rPr>
          <w:rFonts w:ascii="Arial" w:hAnsi="Arial" w:cs="Arial"/>
        </w:rPr>
      </w:pPr>
      <w:r>
        <w:rPr>
          <w:rFonts w:ascii="Arial" w:eastAsia="Times New Roman" w:hAnsi="Arial" w:cs="Arial"/>
          <w:color w:val="000000"/>
        </w:rPr>
        <w:t xml:space="preserve">Por otro lado, frente a la obligación indemnizatoria de la compañía debe mencionarse que, existen elementos de prueba que podrían acreditar la existencia de la nulidad en el contrato de seguro, como consecuencia de la reticencia del asegurado. Lo anterior, </w:t>
      </w:r>
      <w:r w:rsidRPr="009D19DC">
        <w:rPr>
          <w:rFonts w:ascii="Arial" w:eastAsia="Times New Roman" w:hAnsi="Arial" w:cs="Arial"/>
          <w:color w:val="000000"/>
        </w:rPr>
        <w:t>como</w:t>
      </w:r>
      <w:r>
        <w:rPr>
          <w:rFonts w:ascii="Arial" w:eastAsia="Times New Roman" w:hAnsi="Arial" w:cs="Arial"/>
          <w:color w:val="000000"/>
        </w:rPr>
        <w:t xml:space="preserve"> quiera que </w:t>
      </w:r>
      <w:r w:rsidR="00D2360D" w:rsidRPr="009D19DC">
        <w:rPr>
          <w:rFonts w:ascii="Arial" w:eastAsia="Times New Roman" w:hAnsi="Arial" w:cs="Arial"/>
          <w:color w:val="000000"/>
        </w:rPr>
        <w:t xml:space="preserve">el señor </w:t>
      </w:r>
      <w:r w:rsidR="00F152AA" w:rsidRPr="009D19DC">
        <w:rPr>
          <w:rFonts w:ascii="Arial" w:hAnsi="Arial" w:cs="Arial"/>
        </w:rPr>
        <w:t xml:space="preserve">JAIRO HELI ARANGO QUINCHIA, </w:t>
      </w:r>
      <w:r w:rsidR="007D4213">
        <w:rPr>
          <w:rFonts w:ascii="Arial" w:hAnsi="Arial" w:cs="Arial"/>
        </w:rPr>
        <w:t xml:space="preserve">padecía de manera previa a la suscripción del aseguramiento (19 de octubre de 2021) enfermedades como: </w:t>
      </w:r>
      <w:r w:rsidR="00093438" w:rsidRPr="009D19DC">
        <w:rPr>
          <w:rFonts w:ascii="Arial" w:hAnsi="Arial" w:cs="Arial"/>
          <w:bCs/>
        </w:rPr>
        <w:t>HTA (hipertensión arterial con diagnóstico desde el 2007), Hiperplasia de la próstata (diagnosticado desde el 27 de abril de 2020) Apnea del sueño (diagnostico desde el 14 de agosto de 2020)</w:t>
      </w:r>
      <w:r w:rsidR="007D4213">
        <w:rPr>
          <w:rFonts w:ascii="Arial" w:hAnsi="Arial" w:cs="Arial"/>
          <w:bCs/>
        </w:rPr>
        <w:t xml:space="preserve">. Antecedentes que no fueron informados mediante la declaración de asegurabilidad suscrita el 19 de octubre de 2021.Adicionalmente, en el curso del proceso deberá acreditarse que la existencia de las patologías de forma previa a la suscripción del contrato de seguro, habrían derivado en una consecuencia negocial diferente para la compañía aseguradora, en caso de haber conocido los antecedentes médicos del asegurado. En este sentido, la  delegatura podrá dar aplicación al articulo 1058 del Código de comercio, una vez se pruebe a través del dictamen rendido por experto médico, la relevancia de las patologías antes enunciadas para </w:t>
      </w:r>
      <w:r w:rsidR="007D4213">
        <w:rPr>
          <w:rFonts w:ascii="Arial" w:hAnsi="Arial" w:cs="Arial"/>
          <w:bCs/>
        </w:rPr>
        <w:lastRenderedPageBreak/>
        <w:t xml:space="preserve">BBVA SEGUROS DE VIDA COLOMBIA SA para octubre de 2021. Finalmente se advierte que, en este caso la excepción de nulidad relativa no se encuentra prescrita ni por la vía extraordinaria (19 de octubre de 2026), ni por la vía ordinaria (18 de febrero de 2027). </w:t>
      </w:r>
    </w:p>
    <w:p w14:paraId="538AE449" w14:textId="23C6E16E" w:rsidR="00B21C75" w:rsidRPr="009D19DC" w:rsidRDefault="001A24D0" w:rsidP="003D06F2">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9D19DC">
        <w:rPr>
          <w:rStyle w:val="xcontentpasted0"/>
          <w:rFonts w:ascii="Arial" w:hAnsi="Arial" w:cs="Arial"/>
          <w:sz w:val="22"/>
          <w:szCs w:val="22"/>
          <w:bdr w:val="none" w:sz="0" w:space="0" w:color="auto" w:frame="1"/>
          <w:shd w:val="clear" w:color="auto" w:fill="FFFFFF"/>
        </w:rPr>
        <w:t>Lo anterior sin perjuicio del carácter contingente del proceso</w:t>
      </w:r>
    </w:p>
    <w:p w14:paraId="063BE801" w14:textId="77777777" w:rsidR="00641224" w:rsidRPr="009D19DC" w:rsidRDefault="00641224" w:rsidP="003D06F2">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43401613" w14:textId="77777777" w:rsidR="00641224" w:rsidRPr="009D19DC" w:rsidRDefault="00641224" w:rsidP="003D06F2">
      <w:pPr>
        <w:pStyle w:val="xmsonormal"/>
        <w:shd w:val="clear" w:color="auto" w:fill="FFFFFF"/>
        <w:spacing w:before="0" w:beforeAutospacing="0" w:after="0" w:afterAutospacing="0" w:line="276" w:lineRule="auto"/>
        <w:jc w:val="center"/>
        <w:rPr>
          <w:rFonts w:ascii="Arial" w:hAnsi="Arial" w:cs="Arial"/>
          <w:sz w:val="22"/>
          <w:szCs w:val="22"/>
          <w:u w:val="single"/>
        </w:rPr>
      </w:pPr>
      <w:r w:rsidRPr="009D19DC">
        <w:rPr>
          <w:rStyle w:val="xcontentpasted0"/>
          <w:rFonts w:ascii="Arial" w:hAnsi="Arial" w:cs="Arial"/>
          <w:b/>
          <w:bCs/>
          <w:sz w:val="22"/>
          <w:szCs w:val="22"/>
          <w:u w:val="single"/>
          <w:bdr w:val="none" w:sz="0" w:space="0" w:color="auto" w:frame="1"/>
        </w:rPr>
        <w:t>LIQUIDACIÓN OBJETIVA DE LAS PRETENSIONES</w:t>
      </w:r>
    </w:p>
    <w:p w14:paraId="0C9BBB16" w14:textId="77777777" w:rsidR="00641224" w:rsidRPr="009D19DC" w:rsidRDefault="00641224" w:rsidP="003D06F2">
      <w:pPr>
        <w:pStyle w:val="xmsonormal"/>
        <w:shd w:val="clear" w:color="auto" w:fill="FFFFFF"/>
        <w:spacing w:before="0" w:beforeAutospacing="0" w:after="0" w:afterAutospacing="0" w:line="276" w:lineRule="auto"/>
        <w:jc w:val="both"/>
        <w:rPr>
          <w:rFonts w:ascii="Arial" w:hAnsi="Arial" w:cs="Arial"/>
          <w:sz w:val="22"/>
          <w:szCs w:val="22"/>
        </w:rPr>
      </w:pPr>
      <w:r w:rsidRPr="009D19DC">
        <w:rPr>
          <w:rFonts w:ascii="Arial" w:hAnsi="Arial" w:cs="Arial"/>
          <w:b/>
          <w:bCs/>
          <w:sz w:val="22"/>
          <w:szCs w:val="22"/>
          <w:bdr w:val="none" w:sz="0" w:space="0" w:color="auto" w:frame="1"/>
        </w:rPr>
        <w:t> </w:t>
      </w:r>
    </w:p>
    <w:p w14:paraId="4D64E8D9" w14:textId="296DC93D" w:rsidR="00641224" w:rsidRPr="00153FB4" w:rsidRDefault="007D4213" w:rsidP="00153FB4">
      <w:pPr>
        <w:jc w:val="both"/>
        <w:rPr>
          <w:rStyle w:val="xcontentpasted0"/>
          <w:rFonts w:eastAsia="Times New Roman"/>
          <w:color w:val="000000"/>
        </w:rPr>
      </w:pPr>
      <w:r>
        <w:rPr>
          <w:rStyle w:val="xcontentpasted0"/>
          <w:rFonts w:ascii="Arial" w:hAnsi="Arial" w:cs="Arial"/>
        </w:rPr>
        <w:t>Como liquidación objetiva de las pretensiones se tiene la suma de</w:t>
      </w:r>
      <w:r w:rsidR="0061611A">
        <w:rPr>
          <w:rStyle w:val="xcontentpasted0"/>
          <w:rFonts w:ascii="Arial" w:hAnsi="Arial" w:cs="Arial"/>
        </w:rPr>
        <w:t xml:space="preserve"> </w:t>
      </w:r>
      <w:r w:rsidR="0061611A" w:rsidRPr="0061611A">
        <w:rPr>
          <w:rStyle w:val="xcontentpasted0"/>
          <w:rFonts w:ascii="Arial" w:hAnsi="Arial" w:cs="Arial"/>
        </w:rPr>
        <w:t>$266.416.436,81</w:t>
      </w:r>
      <w:r w:rsidR="0061611A">
        <w:rPr>
          <w:rStyle w:val="xcontentpasted0"/>
          <w:rFonts w:ascii="Arial" w:hAnsi="Arial" w:cs="Arial"/>
        </w:rPr>
        <w:t>.</w:t>
      </w:r>
      <w:r w:rsidR="00153FB4">
        <w:rPr>
          <w:rStyle w:val="xcontentpasted0"/>
          <w:rFonts w:ascii="Arial" w:hAnsi="Arial" w:cs="Arial"/>
        </w:rPr>
        <w:t xml:space="preserve"> </w:t>
      </w:r>
      <w:r>
        <w:rPr>
          <w:rStyle w:val="xcontentpasted0"/>
          <w:rFonts w:ascii="Arial" w:hAnsi="Arial" w:cs="Arial"/>
        </w:rPr>
        <w:t>Advirtiendo que esta liquidación deberá ser revisada nuevamente para la fecha de la audiencia, cuando pueda corroborarse cual es el saldo insoluto de la deuda, a fecha del siniestro (12 de enero de 2025)</w:t>
      </w:r>
    </w:p>
    <w:p w14:paraId="48F95BF4" w14:textId="3363627E" w:rsidR="00824869" w:rsidRPr="0061611A" w:rsidRDefault="00641224" w:rsidP="003D06F2">
      <w:pPr>
        <w:pStyle w:val="Prrafodelista"/>
        <w:numPr>
          <w:ilvl w:val="0"/>
          <w:numId w:val="5"/>
        </w:numPr>
        <w:spacing w:before="100" w:beforeAutospacing="1" w:after="100" w:afterAutospacing="1" w:line="276" w:lineRule="auto"/>
        <w:jc w:val="both"/>
        <w:rPr>
          <w:rFonts w:ascii="Arial" w:eastAsia="Calibri" w:hAnsi="Arial" w:cs="Arial"/>
        </w:rPr>
      </w:pPr>
      <w:r w:rsidRPr="0061611A">
        <w:rPr>
          <w:rFonts w:ascii="Arial" w:eastAsia="Calibri" w:hAnsi="Arial" w:cs="Arial"/>
          <w:b/>
          <w:bCs/>
        </w:rPr>
        <w:t>Valor</w:t>
      </w:r>
      <w:r w:rsidR="007D4213" w:rsidRPr="0061611A">
        <w:rPr>
          <w:rFonts w:ascii="Arial" w:eastAsia="Calibri" w:hAnsi="Arial" w:cs="Arial"/>
          <w:b/>
          <w:bCs/>
        </w:rPr>
        <w:t xml:space="preserve"> </w:t>
      </w:r>
      <w:r w:rsidR="00153FB4" w:rsidRPr="0061611A">
        <w:rPr>
          <w:rFonts w:ascii="Arial" w:eastAsia="Calibri" w:hAnsi="Arial" w:cs="Arial"/>
          <w:b/>
          <w:bCs/>
        </w:rPr>
        <w:t>asegurado</w:t>
      </w:r>
      <w:r w:rsidRPr="0061611A">
        <w:rPr>
          <w:rFonts w:ascii="Arial" w:eastAsia="Calibri" w:hAnsi="Arial" w:cs="Arial"/>
          <w:b/>
          <w:bCs/>
        </w:rPr>
        <w:t>:</w:t>
      </w:r>
      <w:r w:rsidRPr="0061611A">
        <w:rPr>
          <w:rFonts w:ascii="Arial" w:eastAsia="Calibri" w:hAnsi="Arial" w:cs="Arial"/>
        </w:rPr>
        <w:t xml:space="preserve"> Como valor asegurado se tendrá en cuenta la suma de </w:t>
      </w:r>
      <w:r w:rsidR="00153FB4" w:rsidRPr="0061611A">
        <w:rPr>
          <w:rFonts w:ascii="Arial" w:eastAsia="Calibri" w:hAnsi="Arial" w:cs="Arial"/>
        </w:rPr>
        <w:t xml:space="preserve">$247.000.000 de </w:t>
      </w:r>
      <w:r w:rsidRPr="0061611A">
        <w:rPr>
          <w:rFonts w:ascii="Arial" w:eastAsia="Calibri" w:hAnsi="Arial" w:cs="Arial"/>
        </w:rPr>
        <w:t>conformidad al valor consignado en el</w:t>
      </w:r>
      <w:r w:rsidRPr="0061611A">
        <w:rPr>
          <w:rFonts w:ascii="Arial" w:eastAsia="Times New Roman" w:hAnsi="Arial" w:cs="Arial"/>
          <w:color w:val="000000"/>
          <w:bdr w:val="none" w:sz="0" w:space="0" w:color="auto" w:frame="1"/>
          <w:lang w:val="es-ES" w:eastAsia="es-MX"/>
        </w:rPr>
        <w:t xml:space="preserve"> Certificado Individual de la</w:t>
      </w:r>
      <w:r w:rsidR="00DC40B1" w:rsidRPr="0061611A">
        <w:rPr>
          <w:rFonts w:ascii="Arial" w:eastAsia="Times New Roman" w:hAnsi="Arial" w:cs="Arial"/>
          <w:color w:val="000000"/>
          <w:bdr w:val="none" w:sz="0" w:space="0" w:color="auto" w:frame="1"/>
          <w:lang w:val="es-ES" w:eastAsia="es-MX"/>
        </w:rPr>
        <w:t xml:space="preserve"> </w:t>
      </w:r>
      <w:r w:rsidRPr="0061611A">
        <w:rPr>
          <w:rFonts w:ascii="Arial" w:hAnsi="Arial" w:cs="Arial"/>
          <w:lang w:val="es-MX"/>
        </w:rPr>
        <w:t xml:space="preserve">Póliza de Seguro Vida Integral Premium No. </w:t>
      </w:r>
      <w:r w:rsidR="00DC40B1" w:rsidRPr="0061611A">
        <w:rPr>
          <w:rFonts w:ascii="Arial" w:hAnsi="Arial" w:cs="Arial"/>
          <w:lang w:val="es-MX"/>
        </w:rPr>
        <w:t>02 262</w:t>
      </w:r>
      <w:r w:rsidR="007510DF" w:rsidRPr="0061611A">
        <w:rPr>
          <w:rFonts w:ascii="Arial" w:hAnsi="Arial" w:cs="Arial"/>
          <w:lang w:val="es-MX"/>
        </w:rPr>
        <w:t xml:space="preserve"> 0000093524 </w:t>
      </w:r>
      <w:r w:rsidRPr="0061611A">
        <w:rPr>
          <w:rFonts w:ascii="Arial" w:eastAsia="Times New Roman" w:hAnsi="Arial" w:cs="Arial"/>
          <w:color w:val="000000"/>
          <w:bdr w:val="none" w:sz="0" w:space="0" w:color="auto" w:frame="1"/>
          <w:lang w:val="es-ES" w:eastAsia="es-MX"/>
        </w:rPr>
        <w:t xml:space="preserve">para el amparo </w:t>
      </w:r>
      <w:r w:rsidR="0061611A" w:rsidRPr="0061611A">
        <w:rPr>
          <w:rFonts w:ascii="Arial" w:eastAsia="Times New Roman" w:hAnsi="Arial" w:cs="Arial"/>
          <w:color w:val="000000"/>
          <w:bdr w:val="none" w:sz="0" w:space="0" w:color="auto" w:frame="1"/>
          <w:lang w:val="es-ES" w:eastAsia="es-MX"/>
        </w:rPr>
        <w:t xml:space="preserve">de </w:t>
      </w:r>
      <w:r w:rsidR="0061611A" w:rsidRPr="0061611A">
        <w:rPr>
          <w:rFonts w:ascii="Arial" w:eastAsia="Times New Roman" w:hAnsi="Arial" w:cs="Arial"/>
          <w:color w:val="000000"/>
          <w:bdr w:val="none" w:sz="0" w:space="0" w:color="auto" w:frame="1"/>
          <w:lang w:eastAsia="es-MX"/>
        </w:rPr>
        <w:t>vida</w:t>
      </w:r>
      <w:r w:rsidR="00153FB4" w:rsidRPr="0061611A">
        <w:rPr>
          <w:rFonts w:ascii="Arial" w:eastAsia="Times New Roman" w:hAnsi="Arial" w:cs="Arial"/>
          <w:color w:val="000000"/>
          <w:bdr w:val="none" w:sz="0" w:space="0" w:color="auto" w:frame="1"/>
          <w:lang w:eastAsia="es-MX"/>
        </w:rPr>
        <w:t xml:space="preserve"> (muerte por cualquier causa)</w:t>
      </w:r>
    </w:p>
    <w:p w14:paraId="18B82D06" w14:textId="77777777" w:rsidR="00824869" w:rsidRPr="0061611A" w:rsidRDefault="00824869" w:rsidP="003D06F2">
      <w:pPr>
        <w:pStyle w:val="Prrafodelista"/>
        <w:spacing w:before="100" w:beforeAutospacing="1" w:after="100" w:afterAutospacing="1" w:line="276" w:lineRule="auto"/>
        <w:jc w:val="both"/>
        <w:rPr>
          <w:rFonts w:ascii="Arial" w:eastAsia="Calibri" w:hAnsi="Arial" w:cs="Arial"/>
        </w:rPr>
      </w:pPr>
    </w:p>
    <w:p w14:paraId="13095B4C" w14:textId="5DA8BB56" w:rsidR="00641224" w:rsidRPr="0061611A" w:rsidRDefault="00641224" w:rsidP="0061611A">
      <w:pPr>
        <w:pStyle w:val="Prrafodelista"/>
        <w:numPr>
          <w:ilvl w:val="0"/>
          <w:numId w:val="5"/>
        </w:numPr>
        <w:jc w:val="both"/>
        <w:rPr>
          <w:rFonts w:ascii="Arial" w:eastAsia="Times New Roman" w:hAnsi="Arial" w:cs="Arial"/>
          <w:b/>
          <w:bCs/>
          <w:color w:val="000000"/>
        </w:rPr>
      </w:pPr>
      <w:r w:rsidRPr="0061611A">
        <w:rPr>
          <w:rFonts w:ascii="Arial" w:eastAsia="Calibri" w:hAnsi="Arial" w:cs="Arial"/>
          <w:b/>
          <w:bCs/>
        </w:rPr>
        <w:t>Intereses moratorios</w:t>
      </w:r>
      <w:r w:rsidRPr="0061611A">
        <w:rPr>
          <w:rFonts w:ascii="Arial" w:eastAsia="Calibri" w:hAnsi="Arial" w:cs="Arial"/>
        </w:rPr>
        <w:t xml:space="preserve">: Se tendrá en cuenta la suma de </w:t>
      </w:r>
      <w:r w:rsidR="0061611A" w:rsidRPr="0061611A">
        <w:rPr>
          <w:rFonts w:ascii="Arial" w:eastAsia="Times New Roman" w:hAnsi="Arial" w:cs="Arial"/>
          <w:color w:val="000000"/>
        </w:rPr>
        <w:t>$ 19.416.436,81</w:t>
      </w:r>
      <w:r w:rsidR="0061611A" w:rsidRPr="0061611A">
        <w:rPr>
          <w:rFonts w:ascii="Arial" w:eastAsia="Times New Roman" w:hAnsi="Arial" w:cs="Arial"/>
          <w:b/>
          <w:bCs/>
          <w:color w:val="000000"/>
        </w:rPr>
        <w:t xml:space="preserve"> </w:t>
      </w:r>
      <w:r w:rsidRPr="0061611A">
        <w:rPr>
          <w:rFonts w:ascii="Arial" w:eastAsia="Calibri" w:hAnsi="Arial" w:cs="Arial"/>
        </w:rPr>
        <w:t xml:space="preserve">por concepto de intereses moratorios, calculados desde </w:t>
      </w:r>
      <w:r w:rsidR="004523EC" w:rsidRPr="0061611A">
        <w:rPr>
          <w:rFonts w:ascii="Arial" w:eastAsia="Calibri" w:hAnsi="Arial" w:cs="Arial"/>
        </w:rPr>
        <w:t>el 20</w:t>
      </w:r>
      <w:r w:rsidR="00B421DC" w:rsidRPr="0061611A">
        <w:rPr>
          <w:rFonts w:ascii="Arial" w:eastAsia="Calibri" w:hAnsi="Arial" w:cs="Arial"/>
        </w:rPr>
        <w:t xml:space="preserve"> de febrero de 2025 </w:t>
      </w:r>
      <w:r w:rsidRPr="0061611A">
        <w:rPr>
          <w:rFonts w:ascii="Arial" w:eastAsia="Calibri" w:hAnsi="Arial" w:cs="Arial"/>
        </w:rPr>
        <w:t>(un mes después a la fecha de la reclamación en los términos del artículo 1080) hasta el</w:t>
      </w:r>
      <w:r w:rsidR="00B421DC" w:rsidRPr="0061611A">
        <w:rPr>
          <w:rFonts w:ascii="Arial" w:eastAsia="Calibri" w:hAnsi="Arial" w:cs="Arial"/>
        </w:rPr>
        <w:t xml:space="preserve"> 24 de junio de 2025</w:t>
      </w:r>
      <w:r w:rsidRPr="0061611A">
        <w:rPr>
          <w:rFonts w:ascii="Arial" w:eastAsia="Calibri" w:hAnsi="Arial" w:cs="Arial"/>
        </w:rPr>
        <w:t>, fecha de la prese</w:t>
      </w:r>
      <w:r w:rsidR="00824869" w:rsidRPr="0061611A">
        <w:rPr>
          <w:rFonts w:ascii="Arial" w:eastAsia="Calibri" w:hAnsi="Arial" w:cs="Arial"/>
        </w:rPr>
        <w:t>nte liquidación,</w:t>
      </w:r>
      <w:r w:rsidR="003D06F2" w:rsidRPr="0061611A">
        <w:rPr>
          <w:rFonts w:ascii="Arial" w:eastAsia="Calibri" w:hAnsi="Arial" w:cs="Arial"/>
        </w:rPr>
        <w:t xml:space="preserve"> como base para el calculo de este valor se </w:t>
      </w:r>
      <w:r w:rsidR="0061611A" w:rsidRPr="0061611A">
        <w:rPr>
          <w:rFonts w:ascii="Arial" w:eastAsia="Calibri" w:hAnsi="Arial" w:cs="Arial"/>
        </w:rPr>
        <w:t>tomó</w:t>
      </w:r>
      <w:r w:rsidR="003D06F2" w:rsidRPr="0061611A">
        <w:rPr>
          <w:rFonts w:ascii="Arial" w:eastAsia="Calibri" w:hAnsi="Arial" w:cs="Arial"/>
        </w:rPr>
        <w:t xml:space="preserve"> el </w:t>
      </w:r>
      <w:r w:rsidR="0061611A">
        <w:rPr>
          <w:rFonts w:ascii="Arial" w:eastAsia="Calibri" w:hAnsi="Arial" w:cs="Arial"/>
        </w:rPr>
        <w:t>valor asegurado.</w:t>
      </w:r>
    </w:p>
    <w:p w14:paraId="690024BC" w14:textId="77777777" w:rsidR="00641224" w:rsidRPr="009D19DC" w:rsidRDefault="00641224" w:rsidP="003D06F2">
      <w:pPr>
        <w:pStyle w:val="Prrafodelista"/>
        <w:shd w:val="clear" w:color="auto" w:fill="FFFFFF"/>
        <w:spacing w:line="276" w:lineRule="auto"/>
        <w:ind w:left="0"/>
        <w:jc w:val="both"/>
        <w:rPr>
          <w:rFonts w:ascii="Arial" w:hAnsi="Arial" w:cs="Arial"/>
        </w:rPr>
      </w:pPr>
    </w:p>
    <w:p w14:paraId="458E2DFE" w14:textId="77777777" w:rsidR="00641224" w:rsidRPr="009D19DC" w:rsidRDefault="00641224" w:rsidP="003D06F2">
      <w:pPr>
        <w:pStyle w:val="xmsonormal"/>
        <w:shd w:val="clear" w:color="auto" w:fill="FFFFFF"/>
        <w:spacing w:before="0" w:beforeAutospacing="0" w:after="0" w:afterAutospacing="0" w:line="276" w:lineRule="auto"/>
        <w:rPr>
          <w:rFonts w:ascii="Arial" w:hAnsi="Arial" w:cs="Arial"/>
          <w:sz w:val="22"/>
          <w:szCs w:val="22"/>
        </w:rPr>
      </w:pPr>
      <w:r w:rsidRPr="009D19DC">
        <w:rPr>
          <w:rFonts w:ascii="Arial" w:hAnsi="Arial" w:cs="Arial"/>
          <w:sz w:val="22"/>
          <w:szCs w:val="22"/>
        </w:rPr>
        <w:t> </w:t>
      </w:r>
      <w:r w:rsidRPr="009D19DC">
        <w:rPr>
          <w:rStyle w:val="xcontentpasted0"/>
          <w:rFonts w:ascii="Arial" w:hAnsi="Arial" w:cs="Arial"/>
          <w:sz w:val="22"/>
          <w:szCs w:val="22"/>
          <w:bdr w:val="none" w:sz="0" w:space="0" w:color="auto" w:frame="1"/>
        </w:rPr>
        <w:t>Adjunto los siguientes documentos:  </w:t>
      </w:r>
    </w:p>
    <w:p w14:paraId="7A87401D" w14:textId="77777777" w:rsidR="00641224" w:rsidRPr="009D19DC" w:rsidRDefault="00641224" w:rsidP="003D06F2">
      <w:pPr>
        <w:pStyle w:val="xmsonormal"/>
        <w:shd w:val="clear" w:color="auto" w:fill="FFFFFF"/>
        <w:spacing w:before="0" w:beforeAutospacing="0" w:after="0" w:afterAutospacing="0" w:line="276" w:lineRule="auto"/>
        <w:jc w:val="both"/>
        <w:rPr>
          <w:rFonts w:ascii="Arial" w:hAnsi="Arial" w:cs="Arial"/>
          <w:sz w:val="22"/>
          <w:szCs w:val="22"/>
        </w:rPr>
      </w:pPr>
      <w:r w:rsidRPr="009D19DC">
        <w:rPr>
          <w:rStyle w:val="xcontentpasted0"/>
          <w:rFonts w:ascii="Arial" w:hAnsi="Arial" w:cs="Arial"/>
          <w:sz w:val="22"/>
          <w:szCs w:val="22"/>
          <w:bdr w:val="none" w:sz="0" w:space="0" w:color="auto" w:frame="1"/>
        </w:rPr>
        <w:t>  </w:t>
      </w:r>
    </w:p>
    <w:p w14:paraId="31B38662" w14:textId="77777777" w:rsidR="00641224" w:rsidRPr="009D19DC" w:rsidRDefault="00641224" w:rsidP="003D06F2">
      <w:pPr>
        <w:pStyle w:val="xmsonormal"/>
        <w:numPr>
          <w:ilvl w:val="0"/>
          <w:numId w:val="1"/>
        </w:numPr>
        <w:shd w:val="clear" w:color="auto" w:fill="FFFFFF"/>
        <w:spacing w:before="0" w:beforeAutospacing="0" w:after="0" w:afterAutospacing="0" w:line="276" w:lineRule="auto"/>
        <w:ind w:left="0" w:firstLine="0"/>
        <w:rPr>
          <w:rStyle w:val="xcontentpasted0"/>
          <w:rFonts w:ascii="Arial" w:hAnsi="Arial" w:cs="Arial"/>
          <w:sz w:val="22"/>
          <w:szCs w:val="22"/>
          <w:bdr w:val="none" w:sz="0" w:space="0" w:color="auto" w:frame="1"/>
        </w:rPr>
      </w:pPr>
      <w:r w:rsidRPr="009D19DC">
        <w:rPr>
          <w:rStyle w:val="xcontentpasted0"/>
          <w:rFonts w:ascii="Arial" w:hAnsi="Arial" w:cs="Arial"/>
          <w:sz w:val="22"/>
          <w:szCs w:val="22"/>
          <w:bdr w:val="none" w:sz="0" w:space="0" w:color="auto" w:frame="1"/>
        </w:rPr>
        <w:t>Contestación de la demanda.</w:t>
      </w:r>
    </w:p>
    <w:p w14:paraId="4F371C2B" w14:textId="77777777" w:rsidR="00641224" w:rsidRPr="009D19DC" w:rsidRDefault="00641224" w:rsidP="003D06F2">
      <w:pPr>
        <w:pStyle w:val="xmsonormal"/>
        <w:numPr>
          <w:ilvl w:val="0"/>
          <w:numId w:val="1"/>
        </w:numPr>
        <w:shd w:val="clear" w:color="auto" w:fill="FFFFFF"/>
        <w:spacing w:before="0" w:beforeAutospacing="0" w:after="0" w:afterAutospacing="0" w:line="276" w:lineRule="auto"/>
        <w:ind w:left="0" w:firstLine="0"/>
        <w:rPr>
          <w:rFonts w:ascii="Arial" w:hAnsi="Arial" w:cs="Arial"/>
          <w:sz w:val="22"/>
          <w:szCs w:val="22"/>
          <w:bdr w:val="none" w:sz="0" w:space="0" w:color="auto" w:frame="1"/>
        </w:rPr>
      </w:pPr>
      <w:r w:rsidRPr="009D19DC">
        <w:rPr>
          <w:rStyle w:val="xcontentpasted0"/>
          <w:rFonts w:ascii="Arial" w:hAnsi="Arial" w:cs="Arial"/>
          <w:sz w:val="22"/>
          <w:szCs w:val="22"/>
          <w:bdr w:val="none" w:sz="0" w:space="0" w:color="auto" w:frame="1"/>
        </w:rPr>
        <w:t>Anexos y pruebas de la contestación.</w:t>
      </w:r>
    </w:p>
    <w:bookmarkEnd w:id="0"/>
    <w:p w14:paraId="10406ACD" w14:textId="77777777" w:rsidR="00641224" w:rsidRPr="009D19DC" w:rsidRDefault="00641224" w:rsidP="003D06F2">
      <w:pPr>
        <w:shd w:val="clear" w:color="auto" w:fill="FFFFFF"/>
        <w:spacing w:line="276" w:lineRule="auto"/>
        <w:rPr>
          <w:rFonts w:ascii="Arial" w:eastAsia="Times New Roman" w:hAnsi="Arial" w:cs="Arial"/>
        </w:rPr>
      </w:pPr>
    </w:p>
    <w:p w14:paraId="3263F4AF" w14:textId="77777777" w:rsidR="00641224" w:rsidRPr="009D19DC" w:rsidRDefault="00641224" w:rsidP="003D06F2">
      <w:pPr>
        <w:spacing w:line="276" w:lineRule="auto"/>
        <w:rPr>
          <w:rFonts w:ascii="Arial" w:hAnsi="Arial" w:cs="Arial"/>
        </w:rPr>
      </w:pPr>
    </w:p>
    <w:sectPr w:rsidR="00641224" w:rsidRPr="009D1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3748B"/>
    <w:multiLevelType w:val="hybridMultilevel"/>
    <w:tmpl w:val="0A4A2DF2"/>
    <w:lvl w:ilvl="0" w:tplc="21F295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BB6EE0"/>
    <w:multiLevelType w:val="multilevel"/>
    <w:tmpl w:val="AE6E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6853088">
    <w:abstractNumId w:val="4"/>
  </w:num>
  <w:num w:numId="2" w16cid:durableId="207381959">
    <w:abstractNumId w:val="1"/>
  </w:num>
  <w:num w:numId="3" w16cid:durableId="772170589">
    <w:abstractNumId w:val="0"/>
  </w:num>
  <w:num w:numId="4" w16cid:durableId="1893999078">
    <w:abstractNumId w:val="3"/>
  </w:num>
  <w:num w:numId="5" w16cid:durableId="993142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24"/>
    <w:rsid w:val="00013224"/>
    <w:rsid w:val="00093438"/>
    <w:rsid w:val="00121C87"/>
    <w:rsid w:val="001444AA"/>
    <w:rsid w:val="00153FB4"/>
    <w:rsid w:val="001A24D0"/>
    <w:rsid w:val="001E683A"/>
    <w:rsid w:val="00396E92"/>
    <w:rsid w:val="003D06F2"/>
    <w:rsid w:val="004523EC"/>
    <w:rsid w:val="005A4A1D"/>
    <w:rsid w:val="005B30AB"/>
    <w:rsid w:val="0061611A"/>
    <w:rsid w:val="00641224"/>
    <w:rsid w:val="00685ABA"/>
    <w:rsid w:val="00707B71"/>
    <w:rsid w:val="007510DF"/>
    <w:rsid w:val="007D4213"/>
    <w:rsid w:val="00824869"/>
    <w:rsid w:val="0099217F"/>
    <w:rsid w:val="009D19DC"/>
    <w:rsid w:val="00B21C75"/>
    <w:rsid w:val="00B2483D"/>
    <w:rsid w:val="00B421DC"/>
    <w:rsid w:val="00BD5804"/>
    <w:rsid w:val="00C546E0"/>
    <w:rsid w:val="00C75869"/>
    <w:rsid w:val="00CA5AF1"/>
    <w:rsid w:val="00D2360D"/>
    <w:rsid w:val="00DB3CBC"/>
    <w:rsid w:val="00DC40B1"/>
    <w:rsid w:val="00DF5F1D"/>
    <w:rsid w:val="00F02348"/>
    <w:rsid w:val="00F152AA"/>
    <w:rsid w:val="00F75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E3D2"/>
  <w15:chartTrackingRefBased/>
  <w15:docId w15:val="{2F76F003-215D-4D7D-B55F-EBBFB561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24"/>
    <w:pPr>
      <w:spacing w:after="0" w:line="240" w:lineRule="auto"/>
    </w:pPr>
    <w:rPr>
      <w:rFonts w:ascii="Calibri" w:hAnsi="Calibri" w:cs="Calibri"/>
      <w:kern w:val="0"/>
      <w:sz w:val="22"/>
      <w:szCs w:val="22"/>
      <w:lang w:eastAsia="es-CO"/>
      <w14:ligatures w14:val="none"/>
    </w:rPr>
  </w:style>
  <w:style w:type="paragraph" w:styleId="Ttulo1">
    <w:name w:val="heading 1"/>
    <w:basedOn w:val="Normal"/>
    <w:next w:val="Normal"/>
    <w:link w:val="Ttulo1Car"/>
    <w:uiPriority w:val="9"/>
    <w:qFormat/>
    <w:rsid w:val="00641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1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12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12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12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122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122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122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122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12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12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12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12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12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12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12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12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1224"/>
    <w:rPr>
      <w:rFonts w:eastAsiaTheme="majorEastAsia" w:cstheme="majorBidi"/>
      <w:color w:val="272727" w:themeColor="text1" w:themeTint="D8"/>
    </w:rPr>
  </w:style>
  <w:style w:type="paragraph" w:styleId="Ttulo">
    <w:name w:val="Title"/>
    <w:basedOn w:val="Normal"/>
    <w:next w:val="Normal"/>
    <w:link w:val="TtuloCar"/>
    <w:uiPriority w:val="10"/>
    <w:qFormat/>
    <w:rsid w:val="0064122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12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12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12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1224"/>
    <w:pPr>
      <w:spacing w:before="160"/>
      <w:jc w:val="center"/>
    </w:pPr>
    <w:rPr>
      <w:i/>
      <w:iCs/>
      <w:color w:val="404040" w:themeColor="text1" w:themeTint="BF"/>
    </w:rPr>
  </w:style>
  <w:style w:type="character" w:customStyle="1" w:styleId="CitaCar">
    <w:name w:val="Cita Car"/>
    <w:basedOn w:val="Fuentedeprrafopredeter"/>
    <w:link w:val="Cita"/>
    <w:uiPriority w:val="29"/>
    <w:rsid w:val="00641224"/>
    <w:rPr>
      <w:i/>
      <w:iCs/>
      <w:color w:val="404040" w:themeColor="text1" w:themeTint="BF"/>
    </w:rPr>
  </w:style>
  <w:style w:type="paragraph" w:styleId="Prrafodelista">
    <w:name w:val="List Paragraph"/>
    <w:basedOn w:val="Normal"/>
    <w:uiPriority w:val="34"/>
    <w:qFormat/>
    <w:rsid w:val="00641224"/>
    <w:pPr>
      <w:ind w:left="720"/>
      <w:contextualSpacing/>
    </w:pPr>
  </w:style>
  <w:style w:type="character" w:styleId="nfasisintenso">
    <w:name w:val="Intense Emphasis"/>
    <w:basedOn w:val="Fuentedeprrafopredeter"/>
    <w:uiPriority w:val="21"/>
    <w:qFormat/>
    <w:rsid w:val="00641224"/>
    <w:rPr>
      <w:i/>
      <w:iCs/>
      <w:color w:val="0F4761" w:themeColor="accent1" w:themeShade="BF"/>
    </w:rPr>
  </w:style>
  <w:style w:type="paragraph" w:styleId="Citadestacada">
    <w:name w:val="Intense Quote"/>
    <w:basedOn w:val="Normal"/>
    <w:next w:val="Normal"/>
    <w:link w:val="CitadestacadaCar"/>
    <w:uiPriority w:val="30"/>
    <w:qFormat/>
    <w:rsid w:val="0064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1224"/>
    <w:rPr>
      <w:i/>
      <w:iCs/>
      <w:color w:val="0F4761" w:themeColor="accent1" w:themeShade="BF"/>
    </w:rPr>
  </w:style>
  <w:style w:type="character" w:styleId="Referenciaintensa">
    <w:name w:val="Intense Reference"/>
    <w:basedOn w:val="Fuentedeprrafopredeter"/>
    <w:uiPriority w:val="32"/>
    <w:qFormat/>
    <w:rsid w:val="00641224"/>
    <w:rPr>
      <w:b/>
      <w:bCs/>
      <w:smallCaps/>
      <w:color w:val="0F4761" w:themeColor="accent1" w:themeShade="BF"/>
      <w:spacing w:val="5"/>
    </w:rPr>
  </w:style>
  <w:style w:type="paragraph" w:styleId="NormalWeb">
    <w:name w:val="Normal (Web)"/>
    <w:basedOn w:val="Normal"/>
    <w:uiPriority w:val="99"/>
    <w:unhideWhenUsed/>
    <w:rsid w:val="00641224"/>
  </w:style>
  <w:style w:type="character" w:customStyle="1" w:styleId="contentpasted1">
    <w:name w:val="contentpasted1"/>
    <w:basedOn w:val="Fuentedeprrafopredeter"/>
    <w:rsid w:val="00641224"/>
  </w:style>
  <w:style w:type="character" w:customStyle="1" w:styleId="contentpasted4">
    <w:name w:val="contentpasted4"/>
    <w:basedOn w:val="Fuentedeprrafopredeter"/>
    <w:rsid w:val="00641224"/>
  </w:style>
  <w:style w:type="paragraph" w:customStyle="1" w:styleId="xmsonormal">
    <w:name w:val="x_msonormal"/>
    <w:basedOn w:val="Normal"/>
    <w:rsid w:val="00641224"/>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641224"/>
  </w:style>
  <w:style w:type="paragraph" w:styleId="Sinespaciado">
    <w:name w:val="No Spacing"/>
    <w:uiPriority w:val="1"/>
    <w:qFormat/>
    <w:rsid w:val="00641224"/>
    <w:pPr>
      <w:spacing w:after="0" w:line="240" w:lineRule="auto"/>
    </w:pPr>
    <w:rPr>
      <w:rFonts w:ascii="Calibri" w:hAnsi="Calibri" w:cs="Calibri"/>
      <w:kern w:val="0"/>
      <w:sz w:val="22"/>
      <w:szCs w:val="22"/>
      <w:lang w:eastAsia="es-CO"/>
      <w14:ligatures w14:val="none"/>
    </w:rPr>
  </w:style>
  <w:style w:type="character" w:customStyle="1" w:styleId="normaltextrun">
    <w:name w:val="normaltextrun"/>
    <w:basedOn w:val="Fuentedeprrafopredeter"/>
    <w:rsid w:val="00641224"/>
  </w:style>
  <w:style w:type="character" w:customStyle="1" w:styleId="markbfx1bva9y">
    <w:name w:val="markbfx1bva9y"/>
    <w:basedOn w:val="Fuentedeprrafopredeter"/>
    <w:rsid w:val="0099217F"/>
  </w:style>
  <w:style w:type="character" w:styleId="Hipervnculo">
    <w:name w:val="Hyperlink"/>
    <w:basedOn w:val="Fuentedeprrafopredeter"/>
    <w:uiPriority w:val="99"/>
    <w:unhideWhenUsed/>
    <w:rsid w:val="00DF5F1D"/>
    <w:rPr>
      <w:color w:val="467886" w:themeColor="hyperlink"/>
      <w:u w:val="single"/>
    </w:rPr>
  </w:style>
  <w:style w:type="character" w:styleId="Mencinsinresolver">
    <w:name w:val="Unresolved Mention"/>
    <w:basedOn w:val="Fuentedeprrafopredeter"/>
    <w:uiPriority w:val="99"/>
    <w:semiHidden/>
    <w:unhideWhenUsed/>
    <w:rsid w:val="00DF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182">
      <w:bodyDiv w:val="1"/>
      <w:marLeft w:val="0"/>
      <w:marRight w:val="0"/>
      <w:marTop w:val="0"/>
      <w:marBottom w:val="0"/>
      <w:divBdr>
        <w:top w:val="none" w:sz="0" w:space="0" w:color="auto"/>
        <w:left w:val="none" w:sz="0" w:space="0" w:color="auto"/>
        <w:bottom w:val="none" w:sz="0" w:space="0" w:color="auto"/>
        <w:right w:val="none" w:sz="0" w:space="0" w:color="auto"/>
      </w:divBdr>
    </w:div>
    <w:div w:id="98642941">
      <w:bodyDiv w:val="1"/>
      <w:marLeft w:val="0"/>
      <w:marRight w:val="0"/>
      <w:marTop w:val="0"/>
      <w:marBottom w:val="0"/>
      <w:divBdr>
        <w:top w:val="none" w:sz="0" w:space="0" w:color="auto"/>
        <w:left w:val="none" w:sz="0" w:space="0" w:color="auto"/>
        <w:bottom w:val="none" w:sz="0" w:space="0" w:color="auto"/>
        <w:right w:val="none" w:sz="0" w:space="0" w:color="auto"/>
      </w:divBdr>
    </w:div>
    <w:div w:id="150609435">
      <w:bodyDiv w:val="1"/>
      <w:marLeft w:val="0"/>
      <w:marRight w:val="0"/>
      <w:marTop w:val="0"/>
      <w:marBottom w:val="0"/>
      <w:divBdr>
        <w:top w:val="none" w:sz="0" w:space="0" w:color="auto"/>
        <w:left w:val="none" w:sz="0" w:space="0" w:color="auto"/>
        <w:bottom w:val="none" w:sz="0" w:space="0" w:color="auto"/>
        <w:right w:val="none" w:sz="0" w:space="0" w:color="auto"/>
      </w:divBdr>
      <w:divsChild>
        <w:div w:id="1469662951">
          <w:marLeft w:val="0"/>
          <w:marRight w:val="48"/>
          <w:marTop w:val="0"/>
          <w:marBottom w:val="0"/>
          <w:divBdr>
            <w:top w:val="none" w:sz="0" w:space="0" w:color="auto"/>
            <w:left w:val="none" w:sz="0" w:space="0" w:color="auto"/>
            <w:bottom w:val="none" w:sz="0" w:space="0" w:color="auto"/>
            <w:right w:val="none" w:sz="0" w:space="0" w:color="auto"/>
          </w:divBdr>
        </w:div>
        <w:div w:id="196162746">
          <w:marLeft w:val="0"/>
          <w:marRight w:val="48"/>
          <w:marTop w:val="0"/>
          <w:marBottom w:val="0"/>
          <w:divBdr>
            <w:top w:val="none" w:sz="0" w:space="0" w:color="auto"/>
            <w:left w:val="none" w:sz="0" w:space="0" w:color="auto"/>
            <w:bottom w:val="none" w:sz="0" w:space="0" w:color="auto"/>
            <w:right w:val="none" w:sz="0" w:space="0" w:color="auto"/>
          </w:divBdr>
        </w:div>
      </w:divsChild>
    </w:div>
    <w:div w:id="167990460">
      <w:bodyDiv w:val="1"/>
      <w:marLeft w:val="0"/>
      <w:marRight w:val="0"/>
      <w:marTop w:val="0"/>
      <w:marBottom w:val="0"/>
      <w:divBdr>
        <w:top w:val="none" w:sz="0" w:space="0" w:color="auto"/>
        <w:left w:val="none" w:sz="0" w:space="0" w:color="auto"/>
        <w:bottom w:val="none" w:sz="0" w:space="0" w:color="auto"/>
        <w:right w:val="none" w:sz="0" w:space="0" w:color="auto"/>
      </w:divBdr>
    </w:div>
    <w:div w:id="539242692">
      <w:bodyDiv w:val="1"/>
      <w:marLeft w:val="0"/>
      <w:marRight w:val="0"/>
      <w:marTop w:val="0"/>
      <w:marBottom w:val="0"/>
      <w:divBdr>
        <w:top w:val="none" w:sz="0" w:space="0" w:color="auto"/>
        <w:left w:val="none" w:sz="0" w:space="0" w:color="auto"/>
        <w:bottom w:val="none" w:sz="0" w:space="0" w:color="auto"/>
        <w:right w:val="none" w:sz="0" w:space="0" w:color="auto"/>
      </w:divBdr>
    </w:div>
    <w:div w:id="560677933">
      <w:bodyDiv w:val="1"/>
      <w:marLeft w:val="0"/>
      <w:marRight w:val="0"/>
      <w:marTop w:val="0"/>
      <w:marBottom w:val="0"/>
      <w:divBdr>
        <w:top w:val="none" w:sz="0" w:space="0" w:color="auto"/>
        <w:left w:val="none" w:sz="0" w:space="0" w:color="auto"/>
        <w:bottom w:val="none" w:sz="0" w:space="0" w:color="auto"/>
        <w:right w:val="none" w:sz="0" w:space="0" w:color="auto"/>
      </w:divBdr>
    </w:div>
    <w:div w:id="629021768">
      <w:bodyDiv w:val="1"/>
      <w:marLeft w:val="0"/>
      <w:marRight w:val="0"/>
      <w:marTop w:val="0"/>
      <w:marBottom w:val="0"/>
      <w:divBdr>
        <w:top w:val="none" w:sz="0" w:space="0" w:color="auto"/>
        <w:left w:val="none" w:sz="0" w:space="0" w:color="auto"/>
        <w:bottom w:val="none" w:sz="0" w:space="0" w:color="auto"/>
        <w:right w:val="none" w:sz="0" w:space="0" w:color="auto"/>
      </w:divBdr>
    </w:div>
    <w:div w:id="716397645">
      <w:bodyDiv w:val="1"/>
      <w:marLeft w:val="0"/>
      <w:marRight w:val="0"/>
      <w:marTop w:val="0"/>
      <w:marBottom w:val="0"/>
      <w:divBdr>
        <w:top w:val="none" w:sz="0" w:space="0" w:color="auto"/>
        <w:left w:val="none" w:sz="0" w:space="0" w:color="auto"/>
        <w:bottom w:val="none" w:sz="0" w:space="0" w:color="auto"/>
        <w:right w:val="none" w:sz="0" w:space="0" w:color="auto"/>
      </w:divBdr>
    </w:div>
    <w:div w:id="768353702">
      <w:bodyDiv w:val="1"/>
      <w:marLeft w:val="0"/>
      <w:marRight w:val="0"/>
      <w:marTop w:val="0"/>
      <w:marBottom w:val="0"/>
      <w:divBdr>
        <w:top w:val="none" w:sz="0" w:space="0" w:color="auto"/>
        <w:left w:val="none" w:sz="0" w:space="0" w:color="auto"/>
        <w:bottom w:val="none" w:sz="0" w:space="0" w:color="auto"/>
        <w:right w:val="none" w:sz="0" w:space="0" w:color="auto"/>
      </w:divBdr>
    </w:div>
    <w:div w:id="939601263">
      <w:bodyDiv w:val="1"/>
      <w:marLeft w:val="0"/>
      <w:marRight w:val="0"/>
      <w:marTop w:val="0"/>
      <w:marBottom w:val="0"/>
      <w:divBdr>
        <w:top w:val="none" w:sz="0" w:space="0" w:color="auto"/>
        <w:left w:val="none" w:sz="0" w:space="0" w:color="auto"/>
        <w:bottom w:val="none" w:sz="0" w:space="0" w:color="auto"/>
        <w:right w:val="none" w:sz="0" w:space="0" w:color="auto"/>
      </w:divBdr>
    </w:div>
    <w:div w:id="1186484722">
      <w:bodyDiv w:val="1"/>
      <w:marLeft w:val="0"/>
      <w:marRight w:val="0"/>
      <w:marTop w:val="0"/>
      <w:marBottom w:val="0"/>
      <w:divBdr>
        <w:top w:val="none" w:sz="0" w:space="0" w:color="auto"/>
        <w:left w:val="none" w:sz="0" w:space="0" w:color="auto"/>
        <w:bottom w:val="none" w:sz="0" w:space="0" w:color="auto"/>
        <w:right w:val="none" w:sz="0" w:space="0" w:color="auto"/>
      </w:divBdr>
    </w:div>
    <w:div w:id="1278633645">
      <w:bodyDiv w:val="1"/>
      <w:marLeft w:val="0"/>
      <w:marRight w:val="0"/>
      <w:marTop w:val="0"/>
      <w:marBottom w:val="0"/>
      <w:divBdr>
        <w:top w:val="none" w:sz="0" w:space="0" w:color="auto"/>
        <w:left w:val="none" w:sz="0" w:space="0" w:color="auto"/>
        <w:bottom w:val="none" w:sz="0" w:space="0" w:color="auto"/>
        <w:right w:val="none" w:sz="0" w:space="0" w:color="auto"/>
      </w:divBdr>
    </w:div>
    <w:div w:id="1398286570">
      <w:bodyDiv w:val="1"/>
      <w:marLeft w:val="0"/>
      <w:marRight w:val="0"/>
      <w:marTop w:val="0"/>
      <w:marBottom w:val="0"/>
      <w:divBdr>
        <w:top w:val="none" w:sz="0" w:space="0" w:color="auto"/>
        <w:left w:val="none" w:sz="0" w:space="0" w:color="auto"/>
        <w:bottom w:val="none" w:sz="0" w:space="0" w:color="auto"/>
        <w:right w:val="none" w:sz="0" w:space="0" w:color="auto"/>
      </w:divBdr>
    </w:div>
    <w:div w:id="1644851725">
      <w:bodyDiv w:val="1"/>
      <w:marLeft w:val="0"/>
      <w:marRight w:val="0"/>
      <w:marTop w:val="0"/>
      <w:marBottom w:val="0"/>
      <w:divBdr>
        <w:top w:val="none" w:sz="0" w:space="0" w:color="auto"/>
        <w:left w:val="none" w:sz="0" w:space="0" w:color="auto"/>
        <w:bottom w:val="none" w:sz="0" w:space="0" w:color="auto"/>
        <w:right w:val="none" w:sz="0" w:space="0" w:color="auto"/>
      </w:divBdr>
    </w:div>
    <w:div w:id="1662001764">
      <w:bodyDiv w:val="1"/>
      <w:marLeft w:val="0"/>
      <w:marRight w:val="0"/>
      <w:marTop w:val="0"/>
      <w:marBottom w:val="0"/>
      <w:divBdr>
        <w:top w:val="none" w:sz="0" w:space="0" w:color="auto"/>
        <w:left w:val="none" w:sz="0" w:space="0" w:color="auto"/>
        <w:bottom w:val="none" w:sz="0" w:space="0" w:color="auto"/>
        <w:right w:val="none" w:sz="0" w:space="0" w:color="auto"/>
      </w:divBdr>
    </w:div>
    <w:div w:id="1689523358">
      <w:bodyDiv w:val="1"/>
      <w:marLeft w:val="0"/>
      <w:marRight w:val="0"/>
      <w:marTop w:val="0"/>
      <w:marBottom w:val="0"/>
      <w:divBdr>
        <w:top w:val="none" w:sz="0" w:space="0" w:color="auto"/>
        <w:left w:val="none" w:sz="0" w:space="0" w:color="auto"/>
        <w:bottom w:val="none" w:sz="0" w:space="0" w:color="auto"/>
        <w:right w:val="none" w:sz="0" w:space="0" w:color="auto"/>
      </w:divBdr>
    </w:div>
    <w:div w:id="17175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918</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laura ortiz</cp:lastModifiedBy>
  <cp:revision>3</cp:revision>
  <dcterms:created xsi:type="dcterms:W3CDTF">2025-06-24T23:50:00Z</dcterms:created>
  <dcterms:modified xsi:type="dcterms:W3CDTF">2025-06-25T23:33:00Z</dcterms:modified>
</cp:coreProperties>
</file>