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C855D00" w:rsidR="00F67EF8" w:rsidRPr="00BA1E5F" w:rsidRDefault="009372F2" w:rsidP="00F67EF8">
            <w:pPr>
              <w:spacing w:line="276" w:lineRule="auto"/>
              <w:jc w:val="both"/>
              <w:rPr>
                <w:rFonts w:ascii="Century Gothic" w:hAnsi="Century Gothic"/>
                <w:sz w:val="22"/>
                <w:szCs w:val="22"/>
              </w:rPr>
            </w:pPr>
            <w:r>
              <w:rPr>
                <w:rFonts w:ascii="Century Gothic" w:hAnsi="Century Gothic"/>
                <w:sz w:val="22"/>
                <w:szCs w:val="22"/>
              </w:rPr>
              <w:t>10</w:t>
            </w:r>
            <w:r w:rsidR="009A1C7B">
              <w:rPr>
                <w:rFonts w:ascii="Century Gothic" w:hAnsi="Century Gothic"/>
                <w:sz w:val="22"/>
                <w:szCs w:val="22"/>
              </w:rPr>
              <w:t xml:space="preserve"> de junio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0E12905A" w:rsidR="00F67EF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A784A5B" w:rsidR="00F67EF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Vida</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3887A8BE" w:rsidR="00F67EF8" w:rsidRPr="00BA1E5F" w:rsidRDefault="00DE00F4" w:rsidP="00F67EF8">
            <w:pPr>
              <w:spacing w:line="276" w:lineRule="auto"/>
              <w:jc w:val="both"/>
              <w:rPr>
                <w:rFonts w:ascii="Century Gothic" w:hAnsi="Century Gothic"/>
                <w:sz w:val="22"/>
                <w:szCs w:val="22"/>
              </w:rPr>
            </w:pPr>
            <w:r>
              <w:rPr>
                <w:rFonts w:ascii="Century Gothic" w:hAnsi="Century Gothic"/>
                <w:sz w:val="22"/>
                <w:szCs w:val="22"/>
              </w:rPr>
              <w:t xml:space="preserve">N/A </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1CA2CF1D" w:rsidR="00F67EF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Segundo de Pequeñas Causas y Competencia Múltiple de Valledupar</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0E49764" w:rsidR="00F67EF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Valledupar</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7814320F" w:rsidR="00992368" w:rsidRPr="00BA1E5F" w:rsidRDefault="009A1C7B" w:rsidP="00F67EF8">
            <w:pPr>
              <w:spacing w:line="276" w:lineRule="auto"/>
              <w:jc w:val="both"/>
              <w:rPr>
                <w:rFonts w:ascii="Century Gothic" w:hAnsi="Century Gothic"/>
                <w:sz w:val="22"/>
                <w:szCs w:val="22"/>
              </w:rPr>
            </w:pPr>
            <w:r w:rsidRPr="009A1C7B">
              <w:rPr>
                <w:rFonts w:ascii="Century Gothic" w:hAnsi="Century Gothic"/>
                <w:sz w:val="22"/>
                <w:szCs w:val="22"/>
              </w:rPr>
              <w:t>20002418900220240037500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C15EA3A" w:rsidR="0099236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19 de mayo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AE92E67" w:rsidR="00992368" w:rsidRPr="00BA1E5F" w:rsidRDefault="009A1C7B" w:rsidP="00F67EF8">
            <w:pPr>
              <w:spacing w:line="276" w:lineRule="auto"/>
              <w:jc w:val="both"/>
              <w:rPr>
                <w:rFonts w:ascii="Century Gothic" w:hAnsi="Century Gothic"/>
                <w:sz w:val="22"/>
                <w:szCs w:val="22"/>
              </w:rPr>
            </w:pPr>
            <w:r>
              <w:rPr>
                <w:rFonts w:ascii="Century Gothic" w:hAnsi="Century Gothic"/>
                <w:sz w:val="22"/>
                <w:szCs w:val="22"/>
              </w:rPr>
              <w:t>5 de junio de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9A1C7B">
            <w:pPr>
              <w:spacing w:line="276" w:lineRule="auto"/>
              <w:jc w:val="both"/>
              <w:rPr>
                <w:rFonts w:ascii="Century Gothic" w:hAnsi="Century Gothic"/>
                <w:sz w:val="22"/>
                <w:szCs w:val="22"/>
              </w:rPr>
            </w:pPr>
          </w:p>
          <w:p w14:paraId="26DCCB13" w14:textId="77777777" w:rsidR="00B2787D" w:rsidRPr="00BA1E5F" w:rsidRDefault="00B2787D" w:rsidP="009A1C7B">
            <w:pPr>
              <w:spacing w:line="276" w:lineRule="auto"/>
              <w:jc w:val="both"/>
              <w:rPr>
                <w:rFonts w:ascii="Century Gothic" w:hAnsi="Century Gothic"/>
                <w:sz w:val="22"/>
                <w:szCs w:val="22"/>
              </w:rPr>
            </w:pPr>
          </w:p>
          <w:p w14:paraId="0C986972" w14:textId="77777777" w:rsidR="009A1C7B" w:rsidRPr="009A1C7B" w:rsidRDefault="009A1C7B" w:rsidP="009A1C7B">
            <w:pPr>
              <w:numPr>
                <w:ilvl w:val="0"/>
                <w:numId w:val="1"/>
              </w:numPr>
              <w:spacing w:line="276" w:lineRule="auto"/>
              <w:jc w:val="both"/>
              <w:rPr>
                <w:rFonts w:ascii="Century Gothic" w:hAnsi="Century Gothic"/>
                <w:sz w:val="22"/>
                <w:szCs w:val="22"/>
                <w:lang w:val="es-CO"/>
              </w:rPr>
            </w:pPr>
            <w:r w:rsidRPr="009A1C7B">
              <w:rPr>
                <w:rFonts w:ascii="Century Gothic" w:hAnsi="Century Gothic"/>
                <w:sz w:val="22"/>
                <w:szCs w:val="22"/>
                <w:lang w:val="es-CO"/>
              </w:rPr>
              <w:t xml:space="preserve">La Cooperativa Upar de Transportadores </w:t>
            </w:r>
            <w:proofErr w:type="spellStart"/>
            <w:r w:rsidRPr="009A1C7B">
              <w:rPr>
                <w:rFonts w:ascii="Century Gothic" w:hAnsi="Century Gothic"/>
                <w:sz w:val="22"/>
                <w:szCs w:val="22"/>
                <w:lang w:val="es-CO"/>
              </w:rPr>
              <w:t>Ltda</w:t>
            </w:r>
            <w:proofErr w:type="spellEnd"/>
            <w:r w:rsidRPr="009A1C7B">
              <w:rPr>
                <w:rFonts w:ascii="Century Gothic" w:hAnsi="Century Gothic"/>
                <w:sz w:val="22"/>
                <w:szCs w:val="22"/>
                <w:lang w:val="es-CO"/>
              </w:rPr>
              <w:t xml:space="preserve"> (COOTRAUPAR LTDA) fue asociada de La Equidad Seguros de Vida O.C. desde el 3 de febrero de 1984 hasta el 16 de febrero de 2022, fecha en la que notificó su decisión de retiro.</w:t>
            </w:r>
          </w:p>
          <w:p w14:paraId="4E11EFD6" w14:textId="77777777" w:rsidR="009A1C7B" w:rsidRPr="009A1C7B" w:rsidRDefault="009A1C7B" w:rsidP="009A1C7B">
            <w:pPr>
              <w:numPr>
                <w:ilvl w:val="0"/>
                <w:numId w:val="2"/>
              </w:numPr>
              <w:spacing w:line="276" w:lineRule="auto"/>
              <w:jc w:val="both"/>
              <w:rPr>
                <w:rFonts w:ascii="Century Gothic" w:hAnsi="Century Gothic"/>
                <w:sz w:val="22"/>
                <w:szCs w:val="22"/>
                <w:lang w:val="es-CO"/>
              </w:rPr>
            </w:pPr>
            <w:r w:rsidRPr="009A1C7B">
              <w:rPr>
                <w:rFonts w:ascii="Century Gothic" w:hAnsi="Century Gothic"/>
                <w:sz w:val="22"/>
                <w:szCs w:val="22"/>
                <w:lang w:val="es-CO"/>
              </w:rPr>
              <w:t>La Equidad Seguros de Vida O.C., atendiendo el retiro de COOTRAUPAR LTDA, expidió el 16 de mayo de 2023 una constancia en la que certifica que adeuda a dicha cooperativa la suma de $26.228.765 por concepto de aportes.</w:t>
            </w:r>
          </w:p>
          <w:p w14:paraId="212AD224" w14:textId="77777777" w:rsidR="009A1C7B" w:rsidRPr="009A1C7B" w:rsidRDefault="009A1C7B" w:rsidP="009A1C7B">
            <w:pPr>
              <w:numPr>
                <w:ilvl w:val="0"/>
                <w:numId w:val="3"/>
              </w:numPr>
              <w:spacing w:line="276" w:lineRule="auto"/>
              <w:jc w:val="both"/>
              <w:rPr>
                <w:rFonts w:ascii="Century Gothic" w:hAnsi="Century Gothic"/>
                <w:sz w:val="22"/>
                <w:szCs w:val="22"/>
                <w:lang w:val="es-CO"/>
              </w:rPr>
            </w:pPr>
            <w:r w:rsidRPr="009A1C7B">
              <w:rPr>
                <w:rFonts w:ascii="Century Gothic" w:hAnsi="Century Gothic"/>
                <w:sz w:val="22"/>
                <w:szCs w:val="22"/>
                <w:lang w:val="es-CO"/>
              </w:rPr>
              <w:t>Se afirma que la aseguradora no ha pagado ni el capital ni los intereses comerciales, pese a los requerimientos.</w:t>
            </w:r>
          </w:p>
          <w:p w14:paraId="06692FED" w14:textId="77777777" w:rsidR="00B2787D" w:rsidRPr="00BA1E5F" w:rsidRDefault="00B2787D" w:rsidP="009A1C7B">
            <w:pPr>
              <w:spacing w:line="276" w:lineRule="auto"/>
              <w:jc w:val="both"/>
              <w:rPr>
                <w:rFonts w:ascii="Century Gothic" w:hAnsi="Century Gothic"/>
                <w:sz w:val="22"/>
                <w:szCs w:val="22"/>
              </w:rPr>
            </w:pPr>
          </w:p>
          <w:p w14:paraId="285181BA" w14:textId="77777777" w:rsidR="00B2787D" w:rsidRPr="00BA1E5F" w:rsidRDefault="00B2787D" w:rsidP="009A1C7B">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285E04CE" w14:textId="77777777" w:rsidR="009A1C7B" w:rsidRPr="009A1C7B" w:rsidRDefault="009A1C7B" w:rsidP="009A1C7B">
            <w:pPr>
              <w:spacing w:line="276" w:lineRule="auto"/>
              <w:jc w:val="both"/>
              <w:rPr>
                <w:rFonts w:ascii="Century Gothic" w:hAnsi="Century Gothic"/>
                <w:sz w:val="22"/>
                <w:szCs w:val="22"/>
                <w:lang w:val="es-CO"/>
              </w:rPr>
            </w:pPr>
            <w:r w:rsidRPr="009A1C7B">
              <w:rPr>
                <w:rFonts w:ascii="Century Gothic" w:hAnsi="Century Gothic"/>
                <w:sz w:val="22"/>
                <w:szCs w:val="22"/>
                <w:lang w:val="es-CO"/>
              </w:rPr>
              <w:t>Que se libre mandamiento ejecutivo a favor de la COOPERATIVA UPAR DE TRANSPORTADORES LTDA "COOTRAUPAR LTDA", identificada con NIT No. 892.301.062, y en contra de LA EQUIDAD SEGUROS DE VIDA O.C., por las siguientes sumas de dinero:</w:t>
            </w:r>
          </w:p>
          <w:p w14:paraId="39EB1719" w14:textId="77777777" w:rsidR="009A1C7B" w:rsidRPr="009A1C7B" w:rsidRDefault="009A1C7B" w:rsidP="009A1C7B">
            <w:pPr>
              <w:spacing w:line="276" w:lineRule="auto"/>
              <w:jc w:val="both"/>
              <w:rPr>
                <w:rFonts w:ascii="Century Gothic" w:hAnsi="Century Gothic"/>
                <w:sz w:val="22"/>
                <w:szCs w:val="22"/>
                <w:lang w:val="es-CO"/>
              </w:rPr>
            </w:pPr>
            <w:r w:rsidRPr="009A1C7B">
              <w:rPr>
                <w:rFonts w:ascii="Century Gothic" w:hAnsi="Century Gothic"/>
                <w:sz w:val="22"/>
                <w:szCs w:val="22"/>
                <w:lang w:val="es-CO"/>
              </w:rPr>
              <w:lastRenderedPageBreak/>
              <w:t>A. La suma de </w:t>
            </w:r>
            <w:r w:rsidRPr="009A1C7B">
              <w:rPr>
                <w:rFonts w:ascii="Century Gothic" w:hAnsi="Century Gothic"/>
                <w:b/>
                <w:bCs/>
                <w:sz w:val="22"/>
                <w:szCs w:val="22"/>
                <w:lang w:val="es-CO"/>
              </w:rPr>
              <w:t>$26.228.765</w:t>
            </w:r>
            <w:r w:rsidRPr="009A1C7B">
              <w:rPr>
                <w:rFonts w:ascii="Century Gothic" w:hAnsi="Century Gothic"/>
                <w:sz w:val="22"/>
                <w:szCs w:val="22"/>
                <w:lang w:val="es-CO"/>
              </w:rPr>
              <w:t> por concepto del capital adeudado, conforme al documento de recaudo expedido por la demandada el 16 de mayo de 2023.</w:t>
            </w:r>
          </w:p>
          <w:p w14:paraId="0AE1DFC5" w14:textId="77777777" w:rsidR="009A1C7B" w:rsidRPr="009A1C7B" w:rsidRDefault="009A1C7B" w:rsidP="009A1C7B">
            <w:pPr>
              <w:spacing w:line="276" w:lineRule="auto"/>
              <w:jc w:val="both"/>
              <w:rPr>
                <w:rFonts w:ascii="Century Gothic" w:hAnsi="Century Gothic"/>
                <w:sz w:val="22"/>
                <w:szCs w:val="22"/>
                <w:lang w:val="es-CO"/>
              </w:rPr>
            </w:pPr>
            <w:r w:rsidRPr="009A1C7B">
              <w:rPr>
                <w:rFonts w:ascii="Century Gothic" w:hAnsi="Century Gothic"/>
                <w:sz w:val="22"/>
                <w:szCs w:val="22"/>
                <w:lang w:val="es-CO"/>
              </w:rPr>
              <w:t>B. El valor de los </w:t>
            </w:r>
            <w:r w:rsidRPr="009A1C7B">
              <w:rPr>
                <w:rFonts w:ascii="Century Gothic" w:hAnsi="Century Gothic"/>
                <w:b/>
                <w:bCs/>
                <w:sz w:val="22"/>
                <w:szCs w:val="22"/>
                <w:lang w:val="es-CO"/>
              </w:rPr>
              <w:t>intereses comerciales moratorios</w:t>
            </w:r>
            <w:r w:rsidRPr="009A1C7B">
              <w:rPr>
                <w:rFonts w:ascii="Century Gothic" w:hAnsi="Century Gothic"/>
                <w:sz w:val="22"/>
                <w:szCs w:val="22"/>
                <w:lang w:val="es-CO"/>
              </w:rPr>
              <w:t>, liquidados mes a mes a la </w:t>
            </w:r>
            <w:r w:rsidRPr="009A1C7B">
              <w:rPr>
                <w:rFonts w:ascii="Century Gothic" w:hAnsi="Century Gothic"/>
                <w:b/>
                <w:bCs/>
                <w:sz w:val="22"/>
                <w:szCs w:val="22"/>
                <w:lang w:val="es-CO"/>
              </w:rPr>
              <w:t>tasa máxima legal vigente</w:t>
            </w:r>
            <w:r w:rsidRPr="009A1C7B">
              <w:rPr>
                <w:rFonts w:ascii="Century Gothic" w:hAnsi="Century Gothic"/>
                <w:sz w:val="22"/>
                <w:szCs w:val="22"/>
                <w:lang w:val="es-CO"/>
              </w:rPr>
              <w:t>, sobre la suma anterior, desde el </w:t>
            </w:r>
            <w:r w:rsidRPr="009A1C7B">
              <w:rPr>
                <w:rFonts w:ascii="Century Gothic" w:hAnsi="Century Gothic"/>
                <w:b/>
                <w:bCs/>
                <w:sz w:val="22"/>
                <w:szCs w:val="22"/>
                <w:lang w:val="es-CO"/>
              </w:rPr>
              <w:t>7 de febrero de 2022</w:t>
            </w:r>
            <w:r w:rsidRPr="009A1C7B">
              <w:rPr>
                <w:rFonts w:ascii="Century Gothic" w:hAnsi="Century Gothic"/>
                <w:sz w:val="22"/>
                <w:szCs w:val="22"/>
                <w:lang w:val="es-CO"/>
              </w:rPr>
              <w:t> hasta la fecha en que se realice el pago total de la obligación.</w:t>
            </w:r>
          </w:p>
          <w:p w14:paraId="0CFD4ACC" w14:textId="77777777" w:rsidR="00FD53B3" w:rsidRPr="00BA1E5F" w:rsidRDefault="00FD53B3" w:rsidP="009A1C7B">
            <w:pPr>
              <w:spacing w:line="276" w:lineRule="auto"/>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10B56E96" w:rsidR="0031509D" w:rsidRPr="00BA1E5F" w:rsidRDefault="00FD6C1D" w:rsidP="003827E1">
            <w:pPr>
              <w:spacing w:line="276" w:lineRule="auto"/>
              <w:rPr>
                <w:rFonts w:ascii="Century Gothic" w:hAnsi="Century Gothic"/>
                <w:sz w:val="22"/>
                <w:szCs w:val="22"/>
              </w:rPr>
            </w:pPr>
            <w:r w:rsidRPr="00FD6C1D">
              <w:rPr>
                <w:rFonts w:ascii="Century Gothic" w:hAnsi="Century Gothic"/>
                <w:sz w:val="22"/>
                <w:szCs w:val="22"/>
              </w:rPr>
              <w:t>$ 52.678.686</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572AEAF" w:rsidR="00992368" w:rsidRPr="00BA1E5F" w:rsidRDefault="00FD6C1D" w:rsidP="003827E1">
            <w:pPr>
              <w:spacing w:line="276" w:lineRule="auto"/>
              <w:rPr>
                <w:rFonts w:ascii="Century Gothic" w:hAnsi="Century Gothic"/>
                <w:sz w:val="22"/>
                <w:szCs w:val="22"/>
              </w:rPr>
            </w:pPr>
            <w:r w:rsidRPr="00FD6C1D">
              <w:rPr>
                <w:rFonts w:ascii="Century Gothic" w:hAnsi="Century Gothic"/>
                <w:sz w:val="22"/>
                <w:szCs w:val="22"/>
              </w:rPr>
              <w:t>$ 52.678.686</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72D4B4E0" w14:textId="2BA44A17" w:rsidR="00E802BC" w:rsidRDefault="00220C2A" w:rsidP="0095378E">
            <w:pPr>
              <w:spacing w:line="276" w:lineRule="auto"/>
              <w:rPr>
                <w:rFonts w:ascii="Century Gothic" w:hAnsi="Century Gothic"/>
                <w:sz w:val="22"/>
                <w:szCs w:val="22"/>
              </w:rPr>
            </w:pPr>
            <w:r>
              <w:rPr>
                <w:rFonts w:ascii="Century Gothic" w:hAnsi="Century Gothic"/>
                <w:sz w:val="22"/>
                <w:szCs w:val="22"/>
              </w:rPr>
              <w:t xml:space="preserve">Como liquidación objetivada se llegó a la suma de </w:t>
            </w:r>
            <w:r w:rsidR="00FD6C1D" w:rsidRPr="00FD6C1D">
              <w:rPr>
                <w:rFonts w:ascii="Century Gothic" w:hAnsi="Century Gothic"/>
                <w:sz w:val="22"/>
                <w:szCs w:val="22"/>
              </w:rPr>
              <w:t xml:space="preserve">$ </w:t>
            </w:r>
            <w:proofErr w:type="gramStart"/>
            <w:r w:rsidR="00FD6C1D" w:rsidRPr="00FD6C1D">
              <w:rPr>
                <w:rFonts w:ascii="Century Gothic" w:hAnsi="Century Gothic"/>
                <w:sz w:val="22"/>
                <w:szCs w:val="22"/>
              </w:rPr>
              <w:t xml:space="preserve">52.678.686 </w:t>
            </w:r>
            <w:r>
              <w:rPr>
                <w:rFonts w:ascii="Century Gothic" w:hAnsi="Century Gothic"/>
                <w:sz w:val="22"/>
                <w:szCs w:val="22"/>
              </w:rPr>
              <w:t>.</w:t>
            </w:r>
            <w:proofErr w:type="gramEnd"/>
            <w:r>
              <w:rPr>
                <w:rFonts w:ascii="Century Gothic" w:hAnsi="Century Gothic"/>
                <w:sz w:val="22"/>
                <w:szCs w:val="22"/>
              </w:rPr>
              <w:t xml:space="preserve"> Lo anterior teniendo en cuenta los siguientes argumentos fácticos y jurídicos:</w:t>
            </w:r>
          </w:p>
          <w:p w14:paraId="602E9AE5" w14:textId="77777777" w:rsidR="00220C2A" w:rsidRDefault="00220C2A" w:rsidP="0095378E">
            <w:pPr>
              <w:spacing w:line="276" w:lineRule="auto"/>
              <w:rPr>
                <w:rFonts w:ascii="Century Gothic" w:hAnsi="Century Gothic"/>
                <w:sz w:val="22"/>
                <w:szCs w:val="22"/>
              </w:rPr>
            </w:pPr>
          </w:p>
          <w:p w14:paraId="66696FDD" w14:textId="77777777" w:rsidR="00220C2A" w:rsidRDefault="00220C2A" w:rsidP="0095378E">
            <w:pPr>
              <w:spacing w:line="276" w:lineRule="auto"/>
              <w:rPr>
                <w:rFonts w:ascii="Century Gothic" w:hAnsi="Century Gothic"/>
                <w:sz w:val="22"/>
                <w:szCs w:val="22"/>
              </w:rPr>
            </w:pPr>
            <w:r>
              <w:rPr>
                <w:rFonts w:ascii="Century Gothic" w:hAnsi="Century Gothic"/>
                <w:sz w:val="22"/>
                <w:szCs w:val="22"/>
              </w:rPr>
              <w:t xml:space="preserve">Aportes a favor de Cooperativa Upar de Transportes: </w:t>
            </w:r>
            <w:r w:rsidRPr="00BA1E5F">
              <w:rPr>
                <w:rFonts w:ascii="Century Gothic" w:hAnsi="Century Gothic"/>
                <w:sz w:val="22"/>
                <w:szCs w:val="22"/>
              </w:rPr>
              <w:t>$</w:t>
            </w:r>
            <w:r>
              <w:rPr>
                <w:rFonts w:ascii="Century Gothic" w:hAnsi="Century Gothic"/>
                <w:sz w:val="22"/>
                <w:szCs w:val="22"/>
              </w:rPr>
              <w:t>26.228.765, conforme certificación del 16 de mayo de 2023.</w:t>
            </w:r>
          </w:p>
          <w:p w14:paraId="62AB2A1E" w14:textId="77777777" w:rsidR="00220C2A" w:rsidRDefault="00220C2A" w:rsidP="0095378E">
            <w:pPr>
              <w:spacing w:line="276" w:lineRule="auto"/>
              <w:rPr>
                <w:rFonts w:ascii="Century Gothic" w:hAnsi="Century Gothic"/>
                <w:sz w:val="22"/>
                <w:szCs w:val="22"/>
              </w:rPr>
            </w:pPr>
          </w:p>
          <w:p w14:paraId="31FF8AB1" w14:textId="356C7445" w:rsidR="00220C2A" w:rsidRPr="00BA1E5F" w:rsidRDefault="00FD6C1D" w:rsidP="0095378E">
            <w:pPr>
              <w:spacing w:line="276" w:lineRule="auto"/>
              <w:rPr>
                <w:rFonts w:ascii="Century Gothic" w:hAnsi="Century Gothic"/>
                <w:sz w:val="22"/>
                <w:szCs w:val="22"/>
              </w:rPr>
            </w:pPr>
            <w:r>
              <w:rPr>
                <w:rFonts w:ascii="Century Gothic" w:hAnsi="Century Gothic"/>
                <w:sz w:val="22"/>
                <w:szCs w:val="22"/>
              </w:rPr>
              <w:t>Intereses moratorios: $</w:t>
            </w:r>
            <w:r w:rsidRPr="00FD6C1D">
              <w:rPr>
                <w:rFonts w:ascii="Century Gothic" w:hAnsi="Century Gothic"/>
                <w:sz w:val="22"/>
                <w:szCs w:val="22"/>
              </w:rPr>
              <w:t>26.449.921</w:t>
            </w:r>
            <w:r>
              <w:rPr>
                <w:rFonts w:ascii="Century Gothic" w:hAnsi="Century Gothic"/>
                <w:sz w:val="22"/>
                <w:szCs w:val="22"/>
              </w:rPr>
              <w:t>, los cuales se liquidan desde el 7 de febrero de 2022, fecha de la misiva donde se manifiesta la voluntad de desafiliación, hasta la fecha de presentación de este informe (10 de junio de 2025)</w:t>
            </w:r>
          </w:p>
        </w:tc>
      </w:tr>
    </w:tbl>
    <w:p w14:paraId="7273C5A1" w14:textId="77777777" w:rsidR="0095378E" w:rsidRDefault="0095378E"/>
    <w:p w14:paraId="657B3884" w14:textId="77777777" w:rsidR="00DE00F4" w:rsidRDefault="00DE00F4"/>
    <w:p w14:paraId="3D3C0452" w14:textId="77777777" w:rsidR="00DE00F4" w:rsidRDefault="00DE00F4"/>
    <w:p w14:paraId="0F26DAAB" w14:textId="77777777" w:rsidR="00DE00F4" w:rsidRDefault="00DE00F4"/>
    <w:p w14:paraId="666FC6BD" w14:textId="77777777" w:rsidR="00DE00F4" w:rsidRDefault="00DE00F4"/>
    <w:p w14:paraId="4575F0AD" w14:textId="77777777" w:rsidR="00DE00F4" w:rsidRDefault="00DE00F4"/>
    <w:p w14:paraId="665EE49D" w14:textId="77777777" w:rsidR="00DE00F4" w:rsidRDefault="00DE00F4"/>
    <w:p w14:paraId="6D682E45" w14:textId="77777777" w:rsidR="00DE00F4" w:rsidRDefault="00DE00F4"/>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lastRenderedPageBreak/>
              <w:t>Excepciones</w:t>
            </w:r>
          </w:p>
        </w:tc>
      </w:tr>
      <w:tr w:rsidR="003B7F1A" w:rsidRPr="00BA1E5F" w14:paraId="4AAD7549" w14:textId="77777777" w:rsidTr="0095378E">
        <w:trPr>
          <w:trHeight w:val="3906"/>
        </w:trPr>
        <w:tc>
          <w:tcPr>
            <w:tcW w:w="10207" w:type="dxa"/>
            <w:vAlign w:val="center"/>
          </w:tcPr>
          <w:p w14:paraId="75F5A628" w14:textId="77777777" w:rsidR="003B7F1A" w:rsidRDefault="0059730C" w:rsidP="0059730C">
            <w:pPr>
              <w:spacing w:line="276" w:lineRule="auto"/>
              <w:rPr>
                <w:rFonts w:ascii="Century Gothic" w:hAnsi="Century Gothic"/>
                <w:sz w:val="22"/>
                <w:szCs w:val="22"/>
              </w:rPr>
            </w:pPr>
            <w:r w:rsidRPr="0059730C">
              <w:rPr>
                <w:rFonts w:ascii="Century Gothic" w:hAnsi="Century Gothic"/>
                <w:sz w:val="22"/>
                <w:szCs w:val="22"/>
              </w:rPr>
              <w:t>FALTA DE CUMPLIMIENTO DE LOS REQUISITOS LEGALES Y CONTRACTUALES PARA ORDENAR LA RESTITUCIÓN DEL APORTE.</w:t>
            </w:r>
          </w:p>
          <w:p w14:paraId="167B56AF" w14:textId="77777777" w:rsidR="0059730C" w:rsidRDefault="0059730C" w:rsidP="0059730C">
            <w:pPr>
              <w:spacing w:line="276" w:lineRule="auto"/>
              <w:rPr>
                <w:rFonts w:ascii="Century Gothic" w:hAnsi="Century Gothic"/>
                <w:sz w:val="22"/>
                <w:szCs w:val="22"/>
              </w:rPr>
            </w:pPr>
          </w:p>
          <w:p w14:paraId="2E2E5DB5" w14:textId="77777777" w:rsidR="0059730C" w:rsidRDefault="0059730C" w:rsidP="0059730C">
            <w:pPr>
              <w:spacing w:line="276" w:lineRule="auto"/>
              <w:rPr>
                <w:rFonts w:ascii="Century Gothic" w:hAnsi="Century Gothic"/>
                <w:sz w:val="22"/>
                <w:szCs w:val="22"/>
              </w:rPr>
            </w:pPr>
            <w:r w:rsidRPr="0059730C">
              <w:rPr>
                <w:rFonts w:ascii="Century Gothic" w:hAnsi="Century Gothic"/>
                <w:sz w:val="22"/>
                <w:szCs w:val="22"/>
              </w:rPr>
              <w:t>NO RESULTA JURÍDICAMENTE VIABLE ORDENAR LA RESTITUCIÓN DEL APORTE, PORQUE ELLO IMPLICARÁ TRASGREDIR UNA ORDEN ADMINISTRATIVA IMPARTIDA POR LA SUPERINTENDENCIA FINANCIERA DE COLOMBIA.</w:t>
            </w:r>
          </w:p>
          <w:p w14:paraId="470E1A22" w14:textId="77777777" w:rsidR="0059730C" w:rsidRDefault="0059730C" w:rsidP="0059730C">
            <w:pPr>
              <w:spacing w:line="276" w:lineRule="auto"/>
              <w:rPr>
                <w:rFonts w:ascii="Century Gothic" w:hAnsi="Century Gothic"/>
                <w:sz w:val="22"/>
                <w:szCs w:val="22"/>
              </w:rPr>
            </w:pPr>
          </w:p>
          <w:p w14:paraId="52CE2D52" w14:textId="7F9DEA95" w:rsidR="0059730C" w:rsidRPr="00BA1E5F" w:rsidRDefault="0059730C" w:rsidP="0059730C">
            <w:pPr>
              <w:spacing w:line="276" w:lineRule="auto"/>
              <w:rPr>
                <w:rFonts w:ascii="Century Gothic" w:hAnsi="Century Gothic"/>
                <w:sz w:val="22"/>
                <w:szCs w:val="22"/>
              </w:rPr>
            </w:pPr>
            <w:r w:rsidRPr="0059730C">
              <w:rPr>
                <w:rFonts w:ascii="Century Gothic" w:hAnsi="Century Gothic"/>
                <w:sz w:val="22"/>
                <w:szCs w:val="22"/>
              </w:rPr>
              <w:t>COMPENSACIÓN</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0C406C0" w:rsidR="00EE687D"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0B43CCFE" w:rsidR="006F0CAA"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431BEC90" w:rsidR="00EE687D"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14F244F" w:rsidR="00EE687D"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430B5ED" w:rsidR="00EE687D"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BC02D07" w:rsidR="00B90E05"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68C169E" w:rsidR="00EE687D" w:rsidRPr="00BA1E5F" w:rsidRDefault="00DE00F4" w:rsidP="00EB6A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74CAAA1"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33AA64C"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CAABB4C"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6E779562"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FEFD2D2"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6CB6E804"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CD684F2"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90C6DA0" w:rsidR="001C44B4"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C0A9A36" w:rsidR="001129B6" w:rsidRPr="00BA1E5F" w:rsidRDefault="00DE00F4" w:rsidP="001C44B4">
            <w:pPr>
              <w:jc w:val="both"/>
              <w:rPr>
                <w:rFonts w:ascii="Century Gothic" w:hAnsi="Century Gothic" w:cs="Segoe UI"/>
                <w:sz w:val="22"/>
                <w:szCs w:val="22"/>
                <w:lang w:eastAsia="es-CO"/>
              </w:rPr>
            </w:pPr>
            <w:r>
              <w:rPr>
                <w:rFonts w:ascii="Century Gothic" w:hAnsi="Century Gothic"/>
                <w:sz w:val="22"/>
                <w:szCs w:val="22"/>
              </w:rPr>
              <w:t>N/A</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DCAD2F8"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00F4">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07B9C60F" w:rsidR="002633C0" w:rsidRPr="00BA1E5F" w:rsidRDefault="00220C2A"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45286128" w:rsidR="002633C0" w:rsidRPr="00DE00F4" w:rsidRDefault="009B2643" w:rsidP="003314A2">
            <w:pPr>
              <w:spacing w:line="360" w:lineRule="auto"/>
              <w:rPr>
                <w:rFonts w:ascii="Century Gothic" w:hAnsi="Century Gothic"/>
                <w:sz w:val="22"/>
                <w:szCs w:val="22"/>
              </w:rPr>
            </w:pPr>
            <w:r w:rsidRPr="00DE00F4">
              <w:rPr>
                <w:rFonts w:ascii="Century Gothic" w:hAnsi="Century Gothic"/>
                <w:sz w:val="22"/>
                <w:szCs w:val="22"/>
              </w:rPr>
              <w:t>30% de la liquidación: $15.803.605</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F51510C" w14:textId="2EA710BE" w:rsidR="00BA1E5F" w:rsidRDefault="0059730C" w:rsidP="00AD745F">
            <w:pPr>
              <w:spacing w:line="360" w:lineRule="auto"/>
              <w:jc w:val="both"/>
              <w:rPr>
                <w:rFonts w:ascii="Century Gothic" w:hAnsi="Century Gothic"/>
                <w:sz w:val="22"/>
                <w:szCs w:val="22"/>
              </w:rPr>
            </w:pPr>
            <w:r>
              <w:rPr>
                <w:rFonts w:ascii="Century Gothic" w:hAnsi="Century Gothic"/>
                <w:sz w:val="22"/>
                <w:szCs w:val="22"/>
              </w:rPr>
              <w:t>La contingencia se califica como REMOTA, teniendo en consideración</w:t>
            </w:r>
            <w:r w:rsidR="007D2DC2">
              <w:rPr>
                <w:rFonts w:ascii="Century Gothic" w:hAnsi="Century Gothic"/>
                <w:sz w:val="22"/>
                <w:szCs w:val="22"/>
              </w:rPr>
              <w:t xml:space="preserve"> lo siguiente: (i) </w:t>
            </w:r>
            <w:r w:rsidR="007D2DC2" w:rsidRPr="009B2643">
              <w:rPr>
                <w:rFonts w:ascii="Century Gothic" w:hAnsi="Century Gothic"/>
                <w:sz w:val="22"/>
                <w:szCs w:val="22"/>
              </w:rPr>
              <w:t>la Superintendencia Financiera de Colombia emitió orden administrativa en donde se prohíbe expresamente la devolución de aportes, (</w:t>
            </w:r>
            <w:proofErr w:type="spellStart"/>
            <w:r w:rsidR="007D2DC2" w:rsidRPr="009B2643">
              <w:rPr>
                <w:rFonts w:ascii="Century Gothic" w:hAnsi="Century Gothic"/>
                <w:sz w:val="22"/>
                <w:szCs w:val="22"/>
              </w:rPr>
              <w:t>ii</w:t>
            </w:r>
            <w:proofErr w:type="spellEnd"/>
            <w:r w:rsidR="007D2DC2" w:rsidRPr="009B2643">
              <w:rPr>
                <w:rFonts w:ascii="Century Gothic" w:hAnsi="Century Gothic"/>
                <w:sz w:val="22"/>
                <w:szCs w:val="22"/>
              </w:rPr>
              <w:t>) N</w:t>
            </w:r>
            <w:r w:rsidR="009372F2">
              <w:rPr>
                <w:rFonts w:ascii="Century Gothic" w:hAnsi="Century Gothic"/>
                <w:sz w:val="22"/>
                <w:szCs w:val="22"/>
              </w:rPr>
              <w:t xml:space="preserve">o se cumplen los requisitos estatutarios </w:t>
            </w:r>
            <w:r w:rsidR="009372F2" w:rsidRPr="009B2643">
              <w:rPr>
                <w:rFonts w:ascii="Century Gothic" w:hAnsi="Century Gothic"/>
                <w:sz w:val="22"/>
                <w:szCs w:val="22"/>
              </w:rPr>
              <w:t xml:space="preserve">para formalizar </w:t>
            </w:r>
            <w:r w:rsidR="007D2DC2" w:rsidRPr="009B2643">
              <w:rPr>
                <w:rFonts w:ascii="Century Gothic" w:hAnsi="Century Gothic"/>
                <w:sz w:val="22"/>
                <w:szCs w:val="22"/>
              </w:rPr>
              <w:t>el</w:t>
            </w:r>
            <w:r w:rsidR="009372F2" w:rsidRPr="009B2643">
              <w:rPr>
                <w:rFonts w:ascii="Century Gothic" w:hAnsi="Century Gothic"/>
                <w:sz w:val="22"/>
                <w:szCs w:val="22"/>
              </w:rPr>
              <w:t xml:space="preserve"> retiro </w:t>
            </w:r>
            <w:r w:rsidR="007D2DC2" w:rsidRPr="009B2643">
              <w:rPr>
                <w:rFonts w:ascii="Century Gothic" w:hAnsi="Century Gothic"/>
                <w:sz w:val="22"/>
                <w:szCs w:val="22"/>
              </w:rPr>
              <w:t xml:space="preserve">del demandante </w:t>
            </w:r>
            <w:r w:rsidR="009372F2" w:rsidRPr="009B2643">
              <w:rPr>
                <w:rFonts w:ascii="Century Gothic" w:hAnsi="Century Gothic"/>
                <w:sz w:val="22"/>
                <w:szCs w:val="22"/>
              </w:rPr>
              <w:t>como asociado</w:t>
            </w:r>
            <w:r w:rsidR="007D2DC2" w:rsidRPr="009B2643">
              <w:rPr>
                <w:rFonts w:ascii="Century Gothic" w:hAnsi="Century Gothic"/>
                <w:sz w:val="22"/>
                <w:szCs w:val="22"/>
              </w:rPr>
              <w:t xml:space="preserve"> y (</w:t>
            </w:r>
            <w:proofErr w:type="spellStart"/>
            <w:r w:rsidR="007D2DC2" w:rsidRPr="009B2643">
              <w:rPr>
                <w:rFonts w:ascii="Century Gothic" w:hAnsi="Century Gothic"/>
                <w:sz w:val="22"/>
                <w:szCs w:val="22"/>
              </w:rPr>
              <w:t>iii</w:t>
            </w:r>
            <w:proofErr w:type="spellEnd"/>
            <w:r w:rsidR="007D2DC2" w:rsidRPr="009B2643">
              <w:rPr>
                <w:rFonts w:ascii="Century Gothic" w:hAnsi="Century Gothic"/>
                <w:sz w:val="22"/>
                <w:szCs w:val="22"/>
              </w:rPr>
              <w:t xml:space="preserve">) deberá </w:t>
            </w:r>
            <w:r w:rsidR="00AD745F">
              <w:rPr>
                <w:rFonts w:ascii="Century Gothic" w:hAnsi="Century Gothic"/>
                <w:sz w:val="22"/>
                <w:szCs w:val="22"/>
              </w:rPr>
              <w:t xml:space="preserve">darse aplicación a la figura de la compensación, extinguiendo la totalidad de la deuda relativa a los aportes que hoy exige </w:t>
            </w:r>
            <w:proofErr w:type="spellStart"/>
            <w:r w:rsidR="00AD745F">
              <w:rPr>
                <w:rFonts w:ascii="Century Gothic" w:hAnsi="Century Gothic"/>
                <w:sz w:val="22"/>
                <w:szCs w:val="22"/>
              </w:rPr>
              <w:t>Cootraupar</w:t>
            </w:r>
            <w:proofErr w:type="spellEnd"/>
            <w:r w:rsidR="00AD745F">
              <w:rPr>
                <w:rFonts w:ascii="Century Gothic" w:hAnsi="Century Gothic"/>
                <w:sz w:val="22"/>
                <w:szCs w:val="22"/>
              </w:rPr>
              <w:t xml:space="preserve"> LTDA.</w:t>
            </w:r>
          </w:p>
          <w:p w14:paraId="7E650985" w14:textId="77777777" w:rsidR="00AD745F" w:rsidRDefault="00AD745F" w:rsidP="00AD745F">
            <w:pPr>
              <w:spacing w:line="360" w:lineRule="auto"/>
              <w:jc w:val="both"/>
              <w:rPr>
                <w:rFonts w:ascii="Century Gothic" w:hAnsi="Century Gothic"/>
                <w:sz w:val="22"/>
                <w:szCs w:val="22"/>
              </w:rPr>
            </w:pPr>
          </w:p>
          <w:p w14:paraId="02DEDF31" w14:textId="1EAD4EF9" w:rsidR="00AD745F" w:rsidRDefault="00AD745F" w:rsidP="00AD745F">
            <w:pPr>
              <w:spacing w:line="360" w:lineRule="auto"/>
              <w:jc w:val="both"/>
              <w:rPr>
                <w:rFonts w:ascii="Century Gothic" w:hAnsi="Century Gothic"/>
                <w:sz w:val="22"/>
                <w:szCs w:val="22"/>
              </w:rPr>
            </w:pPr>
            <w:r>
              <w:rPr>
                <w:rFonts w:ascii="Century Gothic" w:hAnsi="Century Gothic"/>
                <w:sz w:val="22"/>
                <w:szCs w:val="22"/>
              </w:rPr>
              <w:t xml:space="preserve">Lo primero que debe tomarse en consideración es que </w:t>
            </w:r>
            <w:r w:rsidR="001B2BEE">
              <w:rPr>
                <w:rFonts w:ascii="Century Gothic" w:hAnsi="Century Gothic"/>
                <w:sz w:val="22"/>
                <w:szCs w:val="22"/>
              </w:rPr>
              <w:t xml:space="preserve">la Cooperativa Upar de Transportes LTDA instauró demanda ejecutiva, </w:t>
            </w:r>
            <w:r w:rsidR="000B3098">
              <w:rPr>
                <w:rFonts w:ascii="Century Gothic" w:hAnsi="Century Gothic"/>
                <w:sz w:val="22"/>
                <w:szCs w:val="22"/>
              </w:rPr>
              <w:t>tomando como base de ejecución</w:t>
            </w:r>
            <w:r w:rsidR="001B2BEE">
              <w:rPr>
                <w:rFonts w:ascii="Century Gothic" w:hAnsi="Century Gothic"/>
                <w:sz w:val="22"/>
                <w:szCs w:val="22"/>
              </w:rPr>
              <w:t xml:space="preserve"> una misiva donde manifiesta su intención de desafiliarse del vínculo cooperativo suscrito con La Equidad Seguros de Vida O.C., acompañada de una certificación expedida por la compañía aseguradora sobre los aportes a favor de </w:t>
            </w:r>
            <w:proofErr w:type="spellStart"/>
            <w:r w:rsidR="001B2BEE">
              <w:rPr>
                <w:rFonts w:ascii="Century Gothic" w:hAnsi="Century Gothic"/>
                <w:sz w:val="22"/>
                <w:szCs w:val="22"/>
              </w:rPr>
              <w:t>Cootraupar</w:t>
            </w:r>
            <w:proofErr w:type="spellEnd"/>
            <w:r w:rsidR="001B2BEE">
              <w:rPr>
                <w:rFonts w:ascii="Century Gothic" w:hAnsi="Century Gothic"/>
                <w:sz w:val="22"/>
                <w:szCs w:val="22"/>
              </w:rPr>
              <w:t xml:space="preserve"> por valor de </w:t>
            </w:r>
            <w:r w:rsidR="000B3098">
              <w:rPr>
                <w:rFonts w:ascii="Century Gothic" w:hAnsi="Century Gothic"/>
                <w:sz w:val="22"/>
                <w:szCs w:val="22"/>
              </w:rPr>
              <w:t xml:space="preserve">$26.228.765. Al respecto, debe señalarse </w:t>
            </w:r>
            <w:proofErr w:type="gramStart"/>
            <w:r w:rsidR="000B3098">
              <w:rPr>
                <w:rFonts w:ascii="Century Gothic" w:hAnsi="Century Gothic"/>
                <w:sz w:val="22"/>
                <w:szCs w:val="22"/>
              </w:rPr>
              <w:t>que</w:t>
            </w:r>
            <w:proofErr w:type="gramEnd"/>
            <w:r w:rsidR="000B3098">
              <w:rPr>
                <w:rFonts w:ascii="Century Gothic" w:hAnsi="Century Gothic"/>
                <w:sz w:val="22"/>
                <w:szCs w:val="22"/>
              </w:rPr>
              <w:t xml:space="preserve"> si bien dichos documentos no cumplen con los requisitos establecidos para ser considerados un título ejecutivo complejo, lo cierto es que el proceso fue asignado con posterioridad al término legal para interponer recurso de reposición, el cual es el único mecanismo procesal para atacar las formalidades del título.</w:t>
            </w:r>
          </w:p>
          <w:p w14:paraId="18E37CFC" w14:textId="77777777" w:rsidR="000B3098" w:rsidRDefault="000B3098" w:rsidP="00AD745F">
            <w:pPr>
              <w:spacing w:line="360" w:lineRule="auto"/>
              <w:jc w:val="both"/>
              <w:rPr>
                <w:rFonts w:ascii="Century Gothic" w:hAnsi="Century Gothic"/>
                <w:sz w:val="22"/>
                <w:szCs w:val="22"/>
              </w:rPr>
            </w:pPr>
          </w:p>
          <w:p w14:paraId="3BCDAAB6" w14:textId="6CCDD58A" w:rsidR="00220C2A" w:rsidRDefault="000B3098" w:rsidP="00AD745F">
            <w:pPr>
              <w:spacing w:line="360" w:lineRule="auto"/>
              <w:jc w:val="both"/>
              <w:rPr>
                <w:rFonts w:ascii="Century Gothic" w:hAnsi="Century Gothic"/>
                <w:sz w:val="22"/>
                <w:szCs w:val="22"/>
              </w:rPr>
            </w:pPr>
            <w:r>
              <w:rPr>
                <w:rFonts w:ascii="Century Gothic" w:hAnsi="Century Gothic"/>
                <w:sz w:val="22"/>
                <w:szCs w:val="22"/>
              </w:rPr>
              <w:t>Ahora bien, frente al deber de pago de la compañía, debe señalarse que, en</w:t>
            </w:r>
            <w:r w:rsidR="007D2DC2">
              <w:rPr>
                <w:rFonts w:ascii="Century Gothic" w:hAnsi="Century Gothic"/>
                <w:sz w:val="22"/>
                <w:szCs w:val="22"/>
              </w:rPr>
              <w:t xml:space="preserve"> el presente</w:t>
            </w:r>
            <w:r>
              <w:rPr>
                <w:rFonts w:ascii="Century Gothic" w:hAnsi="Century Gothic"/>
                <w:sz w:val="22"/>
                <w:szCs w:val="22"/>
              </w:rPr>
              <w:t xml:space="preserve"> caso </w:t>
            </w:r>
            <w:r w:rsidR="007D2DC2" w:rsidRPr="002760E8">
              <w:rPr>
                <w:rFonts w:ascii="Century Gothic" w:hAnsi="Century Gothic"/>
                <w:sz w:val="22"/>
                <w:szCs w:val="22"/>
              </w:rPr>
              <w:t xml:space="preserve">la Superintendencia Financiera de Colombia emitió orden administrativa </w:t>
            </w:r>
            <w:r w:rsidR="007D2DC2" w:rsidRPr="009B2643">
              <w:rPr>
                <w:rFonts w:ascii="Century Gothic" w:hAnsi="Century Gothic"/>
                <w:sz w:val="22"/>
                <w:szCs w:val="22"/>
              </w:rPr>
              <w:t xml:space="preserve">mediante el oficio No. 2019172569-000-000 del 15 de diciembre de 2019 </w:t>
            </w:r>
            <w:r w:rsidR="007D2DC2" w:rsidRPr="002760E8">
              <w:rPr>
                <w:rFonts w:ascii="Century Gothic" w:hAnsi="Century Gothic"/>
                <w:sz w:val="22"/>
                <w:szCs w:val="22"/>
              </w:rPr>
              <w:t>en donde se prohíbe expresamente la devolución de aportes</w:t>
            </w:r>
            <w:r w:rsidR="007D2DC2">
              <w:rPr>
                <w:rFonts w:ascii="Century Gothic" w:hAnsi="Century Gothic"/>
                <w:sz w:val="22"/>
                <w:szCs w:val="22"/>
              </w:rPr>
              <w:t xml:space="preserve">, asimismo deberá tenerse en cuenta que </w:t>
            </w:r>
            <w:r w:rsidR="007D2DC2" w:rsidRPr="009B2643">
              <w:rPr>
                <w:rFonts w:ascii="Century Gothic" w:hAnsi="Century Gothic"/>
                <w:sz w:val="22"/>
                <w:szCs w:val="22"/>
              </w:rPr>
              <w:t xml:space="preserve">el artículo 17 de los estatutos de afiliación establece que las personas jurídicas deben presentar, junto a la solicitud escrita, el acta del órgano directivo que aprueba la desafiliación, lo cual no ha ocurrido para el caso en concreto. No obstante, </w:t>
            </w:r>
            <w:r>
              <w:rPr>
                <w:rFonts w:ascii="Century Gothic" w:hAnsi="Century Gothic"/>
                <w:sz w:val="22"/>
                <w:szCs w:val="22"/>
              </w:rPr>
              <w:t xml:space="preserve">de considerarse que </w:t>
            </w:r>
            <w:r w:rsidR="00220C2A">
              <w:rPr>
                <w:rFonts w:ascii="Century Gothic" w:hAnsi="Century Gothic"/>
                <w:sz w:val="22"/>
                <w:szCs w:val="22"/>
              </w:rPr>
              <w:t xml:space="preserve">se cumplieron los requisitos establecidos en los estatutos para la desafiliación de la demandante, y que </w:t>
            </w:r>
            <w:r>
              <w:rPr>
                <w:rFonts w:ascii="Century Gothic" w:hAnsi="Century Gothic"/>
                <w:sz w:val="22"/>
                <w:szCs w:val="22"/>
              </w:rPr>
              <w:t xml:space="preserve">existe mérito para continuar la ejecución, el despacho deberá extinguir la obligación a favor de </w:t>
            </w:r>
            <w:proofErr w:type="spellStart"/>
            <w:r>
              <w:rPr>
                <w:rFonts w:ascii="Century Gothic" w:hAnsi="Century Gothic"/>
                <w:sz w:val="22"/>
                <w:szCs w:val="22"/>
              </w:rPr>
              <w:t>Cootraupar</w:t>
            </w:r>
            <w:proofErr w:type="spellEnd"/>
            <w:r>
              <w:rPr>
                <w:rFonts w:ascii="Century Gothic" w:hAnsi="Century Gothic"/>
                <w:sz w:val="22"/>
                <w:szCs w:val="22"/>
              </w:rPr>
              <w:t xml:space="preserve"> LTDA con ocasión a la compensación en la que concurren los aportes adeudados a dicha cooperativa, y los valores adeudados </w:t>
            </w:r>
            <w:r w:rsidR="00220C2A">
              <w:rPr>
                <w:rFonts w:ascii="Century Gothic" w:hAnsi="Century Gothic"/>
                <w:sz w:val="22"/>
                <w:szCs w:val="22"/>
              </w:rPr>
              <w:t xml:space="preserve">por parte de </w:t>
            </w:r>
            <w:proofErr w:type="spellStart"/>
            <w:r w:rsidR="00220C2A">
              <w:rPr>
                <w:rFonts w:ascii="Century Gothic" w:hAnsi="Century Gothic"/>
                <w:sz w:val="22"/>
                <w:szCs w:val="22"/>
              </w:rPr>
              <w:t>Cootraupar</w:t>
            </w:r>
            <w:proofErr w:type="spellEnd"/>
            <w:r w:rsidR="00220C2A">
              <w:rPr>
                <w:rFonts w:ascii="Century Gothic" w:hAnsi="Century Gothic"/>
                <w:sz w:val="22"/>
                <w:szCs w:val="22"/>
              </w:rPr>
              <w:t xml:space="preserve"> LTDA a favor de La </w:t>
            </w:r>
            <w:r w:rsidR="00220C2A">
              <w:rPr>
                <w:rFonts w:ascii="Century Gothic" w:hAnsi="Century Gothic"/>
                <w:sz w:val="22"/>
                <w:szCs w:val="22"/>
              </w:rPr>
              <w:lastRenderedPageBreak/>
              <w:t>Equidad Seguros de Vida O.C. por concepto de pagos a la Administradora de Riesgos Laborales en la suma de $</w:t>
            </w:r>
            <w:r w:rsidR="00220C2A" w:rsidRPr="00220C2A">
              <w:rPr>
                <w:rFonts w:ascii="Century Gothic" w:hAnsi="Century Gothic"/>
                <w:sz w:val="22"/>
                <w:szCs w:val="22"/>
              </w:rPr>
              <w:t>51.661.670</w:t>
            </w:r>
            <w:r w:rsidR="00220C2A">
              <w:rPr>
                <w:rFonts w:ascii="Century Gothic" w:hAnsi="Century Gothic"/>
                <w:sz w:val="22"/>
                <w:szCs w:val="22"/>
              </w:rPr>
              <w:t>, así como al pago de aportes adeudados desde el año 2017 al año 2020 por la suma de $</w:t>
            </w:r>
            <w:r w:rsidR="00220C2A" w:rsidRPr="00220C2A">
              <w:rPr>
                <w:rFonts w:ascii="Century Gothic" w:hAnsi="Century Gothic"/>
                <w:sz w:val="22"/>
                <w:szCs w:val="22"/>
              </w:rPr>
              <w:t>4.535.421</w:t>
            </w:r>
            <w:r w:rsidR="00220C2A">
              <w:rPr>
                <w:rFonts w:ascii="Century Gothic" w:hAnsi="Century Gothic"/>
                <w:sz w:val="22"/>
                <w:szCs w:val="22"/>
              </w:rPr>
              <w:t xml:space="preserve">, de modo que deberá extinguirse la acreencia de </w:t>
            </w:r>
            <w:proofErr w:type="spellStart"/>
            <w:r w:rsidR="00220C2A">
              <w:rPr>
                <w:rFonts w:ascii="Century Gothic" w:hAnsi="Century Gothic"/>
                <w:sz w:val="22"/>
                <w:szCs w:val="22"/>
              </w:rPr>
              <w:t>Cootraupar</w:t>
            </w:r>
            <w:proofErr w:type="spellEnd"/>
            <w:r w:rsidR="00220C2A">
              <w:rPr>
                <w:rFonts w:ascii="Century Gothic" w:hAnsi="Century Gothic"/>
                <w:sz w:val="22"/>
                <w:szCs w:val="22"/>
              </w:rPr>
              <w:t xml:space="preserve"> LTADA por su totalidad, por ser de menor valor a la que ésta cooperativa adeuda a la compañía aseguradora.</w:t>
            </w:r>
            <w:r w:rsidR="006C2CE4">
              <w:rPr>
                <w:rFonts w:ascii="Century Gothic" w:hAnsi="Century Gothic"/>
                <w:sz w:val="22"/>
                <w:szCs w:val="22"/>
              </w:rPr>
              <w:t xml:space="preserve"> Debe señalarse </w:t>
            </w:r>
            <w:r w:rsidR="00DE00F4">
              <w:rPr>
                <w:rFonts w:ascii="Century Gothic" w:hAnsi="Century Gothic"/>
                <w:sz w:val="22"/>
                <w:szCs w:val="22"/>
              </w:rPr>
              <w:t>que,</w:t>
            </w:r>
            <w:r w:rsidR="006C2CE4">
              <w:rPr>
                <w:rFonts w:ascii="Century Gothic" w:hAnsi="Century Gothic"/>
                <w:sz w:val="22"/>
                <w:szCs w:val="22"/>
              </w:rPr>
              <w:t xml:space="preserve"> en todo caso, la declaratoria de compensación decrecerá el valor adeudado por la Cooperativa Upar de Transportes a favor de la compañía aseguradora en el mismo valor.</w:t>
            </w:r>
          </w:p>
          <w:p w14:paraId="1004B28A" w14:textId="77777777" w:rsidR="00220C2A" w:rsidRDefault="00220C2A" w:rsidP="00AD745F">
            <w:pPr>
              <w:spacing w:line="360" w:lineRule="auto"/>
              <w:jc w:val="both"/>
              <w:rPr>
                <w:rFonts w:ascii="Century Gothic" w:hAnsi="Century Gothic"/>
                <w:sz w:val="22"/>
                <w:szCs w:val="22"/>
              </w:rPr>
            </w:pPr>
          </w:p>
          <w:p w14:paraId="58FF1192" w14:textId="30C6DBF0" w:rsidR="000B3098" w:rsidRPr="00BA1E5F" w:rsidRDefault="00220C2A" w:rsidP="00AD745F">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tc>
      </w:tr>
      <w:tr w:rsidR="00BA1E5F" w:rsidRPr="00BA1E5F" w14:paraId="6A3F4D91" w14:textId="77777777" w:rsidTr="008B59F4">
        <w:trPr>
          <w:trHeight w:val="1361"/>
        </w:trPr>
        <w:tc>
          <w:tcPr>
            <w:tcW w:w="10207" w:type="dxa"/>
            <w:gridSpan w:val="2"/>
            <w:vAlign w:val="center"/>
          </w:tcPr>
          <w:p w14:paraId="477C3E76" w14:textId="77777777" w:rsidR="00BA1E5F" w:rsidRPr="00DE00F4" w:rsidRDefault="00BA1E5F" w:rsidP="00BA1E5F">
            <w:pPr>
              <w:spacing w:line="360" w:lineRule="auto"/>
              <w:jc w:val="center"/>
              <w:rPr>
                <w:rFonts w:ascii="Century Gothic" w:hAnsi="Century Gothic"/>
                <w:b/>
                <w:bCs/>
                <w:sz w:val="22"/>
                <w:szCs w:val="22"/>
              </w:rPr>
            </w:pPr>
            <w:r w:rsidRPr="00DE00F4">
              <w:rPr>
                <w:rFonts w:ascii="Century Gothic" w:hAnsi="Century Gothic"/>
                <w:b/>
                <w:bCs/>
                <w:sz w:val="22"/>
                <w:szCs w:val="22"/>
              </w:rPr>
              <w:lastRenderedPageBreak/>
              <w:t>Firma del abogado</w:t>
            </w:r>
            <w:r w:rsidR="009B2643" w:rsidRPr="00DE00F4">
              <w:rPr>
                <w:rFonts w:ascii="Century Gothic" w:hAnsi="Century Gothic"/>
                <w:b/>
                <w:bCs/>
                <w:sz w:val="22"/>
                <w:szCs w:val="22"/>
              </w:rPr>
              <w:t>: GAFC</w:t>
            </w:r>
          </w:p>
          <w:p w14:paraId="3A806213" w14:textId="620F7494" w:rsidR="009B2643" w:rsidRPr="00BA1E5F" w:rsidRDefault="009B2643" w:rsidP="00BA1E5F">
            <w:pPr>
              <w:spacing w:line="360" w:lineRule="auto"/>
              <w:jc w:val="center"/>
              <w:rPr>
                <w:rFonts w:ascii="Century Gothic" w:hAnsi="Century Gothic"/>
                <w:b/>
                <w:bCs/>
                <w:sz w:val="22"/>
                <w:szCs w:val="22"/>
              </w:rPr>
            </w:pPr>
            <w:proofErr w:type="spellStart"/>
            <w:r w:rsidRPr="00DE00F4">
              <w:rPr>
                <w:rFonts w:ascii="Century Gothic" w:hAnsi="Century Gothic"/>
                <w:b/>
                <w:bCs/>
                <w:sz w:val="22"/>
                <w:szCs w:val="22"/>
              </w:rPr>
              <w:t>GHerrera</w:t>
            </w:r>
            <w:proofErr w:type="spellEnd"/>
            <w:r w:rsidRPr="00DE00F4">
              <w:rPr>
                <w:rFonts w:ascii="Century Gothic" w:hAnsi="Century Gothic"/>
                <w:b/>
                <w:bCs/>
                <w:sz w:val="22"/>
                <w:szCs w:val="22"/>
              </w:rPr>
              <w:t xml:space="preserve"> &amp; Asociados Abogados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D43C" w14:textId="77777777" w:rsidR="005D2F26" w:rsidRDefault="005D2F26" w:rsidP="00E7033F">
      <w:r>
        <w:separator/>
      </w:r>
    </w:p>
  </w:endnote>
  <w:endnote w:type="continuationSeparator" w:id="0">
    <w:p w14:paraId="126702B6" w14:textId="77777777" w:rsidR="005D2F26" w:rsidRDefault="005D2F2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DD52" w14:textId="77777777" w:rsidR="005D2F26" w:rsidRDefault="005D2F26" w:rsidP="00E7033F">
      <w:r>
        <w:separator/>
      </w:r>
    </w:p>
  </w:footnote>
  <w:footnote w:type="continuationSeparator" w:id="0">
    <w:p w14:paraId="75E257D8" w14:textId="77777777" w:rsidR="005D2F26" w:rsidRDefault="005D2F2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0A07"/>
    <w:multiLevelType w:val="multilevel"/>
    <w:tmpl w:val="A18C1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B3790F"/>
    <w:multiLevelType w:val="multilevel"/>
    <w:tmpl w:val="0CFE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154B3"/>
    <w:multiLevelType w:val="multilevel"/>
    <w:tmpl w:val="497A4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45B9D"/>
    <w:multiLevelType w:val="hybridMultilevel"/>
    <w:tmpl w:val="0172E3A0"/>
    <w:lvl w:ilvl="0" w:tplc="24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839154">
    <w:abstractNumId w:val="1"/>
  </w:num>
  <w:num w:numId="2" w16cid:durableId="336008034">
    <w:abstractNumId w:val="2"/>
  </w:num>
  <w:num w:numId="3" w16cid:durableId="1599606580">
    <w:abstractNumId w:val="0"/>
  </w:num>
  <w:num w:numId="4" w16cid:durableId="1626153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B3098"/>
    <w:rsid w:val="000D23FC"/>
    <w:rsid w:val="001129B6"/>
    <w:rsid w:val="00131F2F"/>
    <w:rsid w:val="00140BFC"/>
    <w:rsid w:val="00181E11"/>
    <w:rsid w:val="001B2BEE"/>
    <w:rsid w:val="001C0750"/>
    <w:rsid w:val="001C44B4"/>
    <w:rsid w:val="001E096B"/>
    <w:rsid w:val="001E1616"/>
    <w:rsid w:val="001E5C79"/>
    <w:rsid w:val="00220C2A"/>
    <w:rsid w:val="00263011"/>
    <w:rsid w:val="002633C0"/>
    <w:rsid w:val="00287B67"/>
    <w:rsid w:val="002A0E98"/>
    <w:rsid w:val="002B328E"/>
    <w:rsid w:val="00311097"/>
    <w:rsid w:val="00314CAF"/>
    <w:rsid w:val="0031509D"/>
    <w:rsid w:val="00324E27"/>
    <w:rsid w:val="003314A2"/>
    <w:rsid w:val="003827E1"/>
    <w:rsid w:val="003B44CB"/>
    <w:rsid w:val="003B7F1A"/>
    <w:rsid w:val="00403BFC"/>
    <w:rsid w:val="00437455"/>
    <w:rsid w:val="00493936"/>
    <w:rsid w:val="004C7D4E"/>
    <w:rsid w:val="00504FFB"/>
    <w:rsid w:val="00517169"/>
    <w:rsid w:val="005804E6"/>
    <w:rsid w:val="0059730C"/>
    <w:rsid w:val="005D2F26"/>
    <w:rsid w:val="005F61D3"/>
    <w:rsid w:val="006056E7"/>
    <w:rsid w:val="006325C4"/>
    <w:rsid w:val="00694306"/>
    <w:rsid w:val="006A1563"/>
    <w:rsid w:val="006C2CE4"/>
    <w:rsid w:val="006F0CAA"/>
    <w:rsid w:val="007268C7"/>
    <w:rsid w:val="00761B63"/>
    <w:rsid w:val="007C37D7"/>
    <w:rsid w:val="007D2DC2"/>
    <w:rsid w:val="008B59F4"/>
    <w:rsid w:val="008B61E5"/>
    <w:rsid w:val="008B685D"/>
    <w:rsid w:val="008E249B"/>
    <w:rsid w:val="008F27A3"/>
    <w:rsid w:val="008F6B57"/>
    <w:rsid w:val="009372F2"/>
    <w:rsid w:val="0095378E"/>
    <w:rsid w:val="009820E4"/>
    <w:rsid w:val="00987619"/>
    <w:rsid w:val="00992368"/>
    <w:rsid w:val="00996B7A"/>
    <w:rsid w:val="009A06ED"/>
    <w:rsid w:val="009A1C7B"/>
    <w:rsid w:val="009B2643"/>
    <w:rsid w:val="00AD262F"/>
    <w:rsid w:val="00AD745F"/>
    <w:rsid w:val="00B2787D"/>
    <w:rsid w:val="00B76594"/>
    <w:rsid w:val="00B90E05"/>
    <w:rsid w:val="00BA0472"/>
    <w:rsid w:val="00BA1E5F"/>
    <w:rsid w:val="00C63238"/>
    <w:rsid w:val="00D33414"/>
    <w:rsid w:val="00D35F0D"/>
    <w:rsid w:val="00DD6A64"/>
    <w:rsid w:val="00DE00F4"/>
    <w:rsid w:val="00DE5BEB"/>
    <w:rsid w:val="00E7033F"/>
    <w:rsid w:val="00E802BC"/>
    <w:rsid w:val="00EB5FFB"/>
    <w:rsid w:val="00EE687D"/>
    <w:rsid w:val="00F62D63"/>
    <w:rsid w:val="00F67EF8"/>
    <w:rsid w:val="00F856C2"/>
    <w:rsid w:val="00F90650"/>
    <w:rsid w:val="00FC01A7"/>
    <w:rsid w:val="00FD0FD5"/>
    <w:rsid w:val="00FD53B3"/>
    <w:rsid w:val="00FD6C1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372F2"/>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7D2DC2"/>
    <w:pPr>
      <w:widowControl w:val="0"/>
      <w:autoSpaceDE w:val="0"/>
      <w:autoSpaceDN w:val="0"/>
      <w:ind w:left="720"/>
      <w:contextualSpacing/>
    </w:pPr>
    <w:rPr>
      <w:rFonts w:ascii="Arial MT" w:eastAsia="Arial MT" w:hAnsi="Arial MT" w:cs="Arial MT"/>
      <w:sz w:val="22"/>
      <w:szCs w:val="22"/>
      <w:lang w:val="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D2DC2"/>
    <w:rPr>
      <w:rFonts w:ascii="Arial MT" w:eastAsia="Arial MT" w:hAnsi="Arial MT" w:cs="Arial MT"/>
      <w:sz w:val="22"/>
      <w:szCs w:val="22"/>
      <w:lang w:val="es-ES"/>
    </w:rPr>
  </w:style>
  <w:style w:type="character" w:styleId="Refdecomentario">
    <w:name w:val="annotation reference"/>
    <w:basedOn w:val="Fuentedeprrafopredeter"/>
    <w:uiPriority w:val="99"/>
    <w:semiHidden/>
    <w:unhideWhenUsed/>
    <w:rsid w:val="008F27A3"/>
    <w:rPr>
      <w:sz w:val="16"/>
      <w:szCs w:val="16"/>
    </w:rPr>
  </w:style>
  <w:style w:type="paragraph" w:styleId="Textocomentario">
    <w:name w:val="annotation text"/>
    <w:basedOn w:val="Normal"/>
    <w:link w:val="TextocomentarioCar"/>
    <w:uiPriority w:val="99"/>
    <w:semiHidden/>
    <w:unhideWhenUsed/>
    <w:rsid w:val="008F27A3"/>
    <w:rPr>
      <w:sz w:val="20"/>
      <w:szCs w:val="20"/>
    </w:rPr>
  </w:style>
  <w:style w:type="character" w:customStyle="1" w:styleId="TextocomentarioCar">
    <w:name w:val="Texto comentario Car"/>
    <w:basedOn w:val="Fuentedeprrafopredeter"/>
    <w:link w:val="Textocomentario"/>
    <w:uiPriority w:val="99"/>
    <w:semiHidden/>
    <w:rsid w:val="008F27A3"/>
    <w:rPr>
      <w:sz w:val="20"/>
      <w:szCs w:val="20"/>
    </w:rPr>
  </w:style>
  <w:style w:type="paragraph" w:styleId="Asuntodelcomentario">
    <w:name w:val="annotation subject"/>
    <w:basedOn w:val="Textocomentario"/>
    <w:next w:val="Textocomentario"/>
    <w:link w:val="AsuntodelcomentarioCar"/>
    <w:uiPriority w:val="99"/>
    <w:semiHidden/>
    <w:unhideWhenUsed/>
    <w:rsid w:val="008F27A3"/>
    <w:rPr>
      <w:b/>
      <w:bCs/>
    </w:rPr>
  </w:style>
  <w:style w:type="character" w:customStyle="1" w:styleId="AsuntodelcomentarioCar">
    <w:name w:val="Asunto del comentario Car"/>
    <w:basedOn w:val="TextocomentarioCar"/>
    <w:link w:val="Asuntodelcomentario"/>
    <w:uiPriority w:val="99"/>
    <w:semiHidden/>
    <w:rsid w:val="008F2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19070">
      <w:bodyDiv w:val="1"/>
      <w:marLeft w:val="0"/>
      <w:marRight w:val="0"/>
      <w:marTop w:val="0"/>
      <w:marBottom w:val="0"/>
      <w:divBdr>
        <w:top w:val="none" w:sz="0" w:space="0" w:color="auto"/>
        <w:left w:val="none" w:sz="0" w:space="0" w:color="auto"/>
        <w:bottom w:val="none" w:sz="0" w:space="0" w:color="auto"/>
        <w:right w:val="none" w:sz="0" w:space="0" w:color="auto"/>
      </w:divBdr>
      <w:divsChild>
        <w:div w:id="335378962">
          <w:marLeft w:val="0"/>
          <w:marRight w:val="0"/>
          <w:marTop w:val="240"/>
          <w:marBottom w:val="240"/>
          <w:divBdr>
            <w:top w:val="none" w:sz="0" w:space="0" w:color="auto"/>
            <w:left w:val="none" w:sz="0" w:space="0" w:color="auto"/>
            <w:bottom w:val="none" w:sz="0" w:space="0" w:color="auto"/>
            <w:right w:val="none" w:sz="0" w:space="0" w:color="auto"/>
          </w:divBdr>
        </w:div>
        <w:div w:id="643777233">
          <w:marLeft w:val="0"/>
          <w:marRight w:val="0"/>
          <w:marTop w:val="240"/>
          <w:marBottom w:val="240"/>
          <w:divBdr>
            <w:top w:val="none" w:sz="0" w:space="0" w:color="auto"/>
            <w:left w:val="none" w:sz="0" w:space="0" w:color="auto"/>
            <w:bottom w:val="none" w:sz="0" w:space="0" w:color="auto"/>
            <w:right w:val="none" w:sz="0" w:space="0" w:color="auto"/>
          </w:divBdr>
        </w:div>
        <w:div w:id="1948851980">
          <w:marLeft w:val="0"/>
          <w:marRight w:val="0"/>
          <w:marTop w:val="240"/>
          <w:marBottom w:val="240"/>
          <w:divBdr>
            <w:top w:val="none" w:sz="0" w:space="0" w:color="auto"/>
            <w:left w:val="none" w:sz="0" w:space="0" w:color="auto"/>
            <w:bottom w:val="none" w:sz="0" w:space="0" w:color="auto"/>
            <w:right w:val="none" w:sz="0" w:space="0" w:color="auto"/>
          </w:divBdr>
        </w:div>
      </w:divsChild>
    </w:div>
    <w:div w:id="660279112">
      <w:bodyDiv w:val="1"/>
      <w:marLeft w:val="0"/>
      <w:marRight w:val="0"/>
      <w:marTop w:val="0"/>
      <w:marBottom w:val="0"/>
      <w:divBdr>
        <w:top w:val="none" w:sz="0" w:space="0" w:color="auto"/>
        <w:left w:val="none" w:sz="0" w:space="0" w:color="auto"/>
        <w:bottom w:val="none" w:sz="0" w:space="0" w:color="auto"/>
        <w:right w:val="none" w:sz="0" w:space="0" w:color="auto"/>
      </w:divBdr>
      <w:divsChild>
        <w:div w:id="1917082396">
          <w:marLeft w:val="0"/>
          <w:marRight w:val="0"/>
          <w:marTop w:val="240"/>
          <w:marBottom w:val="240"/>
          <w:divBdr>
            <w:top w:val="none" w:sz="0" w:space="0" w:color="auto"/>
            <w:left w:val="none" w:sz="0" w:space="0" w:color="auto"/>
            <w:bottom w:val="none" w:sz="0" w:space="0" w:color="auto"/>
            <w:right w:val="none" w:sz="0" w:space="0" w:color="auto"/>
          </w:divBdr>
        </w:div>
        <w:div w:id="1423836879">
          <w:marLeft w:val="0"/>
          <w:marRight w:val="0"/>
          <w:marTop w:val="240"/>
          <w:marBottom w:val="240"/>
          <w:divBdr>
            <w:top w:val="none" w:sz="0" w:space="0" w:color="auto"/>
            <w:left w:val="none" w:sz="0" w:space="0" w:color="auto"/>
            <w:bottom w:val="none" w:sz="0" w:space="0" w:color="auto"/>
            <w:right w:val="none" w:sz="0" w:space="0" w:color="auto"/>
          </w:divBdr>
        </w:div>
        <w:div w:id="1959604992">
          <w:marLeft w:val="0"/>
          <w:marRight w:val="0"/>
          <w:marTop w:val="240"/>
          <w:marBottom w:val="240"/>
          <w:divBdr>
            <w:top w:val="none" w:sz="0" w:space="0" w:color="auto"/>
            <w:left w:val="none" w:sz="0" w:space="0" w:color="auto"/>
            <w:bottom w:val="none" w:sz="0" w:space="0" w:color="auto"/>
            <w:right w:val="none" w:sz="0" w:space="0" w:color="auto"/>
          </w:divBdr>
        </w:div>
      </w:divsChild>
    </w:div>
    <w:div w:id="1672488015">
      <w:bodyDiv w:val="1"/>
      <w:marLeft w:val="0"/>
      <w:marRight w:val="0"/>
      <w:marTop w:val="0"/>
      <w:marBottom w:val="0"/>
      <w:divBdr>
        <w:top w:val="none" w:sz="0" w:space="0" w:color="auto"/>
        <w:left w:val="none" w:sz="0" w:space="0" w:color="auto"/>
        <w:bottom w:val="none" w:sz="0" w:space="0" w:color="auto"/>
        <w:right w:val="none" w:sz="0" w:space="0" w:color="auto"/>
      </w:divBdr>
      <w:divsChild>
        <w:div w:id="645356164">
          <w:marLeft w:val="0"/>
          <w:marRight w:val="0"/>
          <w:marTop w:val="240"/>
          <w:marBottom w:val="240"/>
          <w:divBdr>
            <w:top w:val="none" w:sz="0" w:space="0" w:color="auto"/>
            <w:left w:val="none" w:sz="0" w:space="0" w:color="auto"/>
            <w:bottom w:val="none" w:sz="0" w:space="0" w:color="auto"/>
            <w:right w:val="none" w:sz="0" w:space="0" w:color="auto"/>
          </w:divBdr>
        </w:div>
        <w:div w:id="1310864603">
          <w:marLeft w:val="0"/>
          <w:marRight w:val="0"/>
          <w:marTop w:val="240"/>
          <w:marBottom w:val="240"/>
          <w:divBdr>
            <w:top w:val="none" w:sz="0" w:space="0" w:color="auto"/>
            <w:left w:val="none" w:sz="0" w:space="0" w:color="auto"/>
            <w:bottom w:val="none" w:sz="0" w:space="0" w:color="auto"/>
            <w:right w:val="none" w:sz="0" w:space="0" w:color="auto"/>
          </w:divBdr>
        </w:div>
        <w:div w:id="1428841992">
          <w:marLeft w:val="0"/>
          <w:marRight w:val="0"/>
          <w:marTop w:val="240"/>
          <w:marBottom w:val="240"/>
          <w:divBdr>
            <w:top w:val="none" w:sz="0" w:space="0" w:color="auto"/>
            <w:left w:val="none" w:sz="0" w:space="0" w:color="auto"/>
            <w:bottom w:val="none" w:sz="0" w:space="0" w:color="auto"/>
            <w:right w:val="none" w:sz="0" w:space="0" w:color="auto"/>
          </w:divBdr>
        </w:div>
      </w:divsChild>
    </w:div>
    <w:div w:id="2003317271">
      <w:bodyDiv w:val="1"/>
      <w:marLeft w:val="0"/>
      <w:marRight w:val="0"/>
      <w:marTop w:val="0"/>
      <w:marBottom w:val="0"/>
      <w:divBdr>
        <w:top w:val="none" w:sz="0" w:space="0" w:color="auto"/>
        <w:left w:val="none" w:sz="0" w:space="0" w:color="auto"/>
        <w:bottom w:val="none" w:sz="0" w:space="0" w:color="auto"/>
        <w:right w:val="none" w:sz="0" w:space="0" w:color="auto"/>
      </w:divBdr>
      <w:divsChild>
        <w:div w:id="1070231423">
          <w:marLeft w:val="0"/>
          <w:marRight w:val="0"/>
          <w:marTop w:val="240"/>
          <w:marBottom w:val="240"/>
          <w:divBdr>
            <w:top w:val="none" w:sz="0" w:space="0" w:color="auto"/>
            <w:left w:val="none" w:sz="0" w:space="0" w:color="auto"/>
            <w:bottom w:val="none" w:sz="0" w:space="0" w:color="auto"/>
            <w:right w:val="none" w:sz="0" w:space="0" w:color="auto"/>
          </w:divBdr>
        </w:div>
        <w:div w:id="1965771105">
          <w:marLeft w:val="0"/>
          <w:marRight w:val="0"/>
          <w:marTop w:val="240"/>
          <w:marBottom w:val="240"/>
          <w:divBdr>
            <w:top w:val="none" w:sz="0" w:space="0" w:color="auto"/>
            <w:left w:val="none" w:sz="0" w:space="0" w:color="auto"/>
            <w:bottom w:val="none" w:sz="0" w:space="0" w:color="auto"/>
            <w:right w:val="none" w:sz="0" w:space="0" w:color="auto"/>
          </w:divBdr>
        </w:div>
        <w:div w:id="474957895">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8</cp:revision>
  <cp:lastPrinted>2025-01-20T16:39:00Z</cp:lastPrinted>
  <dcterms:created xsi:type="dcterms:W3CDTF">2025-01-20T16:39:00Z</dcterms:created>
  <dcterms:modified xsi:type="dcterms:W3CDTF">2025-06-11T11:44:00Z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2025-06-11T11:44:33Z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e0056a24-9a6c-4b34-9850-df6aa2b203e0</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