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F2835" w14:textId="50BFC4E6" w:rsidR="00BF2B2D" w:rsidRPr="004F03A7" w:rsidRDefault="00BF2B2D" w:rsidP="00E66DDA">
      <w:pPr>
        <w:tabs>
          <w:tab w:val="left" w:pos="5626"/>
        </w:tabs>
        <w:spacing w:line="360" w:lineRule="auto"/>
        <w:rPr>
          <w:rFonts w:ascii="Arial" w:hAnsi="Arial" w:cs="Arial"/>
          <w:sz w:val="22"/>
          <w:szCs w:val="22"/>
        </w:rPr>
      </w:pPr>
      <w:r w:rsidRPr="004F03A7">
        <w:rPr>
          <w:rFonts w:ascii="Arial" w:hAnsi="Arial" w:cs="Arial"/>
          <w:sz w:val="22"/>
          <w:szCs w:val="22"/>
        </w:rPr>
        <w:t>Señores,</w:t>
      </w:r>
    </w:p>
    <w:p w14:paraId="4DD2D10B" w14:textId="11953F19" w:rsidR="00DF71AF" w:rsidRPr="004F03A7" w:rsidRDefault="00BF2B2D" w:rsidP="00E66DDA">
      <w:pPr>
        <w:tabs>
          <w:tab w:val="left" w:pos="5626"/>
        </w:tabs>
        <w:spacing w:line="360" w:lineRule="auto"/>
        <w:rPr>
          <w:rFonts w:ascii="Arial" w:hAnsi="Arial" w:cs="Arial"/>
          <w:b/>
          <w:bCs/>
          <w:sz w:val="22"/>
          <w:szCs w:val="22"/>
        </w:rPr>
      </w:pPr>
      <w:r w:rsidRPr="004F03A7">
        <w:rPr>
          <w:rFonts w:ascii="Arial" w:hAnsi="Arial" w:cs="Arial"/>
          <w:b/>
          <w:bCs/>
          <w:sz w:val="22"/>
          <w:szCs w:val="22"/>
        </w:rPr>
        <w:t>JUZGADO CIVIL DEL CIRCUITO DE MOCOA</w:t>
      </w:r>
      <w:r w:rsidR="00DD25C5" w:rsidRPr="004F03A7">
        <w:rPr>
          <w:rFonts w:ascii="Arial" w:hAnsi="Arial" w:cs="Arial"/>
          <w:b/>
          <w:bCs/>
          <w:sz w:val="22"/>
          <w:szCs w:val="22"/>
        </w:rPr>
        <w:t xml:space="preserve">, </w:t>
      </w:r>
      <w:r w:rsidRPr="004F03A7">
        <w:rPr>
          <w:rFonts w:ascii="Arial" w:hAnsi="Arial" w:cs="Arial"/>
          <w:b/>
          <w:bCs/>
          <w:sz w:val="22"/>
          <w:szCs w:val="22"/>
        </w:rPr>
        <w:t>PUTUMAYO</w:t>
      </w:r>
    </w:p>
    <w:p w14:paraId="25A255EF" w14:textId="584B11C6" w:rsidR="00DD25C5" w:rsidRPr="004F03A7" w:rsidRDefault="00ED6E8A" w:rsidP="00E66DDA">
      <w:pPr>
        <w:tabs>
          <w:tab w:val="left" w:pos="5626"/>
        </w:tabs>
        <w:spacing w:line="360" w:lineRule="auto"/>
        <w:rPr>
          <w:rFonts w:ascii="Arial" w:hAnsi="Arial" w:cs="Arial"/>
          <w:b/>
          <w:bCs/>
          <w:sz w:val="22"/>
          <w:szCs w:val="22"/>
        </w:rPr>
      </w:pPr>
      <w:hyperlink r:id="rId8" w:tooltip="mailto:jcctomoc@cendoj.ramajudicial.gov.co" w:history="1">
        <w:r w:rsidR="00DD25C5" w:rsidRPr="004F03A7">
          <w:rPr>
            <w:rStyle w:val="Hipervnculo"/>
            <w:rFonts w:ascii="Arial" w:hAnsi="Arial" w:cs="Arial"/>
            <w:color w:val="auto"/>
            <w:sz w:val="22"/>
            <w:szCs w:val="22"/>
          </w:rPr>
          <w:t>jcctomoc@cendoj.ramajudicial.gov.co</w:t>
        </w:r>
      </w:hyperlink>
    </w:p>
    <w:p w14:paraId="7C89C96B" w14:textId="512A53CA" w:rsidR="00DF71AF" w:rsidRPr="004F03A7" w:rsidRDefault="00BF2B2D" w:rsidP="00E66DDA">
      <w:pPr>
        <w:tabs>
          <w:tab w:val="left" w:pos="5626"/>
        </w:tabs>
        <w:spacing w:line="360" w:lineRule="auto"/>
        <w:rPr>
          <w:rFonts w:ascii="Arial" w:hAnsi="Arial" w:cs="Arial"/>
          <w:sz w:val="22"/>
          <w:szCs w:val="22"/>
        </w:rPr>
      </w:pPr>
      <w:r w:rsidRPr="004F03A7">
        <w:rPr>
          <w:rFonts w:ascii="Arial" w:hAnsi="Arial" w:cs="Arial"/>
          <w:sz w:val="22"/>
          <w:szCs w:val="22"/>
        </w:rPr>
        <w:t>E.S.D</w:t>
      </w:r>
    </w:p>
    <w:p w14:paraId="571104A3" w14:textId="1B51041D" w:rsidR="0065124E" w:rsidRPr="004F03A7" w:rsidRDefault="0065124E" w:rsidP="00E66DDA">
      <w:pPr>
        <w:tabs>
          <w:tab w:val="left" w:pos="5626"/>
        </w:tabs>
        <w:spacing w:line="360" w:lineRule="auto"/>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6054"/>
      </w:tblGrid>
      <w:tr w:rsidR="00CF0426" w:rsidRPr="004F03A7" w14:paraId="61D08A03" w14:textId="77777777" w:rsidTr="00A825F8">
        <w:tc>
          <w:tcPr>
            <w:tcW w:w="4248" w:type="dxa"/>
          </w:tcPr>
          <w:p w14:paraId="69BD3139" w14:textId="2A462322" w:rsidR="0065124E" w:rsidRPr="004F03A7" w:rsidRDefault="0065124E" w:rsidP="00E66DDA">
            <w:pPr>
              <w:tabs>
                <w:tab w:val="left" w:pos="5626"/>
              </w:tabs>
              <w:spacing w:line="360" w:lineRule="auto"/>
              <w:rPr>
                <w:rFonts w:ascii="Arial" w:hAnsi="Arial" w:cs="Arial"/>
                <w:b/>
                <w:bCs/>
                <w:sz w:val="22"/>
                <w:szCs w:val="22"/>
              </w:rPr>
            </w:pPr>
            <w:r w:rsidRPr="004F03A7">
              <w:rPr>
                <w:rFonts w:ascii="Arial" w:hAnsi="Arial" w:cs="Arial"/>
                <w:b/>
                <w:bCs/>
                <w:sz w:val="22"/>
                <w:szCs w:val="22"/>
              </w:rPr>
              <w:t>REFERENCIA:</w:t>
            </w:r>
          </w:p>
        </w:tc>
        <w:tc>
          <w:tcPr>
            <w:tcW w:w="6054" w:type="dxa"/>
          </w:tcPr>
          <w:p w14:paraId="1A163A8A" w14:textId="114933B3" w:rsidR="0065124E" w:rsidRPr="004F03A7" w:rsidRDefault="0065124E" w:rsidP="00E66DDA">
            <w:pPr>
              <w:tabs>
                <w:tab w:val="left" w:pos="5626"/>
              </w:tabs>
              <w:spacing w:line="360" w:lineRule="auto"/>
              <w:rPr>
                <w:rFonts w:ascii="Arial" w:hAnsi="Arial" w:cs="Arial"/>
                <w:sz w:val="22"/>
                <w:szCs w:val="22"/>
              </w:rPr>
            </w:pPr>
            <w:r w:rsidRPr="004F03A7">
              <w:rPr>
                <w:rFonts w:ascii="Arial" w:hAnsi="Arial" w:cs="Arial"/>
                <w:sz w:val="22"/>
                <w:szCs w:val="22"/>
              </w:rPr>
              <w:t>DECLARATVO VERBAL</w:t>
            </w:r>
            <w:r w:rsidR="00CF0426" w:rsidRPr="004F03A7">
              <w:rPr>
                <w:rFonts w:ascii="Arial" w:hAnsi="Arial" w:cs="Arial"/>
                <w:sz w:val="22"/>
                <w:szCs w:val="22"/>
              </w:rPr>
              <w:t>-DEMANDA DE RECONVENCIÓN</w:t>
            </w:r>
          </w:p>
        </w:tc>
      </w:tr>
      <w:tr w:rsidR="00CF0426" w:rsidRPr="004F03A7" w14:paraId="0D470A47" w14:textId="77777777" w:rsidTr="00A825F8">
        <w:tc>
          <w:tcPr>
            <w:tcW w:w="4248" w:type="dxa"/>
          </w:tcPr>
          <w:p w14:paraId="184B72AE" w14:textId="6F2DC6A0" w:rsidR="0065124E" w:rsidRPr="004F03A7" w:rsidRDefault="0065124E" w:rsidP="00E66DDA">
            <w:pPr>
              <w:tabs>
                <w:tab w:val="left" w:pos="5626"/>
              </w:tabs>
              <w:spacing w:line="360" w:lineRule="auto"/>
              <w:rPr>
                <w:rFonts w:ascii="Arial" w:hAnsi="Arial" w:cs="Arial"/>
                <w:b/>
                <w:bCs/>
                <w:sz w:val="22"/>
                <w:szCs w:val="22"/>
              </w:rPr>
            </w:pPr>
            <w:r w:rsidRPr="004F03A7">
              <w:rPr>
                <w:rFonts w:ascii="Arial" w:hAnsi="Arial" w:cs="Arial"/>
                <w:b/>
                <w:bCs/>
                <w:sz w:val="22"/>
                <w:szCs w:val="22"/>
              </w:rPr>
              <w:t>RADICADO:</w:t>
            </w:r>
          </w:p>
        </w:tc>
        <w:tc>
          <w:tcPr>
            <w:tcW w:w="6054" w:type="dxa"/>
          </w:tcPr>
          <w:p w14:paraId="217B2BAB" w14:textId="4BA18BA7" w:rsidR="0065124E" w:rsidRPr="004F03A7" w:rsidRDefault="0065124E" w:rsidP="00E66DDA">
            <w:pPr>
              <w:tabs>
                <w:tab w:val="left" w:pos="5626"/>
              </w:tabs>
              <w:spacing w:line="360" w:lineRule="auto"/>
              <w:rPr>
                <w:rFonts w:ascii="Arial" w:hAnsi="Arial" w:cs="Arial"/>
                <w:sz w:val="22"/>
                <w:szCs w:val="22"/>
              </w:rPr>
            </w:pPr>
            <w:r w:rsidRPr="004F03A7">
              <w:rPr>
                <w:rFonts w:ascii="Arial" w:hAnsi="Arial" w:cs="Arial"/>
                <w:sz w:val="22"/>
                <w:szCs w:val="22"/>
              </w:rPr>
              <w:t>86001310300120250003500</w:t>
            </w:r>
          </w:p>
        </w:tc>
      </w:tr>
      <w:tr w:rsidR="00CF0426" w:rsidRPr="004F03A7" w14:paraId="386580BD" w14:textId="77777777" w:rsidTr="00A825F8">
        <w:tc>
          <w:tcPr>
            <w:tcW w:w="4248" w:type="dxa"/>
          </w:tcPr>
          <w:p w14:paraId="79620062" w14:textId="6D0F0DBE" w:rsidR="0065124E" w:rsidRPr="004F03A7" w:rsidRDefault="0065124E" w:rsidP="00E66DDA">
            <w:pPr>
              <w:tabs>
                <w:tab w:val="left" w:pos="5626"/>
              </w:tabs>
              <w:spacing w:line="360" w:lineRule="auto"/>
              <w:rPr>
                <w:rFonts w:ascii="Arial" w:hAnsi="Arial" w:cs="Arial"/>
                <w:b/>
                <w:bCs/>
                <w:sz w:val="22"/>
                <w:szCs w:val="22"/>
              </w:rPr>
            </w:pPr>
            <w:r w:rsidRPr="004F03A7">
              <w:rPr>
                <w:rFonts w:ascii="Arial" w:hAnsi="Arial" w:cs="Arial"/>
                <w:b/>
                <w:bCs/>
                <w:sz w:val="22"/>
                <w:szCs w:val="22"/>
              </w:rPr>
              <w:t>DEMANDANTE EN RECONVENCIÓN:</w:t>
            </w:r>
          </w:p>
        </w:tc>
        <w:tc>
          <w:tcPr>
            <w:tcW w:w="6054" w:type="dxa"/>
          </w:tcPr>
          <w:p w14:paraId="3FB5B174" w14:textId="61F89794" w:rsidR="0065124E" w:rsidRPr="004F03A7" w:rsidRDefault="0065124E" w:rsidP="00E66DDA">
            <w:pPr>
              <w:spacing w:line="360" w:lineRule="auto"/>
              <w:jc w:val="both"/>
              <w:rPr>
                <w:rFonts w:ascii="Arial" w:hAnsi="Arial" w:cs="Arial"/>
                <w:sz w:val="22"/>
                <w:szCs w:val="22"/>
              </w:rPr>
            </w:pPr>
            <w:r w:rsidRPr="004F03A7">
              <w:rPr>
                <w:rFonts w:ascii="Arial" w:hAnsi="Arial" w:cs="Arial"/>
                <w:sz w:val="22"/>
                <w:szCs w:val="22"/>
              </w:rPr>
              <w:t>SEGUROS GENERALES SURAMERICANA S.A.</w:t>
            </w:r>
          </w:p>
        </w:tc>
      </w:tr>
      <w:tr w:rsidR="0065124E" w:rsidRPr="004F03A7" w14:paraId="03438A34" w14:textId="77777777" w:rsidTr="00A825F8">
        <w:tc>
          <w:tcPr>
            <w:tcW w:w="4248" w:type="dxa"/>
          </w:tcPr>
          <w:p w14:paraId="2908A515" w14:textId="490E55FB" w:rsidR="0065124E" w:rsidRPr="004F03A7" w:rsidRDefault="0065124E" w:rsidP="00E66DDA">
            <w:pPr>
              <w:tabs>
                <w:tab w:val="left" w:pos="5626"/>
              </w:tabs>
              <w:spacing w:line="360" w:lineRule="auto"/>
              <w:rPr>
                <w:rFonts w:ascii="Arial" w:hAnsi="Arial" w:cs="Arial"/>
                <w:b/>
                <w:bCs/>
                <w:sz w:val="22"/>
                <w:szCs w:val="22"/>
              </w:rPr>
            </w:pPr>
            <w:r w:rsidRPr="004F03A7">
              <w:rPr>
                <w:rFonts w:ascii="Arial" w:hAnsi="Arial" w:cs="Arial"/>
                <w:b/>
                <w:bCs/>
                <w:sz w:val="22"/>
                <w:szCs w:val="22"/>
              </w:rPr>
              <w:t>DEMANDADO EN RECONVENCIÓN:</w:t>
            </w:r>
          </w:p>
        </w:tc>
        <w:tc>
          <w:tcPr>
            <w:tcW w:w="6054" w:type="dxa"/>
          </w:tcPr>
          <w:p w14:paraId="4BB1E8FA" w14:textId="0402A313" w:rsidR="0065124E" w:rsidRPr="004F03A7" w:rsidRDefault="0065124E" w:rsidP="00E66DDA">
            <w:pPr>
              <w:tabs>
                <w:tab w:val="left" w:pos="5626"/>
              </w:tabs>
              <w:spacing w:line="360" w:lineRule="auto"/>
              <w:rPr>
                <w:rFonts w:ascii="Arial" w:hAnsi="Arial" w:cs="Arial"/>
                <w:sz w:val="22"/>
                <w:szCs w:val="22"/>
              </w:rPr>
            </w:pPr>
            <w:r w:rsidRPr="004F03A7">
              <w:rPr>
                <w:rFonts w:ascii="Arial" w:hAnsi="Arial" w:cs="Arial"/>
                <w:sz w:val="22"/>
                <w:szCs w:val="22"/>
              </w:rPr>
              <w:t>INGELAND SOLUCIONES SAS</w:t>
            </w:r>
          </w:p>
        </w:tc>
      </w:tr>
    </w:tbl>
    <w:p w14:paraId="6845DBD3" w14:textId="77777777" w:rsidR="0065124E" w:rsidRPr="004F03A7" w:rsidRDefault="0065124E" w:rsidP="00E66DDA">
      <w:pPr>
        <w:tabs>
          <w:tab w:val="left" w:pos="5626"/>
        </w:tabs>
        <w:spacing w:line="360" w:lineRule="auto"/>
        <w:rPr>
          <w:rFonts w:ascii="Arial" w:hAnsi="Arial" w:cs="Arial"/>
          <w:sz w:val="22"/>
          <w:szCs w:val="22"/>
        </w:rPr>
      </w:pPr>
    </w:p>
    <w:p w14:paraId="4557BBD6" w14:textId="77777777" w:rsidR="00BF2B2D" w:rsidRPr="004F03A7" w:rsidRDefault="00BF2B2D" w:rsidP="00E66DDA">
      <w:pPr>
        <w:tabs>
          <w:tab w:val="left" w:pos="5626"/>
        </w:tabs>
        <w:spacing w:line="360" w:lineRule="auto"/>
        <w:rPr>
          <w:rFonts w:ascii="Arial" w:hAnsi="Arial" w:cs="Arial"/>
          <w:sz w:val="22"/>
          <w:szCs w:val="22"/>
        </w:rPr>
      </w:pPr>
    </w:p>
    <w:p w14:paraId="27212099" w14:textId="112D8B98" w:rsidR="00F23E74" w:rsidRPr="004F03A7" w:rsidRDefault="00F23E74" w:rsidP="00E66DDA">
      <w:pPr>
        <w:spacing w:line="360" w:lineRule="auto"/>
        <w:jc w:val="right"/>
        <w:rPr>
          <w:rFonts w:ascii="Arial" w:hAnsi="Arial" w:cs="Arial"/>
          <w:b/>
          <w:bCs/>
          <w:sz w:val="22"/>
          <w:szCs w:val="22"/>
        </w:rPr>
      </w:pPr>
      <w:r w:rsidRPr="004F03A7">
        <w:rPr>
          <w:rFonts w:ascii="Arial" w:hAnsi="Arial" w:cs="Arial"/>
          <w:b/>
          <w:bCs/>
          <w:sz w:val="22"/>
          <w:szCs w:val="22"/>
        </w:rPr>
        <w:t xml:space="preserve">ASUNTO: </w:t>
      </w:r>
      <w:r w:rsidR="00CF0426" w:rsidRPr="004F03A7">
        <w:rPr>
          <w:rFonts w:ascii="Arial" w:hAnsi="Arial" w:cs="Arial"/>
          <w:b/>
          <w:bCs/>
          <w:sz w:val="22"/>
          <w:szCs w:val="22"/>
        </w:rPr>
        <w:t>DESCORRE TRASLADO DE LAS EXCEPCIONES DE MÉRITO FORMULADAS POR INGELAND SOLUCIONES SAS</w:t>
      </w:r>
      <w:r w:rsidRPr="004F03A7">
        <w:rPr>
          <w:rFonts w:ascii="Arial" w:hAnsi="Arial" w:cs="Arial"/>
          <w:b/>
          <w:bCs/>
          <w:sz w:val="22"/>
          <w:szCs w:val="22"/>
        </w:rPr>
        <w:t>.</w:t>
      </w:r>
      <w:r w:rsidRPr="004F03A7">
        <w:rPr>
          <w:rFonts w:ascii="Arial" w:hAnsi="Arial" w:cs="Arial"/>
          <w:b/>
          <w:bCs/>
          <w:sz w:val="22"/>
          <w:szCs w:val="22"/>
        </w:rPr>
        <w:cr/>
      </w:r>
    </w:p>
    <w:p w14:paraId="4425DD6E" w14:textId="77777777" w:rsidR="00DD25C5" w:rsidRPr="004F03A7" w:rsidRDefault="00DD25C5" w:rsidP="00E66DDA">
      <w:pPr>
        <w:spacing w:line="360" w:lineRule="auto"/>
        <w:jc w:val="right"/>
        <w:rPr>
          <w:rFonts w:ascii="Arial" w:hAnsi="Arial" w:cs="Arial"/>
          <w:b/>
          <w:bCs/>
          <w:sz w:val="22"/>
          <w:szCs w:val="22"/>
        </w:rPr>
      </w:pPr>
    </w:p>
    <w:p w14:paraId="25EEACB2" w14:textId="1B2E1CE7" w:rsidR="00F23E74" w:rsidRPr="004F03A7" w:rsidRDefault="00F23E74" w:rsidP="00E66DDA">
      <w:pPr>
        <w:tabs>
          <w:tab w:val="left" w:pos="5626"/>
        </w:tabs>
        <w:spacing w:line="360" w:lineRule="auto"/>
        <w:jc w:val="both"/>
        <w:rPr>
          <w:rFonts w:ascii="Arial" w:hAnsi="Arial" w:cs="Arial"/>
          <w:sz w:val="22"/>
          <w:szCs w:val="22"/>
        </w:rPr>
      </w:pPr>
      <w:r w:rsidRPr="004F03A7">
        <w:rPr>
          <w:rFonts w:ascii="Arial" w:hAnsi="Arial" w:cs="Arial"/>
          <w:b/>
          <w:bCs/>
          <w:sz w:val="22"/>
          <w:szCs w:val="22"/>
        </w:rPr>
        <w:t>GUSTAVO ALBERTO HERRERA ÁVILA</w:t>
      </w:r>
      <w:r w:rsidRPr="004F03A7">
        <w:rPr>
          <w:rFonts w:ascii="Arial" w:hAnsi="Arial" w:cs="Arial"/>
          <w:sz w:val="22"/>
          <w:szCs w:val="22"/>
        </w:rPr>
        <w:t xml:space="preserve">, mayor y vecino de Cali, identificado con la cédula de ciudadanía No. 19.395.114 de Bogotá, D.C., abogado titulado y en ejercicio, portador de la Tarjeta Profesional No.39.116 del C.S. de la J., obrando en calidad de Apoderado Especial de </w:t>
      </w:r>
      <w:r w:rsidRPr="004F03A7">
        <w:rPr>
          <w:rFonts w:ascii="Arial" w:hAnsi="Arial" w:cs="Arial"/>
          <w:b/>
          <w:bCs/>
          <w:sz w:val="22"/>
          <w:szCs w:val="22"/>
        </w:rPr>
        <w:t>SEGUROS GENERALES SURAMERICANA S.A.</w:t>
      </w:r>
      <w:r w:rsidRPr="004F03A7">
        <w:rPr>
          <w:rFonts w:ascii="Arial" w:hAnsi="Arial" w:cs="Arial"/>
          <w:sz w:val="22"/>
          <w:szCs w:val="22"/>
        </w:rPr>
        <w:t xml:space="preserve"> </w:t>
      </w:r>
      <w:r w:rsidR="00CF0426" w:rsidRPr="004F03A7">
        <w:rPr>
          <w:rFonts w:ascii="Arial" w:hAnsi="Arial" w:cs="Arial"/>
          <w:sz w:val="22"/>
          <w:szCs w:val="22"/>
        </w:rPr>
        <w:t xml:space="preserve">De manera comedida, acudo a su despacho con el fin de DESCORRER EL TRASLADO DE LAS EXCEPCIONES DE MÉRITO formuladas por el apoderado especial de </w:t>
      </w:r>
      <w:r w:rsidRPr="004F03A7">
        <w:rPr>
          <w:rFonts w:ascii="Arial" w:hAnsi="Arial" w:cs="Arial"/>
          <w:b/>
          <w:bCs/>
          <w:sz w:val="22"/>
          <w:szCs w:val="22"/>
        </w:rPr>
        <w:t>INGELAN</w:t>
      </w:r>
      <w:r w:rsidR="0065124E" w:rsidRPr="004F03A7">
        <w:rPr>
          <w:rFonts w:ascii="Arial" w:hAnsi="Arial" w:cs="Arial"/>
          <w:b/>
          <w:bCs/>
          <w:sz w:val="22"/>
          <w:szCs w:val="22"/>
        </w:rPr>
        <w:t>D</w:t>
      </w:r>
      <w:r w:rsidRPr="004F03A7">
        <w:rPr>
          <w:rFonts w:ascii="Arial" w:hAnsi="Arial" w:cs="Arial"/>
          <w:b/>
          <w:bCs/>
          <w:sz w:val="22"/>
          <w:szCs w:val="22"/>
        </w:rPr>
        <w:t xml:space="preserve"> SOLUCIONES SAS </w:t>
      </w:r>
      <w:r w:rsidRPr="004F03A7">
        <w:rPr>
          <w:rFonts w:ascii="Arial" w:hAnsi="Arial" w:cs="Arial"/>
          <w:sz w:val="22"/>
          <w:szCs w:val="22"/>
        </w:rPr>
        <w:t xml:space="preserve">identificada con NIT </w:t>
      </w:r>
      <w:r w:rsidR="003864E8" w:rsidRPr="004F03A7">
        <w:rPr>
          <w:rFonts w:ascii="Arial" w:hAnsi="Arial" w:cs="Arial"/>
          <w:sz w:val="22"/>
          <w:szCs w:val="22"/>
          <w:lang w:val="es-MX"/>
        </w:rPr>
        <w:t xml:space="preserve">No. </w:t>
      </w:r>
      <w:r w:rsidR="0065124E" w:rsidRPr="004F03A7">
        <w:rPr>
          <w:rFonts w:ascii="Arial" w:hAnsi="Arial" w:cs="Arial"/>
          <w:sz w:val="22"/>
          <w:szCs w:val="22"/>
          <w:lang w:val="es-MX"/>
        </w:rPr>
        <w:t xml:space="preserve">900.437.034-1, </w:t>
      </w:r>
      <w:r w:rsidR="00CF0426" w:rsidRPr="004F03A7">
        <w:rPr>
          <w:rFonts w:ascii="Arial" w:hAnsi="Arial" w:cs="Arial"/>
          <w:sz w:val="22"/>
          <w:szCs w:val="22"/>
          <w:lang w:val="es-MX"/>
        </w:rPr>
        <w:t>oponiéndome a los argumentos esgrimidos por él y, solicitando desde este momento que tales excepciones sean desestimadas, de conformidad con los fundamentos fácticos y jurídicos que se esgrimen a continuación:</w:t>
      </w:r>
    </w:p>
    <w:p w14:paraId="5381C526" w14:textId="604FABCC" w:rsidR="00BB382E" w:rsidRPr="004F03A7" w:rsidRDefault="00BB382E" w:rsidP="00E66DDA">
      <w:pPr>
        <w:tabs>
          <w:tab w:val="left" w:pos="5626"/>
        </w:tabs>
        <w:spacing w:line="360" w:lineRule="auto"/>
        <w:jc w:val="both"/>
        <w:rPr>
          <w:rFonts w:ascii="Arial" w:hAnsi="Arial" w:cs="Arial"/>
          <w:color w:val="FF0000"/>
          <w:sz w:val="22"/>
          <w:szCs w:val="22"/>
        </w:rPr>
      </w:pPr>
    </w:p>
    <w:p w14:paraId="72182D43" w14:textId="77777777" w:rsidR="00CF0426" w:rsidRPr="004F03A7" w:rsidRDefault="00CF0426" w:rsidP="00E66DDA">
      <w:pPr>
        <w:pStyle w:val="Prrafodelista"/>
        <w:widowControl w:val="0"/>
        <w:numPr>
          <w:ilvl w:val="0"/>
          <w:numId w:val="15"/>
        </w:numPr>
        <w:autoSpaceDE w:val="0"/>
        <w:autoSpaceDN w:val="0"/>
        <w:spacing w:line="360" w:lineRule="auto"/>
        <w:jc w:val="center"/>
        <w:textAlignment w:val="baseline"/>
        <w:rPr>
          <w:rFonts w:ascii="Arial" w:hAnsi="Arial" w:cs="Arial"/>
          <w:b/>
          <w:bCs/>
          <w:sz w:val="22"/>
          <w:szCs w:val="22"/>
          <w:bdr w:val="none" w:sz="0" w:space="0" w:color="auto" w:frame="1"/>
        </w:rPr>
      </w:pPr>
      <w:r w:rsidRPr="004F03A7">
        <w:rPr>
          <w:rFonts w:ascii="Arial" w:hAnsi="Arial" w:cs="Arial"/>
          <w:b/>
          <w:bCs/>
          <w:sz w:val="22"/>
          <w:szCs w:val="22"/>
          <w:bdr w:val="none" w:sz="0" w:space="0" w:color="auto" w:frame="1"/>
        </w:rPr>
        <w:t>OPORTUNIDAD DEL TRASLADO DE LAS EXCEPCIONES DE MÉRITO</w:t>
      </w:r>
    </w:p>
    <w:p w14:paraId="248D68A4" w14:textId="77777777" w:rsidR="00CF0426" w:rsidRPr="004F03A7" w:rsidRDefault="00CF0426" w:rsidP="00E66DDA">
      <w:pPr>
        <w:spacing w:line="360" w:lineRule="auto"/>
        <w:ind w:left="360"/>
        <w:jc w:val="both"/>
        <w:textAlignment w:val="baseline"/>
        <w:rPr>
          <w:rFonts w:ascii="Arial" w:hAnsi="Arial" w:cs="Arial"/>
          <w:sz w:val="22"/>
          <w:szCs w:val="22"/>
        </w:rPr>
      </w:pPr>
    </w:p>
    <w:p w14:paraId="5FF41472" w14:textId="7D4F1D54" w:rsidR="00CF0426" w:rsidRPr="004F03A7" w:rsidRDefault="00CF0426" w:rsidP="00E66DDA">
      <w:pPr>
        <w:spacing w:line="360" w:lineRule="auto"/>
        <w:jc w:val="both"/>
        <w:rPr>
          <w:rFonts w:ascii="Arial" w:hAnsi="Arial" w:cs="Arial"/>
          <w:sz w:val="22"/>
          <w:szCs w:val="22"/>
        </w:rPr>
      </w:pPr>
      <w:r w:rsidRPr="004F03A7">
        <w:rPr>
          <w:rFonts w:ascii="Arial" w:hAnsi="Arial" w:cs="Arial"/>
          <w:sz w:val="22"/>
          <w:szCs w:val="22"/>
        </w:rPr>
        <w:t>El escrito de contestación de la demanda en reconvención</w:t>
      </w:r>
      <w:r w:rsidR="00084765" w:rsidRPr="004F03A7">
        <w:rPr>
          <w:rFonts w:ascii="Arial" w:hAnsi="Arial" w:cs="Arial"/>
          <w:sz w:val="22"/>
          <w:szCs w:val="22"/>
        </w:rPr>
        <w:t>,</w:t>
      </w:r>
      <w:r w:rsidRPr="004F03A7">
        <w:rPr>
          <w:rFonts w:ascii="Arial" w:hAnsi="Arial" w:cs="Arial"/>
          <w:sz w:val="22"/>
          <w:szCs w:val="22"/>
        </w:rPr>
        <w:t xml:space="preserve"> el cual contiene varias excepciones de mérito fue presentado por el apoderado de INGELAND SOLUCIONES SAS el 17 de marzo de 2025, por lo que, de acuerdo con lo dispuesto en el parágrafo del artículo 9 de la Ley 2213 de 2022, el traslado de dicha sustentación acaeció el 19 de agosto de 2025 (transcurridos dos días hábiles). En este orden de ideas, los 3 días hábiles para pronunciarnos de acuerdo con el artículo 110 del CGP, corren a partir del 20 de agosto de 2025 y culminan el 22 de agosto de 2025. Por ende, este pronunciamiento se presenta dentro del término de ley. </w:t>
      </w:r>
    </w:p>
    <w:p w14:paraId="31C15473" w14:textId="77777777" w:rsidR="00CF0426" w:rsidRPr="004F03A7" w:rsidRDefault="00CF0426" w:rsidP="00E66DDA">
      <w:pPr>
        <w:pStyle w:val="Prrafodelista"/>
        <w:spacing w:line="360" w:lineRule="auto"/>
        <w:ind w:left="1080"/>
        <w:textAlignment w:val="baseline"/>
        <w:rPr>
          <w:rFonts w:ascii="Arial" w:hAnsi="Arial" w:cs="Arial"/>
          <w:b/>
          <w:bCs/>
          <w:sz w:val="22"/>
          <w:szCs w:val="22"/>
          <w:u w:val="single"/>
        </w:rPr>
      </w:pPr>
    </w:p>
    <w:p w14:paraId="60D17CFE" w14:textId="2494BF0A" w:rsidR="00CF0426" w:rsidRPr="004F03A7" w:rsidRDefault="00CF0426" w:rsidP="00E66DDA">
      <w:pPr>
        <w:pStyle w:val="Prrafodelista"/>
        <w:widowControl w:val="0"/>
        <w:numPr>
          <w:ilvl w:val="0"/>
          <w:numId w:val="15"/>
        </w:numPr>
        <w:autoSpaceDE w:val="0"/>
        <w:autoSpaceDN w:val="0"/>
        <w:spacing w:line="360" w:lineRule="auto"/>
        <w:jc w:val="center"/>
        <w:textAlignment w:val="baseline"/>
        <w:rPr>
          <w:rFonts w:ascii="Arial" w:eastAsiaTheme="minorHAnsi" w:hAnsi="Arial" w:cs="Arial"/>
          <w:sz w:val="22"/>
          <w:szCs w:val="22"/>
        </w:rPr>
      </w:pPr>
      <w:r w:rsidRPr="004F03A7">
        <w:rPr>
          <w:rFonts w:ascii="Arial" w:hAnsi="Arial" w:cs="Arial"/>
          <w:b/>
          <w:bCs/>
          <w:sz w:val="22"/>
          <w:szCs w:val="22"/>
          <w:u w:val="single"/>
        </w:rPr>
        <w:t>PRONUNCIAMIENTO FRENTE A LAS EXCEPCIONES PROPUESTAS POR INGELAND SOLUCIONES SAS</w:t>
      </w:r>
    </w:p>
    <w:p w14:paraId="02ACD893" w14:textId="70F7C579" w:rsidR="00BB382E" w:rsidRPr="004F03A7" w:rsidRDefault="00BB382E" w:rsidP="00E66DDA">
      <w:pPr>
        <w:tabs>
          <w:tab w:val="left" w:pos="5626"/>
        </w:tabs>
        <w:spacing w:line="360" w:lineRule="auto"/>
        <w:rPr>
          <w:rFonts w:ascii="Arial" w:hAnsi="Arial" w:cs="Arial"/>
          <w:color w:val="FF0000"/>
          <w:sz w:val="22"/>
          <w:szCs w:val="22"/>
        </w:rPr>
      </w:pPr>
    </w:p>
    <w:p w14:paraId="6C5FA24C" w14:textId="54FF411B" w:rsidR="00CF0426" w:rsidRPr="004F03A7" w:rsidRDefault="00CF0426" w:rsidP="00E66DDA">
      <w:pPr>
        <w:tabs>
          <w:tab w:val="left" w:pos="5626"/>
        </w:tabs>
        <w:spacing w:line="360" w:lineRule="auto"/>
        <w:jc w:val="both"/>
        <w:rPr>
          <w:rFonts w:ascii="Arial" w:hAnsi="Arial" w:cs="Arial"/>
          <w:sz w:val="22"/>
          <w:szCs w:val="22"/>
        </w:rPr>
      </w:pPr>
      <w:r w:rsidRPr="004F03A7">
        <w:rPr>
          <w:rFonts w:ascii="Arial" w:hAnsi="Arial" w:cs="Arial"/>
          <w:sz w:val="22"/>
          <w:szCs w:val="22"/>
        </w:rPr>
        <w:t xml:space="preserve">El apoderado describe </w:t>
      </w:r>
      <w:r w:rsidR="00E57010" w:rsidRPr="004F03A7">
        <w:rPr>
          <w:rFonts w:ascii="Arial" w:hAnsi="Arial" w:cs="Arial"/>
          <w:sz w:val="22"/>
          <w:szCs w:val="22"/>
        </w:rPr>
        <w:t>cuatro</w:t>
      </w:r>
      <w:r w:rsidRPr="004F03A7">
        <w:rPr>
          <w:rFonts w:ascii="Arial" w:hAnsi="Arial" w:cs="Arial"/>
          <w:sz w:val="22"/>
          <w:szCs w:val="22"/>
        </w:rPr>
        <w:t xml:space="preserve"> (</w:t>
      </w:r>
      <w:r w:rsidR="00E57010" w:rsidRPr="004F03A7">
        <w:rPr>
          <w:rFonts w:ascii="Arial" w:hAnsi="Arial" w:cs="Arial"/>
          <w:sz w:val="22"/>
          <w:szCs w:val="22"/>
        </w:rPr>
        <w:t>4</w:t>
      </w:r>
      <w:r w:rsidRPr="004F03A7">
        <w:rPr>
          <w:rFonts w:ascii="Arial" w:hAnsi="Arial" w:cs="Arial"/>
          <w:sz w:val="22"/>
          <w:szCs w:val="22"/>
        </w:rPr>
        <w:t>) excepciones de mérito contra la demanda</w:t>
      </w:r>
      <w:r w:rsidR="00E57010" w:rsidRPr="004F03A7">
        <w:rPr>
          <w:rFonts w:ascii="Arial" w:hAnsi="Arial" w:cs="Arial"/>
          <w:sz w:val="22"/>
          <w:szCs w:val="22"/>
        </w:rPr>
        <w:t xml:space="preserve"> de reconvención</w:t>
      </w:r>
      <w:r w:rsidRPr="004F03A7">
        <w:rPr>
          <w:rFonts w:ascii="Arial" w:hAnsi="Arial" w:cs="Arial"/>
          <w:sz w:val="22"/>
          <w:szCs w:val="22"/>
        </w:rPr>
        <w:t xml:space="preserve">, </w:t>
      </w:r>
      <w:r w:rsidR="00E57010" w:rsidRPr="004F03A7">
        <w:rPr>
          <w:rFonts w:ascii="Arial" w:hAnsi="Arial" w:cs="Arial"/>
          <w:sz w:val="22"/>
          <w:szCs w:val="22"/>
        </w:rPr>
        <w:t xml:space="preserve">frente a las cuales </w:t>
      </w:r>
      <w:r w:rsidRPr="004F03A7">
        <w:rPr>
          <w:rFonts w:ascii="Arial" w:hAnsi="Arial" w:cs="Arial"/>
          <w:sz w:val="22"/>
          <w:szCs w:val="22"/>
        </w:rPr>
        <w:t>me permito descorrer traslado de ellas oponiéndome rotundamente desde ya a todas y cada una de las excepciones, en los siguientes términos:</w:t>
      </w:r>
    </w:p>
    <w:p w14:paraId="5F719D78" w14:textId="24B2FDAE" w:rsidR="00E57010" w:rsidRPr="004F03A7" w:rsidRDefault="00E57010" w:rsidP="00E66DDA">
      <w:pPr>
        <w:tabs>
          <w:tab w:val="left" w:pos="5626"/>
        </w:tabs>
        <w:spacing w:line="360" w:lineRule="auto"/>
        <w:jc w:val="both"/>
        <w:rPr>
          <w:rFonts w:ascii="Arial" w:hAnsi="Arial" w:cs="Arial"/>
          <w:sz w:val="22"/>
          <w:szCs w:val="22"/>
        </w:rPr>
      </w:pPr>
    </w:p>
    <w:p w14:paraId="01BAC412" w14:textId="54B7A6D2" w:rsidR="00E57010" w:rsidRPr="004F03A7" w:rsidRDefault="00E57010" w:rsidP="00E66DDA">
      <w:pPr>
        <w:pStyle w:val="Prrafodelista"/>
        <w:numPr>
          <w:ilvl w:val="0"/>
          <w:numId w:val="19"/>
        </w:numPr>
        <w:spacing w:line="360" w:lineRule="auto"/>
        <w:jc w:val="both"/>
        <w:rPr>
          <w:rFonts w:ascii="Arial" w:hAnsi="Arial" w:cs="Arial"/>
          <w:b/>
          <w:bCs/>
          <w:i/>
          <w:iCs/>
          <w:sz w:val="22"/>
          <w:szCs w:val="22"/>
        </w:rPr>
      </w:pPr>
      <w:r w:rsidRPr="004F03A7">
        <w:rPr>
          <w:rFonts w:ascii="Arial" w:hAnsi="Arial" w:cs="Arial"/>
          <w:b/>
          <w:bCs/>
          <w:sz w:val="22"/>
          <w:szCs w:val="22"/>
        </w:rPr>
        <w:t xml:space="preserve">Frente a las excepciones denominadas: </w:t>
      </w:r>
      <w:r w:rsidRPr="004F03A7">
        <w:rPr>
          <w:rFonts w:ascii="Arial" w:hAnsi="Arial" w:cs="Arial"/>
          <w:b/>
          <w:bCs/>
          <w:i/>
          <w:iCs/>
          <w:sz w:val="22"/>
          <w:szCs w:val="22"/>
        </w:rPr>
        <w:t>“FALTA DE TERMINACION DEL CONTRATO POR NO MEDIAR AUTORIZACIÓN PARTICULAR, SENTENCIA JUDICIAL O PROCESO CONCILIATORIO PRIVADO.” Y “FALTA DE LEGITIMACION PARA DECLARAR UNILATERALMENTE EL INCUMPLIMIENTO DEL CONTRATO.”</w:t>
      </w:r>
    </w:p>
    <w:p w14:paraId="24879A83" w14:textId="013F4D5D" w:rsidR="00E57010" w:rsidRPr="004F03A7" w:rsidRDefault="00E57010" w:rsidP="00E66DDA">
      <w:pPr>
        <w:spacing w:line="360" w:lineRule="auto"/>
        <w:jc w:val="both"/>
        <w:rPr>
          <w:rFonts w:ascii="Arial" w:hAnsi="Arial" w:cs="Arial"/>
          <w:b/>
          <w:bCs/>
          <w:i/>
          <w:iCs/>
          <w:sz w:val="22"/>
          <w:szCs w:val="22"/>
        </w:rPr>
      </w:pPr>
    </w:p>
    <w:p w14:paraId="74879DFB" w14:textId="25AD33D3" w:rsidR="00E57010" w:rsidRPr="004F03A7" w:rsidRDefault="00B821DF" w:rsidP="00E66DDA">
      <w:pPr>
        <w:spacing w:line="360" w:lineRule="auto"/>
        <w:jc w:val="both"/>
        <w:rPr>
          <w:rFonts w:ascii="Arial" w:hAnsi="Arial" w:cs="Arial"/>
          <w:sz w:val="22"/>
          <w:szCs w:val="22"/>
        </w:rPr>
      </w:pPr>
      <w:r w:rsidRPr="004F03A7">
        <w:rPr>
          <w:rFonts w:ascii="Arial" w:hAnsi="Arial" w:cs="Arial"/>
          <w:sz w:val="22"/>
          <w:szCs w:val="22"/>
        </w:rPr>
        <w:t xml:space="preserve">El apoderado de INGELAND </w:t>
      </w:r>
      <w:r w:rsidR="000D689D">
        <w:rPr>
          <w:rFonts w:ascii="Arial" w:hAnsi="Arial" w:cs="Arial"/>
          <w:sz w:val="22"/>
          <w:szCs w:val="22"/>
        </w:rPr>
        <w:t xml:space="preserve">SOLUCIONES SAS </w:t>
      </w:r>
      <w:r w:rsidRPr="004F03A7">
        <w:rPr>
          <w:rFonts w:ascii="Arial" w:hAnsi="Arial" w:cs="Arial"/>
          <w:sz w:val="22"/>
          <w:szCs w:val="22"/>
        </w:rPr>
        <w:t xml:space="preserve">reúne estos dos títulos </w:t>
      </w:r>
      <w:r w:rsidR="00EB1EBD" w:rsidRPr="004F03A7">
        <w:rPr>
          <w:rFonts w:ascii="Arial" w:hAnsi="Arial" w:cs="Arial"/>
          <w:sz w:val="22"/>
          <w:szCs w:val="22"/>
        </w:rPr>
        <w:t>en lo que en su criterio</w:t>
      </w:r>
      <w:r w:rsidRPr="004F03A7">
        <w:rPr>
          <w:rFonts w:ascii="Arial" w:hAnsi="Arial" w:cs="Arial"/>
          <w:sz w:val="22"/>
          <w:szCs w:val="22"/>
        </w:rPr>
        <w:t xml:space="preserve"> denominó </w:t>
      </w:r>
      <w:r w:rsidR="00E66DDA" w:rsidRPr="004F03A7">
        <w:rPr>
          <w:rFonts w:ascii="Arial" w:hAnsi="Arial" w:cs="Arial"/>
          <w:sz w:val="22"/>
          <w:szCs w:val="22"/>
        </w:rPr>
        <w:t xml:space="preserve">dos </w:t>
      </w:r>
      <w:r w:rsidRPr="004F03A7">
        <w:rPr>
          <w:rFonts w:ascii="Arial" w:hAnsi="Arial" w:cs="Arial"/>
          <w:sz w:val="22"/>
          <w:szCs w:val="22"/>
        </w:rPr>
        <w:t>excepciones</w:t>
      </w:r>
      <w:r w:rsidR="00EB1EBD" w:rsidRPr="004F03A7">
        <w:rPr>
          <w:rFonts w:ascii="Arial" w:hAnsi="Arial" w:cs="Arial"/>
          <w:sz w:val="22"/>
          <w:szCs w:val="22"/>
        </w:rPr>
        <w:t xml:space="preserve">, las cuales desarrolla </w:t>
      </w:r>
      <w:r w:rsidRPr="004F03A7">
        <w:rPr>
          <w:rFonts w:ascii="Arial" w:hAnsi="Arial" w:cs="Arial"/>
          <w:sz w:val="22"/>
          <w:szCs w:val="22"/>
        </w:rPr>
        <w:t xml:space="preserve">bajo </w:t>
      </w:r>
      <w:r w:rsidR="00EB1EBD" w:rsidRPr="004F03A7">
        <w:rPr>
          <w:rFonts w:ascii="Arial" w:hAnsi="Arial" w:cs="Arial"/>
          <w:sz w:val="22"/>
          <w:szCs w:val="22"/>
        </w:rPr>
        <w:t>una única</w:t>
      </w:r>
      <w:r w:rsidRPr="004F03A7">
        <w:rPr>
          <w:rFonts w:ascii="Arial" w:hAnsi="Arial" w:cs="Arial"/>
          <w:sz w:val="22"/>
          <w:szCs w:val="22"/>
        </w:rPr>
        <w:t xml:space="preserve"> argumentación</w:t>
      </w:r>
      <w:r w:rsidR="00EB1EBD" w:rsidRPr="004F03A7">
        <w:rPr>
          <w:rFonts w:ascii="Arial" w:hAnsi="Arial" w:cs="Arial"/>
          <w:sz w:val="22"/>
          <w:szCs w:val="22"/>
        </w:rPr>
        <w:t xml:space="preserve">. En dicha argumentación sostiene que, como el contrato de seguro es ley para las partes y puede celebrarse únicamente por consentimiento mutuo, </w:t>
      </w:r>
      <w:r w:rsidR="00E66DDA" w:rsidRPr="004F03A7">
        <w:rPr>
          <w:rFonts w:ascii="Arial" w:hAnsi="Arial" w:cs="Arial"/>
          <w:sz w:val="22"/>
          <w:szCs w:val="22"/>
        </w:rPr>
        <w:t>se encuentra convencido que</w:t>
      </w:r>
      <w:r w:rsidR="00EB1EBD" w:rsidRPr="004F03A7">
        <w:rPr>
          <w:rFonts w:ascii="Arial" w:hAnsi="Arial" w:cs="Arial"/>
          <w:sz w:val="22"/>
          <w:szCs w:val="22"/>
        </w:rPr>
        <w:t xml:space="preserve"> el incumplimiento del contrato de seguro </w:t>
      </w:r>
      <w:r w:rsidR="00E66DDA" w:rsidRPr="004F03A7">
        <w:rPr>
          <w:rFonts w:ascii="Arial" w:hAnsi="Arial" w:cs="Arial"/>
          <w:sz w:val="22"/>
          <w:szCs w:val="22"/>
        </w:rPr>
        <w:t xml:space="preserve">se somete </w:t>
      </w:r>
      <w:r w:rsidR="00EB1EBD" w:rsidRPr="004F03A7">
        <w:rPr>
          <w:rFonts w:ascii="Arial" w:hAnsi="Arial" w:cs="Arial"/>
          <w:sz w:val="22"/>
          <w:szCs w:val="22"/>
        </w:rPr>
        <w:t xml:space="preserve">a las mismas reglas, </w:t>
      </w:r>
      <w:r w:rsidR="00E66DDA" w:rsidRPr="004F03A7">
        <w:rPr>
          <w:rFonts w:ascii="Arial" w:hAnsi="Arial" w:cs="Arial"/>
          <w:sz w:val="22"/>
          <w:szCs w:val="22"/>
        </w:rPr>
        <w:t xml:space="preserve">debe </w:t>
      </w:r>
      <w:r w:rsidR="00EB1EBD" w:rsidRPr="004F03A7">
        <w:rPr>
          <w:rFonts w:ascii="Arial" w:hAnsi="Arial" w:cs="Arial"/>
          <w:sz w:val="22"/>
          <w:szCs w:val="22"/>
        </w:rPr>
        <w:t>declararse incumplimiento por mutuo acuerdo, mezclando el incumplimiento del</w:t>
      </w:r>
      <w:r w:rsidR="00E66DDA" w:rsidRPr="004F03A7">
        <w:rPr>
          <w:rFonts w:ascii="Arial" w:hAnsi="Arial" w:cs="Arial"/>
          <w:sz w:val="22"/>
          <w:szCs w:val="22"/>
        </w:rPr>
        <w:t xml:space="preserve"> contrato de seguro con el</w:t>
      </w:r>
      <w:r w:rsidR="00EB1EBD" w:rsidRPr="004F03A7">
        <w:rPr>
          <w:rFonts w:ascii="Arial" w:hAnsi="Arial" w:cs="Arial"/>
          <w:sz w:val="22"/>
          <w:szCs w:val="22"/>
        </w:rPr>
        <w:t xml:space="preserve"> contrato de obra</w:t>
      </w:r>
      <w:r w:rsidR="00E66DDA" w:rsidRPr="004F03A7">
        <w:rPr>
          <w:rFonts w:ascii="Arial" w:hAnsi="Arial" w:cs="Arial"/>
          <w:sz w:val="22"/>
          <w:szCs w:val="22"/>
        </w:rPr>
        <w:t xml:space="preserve">, </w:t>
      </w:r>
      <w:r w:rsidR="00EB1EBD" w:rsidRPr="004F03A7">
        <w:rPr>
          <w:rFonts w:ascii="Arial" w:hAnsi="Arial" w:cs="Arial"/>
          <w:sz w:val="22"/>
          <w:szCs w:val="22"/>
        </w:rPr>
        <w:t xml:space="preserve">refiriéndose a que el Consorcio no tiene facultades para declarar un incumplimiento. Ahora, se equivoca el apoderado en ello, pues una cosa es el contrato de seguro y otra cosa es el contrato </w:t>
      </w:r>
      <w:r w:rsidR="00B20B0C">
        <w:rPr>
          <w:rFonts w:ascii="Arial" w:hAnsi="Arial" w:cs="Arial"/>
          <w:sz w:val="22"/>
          <w:szCs w:val="22"/>
        </w:rPr>
        <w:t xml:space="preserve">celebrado entre </w:t>
      </w:r>
      <w:r w:rsidR="005907C6">
        <w:rPr>
          <w:rFonts w:ascii="Arial" w:hAnsi="Arial" w:cs="Arial"/>
          <w:sz w:val="22"/>
          <w:szCs w:val="22"/>
        </w:rPr>
        <w:t xml:space="preserve">INGELAND SOLUCIONES SAS </w:t>
      </w:r>
      <w:r w:rsidR="00B20B0C">
        <w:rPr>
          <w:rFonts w:ascii="Arial" w:hAnsi="Arial" w:cs="Arial"/>
          <w:sz w:val="22"/>
          <w:szCs w:val="22"/>
        </w:rPr>
        <w:t>con el asegurado</w:t>
      </w:r>
      <w:r w:rsidR="000D689D">
        <w:rPr>
          <w:rFonts w:ascii="Arial" w:hAnsi="Arial" w:cs="Arial"/>
          <w:sz w:val="22"/>
          <w:szCs w:val="22"/>
        </w:rPr>
        <w:t>.</w:t>
      </w:r>
    </w:p>
    <w:p w14:paraId="6EB861C5" w14:textId="276A3629" w:rsidR="005B12E4" w:rsidRPr="004F03A7" w:rsidRDefault="00A13D77" w:rsidP="00E66DDA">
      <w:pPr>
        <w:pStyle w:val="NormalWeb"/>
        <w:shd w:val="clear" w:color="auto" w:fill="FFFFFF"/>
        <w:spacing w:line="360" w:lineRule="auto"/>
        <w:jc w:val="both"/>
        <w:rPr>
          <w:rFonts w:ascii="Arial" w:hAnsi="Arial" w:cs="Arial"/>
          <w:sz w:val="22"/>
          <w:szCs w:val="22"/>
          <w:bdr w:val="none" w:sz="0" w:space="0" w:color="auto" w:frame="1"/>
          <w:shd w:val="clear" w:color="auto" w:fill="FFFFFF"/>
        </w:rPr>
      </w:pPr>
      <w:r w:rsidRPr="004F03A7">
        <w:rPr>
          <w:rFonts w:ascii="Arial" w:hAnsi="Arial" w:cs="Arial"/>
          <w:sz w:val="22"/>
          <w:szCs w:val="22"/>
        </w:rPr>
        <w:t xml:space="preserve">Debe quedar claro que </w:t>
      </w:r>
      <w:r w:rsidR="0089760F" w:rsidRPr="004F03A7">
        <w:rPr>
          <w:rFonts w:ascii="Arial" w:hAnsi="Arial" w:cs="Arial"/>
          <w:sz w:val="22"/>
          <w:szCs w:val="22"/>
        </w:rPr>
        <w:t>a</w:t>
      </w:r>
      <w:r w:rsidRPr="004F03A7">
        <w:rPr>
          <w:rFonts w:ascii="Arial" w:hAnsi="Arial" w:cs="Arial"/>
          <w:sz w:val="22"/>
          <w:szCs w:val="22"/>
        </w:rPr>
        <w:t xml:space="preserve">l </w:t>
      </w:r>
      <w:r w:rsidR="005C408C" w:rsidRPr="004F03A7">
        <w:rPr>
          <w:rFonts w:ascii="Arial" w:hAnsi="Arial" w:cs="Arial"/>
          <w:sz w:val="22"/>
          <w:szCs w:val="22"/>
        </w:rPr>
        <w:t xml:space="preserve">Consorcio San Francisco le fue adjudicado el contrato No. 1111 del 2021 </w:t>
      </w:r>
      <w:r w:rsidRPr="004F03A7">
        <w:rPr>
          <w:rFonts w:ascii="Arial" w:hAnsi="Arial" w:cs="Arial"/>
          <w:sz w:val="22"/>
          <w:szCs w:val="22"/>
        </w:rPr>
        <w:t>y c</w:t>
      </w:r>
      <w:r w:rsidR="005C408C" w:rsidRPr="004F03A7">
        <w:rPr>
          <w:rFonts w:ascii="Arial" w:hAnsi="Arial" w:cs="Arial"/>
          <w:sz w:val="22"/>
          <w:szCs w:val="22"/>
          <w:lang w:val="es-MX"/>
        </w:rPr>
        <w:t xml:space="preserve">on el fin de llevar a cabo el objeto del contrato </w:t>
      </w:r>
      <w:r w:rsidR="004800FF" w:rsidRPr="004F03A7">
        <w:rPr>
          <w:rFonts w:ascii="Arial" w:hAnsi="Arial" w:cs="Arial"/>
          <w:sz w:val="22"/>
          <w:szCs w:val="22"/>
          <w:lang w:val="es-MX"/>
        </w:rPr>
        <w:t>decidió celebrar el contrato No. 327_040 de 2023</w:t>
      </w:r>
      <w:r w:rsidRPr="004F03A7">
        <w:rPr>
          <w:rFonts w:ascii="Arial" w:hAnsi="Arial" w:cs="Arial"/>
          <w:sz w:val="22"/>
          <w:szCs w:val="22"/>
          <w:lang w:val="es-MX"/>
        </w:rPr>
        <w:t xml:space="preserve"> con </w:t>
      </w:r>
      <w:r w:rsidR="004800FF" w:rsidRPr="004F03A7">
        <w:rPr>
          <w:rFonts w:ascii="Arial" w:hAnsi="Arial" w:cs="Arial"/>
          <w:sz w:val="22"/>
          <w:szCs w:val="22"/>
        </w:rPr>
        <w:t xml:space="preserve">INGELAND SOLUCIONES SAS, el cual tuvo como objeto el siguiente: </w:t>
      </w:r>
      <w:r w:rsidR="004800FF" w:rsidRPr="004F03A7">
        <w:rPr>
          <w:rFonts w:ascii="Arial" w:hAnsi="Arial" w:cs="Arial"/>
          <w:i/>
          <w:iCs/>
          <w:sz w:val="22"/>
          <w:szCs w:val="22"/>
        </w:rPr>
        <w:t>“EL CONTRATISTA se obliga para con EL CONTRATANTE a prestar por sus propios medios y con su propio personal y equipos, en forma independiente y con plena autonomía técnica, administrativa y directiva, en los términos y condiciones aquí establecidos, así: La</w:t>
      </w:r>
      <w:r w:rsidR="00252A8B" w:rsidRPr="004F03A7">
        <w:rPr>
          <w:rFonts w:ascii="Arial" w:hAnsi="Arial" w:cs="Arial"/>
          <w:i/>
          <w:iCs/>
          <w:sz w:val="22"/>
          <w:szCs w:val="22"/>
        </w:rPr>
        <w:t xml:space="preserve"> </w:t>
      </w:r>
      <w:r w:rsidR="004800FF" w:rsidRPr="004F03A7">
        <w:rPr>
          <w:rFonts w:ascii="Arial" w:hAnsi="Arial" w:cs="Arial"/>
          <w:i/>
          <w:iCs/>
          <w:sz w:val="22"/>
          <w:szCs w:val="22"/>
        </w:rPr>
        <w:t>Estabilización del Talud “Cero” ubicado en las abscisas K7+000 - K7+130 del Sector II de la Variante San Francisco – Mocoa.”</w:t>
      </w:r>
    </w:p>
    <w:p w14:paraId="509FAEC6" w14:textId="58824F47" w:rsidR="004722CE" w:rsidRPr="004F03A7" w:rsidRDefault="00A13D77" w:rsidP="00E66DDA">
      <w:pPr>
        <w:pStyle w:val="NormalWeb"/>
        <w:shd w:val="clear" w:color="auto" w:fill="FFFFFF"/>
        <w:spacing w:line="360" w:lineRule="auto"/>
        <w:jc w:val="both"/>
        <w:rPr>
          <w:rFonts w:ascii="Arial" w:hAnsi="Arial" w:cs="Arial"/>
          <w:sz w:val="22"/>
          <w:szCs w:val="22"/>
          <w:bdr w:val="none" w:sz="0" w:space="0" w:color="auto" w:frame="1"/>
          <w:shd w:val="clear" w:color="auto" w:fill="FFFFFF"/>
        </w:rPr>
      </w:pPr>
      <w:r w:rsidRPr="004F03A7">
        <w:rPr>
          <w:rFonts w:ascii="Arial" w:hAnsi="Arial" w:cs="Arial"/>
          <w:sz w:val="22"/>
          <w:szCs w:val="22"/>
          <w:bdr w:val="none" w:sz="0" w:space="0" w:color="auto" w:frame="1"/>
          <w:shd w:val="clear" w:color="auto" w:fill="FFFFFF"/>
        </w:rPr>
        <w:t xml:space="preserve">Dicho </w:t>
      </w:r>
      <w:r w:rsidR="004800FF" w:rsidRPr="004F03A7">
        <w:rPr>
          <w:rFonts w:ascii="Arial" w:hAnsi="Arial" w:cs="Arial"/>
          <w:sz w:val="22"/>
          <w:szCs w:val="22"/>
          <w:bdr w:val="none" w:sz="0" w:space="0" w:color="auto" w:frame="1"/>
          <w:shd w:val="clear" w:color="auto" w:fill="FFFFFF"/>
        </w:rPr>
        <w:t>contrato</w:t>
      </w:r>
      <w:r w:rsidR="0089760F" w:rsidRPr="004F03A7">
        <w:rPr>
          <w:rFonts w:ascii="Arial" w:hAnsi="Arial" w:cs="Arial"/>
          <w:sz w:val="22"/>
          <w:szCs w:val="22"/>
          <w:bdr w:val="none" w:sz="0" w:space="0" w:color="auto" w:frame="1"/>
          <w:shd w:val="clear" w:color="auto" w:fill="FFFFFF"/>
        </w:rPr>
        <w:t xml:space="preserve"> No. </w:t>
      </w:r>
      <w:r w:rsidR="0089760F" w:rsidRPr="004F03A7">
        <w:rPr>
          <w:rFonts w:ascii="Arial" w:hAnsi="Arial" w:cs="Arial"/>
          <w:sz w:val="22"/>
          <w:szCs w:val="22"/>
          <w:lang w:val="es-MX"/>
        </w:rPr>
        <w:t xml:space="preserve">327_040 de 2023 </w:t>
      </w:r>
      <w:r w:rsidR="004800FF" w:rsidRPr="004F03A7">
        <w:rPr>
          <w:rFonts w:ascii="Arial" w:hAnsi="Arial" w:cs="Arial"/>
          <w:sz w:val="22"/>
          <w:szCs w:val="22"/>
          <w:bdr w:val="none" w:sz="0" w:space="0" w:color="auto" w:frame="1"/>
          <w:shd w:val="clear" w:color="auto" w:fill="FFFFFF"/>
        </w:rPr>
        <w:t xml:space="preserve"> tuvo como valor la suma de Cuatrocientos Sesenta y Siete Millones Nueve Mil Cien</w:t>
      </w:r>
      <w:r w:rsidR="00C04EC9" w:rsidRPr="004F03A7">
        <w:rPr>
          <w:rFonts w:ascii="Arial" w:hAnsi="Arial" w:cs="Arial"/>
          <w:sz w:val="22"/>
          <w:szCs w:val="22"/>
          <w:bdr w:val="none" w:sz="0" w:space="0" w:color="auto" w:frame="1"/>
          <w:shd w:val="clear" w:color="auto" w:fill="FFFFFF"/>
        </w:rPr>
        <w:t xml:space="preserve"> pesos</w:t>
      </w:r>
      <w:r w:rsidR="004800FF" w:rsidRPr="004F03A7">
        <w:rPr>
          <w:rFonts w:ascii="Arial" w:hAnsi="Arial" w:cs="Arial"/>
          <w:sz w:val="22"/>
          <w:szCs w:val="22"/>
          <w:bdr w:val="none" w:sz="0" w:space="0" w:color="auto" w:frame="1"/>
          <w:shd w:val="clear" w:color="auto" w:fill="FFFFFF"/>
        </w:rPr>
        <w:t xml:space="preserve"> ($467.009.100</w:t>
      </w:r>
      <w:r w:rsidR="00B40C83" w:rsidRPr="004F03A7">
        <w:rPr>
          <w:rFonts w:ascii="Arial" w:hAnsi="Arial" w:cs="Arial"/>
          <w:sz w:val="22"/>
          <w:szCs w:val="22"/>
          <w:bdr w:val="none" w:sz="0" w:space="0" w:color="auto" w:frame="1"/>
          <w:shd w:val="clear" w:color="auto" w:fill="FFFFFF"/>
        </w:rPr>
        <w:t xml:space="preserve"> </w:t>
      </w:r>
      <w:r w:rsidR="00594B71" w:rsidRPr="004F03A7">
        <w:rPr>
          <w:rFonts w:ascii="Arial" w:hAnsi="Arial" w:cs="Arial"/>
          <w:sz w:val="22"/>
          <w:szCs w:val="22"/>
          <w:bdr w:val="none" w:sz="0" w:space="0" w:color="auto" w:frame="1"/>
          <w:shd w:val="clear" w:color="auto" w:fill="FFFFFF"/>
        </w:rPr>
        <w:t>M/CTE</w:t>
      </w:r>
      <w:r w:rsidR="004800FF" w:rsidRPr="004F03A7">
        <w:rPr>
          <w:rFonts w:ascii="Arial" w:hAnsi="Arial" w:cs="Arial"/>
          <w:sz w:val="22"/>
          <w:szCs w:val="22"/>
          <w:bdr w:val="none" w:sz="0" w:space="0" w:color="auto" w:frame="1"/>
          <w:shd w:val="clear" w:color="auto" w:fill="FFFFFF"/>
        </w:rPr>
        <w:t>)</w:t>
      </w:r>
      <w:r w:rsidR="00C04EC9" w:rsidRPr="004F03A7">
        <w:rPr>
          <w:rFonts w:ascii="Arial" w:hAnsi="Arial" w:cs="Arial"/>
          <w:sz w:val="22"/>
          <w:szCs w:val="22"/>
          <w:bdr w:val="none" w:sz="0" w:space="0" w:color="auto" w:frame="1"/>
          <w:shd w:val="clear" w:color="auto" w:fill="FFFFFF"/>
        </w:rPr>
        <w:t>. Asimismo,</w:t>
      </w:r>
      <w:r w:rsidR="004800FF" w:rsidRPr="004F03A7">
        <w:rPr>
          <w:rFonts w:ascii="Arial" w:hAnsi="Arial" w:cs="Arial"/>
          <w:sz w:val="22"/>
          <w:szCs w:val="22"/>
          <w:bdr w:val="none" w:sz="0" w:space="0" w:color="auto" w:frame="1"/>
          <w:shd w:val="clear" w:color="auto" w:fill="FFFFFF"/>
        </w:rPr>
        <w:t xml:space="preserve"> </w:t>
      </w:r>
      <w:r w:rsidR="00C04EC9" w:rsidRPr="004F03A7">
        <w:rPr>
          <w:rFonts w:ascii="Arial" w:hAnsi="Arial" w:cs="Arial"/>
          <w:sz w:val="22"/>
          <w:szCs w:val="22"/>
          <w:bdr w:val="none" w:sz="0" w:space="0" w:color="auto" w:frame="1"/>
          <w:shd w:val="clear" w:color="auto" w:fill="FFFFFF"/>
        </w:rPr>
        <w:t>se pactó que se entregaría a título de anticipo la suma de Ciento Treinta y Nueve Millones Seiscientos Cincuenta y Tres Mil pesos ($139.653.000</w:t>
      </w:r>
      <w:r w:rsidR="006F7671" w:rsidRPr="004F03A7">
        <w:rPr>
          <w:rFonts w:ascii="Arial" w:hAnsi="Arial" w:cs="Arial"/>
          <w:sz w:val="22"/>
          <w:szCs w:val="22"/>
          <w:bdr w:val="none" w:sz="0" w:space="0" w:color="auto" w:frame="1"/>
          <w:shd w:val="clear" w:color="auto" w:fill="FFFFFF"/>
        </w:rPr>
        <w:t xml:space="preserve"> </w:t>
      </w:r>
      <w:r w:rsidR="00594B71" w:rsidRPr="004F03A7">
        <w:rPr>
          <w:rFonts w:ascii="Arial" w:hAnsi="Arial" w:cs="Arial"/>
          <w:sz w:val="22"/>
          <w:szCs w:val="22"/>
          <w:bdr w:val="none" w:sz="0" w:space="0" w:color="auto" w:frame="1"/>
          <w:shd w:val="clear" w:color="auto" w:fill="FFFFFF"/>
        </w:rPr>
        <w:t>M/CTE</w:t>
      </w:r>
      <w:r w:rsidR="00C04EC9" w:rsidRPr="004F03A7">
        <w:rPr>
          <w:rFonts w:ascii="Arial" w:hAnsi="Arial" w:cs="Arial"/>
          <w:sz w:val="22"/>
          <w:szCs w:val="22"/>
          <w:bdr w:val="none" w:sz="0" w:space="0" w:color="auto" w:frame="1"/>
          <w:shd w:val="clear" w:color="auto" w:fill="FFFFFF"/>
        </w:rPr>
        <w:t xml:space="preserve">), </w:t>
      </w:r>
      <w:r w:rsidR="00C04EC9" w:rsidRPr="004F03A7">
        <w:rPr>
          <w:rFonts w:ascii="Arial" w:hAnsi="Arial" w:cs="Arial"/>
          <w:sz w:val="22"/>
          <w:szCs w:val="22"/>
          <w:bdr w:val="none" w:sz="0" w:space="0" w:color="auto" w:frame="1"/>
          <w:shd w:val="clear" w:color="auto" w:fill="FFFFFF"/>
        </w:rPr>
        <w:lastRenderedPageBreak/>
        <w:t>el monto restante se cancelaría de forma periódica y proporcional a la cantidad de obra ejecutada y entregada a satisfacción.</w:t>
      </w:r>
    </w:p>
    <w:p w14:paraId="4CFDA1A7" w14:textId="39C92698" w:rsidR="00434A4E" w:rsidRPr="004F03A7" w:rsidRDefault="006C5EF4" w:rsidP="00E66DDA">
      <w:pPr>
        <w:pStyle w:val="NormalWeb"/>
        <w:shd w:val="clear" w:color="auto" w:fill="FFFFFF"/>
        <w:spacing w:line="360" w:lineRule="auto"/>
        <w:jc w:val="both"/>
        <w:rPr>
          <w:rFonts w:ascii="Arial" w:hAnsi="Arial" w:cs="Arial"/>
          <w:sz w:val="22"/>
          <w:szCs w:val="22"/>
          <w:bdr w:val="none" w:sz="0" w:space="0" w:color="auto" w:frame="1"/>
          <w:shd w:val="clear" w:color="auto" w:fill="FFFFFF"/>
        </w:rPr>
      </w:pPr>
      <w:r w:rsidRPr="004F03A7">
        <w:rPr>
          <w:rFonts w:ascii="Arial" w:hAnsi="Arial" w:cs="Arial"/>
          <w:sz w:val="22"/>
          <w:szCs w:val="22"/>
          <w:lang w:eastAsia="es-ES" w:bidi="es-ES"/>
        </w:rPr>
        <w:t>INGELAND SOLUCIONES SAS</w:t>
      </w:r>
      <w:r w:rsidR="00C04EC9" w:rsidRPr="004F03A7" w:rsidDel="006C0CF3">
        <w:rPr>
          <w:rFonts w:ascii="Arial" w:eastAsiaTheme="minorEastAsia" w:hAnsi="Arial" w:cs="Arial"/>
          <w:bCs/>
          <w:sz w:val="22"/>
          <w:szCs w:val="22"/>
          <w:lang w:eastAsia="es-ES"/>
        </w:rPr>
        <w:t xml:space="preserve"> </w:t>
      </w:r>
      <w:r w:rsidR="0089760F" w:rsidRPr="004F03A7">
        <w:rPr>
          <w:rFonts w:ascii="Arial" w:eastAsiaTheme="minorEastAsia" w:hAnsi="Arial" w:cs="Arial"/>
          <w:bCs/>
          <w:sz w:val="22"/>
          <w:szCs w:val="22"/>
          <w:lang w:eastAsia="es-ES"/>
        </w:rPr>
        <w:t xml:space="preserve">en cumplimiento de sus obligaciones del </w:t>
      </w:r>
      <w:r w:rsidR="0089760F" w:rsidRPr="004F03A7">
        <w:rPr>
          <w:rFonts w:ascii="Arial" w:hAnsi="Arial" w:cs="Arial"/>
          <w:sz w:val="22"/>
          <w:szCs w:val="22"/>
          <w:bdr w:val="none" w:sz="0" w:space="0" w:color="auto" w:frame="1"/>
          <w:shd w:val="clear" w:color="auto" w:fill="FFFFFF"/>
        </w:rPr>
        <w:t xml:space="preserve">contrato No. </w:t>
      </w:r>
      <w:r w:rsidR="0089760F" w:rsidRPr="004F03A7">
        <w:rPr>
          <w:rFonts w:ascii="Arial" w:hAnsi="Arial" w:cs="Arial"/>
          <w:sz w:val="22"/>
          <w:szCs w:val="22"/>
          <w:lang w:val="es-MX"/>
        </w:rPr>
        <w:t xml:space="preserve">327_040 de 2023, </w:t>
      </w:r>
      <w:r w:rsidR="0089760F" w:rsidRPr="004F03A7">
        <w:rPr>
          <w:rFonts w:ascii="Arial" w:eastAsiaTheme="minorEastAsia" w:hAnsi="Arial" w:cs="Arial"/>
          <w:bCs/>
          <w:sz w:val="22"/>
          <w:szCs w:val="22"/>
          <w:lang w:eastAsia="es-ES"/>
        </w:rPr>
        <w:t xml:space="preserve"> contrató </w:t>
      </w:r>
      <w:r w:rsidR="004F629B" w:rsidRPr="004F03A7">
        <w:rPr>
          <w:rFonts w:ascii="Arial" w:hAnsi="Arial" w:cs="Arial"/>
          <w:sz w:val="22"/>
          <w:szCs w:val="22"/>
          <w:lang w:eastAsia="es-ES" w:bidi="es-ES"/>
        </w:rPr>
        <w:t>el Seguro de</w:t>
      </w:r>
      <w:r w:rsidR="00C04EC9" w:rsidRPr="004F03A7">
        <w:rPr>
          <w:rFonts w:ascii="Arial" w:hAnsi="Arial" w:cs="Arial"/>
          <w:sz w:val="22"/>
          <w:szCs w:val="22"/>
          <w:lang w:eastAsia="es-ES" w:bidi="es-ES"/>
        </w:rPr>
        <w:t xml:space="preserve"> </w:t>
      </w:r>
      <w:r w:rsidR="004F629B" w:rsidRPr="004F03A7">
        <w:rPr>
          <w:rFonts w:ascii="Arial" w:hAnsi="Arial" w:cs="Arial"/>
          <w:sz w:val="22"/>
          <w:szCs w:val="22"/>
          <w:lang w:eastAsia="es-ES" w:bidi="es-ES"/>
        </w:rPr>
        <w:t>C</w:t>
      </w:r>
      <w:r w:rsidR="00C04EC9" w:rsidRPr="004F03A7">
        <w:rPr>
          <w:rFonts w:ascii="Arial" w:hAnsi="Arial" w:cs="Arial"/>
          <w:sz w:val="22"/>
          <w:szCs w:val="22"/>
          <w:lang w:eastAsia="es-ES" w:bidi="es-ES"/>
        </w:rPr>
        <w:t xml:space="preserve">umplimiento </w:t>
      </w:r>
      <w:r w:rsidR="004F629B" w:rsidRPr="004F03A7">
        <w:rPr>
          <w:rFonts w:ascii="Arial" w:hAnsi="Arial" w:cs="Arial"/>
          <w:sz w:val="22"/>
          <w:szCs w:val="22"/>
          <w:lang w:eastAsia="es-ES" w:bidi="es-ES"/>
        </w:rPr>
        <w:t xml:space="preserve">para grandes Beneficiarios </w:t>
      </w:r>
      <w:r w:rsidR="00C04EC9" w:rsidRPr="004F03A7">
        <w:rPr>
          <w:rFonts w:ascii="Arial" w:hAnsi="Arial" w:cs="Arial"/>
          <w:sz w:val="22"/>
          <w:szCs w:val="22"/>
          <w:lang w:eastAsia="es-ES" w:bidi="es-ES"/>
        </w:rPr>
        <w:t>que fue instrumentalizada en la Póliza No</w:t>
      </w:r>
      <w:r w:rsidR="004F629B" w:rsidRPr="004F03A7">
        <w:rPr>
          <w:rFonts w:ascii="Arial" w:hAnsi="Arial" w:cs="Arial"/>
          <w:sz w:val="22"/>
          <w:szCs w:val="22"/>
          <w:lang w:eastAsia="es-ES" w:bidi="es-ES"/>
        </w:rPr>
        <w:t>.</w:t>
      </w:r>
      <w:r w:rsidR="004F629B" w:rsidRPr="004F03A7">
        <w:rPr>
          <w:rFonts w:ascii="Arial" w:hAnsi="Arial" w:cs="Arial"/>
          <w:sz w:val="22"/>
          <w:szCs w:val="22"/>
          <w:bdr w:val="none" w:sz="0" w:space="0" w:color="auto" w:frame="1"/>
          <w:shd w:val="clear" w:color="auto" w:fill="FFFFFF"/>
        </w:rPr>
        <w:t xml:space="preserve"> </w:t>
      </w:r>
      <w:r w:rsidR="007938AA" w:rsidRPr="004F03A7">
        <w:rPr>
          <w:rFonts w:ascii="Arial" w:hAnsi="Arial" w:cs="Arial"/>
          <w:sz w:val="22"/>
          <w:szCs w:val="22"/>
          <w:bdr w:val="none" w:sz="0" w:space="0" w:color="auto" w:frame="1"/>
          <w:shd w:val="clear" w:color="auto" w:fill="FFFFFF"/>
        </w:rPr>
        <w:t>3767652</w:t>
      </w:r>
      <w:r w:rsidR="004F629B" w:rsidRPr="004F03A7">
        <w:rPr>
          <w:rFonts w:ascii="Arial" w:hAnsi="Arial" w:cs="Arial"/>
          <w:sz w:val="22"/>
          <w:szCs w:val="22"/>
          <w:bdr w:val="none" w:sz="0" w:space="0" w:color="auto" w:frame="1"/>
          <w:shd w:val="clear" w:color="auto" w:fill="FFFFFF"/>
        </w:rPr>
        <w:t xml:space="preserve"> </w:t>
      </w:r>
      <w:r w:rsidR="00C04EC9" w:rsidRPr="004F03A7">
        <w:rPr>
          <w:rFonts w:ascii="Arial" w:hAnsi="Arial" w:cs="Arial"/>
          <w:sz w:val="22"/>
          <w:szCs w:val="22"/>
          <w:bdr w:val="none" w:sz="0" w:space="0" w:color="auto" w:frame="1"/>
          <w:shd w:val="clear" w:color="auto" w:fill="FFFFFF"/>
        </w:rPr>
        <w:t xml:space="preserve">a fin de amparar los posibles perjuicios que se pudieran generar con la ejecución del Contrato de obra No. </w:t>
      </w:r>
      <w:r w:rsidR="004F629B" w:rsidRPr="004F03A7">
        <w:rPr>
          <w:rFonts w:ascii="Arial" w:hAnsi="Arial" w:cs="Arial"/>
          <w:sz w:val="22"/>
          <w:szCs w:val="22"/>
          <w:bdr w:val="none" w:sz="0" w:space="0" w:color="auto" w:frame="1"/>
          <w:shd w:val="clear" w:color="auto" w:fill="FFFFFF"/>
        </w:rPr>
        <w:t>327-040 de 2023</w:t>
      </w:r>
      <w:r w:rsidR="0089760F" w:rsidRPr="004F03A7">
        <w:rPr>
          <w:rFonts w:ascii="Arial" w:hAnsi="Arial" w:cs="Arial"/>
          <w:sz w:val="22"/>
          <w:szCs w:val="22"/>
          <w:bdr w:val="none" w:sz="0" w:space="0" w:color="auto" w:frame="1"/>
          <w:shd w:val="clear" w:color="auto" w:fill="FFFFFF"/>
        </w:rPr>
        <w:t xml:space="preserve"> el cual ostentaba los siguientes amparos</w:t>
      </w:r>
    </w:p>
    <w:tbl>
      <w:tblPr>
        <w:tblStyle w:val="Tablaconcuadrcula"/>
        <w:tblW w:w="0" w:type="auto"/>
        <w:jc w:val="center"/>
        <w:tblLook w:val="04A0" w:firstRow="1" w:lastRow="0" w:firstColumn="1" w:lastColumn="0" w:noHBand="0" w:noVBand="1"/>
      </w:tblPr>
      <w:tblGrid>
        <w:gridCol w:w="4029"/>
        <w:gridCol w:w="3987"/>
        <w:gridCol w:w="2286"/>
      </w:tblGrid>
      <w:tr w:rsidR="0043671E" w:rsidRPr="004F03A7" w14:paraId="52C25DF8" w14:textId="77777777" w:rsidTr="00E66DDA">
        <w:trPr>
          <w:jc w:val="center"/>
        </w:trPr>
        <w:tc>
          <w:tcPr>
            <w:tcW w:w="0" w:type="auto"/>
            <w:shd w:val="clear" w:color="auto" w:fill="DEEAF6" w:themeFill="accent5" w:themeFillTint="33"/>
            <w:vAlign w:val="center"/>
          </w:tcPr>
          <w:p w14:paraId="05E74C26" w14:textId="77777777" w:rsidR="00434A4E" w:rsidRPr="004F03A7" w:rsidRDefault="00434A4E" w:rsidP="00E66DDA">
            <w:pPr>
              <w:spacing w:line="360" w:lineRule="auto"/>
              <w:jc w:val="center"/>
              <w:rPr>
                <w:rFonts w:ascii="Arial" w:hAnsi="Arial" w:cs="Arial"/>
                <w:b/>
                <w:bCs/>
                <w:sz w:val="22"/>
                <w:szCs w:val="22"/>
              </w:rPr>
            </w:pPr>
            <w:r w:rsidRPr="004F03A7">
              <w:rPr>
                <w:rFonts w:ascii="Arial" w:hAnsi="Arial" w:cs="Arial"/>
                <w:b/>
                <w:bCs/>
                <w:sz w:val="22"/>
                <w:szCs w:val="22"/>
              </w:rPr>
              <w:t>AMPAROS</w:t>
            </w:r>
          </w:p>
        </w:tc>
        <w:tc>
          <w:tcPr>
            <w:tcW w:w="0" w:type="auto"/>
            <w:shd w:val="clear" w:color="auto" w:fill="DEEAF6" w:themeFill="accent5" w:themeFillTint="33"/>
            <w:vAlign w:val="center"/>
          </w:tcPr>
          <w:p w14:paraId="15610195" w14:textId="77777777" w:rsidR="00434A4E" w:rsidRPr="004F03A7" w:rsidRDefault="00434A4E" w:rsidP="00E66DDA">
            <w:pPr>
              <w:spacing w:line="360" w:lineRule="auto"/>
              <w:jc w:val="center"/>
              <w:rPr>
                <w:rFonts w:ascii="Arial" w:hAnsi="Arial" w:cs="Arial"/>
                <w:b/>
                <w:bCs/>
                <w:sz w:val="22"/>
                <w:szCs w:val="22"/>
              </w:rPr>
            </w:pPr>
            <w:r w:rsidRPr="004F03A7">
              <w:rPr>
                <w:rFonts w:ascii="Arial" w:hAnsi="Arial" w:cs="Arial"/>
                <w:b/>
                <w:bCs/>
                <w:sz w:val="22"/>
                <w:szCs w:val="22"/>
              </w:rPr>
              <w:t>VIGENCIAS</w:t>
            </w:r>
          </w:p>
        </w:tc>
        <w:tc>
          <w:tcPr>
            <w:tcW w:w="0" w:type="auto"/>
            <w:shd w:val="clear" w:color="auto" w:fill="DEEAF6" w:themeFill="accent5" w:themeFillTint="33"/>
            <w:vAlign w:val="center"/>
          </w:tcPr>
          <w:p w14:paraId="45867850" w14:textId="77777777" w:rsidR="00434A4E" w:rsidRPr="004F03A7" w:rsidRDefault="00434A4E" w:rsidP="00E66DDA">
            <w:pPr>
              <w:spacing w:line="360" w:lineRule="auto"/>
              <w:jc w:val="center"/>
              <w:rPr>
                <w:rFonts w:ascii="Arial" w:hAnsi="Arial" w:cs="Arial"/>
                <w:b/>
                <w:bCs/>
                <w:sz w:val="22"/>
                <w:szCs w:val="22"/>
              </w:rPr>
            </w:pPr>
            <w:r w:rsidRPr="004F03A7">
              <w:rPr>
                <w:rFonts w:ascii="Arial" w:hAnsi="Arial" w:cs="Arial"/>
                <w:b/>
                <w:bCs/>
                <w:sz w:val="22"/>
                <w:szCs w:val="22"/>
              </w:rPr>
              <w:t>VALORES ASEGURADOS</w:t>
            </w:r>
          </w:p>
        </w:tc>
      </w:tr>
      <w:tr w:rsidR="0043671E" w:rsidRPr="004F03A7" w14:paraId="7BE74347" w14:textId="77777777" w:rsidTr="00E66DDA">
        <w:trPr>
          <w:jc w:val="center"/>
        </w:trPr>
        <w:tc>
          <w:tcPr>
            <w:tcW w:w="0" w:type="auto"/>
            <w:shd w:val="clear" w:color="auto" w:fill="DEEAF6" w:themeFill="accent5" w:themeFillTint="33"/>
            <w:vAlign w:val="center"/>
          </w:tcPr>
          <w:p w14:paraId="0261A297" w14:textId="3279A471" w:rsidR="00434A4E" w:rsidRPr="004F03A7" w:rsidRDefault="00434A4E" w:rsidP="00E66DDA">
            <w:pPr>
              <w:spacing w:line="360" w:lineRule="auto"/>
              <w:jc w:val="center"/>
              <w:rPr>
                <w:rFonts w:ascii="Arial" w:hAnsi="Arial" w:cs="Arial"/>
                <w:b/>
                <w:bCs/>
                <w:sz w:val="22"/>
                <w:szCs w:val="22"/>
              </w:rPr>
            </w:pPr>
            <w:r w:rsidRPr="004F03A7">
              <w:rPr>
                <w:rFonts w:ascii="Arial" w:hAnsi="Arial" w:cs="Arial"/>
                <w:b/>
                <w:bCs/>
                <w:sz w:val="22"/>
                <w:szCs w:val="22"/>
              </w:rPr>
              <w:t>Buen manejo y correcta inversión del anticipo</w:t>
            </w:r>
          </w:p>
        </w:tc>
        <w:tc>
          <w:tcPr>
            <w:tcW w:w="0" w:type="auto"/>
            <w:vAlign w:val="center"/>
          </w:tcPr>
          <w:p w14:paraId="76A719F3" w14:textId="75211D97" w:rsidR="00434A4E" w:rsidRPr="004F03A7" w:rsidRDefault="00434A4E" w:rsidP="00E66DDA">
            <w:pPr>
              <w:spacing w:line="360" w:lineRule="auto"/>
              <w:jc w:val="center"/>
              <w:rPr>
                <w:rFonts w:ascii="Arial" w:hAnsi="Arial" w:cs="Arial"/>
                <w:sz w:val="22"/>
                <w:szCs w:val="22"/>
                <w:lang w:eastAsia="es-ES" w:bidi="es-ES"/>
              </w:rPr>
            </w:pPr>
            <w:r w:rsidRPr="004F03A7">
              <w:rPr>
                <w:rFonts w:ascii="Arial" w:hAnsi="Arial" w:cs="Arial"/>
                <w:sz w:val="22"/>
                <w:szCs w:val="22"/>
                <w:lang w:eastAsia="es-ES" w:bidi="es-ES"/>
              </w:rPr>
              <w:t>Desde el día 1 de noviembre de 2023 hasta el día 29 de agosto de 2024</w:t>
            </w:r>
          </w:p>
        </w:tc>
        <w:tc>
          <w:tcPr>
            <w:tcW w:w="0" w:type="auto"/>
            <w:vAlign w:val="center"/>
          </w:tcPr>
          <w:p w14:paraId="039B67BC" w14:textId="58C1A70A" w:rsidR="00434A4E" w:rsidRPr="004F03A7" w:rsidRDefault="00434A4E" w:rsidP="00E66DDA">
            <w:pPr>
              <w:spacing w:line="360" w:lineRule="auto"/>
              <w:jc w:val="center"/>
              <w:rPr>
                <w:rFonts w:ascii="Arial" w:hAnsi="Arial" w:cs="Arial"/>
                <w:sz w:val="22"/>
                <w:szCs w:val="22"/>
                <w:lang w:eastAsia="es-ES" w:bidi="es-ES"/>
              </w:rPr>
            </w:pPr>
            <w:r w:rsidRPr="004F03A7">
              <w:rPr>
                <w:rFonts w:ascii="Arial" w:eastAsiaTheme="minorHAnsi" w:hAnsi="Arial" w:cs="Arial"/>
                <w:sz w:val="22"/>
                <w:szCs w:val="22"/>
                <w:lang w:val="es-MX" w:eastAsia="es-ES" w:bidi="es-ES"/>
              </w:rPr>
              <w:t>$139.653.000</w:t>
            </w:r>
          </w:p>
        </w:tc>
      </w:tr>
      <w:tr w:rsidR="0043671E" w:rsidRPr="004F03A7" w14:paraId="0A11A8E6" w14:textId="77777777" w:rsidTr="00E66DDA">
        <w:trPr>
          <w:jc w:val="center"/>
        </w:trPr>
        <w:tc>
          <w:tcPr>
            <w:tcW w:w="0" w:type="auto"/>
            <w:shd w:val="clear" w:color="auto" w:fill="DEEAF6" w:themeFill="accent5" w:themeFillTint="33"/>
            <w:vAlign w:val="center"/>
          </w:tcPr>
          <w:p w14:paraId="059BC2D2" w14:textId="72DC1DB3" w:rsidR="00434A4E" w:rsidRPr="004F03A7" w:rsidRDefault="00434A4E" w:rsidP="00E66DDA">
            <w:pPr>
              <w:spacing w:line="360" w:lineRule="auto"/>
              <w:jc w:val="center"/>
              <w:rPr>
                <w:rFonts w:ascii="Arial" w:hAnsi="Arial" w:cs="Arial"/>
                <w:b/>
                <w:bCs/>
                <w:sz w:val="22"/>
                <w:szCs w:val="22"/>
              </w:rPr>
            </w:pPr>
            <w:r w:rsidRPr="004F03A7">
              <w:rPr>
                <w:rFonts w:ascii="Arial" w:hAnsi="Arial" w:cs="Arial"/>
                <w:b/>
                <w:bCs/>
                <w:sz w:val="22"/>
                <w:szCs w:val="22"/>
              </w:rPr>
              <w:t>Cumplimiento de contrato</w:t>
            </w:r>
          </w:p>
        </w:tc>
        <w:tc>
          <w:tcPr>
            <w:tcW w:w="0" w:type="auto"/>
            <w:vAlign w:val="center"/>
          </w:tcPr>
          <w:p w14:paraId="438DAFF5" w14:textId="3771EAD3" w:rsidR="00434A4E" w:rsidRPr="004F03A7" w:rsidRDefault="00434A4E" w:rsidP="00E66DDA">
            <w:pPr>
              <w:spacing w:line="360" w:lineRule="auto"/>
              <w:jc w:val="center"/>
              <w:rPr>
                <w:rFonts w:ascii="Arial" w:hAnsi="Arial" w:cs="Arial"/>
                <w:sz w:val="22"/>
                <w:szCs w:val="22"/>
              </w:rPr>
            </w:pPr>
            <w:r w:rsidRPr="004F03A7">
              <w:rPr>
                <w:rFonts w:ascii="Arial" w:hAnsi="Arial" w:cs="Arial"/>
                <w:sz w:val="22"/>
                <w:szCs w:val="22"/>
                <w:lang w:eastAsia="es-ES" w:bidi="es-ES"/>
              </w:rPr>
              <w:t>Desde el día 1 de noviembre de 2023 hasta el día 29 de agosto de 2024</w:t>
            </w:r>
          </w:p>
        </w:tc>
        <w:tc>
          <w:tcPr>
            <w:tcW w:w="0" w:type="auto"/>
            <w:vAlign w:val="center"/>
          </w:tcPr>
          <w:p w14:paraId="2DA4104A" w14:textId="1DC01E72" w:rsidR="00434A4E" w:rsidRPr="004F03A7" w:rsidRDefault="00434A4E" w:rsidP="00E66DDA">
            <w:pPr>
              <w:spacing w:line="360" w:lineRule="auto"/>
              <w:jc w:val="center"/>
              <w:rPr>
                <w:rFonts w:ascii="Arial" w:hAnsi="Arial" w:cs="Arial"/>
                <w:sz w:val="22"/>
                <w:szCs w:val="22"/>
              </w:rPr>
            </w:pPr>
            <w:r w:rsidRPr="004F03A7">
              <w:rPr>
                <w:rFonts w:ascii="Arial" w:eastAsiaTheme="minorHAnsi" w:hAnsi="Arial" w:cs="Arial"/>
                <w:sz w:val="22"/>
                <w:szCs w:val="22"/>
                <w:lang w:val="es-MX" w:eastAsia="es-ES" w:bidi="es-ES"/>
              </w:rPr>
              <w:t>$93.401.820</w:t>
            </w:r>
          </w:p>
        </w:tc>
      </w:tr>
      <w:tr w:rsidR="0043671E" w:rsidRPr="004F03A7" w14:paraId="61BC9D10" w14:textId="77777777" w:rsidTr="00E66DDA">
        <w:trPr>
          <w:jc w:val="center"/>
        </w:trPr>
        <w:tc>
          <w:tcPr>
            <w:tcW w:w="0" w:type="auto"/>
            <w:shd w:val="clear" w:color="auto" w:fill="DEEAF6" w:themeFill="accent5" w:themeFillTint="33"/>
            <w:vAlign w:val="center"/>
          </w:tcPr>
          <w:p w14:paraId="410A2007" w14:textId="67E9F312" w:rsidR="00434A4E" w:rsidRPr="004F03A7" w:rsidRDefault="00434A4E" w:rsidP="00E66DDA">
            <w:pPr>
              <w:spacing w:line="360" w:lineRule="auto"/>
              <w:jc w:val="center"/>
              <w:rPr>
                <w:rFonts w:ascii="Arial" w:hAnsi="Arial" w:cs="Arial"/>
                <w:b/>
                <w:bCs/>
                <w:sz w:val="22"/>
                <w:szCs w:val="22"/>
              </w:rPr>
            </w:pPr>
            <w:r w:rsidRPr="004F03A7">
              <w:rPr>
                <w:rFonts w:ascii="Arial" w:hAnsi="Arial" w:cs="Arial"/>
                <w:b/>
                <w:bCs/>
                <w:sz w:val="22"/>
                <w:szCs w:val="22"/>
              </w:rPr>
              <w:t>Estabilidad de la obra</w:t>
            </w:r>
          </w:p>
        </w:tc>
        <w:tc>
          <w:tcPr>
            <w:tcW w:w="0" w:type="auto"/>
            <w:vAlign w:val="center"/>
          </w:tcPr>
          <w:p w14:paraId="3C7B7932" w14:textId="54D462F1" w:rsidR="00434A4E" w:rsidRPr="004F03A7" w:rsidRDefault="00434A4E" w:rsidP="00E66DDA">
            <w:pPr>
              <w:spacing w:line="360" w:lineRule="auto"/>
              <w:jc w:val="center"/>
              <w:rPr>
                <w:rFonts w:ascii="Arial" w:hAnsi="Arial" w:cs="Arial"/>
                <w:sz w:val="22"/>
                <w:szCs w:val="22"/>
              </w:rPr>
            </w:pPr>
            <w:r w:rsidRPr="004F03A7">
              <w:rPr>
                <w:rFonts w:ascii="Arial" w:hAnsi="Arial" w:cs="Arial"/>
                <w:sz w:val="22"/>
                <w:szCs w:val="22"/>
                <w:lang w:eastAsia="es-ES" w:bidi="es-ES"/>
              </w:rPr>
              <w:t>Desde el día 28 de mayo de 2024 hasta el día 29 de mayo de 2026</w:t>
            </w:r>
          </w:p>
        </w:tc>
        <w:tc>
          <w:tcPr>
            <w:tcW w:w="0" w:type="auto"/>
            <w:vAlign w:val="center"/>
          </w:tcPr>
          <w:p w14:paraId="67E54608" w14:textId="110351CA" w:rsidR="00434A4E" w:rsidRPr="004F03A7" w:rsidRDefault="00434A4E" w:rsidP="00E66DDA">
            <w:pPr>
              <w:spacing w:line="360" w:lineRule="auto"/>
              <w:jc w:val="center"/>
              <w:rPr>
                <w:rFonts w:ascii="Arial" w:hAnsi="Arial" w:cs="Arial"/>
                <w:sz w:val="22"/>
                <w:szCs w:val="22"/>
              </w:rPr>
            </w:pPr>
            <w:r w:rsidRPr="004F03A7">
              <w:rPr>
                <w:rFonts w:ascii="Arial" w:eastAsiaTheme="minorHAnsi" w:hAnsi="Arial" w:cs="Arial"/>
                <w:sz w:val="22"/>
                <w:szCs w:val="22"/>
                <w:lang w:val="es-MX" w:eastAsia="es-ES" w:bidi="es-ES"/>
              </w:rPr>
              <w:t>$140.102.730</w:t>
            </w:r>
          </w:p>
        </w:tc>
      </w:tr>
      <w:tr w:rsidR="0043671E" w:rsidRPr="004F03A7" w14:paraId="50BF3DF3" w14:textId="77777777" w:rsidTr="00E66DDA">
        <w:trPr>
          <w:jc w:val="center"/>
        </w:trPr>
        <w:tc>
          <w:tcPr>
            <w:tcW w:w="0" w:type="auto"/>
            <w:shd w:val="clear" w:color="auto" w:fill="DEEAF6" w:themeFill="accent5" w:themeFillTint="33"/>
            <w:vAlign w:val="center"/>
          </w:tcPr>
          <w:p w14:paraId="36C38EFB" w14:textId="5F4CCB8A" w:rsidR="00434A4E" w:rsidRPr="004F03A7" w:rsidRDefault="00434A4E" w:rsidP="00E66DDA">
            <w:pPr>
              <w:spacing w:line="360" w:lineRule="auto"/>
              <w:jc w:val="center"/>
              <w:rPr>
                <w:rFonts w:ascii="Arial" w:hAnsi="Arial" w:cs="Arial"/>
                <w:b/>
                <w:bCs/>
                <w:sz w:val="22"/>
                <w:szCs w:val="22"/>
              </w:rPr>
            </w:pPr>
            <w:r w:rsidRPr="004F03A7">
              <w:rPr>
                <w:rFonts w:ascii="Arial" w:hAnsi="Arial" w:cs="Arial"/>
                <w:b/>
                <w:bCs/>
                <w:sz w:val="22"/>
                <w:szCs w:val="22"/>
                <w:lang w:eastAsia="es-ES" w:bidi="es-ES"/>
              </w:rPr>
              <w:t>Salarios y prestaciones sociales e indemnizaciones laborales</w:t>
            </w:r>
          </w:p>
        </w:tc>
        <w:tc>
          <w:tcPr>
            <w:tcW w:w="0" w:type="auto"/>
            <w:vAlign w:val="center"/>
          </w:tcPr>
          <w:p w14:paraId="0750FBA5" w14:textId="5B0F969E" w:rsidR="00434A4E" w:rsidRPr="004F03A7" w:rsidRDefault="00434A4E" w:rsidP="00E66DDA">
            <w:pPr>
              <w:spacing w:line="360" w:lineRule="auto"/>
              <w:jc w:val="center"/>
              <w:rPr>
                <w:rFonts w:ascii="Arial" w:hAnsi="Arial" w:cs="Arial"/>
                <w:sz w:val="22"/>
                <w:szCs w:val="22"/>
              </w:rPr>
            </w:pPr>
            <w:r w:rsidRPr="004F03A7">
              <w:rPr>
                <w:rFonts w:ascii="Arial" w:hAnsi="Arial" w:cs="Arial"/>
                <w:sz w:val="22"/>
                <w:szCs w:val="22"/>
                <w:lang w:eastAsia="es-ES" w:bidi="es-ES"/>
              </w:rPr>
              <w:t>Desde el día 01 de noviembre de 2023 hasta el día 29 de abril de 2027</w:t>
            </w:r>
          </w:p>
        </w:tc>
        <w:tc>
          <w:tcPr>
            <w:tcW w:w="0" w:type="auto"/>
            <w:vAlign w:val="center"/>
          </w:tcPr>
          <w:p w14:paraId="48D28EDB" w14:textId="2257CFD5" w:rsidR="00434A4E" w:rsidRPr="004F03A7" w:rsidRDefault="00434A4E" w:rsidP="00E66DDA">
            <w:pPr>
              <w:spacing w:line="360" w:lineRule="auto"/>
              <w:jc w:val="center"/>
              <w:rPr>
                <w:rFonts w:ascii="Arial" w:hAnsi="Arial" w:cs="Arial"/>
                <w:sz w:val="22"/>
                <w:szCs w:val="22"/>
              </w:rPr>
            </w:pPr>
            <w:r w:rsidRPr="004F03A7">
              <w:rPr>
                <w:rFonts w:ascii="Arial" w:eastAsiaTheme="minorHAnsi" w:hAnsi="Arial" w:cs="Arial"/>
                <w:sz w:val="22"/>
                <w:szCs w:val="22"/>
                <w:lang w:val="es-MX" w:eastAsia="es-ES" w:bidi="es-ES"/>
              </w:rPr>
              <w:t>$140.102.730</w:t>
            </w:r>
          </w:p>
        </w:tc>
      </w:tr>
    </w:tbl>
    <w:p w14:paraId="7AA42333" w14:textId="77777777" w:rsidR="00434A4E" w:rsidRPr="004F03A7" w:rsidRDefault="00434A4E" w:rsidP="00E66DDA">
      <w:pPr>
        <w:spacing w:line="360" w:lineRule="auto"/>
        <w:contextualSpacing/>
        <w:jc w:val="both"/>
        <w:rPr>
          <w:rFonts w:ascii="Arial" w:hAnsi="Arial" w:cs="Arial"/>
          <w:sz w:val="22"/>
          <w:szCs w:val="22"/>
          <w:lang w:val="es-ES" w:eastAsia="es-ES" w:bidi="es-ES"/>
        </w:rPr>
      </w:pPr>
    </w:p>
    <w:p w14:paraId="68557729" w14:textId="455B8B7E" w:rsidR="00BA3D35" w:rsidRPr="004F03A7" w:rsidRDefault="00BA3D35" w:rsidP="00E66DDA">
      <w:pPr>
        <w:spacing w:line="360" w:lineRule="auto"/>
        <w:contextualSpacing/>
        <w:jc w:val="both"/>
        <w:rPr>
          <w:rFonts w:ascii="Arial" w:eastAsia="Arial" w:hAnsi="Arial" w:cs="Arial"/>
          <w:sz w:val="22"/>
          <w:szCs w:val="22"/>
        </w:rPr>
      </w:pPr>
      <w:r w:rsidRPr="004F03A7">
        <w:rPr>
          <w:rFonts w:ascii="Arial" w:hAnsi="Arial" w:cs="Arial"/>
          <w:sz w:val="22"/>
          <w:szCs w:val="22"/>
          <w:lang w:eastAsia="es-ES" w:bidi="es-ES"/>
        </w:rPr>
        <w:t xml:space="preserve">Así, mediante la </w:t>
      </w:r>
      <w:r w:rsidR="008C2558" w:rsidRPr="004F03A7">
        <w:rPr>
          <w:rFonts w:ascii="Arial" w:hAnsi="Arial" w:cs="Arial"/>
          <w:sz w:val="22"/>
          <w:szCs w:val="22"/>
          <w:lang w:eastAsia="es-ES" w:bidi="es-ES"/>
        </w:rPr>
        <w:t xml:space="preserve">Póliza de </w:t>
      </w:r>
      <w:r w:rsidRPr="004F03A7">
        <w:rPr>
          <w:rFonts w:ascii="Arial" w:hAnsi="Arial" w:cs="Arial"/>
          <w:sz w:val="22"/>
          <w:szCs w:val="22"/>
          <w:shd w:val="clear" w:color="auto" w:fill="FFFFFF"/>
        </w:rPr>
        <w:t>Cumplimiento para Grandes Beneficiarios No.</w:t>
      </w:r>
      <w:r w:rsidRPr="004F03A7">
        <w:rPr>
          <w:rFonts w:ascii="Arial" w:eastAsiaTheme="minorHAnsi" w:hAnsi="Arial" w:cs="Arial"/>
          <w:i/>
          <w:iCs/>
          <w:sz w:val="22"/>
          <w:szCs w:val="22"/>
          <w:lang w:val="es-MX"/>
        </w:rPr>
        <w:t xml:space="preserve"> </w:t>
      </w:r>
      <w:r w:rsidRPr="004F03A7">
        <w:rPr>
          <w:rFonts w:ascii="Arial" w:eastAsiaTheme="minorHAnsi" w:hAnsi="Arial" w:cs="Arial"/>
          <w:sz w:val="22"/>
          <w:szCs w:val="22"/>
          <w:shd w:val="clear" w:color="auto" w:fill="FFFFFF"/>
          <w:lang w:val="es-MX"/>
        </w:rPr>
        <w:t>3767652</w:t>
      </w:r>
      <w:r w:rsidRPr="004F03A7">
        <w:rPr>
          <w:rFonts w:ascii="Arial" w:hAnsi="Arial" w:cs="Arial"/>
          <w:sz w:val="22"/>
          <w:szCs w:val="22"/>
          <w:lang w:eastAsia="es-ES" w:bidi="es-ES"/>
        </w:rPr>
        <w:t xml:space="preserve"> se amparó a CONSORCIO SAN FRANCISCO</w:t>
      </w:r>
      <w:r w:rsidRPr="004F03A7">
        <w:rPr>
          <w:rFonts w:ascii="Arial" w:eastAsia="Arial" w:hAnsi="Arial" w:cs="Arial"/>
          <w:sz w:val="22"/>
          <w:szCs w:val="22"/>
        </w:rPr>
        <w:t xml:space="preserve"> </w:t>
      </w:r>
      <w:r w:rsidRPr="004F03A7">
        <w:rPr>
          <w:rFonts w:ascii="Arial" w:hAnsi="Arial" w:cs="Arial"/>
          <w:sz w:val="22"/>
          <w:szCs w:val="22"/>
          <w:lang w:eastAsia="es-ES" w:bidi="es-ES"/>
        </w:rPr>
        <w:t>frente a los perjuicios que se deriven en su contra, causados por INGELAND SOLUCIONES SAS</w:t>
      </w:r>
      <w:r w:rsidRPr="004F03A7">
        <w:rPr>
          <w:rFonts w:ascii="Arial" w:hAnsi="Arial" w:cs="Arial"/>
          <w:sz w:val="22"/>
          <w:szCs w:val="22"/>
          <w:bdr w:val="none" w:sz="0" w:space="0" w:color="auto" w:frame="1"/>
          <w:shd w:val="clear" w:color="auto" w:fill="FFFFFF"/>
        </w:rPr>
        <w:t xml:space="preserve">, </w:t>
      </w:r>
      <w:r w:rsidRPr="004F03A7">
        <w:rPr>
          <w:rFonts w:ascii="Arial" w:hAnsi="Arial" w:cs="Arial"/>
          <w:sz w:val="22"/>
          <w:szCs w:val="22"/>
          <w:lang w:eastAsia="es-ES" w:bidi="es-ES"/>
        </w:rPr>
        <w:t>ante el incumplimiento de las obligaciones que se derivan del contrato de 327-040 de 2023</w:t>
      </w:r>
      <w:r w:rsidRPr="004F03A7">
        <w:rPr>
          <w:rFonts w:ascii="Arial" w:eastAsia="Arial" w:hAnsi="Arial" w:cs="Arial"/>
          <w:sz w:val="22"/>
          <w:szCs w:val="22"/>
        </w:rPr>
        <w:t>. Lo anterior, con plena observancia del alcance de la cobertura de la póliza, aplicando los límites y las condiciones que en ella se consagraron.</w:t>
      </w:r>
      <w:r w:rsidR="0089760F" w:rsidRPr="004F03A7">
        <w:rPr>
          <w:rFonts w:ascii="Arial" w:eastAsia="Arial" w:hAnsi="Arial" w:cs="Arial"/>
          <w:sz w:val="22"/>
          <w:szCs w:val="22"/>
        </w:rPr>
        <w:t xml:space="preserve"> </w:t>
      </w:r>
    </w:p>
    <w:p w14:paraId="640335AA" w14:textId="6A2EB33E" w:rsidR="0089760F" w:rsidRPr="004F03A7" w:rsidRDefault="0089760F" w:rsidP="00E66DDA">
      <w:pPr>
        <w:spacing w:line="360" w:lineRule="auto"/>
        <w:contextualSpacing/>
        <w:jc w:val="both"/>
        <w:rPr>
          <w:rFonts w:ascii="Arial" w:eastAsia="Arial" w:hAnsi="Arial" w:cs="Arial"/>
          <w:sz w:val="22"/>
          <w:szCs w:val="22"/>
        </w:rPr>
      </w:pPr>
    </w:p>
    <w:p w14:paraId="2087AA6A" w14:textId="5AF4976C" w:rsidR="0089760F" w:rsidRPr="004F03A7" w:rsidRDefault="0089760F" w:rsidP="00E66DDA">
      <w:pPr>
        <w:spacing w:line="360" w:lineRule="auto"/>
        <w:contextualSpacing/>
        <w:jc w:val="both"/>
        <w:rPr>
          <w:rFonts w:ascii="Arial" w:eastAsia="Arial" w:hAnsi="Arial" w:cs="Arial"/>
          <w:sz w:val="22"/>
          <w:szCs w:val="22"/>
        </w:rPr>
      </w:pPr>
      <w:r w:rsidRPr="004F03A7">
        <w:rPr>
          <w:rFonts w:ascii="Arial" w:eastAsia="Arial" w:hAnsi="Arial" w:cs="Arial"/>
          <w:sz w:val="22"/>
          <w:szCs w:val="22"/>
        </w:rPr>
        <w:t>Todo ello quiere decir que el apoderado se equivoca al mezclar los dos contratos pues tienen objetos y partes distintas, pues en el primero si bien se analiza para el objeto del seguro</w:t>
      </w:r>
      <w:r w:rsidR="00141568">
        <w:rPr>
          <w:rFonts w:ascii="Arial" w:eastAsia="Arial" w:hAnsi="Arial" w:cs="Arial"/>
          <w:sz w:val="22"/>
          <w:szCs w:val="22"/>
        </w:rPr>
        <w:t>,</w:t>
      </w:r>
      <w:r w:rsidRPr="004F03A7">
        <w:rPr>
          <w:rFonts w:ascii="Arial" w:eastAsia="Arial" w:hAnsi="Arial" w:cs="Arial"/>
          <w:sz w:val="22"/>
          <w:szCs w:val="22"/>
        </w:rPr>
        <w:t xml:space="preserve"> la aseguradora no hace parte y en el segundo, se entiende que la aseguradora pagará los </w:t>
      </w:r>
      <w:r w:rsidR="0043671E" w:rsidRPr="004F03A7">
        <w:rPr>
          <w:rFonts w:ascii="Arial" w:eastAsia="Arial" w:hAnsi="Arial" w:cs="Arial"/>
          <w:sz w:val="22"/>
          <w:szCs w:val="22"/>
        </w:rPr>
        <w:t>amparos una vez acreditado</w:t>
      </w:r>
      <w:r w:rsidRPr="004F03A7">
        <w:rPr>
          <w:rFonts w:ascii="Arial" w:eastAsia="Arial" w:hAnsi="Arial" w:cs="Arial"/>
          <w:sz w:val="22"/>
          <w:szCs w:val="22"/>
        </w:rPr>
        <w:t xml:space="preserve"> el riesgo</w:t>
      </w:r>
      <w:r w:rsidR="0043671E" w:rsidRPr="004F03A7">
        <w:rPr>
          <w:rFonts w:ascii="Arial" w:eastAsia="Arial" w:hAnsi="Arial" w:cs="Arial"/>
          <w:sz w:val="22"/>
          <w:szCs w:val="22"/>
        </w:rPr>
        <w:t xml:space="preserve"> a que hay lugar</w:t>
      </w:r>
      <w:r w:rsidRPr="004F03A7">
        <w:rPr>
          <w:rFonts w:ascii="Arial" w:eastAsia="Arial" w:hAnsi="Arial" w:cs="Arial"/>
          <w:sz w:val="22"/>
          <w:szCs w:val="22"/>
        </w:rPr>
        <w:t xml:space="preserve">. </w:t>
      </w:r>
    </w:p>
    <w:p w14:paraId="40D51560" w14:textId="77777777" w:rsidR="0089760F" w:rsidRPr="004F03A7" w:rsidRDefault="0089760F" w:rsidP="00E66DDA">
      <w:pPr>
        <w:spacing w:line="360" w:lineRule="auto"/>
        <w:contextualSpacing/>
        <w:jc w:val="both"/>
        <w:rPr>
          <w:rFonts w:ascii="Arial" w:eastAsia="Arial" w:hAnsi="Arial" w:cs="Arial"/>
          <w:sz w:val="22"/>
          <w:szCs w:val="22"/>
        </w:rPr>
      </w:pPr>
    </w:p>
    <w:p w14:paraId="7563BB0F" w14:textId="30405D65" w:rsidR="00891B94" w:rsidRDefault="0089760F" w:rsidP="00E66DDA">
      <w:pPr>
        <w:spacing w:line="360" w:lineRule="auto"/>
        <w:contextualSpacing/>
        <w:jc w:val="both"/>
        <w:rPr>
          <w:rFonts w:ascii="Arial" w:hAnsi="Arial" w:cs="Arial"/>
          <w:sz w:val="22"/>
          <w:szCs w:val="22"/>
          <w:lang w:eastAsia="es-ES" w:bidi="es-ES"/>
        </w:rPr>
      </w:pPr>
      <w:r w:rsidRPr="004F03A7">
        <w:rPr>
          <w:rFonts w:ascii="Arial" w:eastAsia="Arial" w:hAnsi="Arial" w:cs="Arial"/>
          <w:sz w:val="22"/>
          <w:szCs w:val="22"/>
        </w:rPr>
        <w:t xml:space="preserve">Por ende, </w:t>
      </w:r>
      <w:r w:rsidR="00BA3D35" w:rsidRPr="004F03A7">
        <w:rPr>
          <w:rFonts w:ascii="Arial" w:eastAsia="Arial" w:hAnsi="Arial" w:cs="Arial"/>
          <w:sz w:val="22"/>
          <w:szCs w:val="22"/>
        </w:rPr>
        <w:t>en el evento en que mi representada SEGUROS GENERALES SURAMERICANA SA tuviere que pagar alguna indemnización al CONSORCIO SAN FRANCISCO con cargo a la póliza de seguro</w:t>
      </w:r>
      <w:r w:rsidR="00BA3D35" w:rsidRPr="004F03A7">
        <w:rPr>
          <w:rFonts w:ascii="Arial" w:hAnsi="Arial" w:cs="Arial"/>
          <w:sz w:val="22"/>
          <w:szCs w:val="22"/>
          <w:lang w:eastAsia="es-ES" w:bidi="es-ES"/>
        </w:rPr>
        <w:t xml:space="preserve">, necesariamente INGELAND SOLUCIONES SAS está obligado a pagar directamente a mi procurada el </w:t>
      </w:r>
      <w:r w:rsidR="00BA3D35" w:rsidRPr="004F03A7">
        <w:rPr>
          <w:rFonts w:ascii="Arial" w:hAnsi="Arial" w:cs="Arial"/>
          <w:sz w:val="22"/>
          <w:szCs w:val="22"/>
          <w:lang w:eastAsia="es-ES" w:bidi="es-ES"/>
        </w:rPr>
        <w:lastRenderedPageBreak/>
        <w:t xml:space="preserve">valor total de la indemnización que la Aseguradora tuvo que cancelar previamente. Es decir, en virtud de los </w:t>
      </w:r>
      <w:r w:rsidR="00BA3D35" w:rsidRPr="004F03A7">
        <w:rPr>
          <w:rFonts w:ascii="Arial" w:hAnsi="Arial" w:cs="Arial"/>
          <w:sz w:val="22"/>
          <w:szCs w:val="22"/>
        </w:rPr>
        <w:t xml:space="preserve">artículos 1096 del C.Co., 4 de la Ley 225 de 1938 y 203 del Estatuto Orgánico del Sistema Financiero, </w:t>
      </w:r>
      <w:r w:rsidR="00BA3D35" w:rsidRPr="004F03A7">
        <w:rPr>
          <w:rFonts w:ascii="Arial" w:hAnsi="Arial" w:cs="Arial"/>
          <w:sz w:val="22"/>
          <w:szCs w:val="22"/>
          <w:lang w:eastAsia="es-ES" w:bidi="es-ES"/>
        </w:rPr>
        <w:t xml:space="preserve">el afianzado tiene el deber jurídico de reembolsar o pagar directamente el valor íntegro de la indemnización que el asegurado le cobró a la aseguradora, conforme al derecho de subrogación que puede ejercerse en contra del tomador / afianzado. </w:t>
      </w:r>
      <w:r w:rsidRPr="004F03A7">
        <w:rPr>
          <w:rFonts w:ascii="Arial" w:hAnsi="Arial" w:cs="Arial"/>
          <w:sz w:val="22"/>
          <w:szCs w:val="22"/>
          <w:lang w:eastAsia="es-ES" w:bidi="es-ES"/>
        </w:rPr>
        <w:t xml:space="preserve"> Tal como se predica en este asunto. </w:t>
      </w:r>
      <w:r w:rsidR="0043671E" w:rsidRPr="004F03A7">
        <w:rPr>
          <w:rFonts w:ascii="Arial" w:hAnsi="Arial" w:cs="Arial"/>
          <w:sz w:val="22"/>
          <w:szCs w:val="22"/>
          <w:lang w:eastAsia="es-ES" w:bidi="es-ES"/>
        </w:rPr>
        <w:t>Por lo tanto, no es de recibo</w:t>
      </w:r>
      <w:r w:rsidR="00BB20AC" w:rsidRPr="004F03A7">
        <w:rPr>
          <w:rFonts w:ascii="Arial" w:hAnsi="Arial" w:cs="Arial"/>
          <w:sz w:val="22"/>
          <w:szCs w:val="22"/>
          <w:lang w:eastAsia="es-ES" w:bidi="es-ES"/>
        </w:rPr>
        <w:t xml:space="preserve"> cuestionar el pago realizado por la aseguradora al asegurado CONSORCIO SAN FRANCISCO respecto del amparo de BUEN MANEJO Y CORRECTA INVERSION DEL ANTICIPO de la Póliza de Cumplimiento para grandes Beneficiarios No. 3767652  No. 3767652, pues este supone el cumplimiento de obligaciones que asumió la aseguradora al expedir la póliza</w:t>
      </w:r>
      <w:r w:rsidR="00891B94">
        <w:rPr>
          <w:rFonts w:ascii="Arial" w:hAnsi="Arial" w:cs="Arial"/>
          <w:sz w:val="22"/>
          <w:szCs w:val="22"/>
          <w:lang w:eastAsia="es-ES" w:bidi="es-ES"/>
        </w:rPr>
        <w:t>.</w:t>
      </w:r>
    </w:p>
    <w:p w14:paraId="64FA0EAE" w14:textId="77777777" w:rsidR="00446EF7" w:rsidRDefault="00446EF7" w:rsidP="00E66DDA">
      <w:pPr>
        <w:spacing w:line="360" w:lineRule="auto"/>
        <w:contextualSpacing/>
        <w:jc w:val="both"/>
        <w:rPr>
          <w:rFonts w:ascii="Arial" w:hAnsi="Arial" w:cs="Arial"/>
          <w:sz w:val="22"/>
          <w:szCs w:val="22"/>
          <w:lang w:eastAsia="es-ES" w:bidi="es-ES"/>
        </w:rPr>
      </w:pPr>
    </w:p>
    <w:p w14:paraId="72CF3BB6" w14:textId="7C560167" w:rsidR="00446EF7" w:rsidRDefault="00446EF7" w:rsidP="00E66DDA">
      <w:pPr>
        <w:spacing w:line="360" w:lineRule="auto"/>
        <w:contextualSpacing/>
        <w:jc w:val="both"/>
        <w:rPr>
          <w:rFonts w:ascii="Arial" w:hAnsi="Arial" w:cs="Arial"/>
          <w:bCs/>
          <w:sz w:val="22"/>
          <w:szCs w:val="22"/>
          <w:lang w:val="es-ES_tradnl" w:eastAsia="es-ES_tradnl"/>
        </w:rPr>
      </w:pPr>
      <w:r>
        <w:rPr>
          <w:rFonts w:ascii="Arial" w:hAnsi="Arial" w:cs="Arial"/>
          <w:bCs/>
          <w:sz w:val="22"/>
          <w:szCs w:val="22"/>
          <w:lang w:val="es-ES_tradnl" w:eastAsia="es-ES_tradnl"/>
        </w:rPr>
        <w:t>Por otro lado, para este extremo es claro que</w:t>
      </w:r>
      <w:r w:rsidRPr="00446EF7">
        <w:rPr>
          <w:rFonts w:ascii="Arial" w:hAnsi="Arial" w:cs="Arial"/>
          <w:bCs/>
          <w:sz w:val="22"/>
          <w:szCs w:val="22"/>
          <w:lang w:val="es-ES_tradnl" w:eastAsia="es-ES_tradnl"/>
        </w:rPr>
        <w:t xml:space="preserve"> el contrato No.327_040 de 2023 se gobierna por las normas del Código Civil y Código de Comercio, en tal virtud es claro que el </w:t>
      </w:r>
      <w:r>
        <w:rPr>
          <w:rFonts w:ascii="Arial" w:hAnsi="Arial" w:cs="Arial"/>
          <w:bCs/>
          <w:sz w:val="22"/>
          <w:szCs w:val="22"/>
          <w:lang w:val="es-ES_tradnl" w:eastAsia="es-ES_tradnl"/>
        </w:rPr>
        <w:t>CONSORICIO SAN FRANCISCO</w:t>
      </w:r>
      <w:r w:rsidRPr="00446EF7">
        <w:rPr>
          <w:rFonts w:ascii="Arial" w:hAnsi="Arial" w:cs="Arial"/>
          <w:bCs/>
          <w:sz w:val="22"/>
          <w:szCs w:val="22"/>
          <w:lang w:val="es-ES_tradnl" w:eastAsia="es-ES_tradnl"/>
        </w:rPr>
        <w:t xml:space="preserve"> no tiene ninguna de las facultades extraordinarias que </w:t>
      </w:r>
      <w:r>
        <w:rPr>
          <w:rFonts w:ascii="Arial" w:hAnsi="Arial" w:cs="Arial"/>
          <w:bCs/>
          <w:sz w:val="22"/>
          <w:szCs w:val="22"/>
          <w:lang w:val="es-ES_tradnl" w:eastAsia="es-ES_tradnl"/>
        </w:rPr>
        <w:t>aduce el demandado en reconvención que ejerció indebidamente</w:t>
      </w:r>
      <w:r w:rsidR="00DF7D89">
        <w:rPr>
          <w:rFonts w:ascii="Arial" w:hAnsi="Arial" w:cs="Arial"/>
          <w:bCs/>
          <w:sz w:val="22"/>
          <w:szCs w:val="22"/>
          <w:lang w:val="es-ES_tradnl" w:eastAsia="es-ES_tradnl"/>
        </w:rPr>
        <w:t xml:space="preserve">, al afirmar que </w:t>
      </w:r>
      <w:r w:rsidR="007B04B6">
        <w:rPr>
          <w:rFonts w:ascii="Arial" w:hAnsi="Arial" w:cs="Arial"/>
          <w:bCs/>
          <w:sz w:val="22"/>
          <w:szCs w:val="22"/>
          <w:lang w:val="es-ES_tradnl" w:eastAsia="es-ES_tradnl"/>
        </w:rPr>
        <w:t>para la terminación del contrato debió mediar</w:t>
      </w:r>
      <w:r w:rsidR="007B04B6" w:rsidRPr="007B04B6">
        <w:rPr>
          <w:rFonts w:ascii="Arial" w:hAnsi="Arial" w:cs="Arial"/>
          <w:bCs/>
          <w:sz w:val="22"/>
          <w:szCs w:val="22"/>
          <w:lang w:val="es-ES_tradnl" w:eastAsia="es-ES_tradnl"/>
        </w:rPr>
        <w:t xml:space="preserve"> sentencia judicial o acuerdo conciliatorio</w:t>
      </w:r>
      <w:r w:rsidR="007B04B6">
        <w:rPr>
          <w:rFonts w:ascii="Arial" w:hAnsi="Arial" w:cs="Arial"/>
          <w:bCs/>
          <w:sz w:val="22"/>
          <w:szCs w:val="22"/>
          <w:lang w:val="es-ES_tradnl" w:eastAsia="es-ES_tradnl"/>
        </w:rPr>
        <w:t>. Sin embargo, si evidenciamos el contrato principal en su</w:t>
      </w:r>
      <w:r w:rsidR="00A0034E">
        <w:rPr>
          <w:rFonts w:ascii="Arial" w:hAnsi="Arial" w:cs="Arial"/>
          <w:bCs/>
          <w:sz w:val="22"/>
          <w:szCs w:val="22"/>
          <w:lang w:val="es-ES_tradnl" w:eastAsia="es-ES_tradnl"/>
        </w:rPr>
        <w:t>s</w:t>
      </w:r>
      <w:r w:rsidR="007B04B6">
        <w:rPr>
          <w:rFonts w:ascii="Arial" w:hAnsi="Arial" w:cs="Arial"/>
          <w:bCs/>
          <w:sz w:val="22"/>
          <w:szCs w:val="22"/>
          <w:lang w:val="es-ES_tradnl" w:eastAsia="es-ES_tradnl"/>
        </w:rPr>
        <w:t xml:space="preserve"> cláusula</w:t>
      </w:r>
      <w:r w:rsidR="00A0034E">
        <w:rPr>
          <w:rFonts w:ascii="Arial" w:hAnsi="Arial" w:cs="Arial"/>
          <w:bCs/>
          <w:sz w:val="22"/>
          <w:szCs w:val="22"/>
          <w:lang w:val="es-ES_tradnl" w:eastAsia="es-ES_tradnl"/>
        </w:rPr>
        <w:t>s décimo novena y vigésima se pactó por</w:t>
      </w:r>
      <w:r w:rsidR="00E606C8">
        <w:rPr>
          <w:rFonts w:ascii="Arial" w:hAnsi="Arial" w:cs="Arial"/>
          <w:bCs/>
          <w:sz w:val="22"/>
          <w:szCs w:val="22"/>
          <w:lang w:val="es-ES_tradnl" w:eastAsia="es-ES_tradnl"/>
        </w:rPr>
        <w:t xml:space="preserve"> el CONSORCIO e INGELAD SOLUCIONES SAS, </w:t>
      </w:r>
      <w:r w:rsidR="00183334">
        <w:rPr>
          <w:rFonts w:ascii="Arial" w:hAnsi="Arial" w:cs="Arial"/>
          <w:bCs/>
          <w:sz w:val="22"/>
          <w:szCs w:val="22"/>
          <w:lang w:val="es-ES_tradnl" w:eastAsia="es-ES_tradnl"/>
        </w:rPr>
        <w:t xml:space="preserve">la posibilidad que tenía el contratante de terminar </w:t>
      </w:r>
      <w:r w:rsidR="00904C60">
        <w:rPr>
          <w:rFonts w:ascii="Arial" w:hAnsi="Arial" w:cs="Arial"/>
          <w:bCs/>
          <w:sz w:val="22"/>
          <w:szCs w:val="22"/>
          <w:lang w:val="es-ES_tradnl" w:eastAsia="es-ES_tradnl"/>
        </w:rPr>
        <w:t>unilateralmente</w:t>
      </w:r>
      <w:r w:rsidR="00183334">
        <w:rPr>
          <w:rFonts w:ascii="Arial" w:hAnsi="Arial" w:cs="Arial"/>
          <w:bCs/>
          <w:sz w:val="22"/>
          <w:szCs w:val="22"/>
          <w:lang w:val="es-ES_tradnl" w:eastAsia="es-ES_tradnl"/>
        </w:rPr>
        <w:t xml:space="preserve"> el contrato No. 327_040</w:t>
      </w:r>
      <w:r w:rsidR="00904C60">
        <w:rPr>
          <w:rFonts w:ascii="Arial" w:hAnsi="Arial" w:cs="Arial"/>
          <w:bCs/>
          <w:sz w:val="22"/>
          <w:szCs w:val="22"/>
          <w:lang w:val="es-ES_tradnl" w:eastAsia="es-ES_tradnl"/>
        </w:rPr>
        <w:t xml:space="preserve"> debido al incumplimiento del contratista, veamos:</w:t>
      </w:r>
    </w:p>
    <w:p w14:paraId="0867F642" w14:textId="6904263F" w:rsidR="00904C60" w:rsidRDefault="009B124F" w:rsidP="009B124F">
      <w:pPr>
        <w:spacing w:line="360" w:lineRule="auto"/>
        <w:contextualSpacing/>
        <w:jc w:val="center"/>
        <w:rPr>
          <w:rFonts w:ascii="Arial" w:hAnsi="Arial" w:cs="Arial"/>
          <w:bCs/>
          <w:sz w:val="22"/>
          <w:szCs w:val="22"/>
          <w:lang w:val="es-ES_tradnl" w:eastAsia="es-ES_tradnl"/>
        </w:rPr>
      </w:pPr>
      <w:r>
        <w:rPr>
          <w:rFonts w:ascii="Arial" w:hAnsi="Arial" w:cs="Arial"/>
          <w:bCs/>
          <w:noProof/>
          <w:sz w:val="22"/>
          <w:szCs w:val="22"/>
          <w:lang w:val="es-ES_tradnl" w:eastAsia="es-ES_tradnl"/>
        </w:rPr>
        <w:drawing>
          <wp:inline distT="0" distB="0" distL="0" distR="0" wp14:anchorId="5F3C2024" wp14:editId="2FB6954F">
            <wp:extent cx="4072597" cy="3088722"/>
            <wp:effectExtent l="152400" t="152400" r="360045" b="353060"/>
            <wp:docPr id="112218870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88702" name="Imagen 112218870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6781" cy="3099480"/>
                    </a:xfrm>
                    <a:prstGeom prst="rect">
                      <a:avLst/>
                    </a:prstGeom>
                    <a:ln>
                      <a:noFill/>
                    </a:ln>
                    <a:effectLst>
                      <a:outerShdw blurRad="292100" dist="139700" dir="2700000" algn="tl" rotWithShape="0">
                        <a:srgbClr val="333333">
                          <a:alpha val="65000"/>
                        </a:srgbClr>
                      </a:outerShdw>
                    </a:effectLst>
                  </pic:spPr>
                </pic:pic>
              </a:graphicData>
            </a:graphic>
          </wp:inline>
        </w:drawing>
      </w:r>
    </w:p>
    <w:p w14:paraId="329C0210" w14:textId="739F5D3F" w:rsidR="00904C60" w:rsidRPr="00483B43" w:rsidRDefault="00483B43" w:rsidP="007D452C">
      <w:pPr>
        <w:spacing w:line="360" w:lineRule="auto"/>
        <w:ind w:left="1985" w:right="2515"/>
        <w:contextualSpacing/>
        <w:jc w:val="both"/>
        <w:rPr>
          <w:rFonts w:ascii="Arial" w:hAnsi="Arial" w:cs="Arial"/>
          <w:bCs/>
          <w:sz w:val="22"/>
          <w:szCs w:val="22"/>
          <w:lang w:val="es-ES_tradnl" w:eastAsia="es-ES_tradnl"/>
        </w:rPr>
      </w:pPr>
      <w:r>
        <w:rPr>
          <w:rFonts w:ascii="Arial" w:hAnsi="Arial" w:cs="Arial"/>
          <w:bCs/>
          <w:sz w:val="22"/>
          <w:szCs w:val="22"/>
          <w:u w:val="single"/>
          <w:lang w:val="es-ES_tradnl" w:eastAsia="es-ES_tradnl"/>
        </w:rPr>
        <w:lastRenderedPageBreak/>
        <w:t xml:space="preserve">Documento: </w:t>
      </w:r>
      <w:r>
        <w:rPr>
          <w:rFonts w:ascii="Arial" w:hAnsi="Arial" w:cs="Arial"/>
          <w:bCs/>
          <w:sz w:val="22"/>
          <w:szCs w:val="22"/>
          <w:lang w:val="es-ES_tradnl" w:eastAsia="es-ES_tradnl"/>
        </w:rPr>
        <w:t>Contrato 327_040</w:t>
      </w:r>
    </w:p>
    <w:p w14:paraId="2AED27BE" w14:textId="52DF6F0E" w:rsidR="003E0A7A" w:rsidRDefault="00483B43" w:rsidP="007D452C">
      <w:pPr>
        <w:spacing w:line="360" w:lineRule="auto"/>
        <w:ind w:left="1985" w:right="2515"/>
        <w:contextualSpacing/>
        <w:jc w:val="both"/>
        <w:rPr>
          <w:rFonts w:ascii="Arial" w:hAnsi="Arial" w:cs="Arial"/>
          <w:bCs/>
          <w:i/>
          <w:iCs/>
          <w:sz w:val="22"/>
          <w:szCs w:val="22"/>
          <w:lang w:val="es-MX" w:eastAsia="es-ES_tradnl"/>
        </w:rPr>
      </w:pPr>
      <w:r>
        <w:rPr>
          <w:rFonts w:ascii="Arial" w:hAnsi="Arial" w:cs="Arial"/>
          <w:bCs/>
          <w:sz w:val="22"/>
          <w:szCs w:val="22"/>
          <w:u w:val="single"/>
          <w:lang w:val="es-ES_tradnl" w:eastAsia="es-ES_tradnl"/>
        </w:rPr>
        <w:t xml:space="preserve">Transcripción esencial: </w:t>
      </w:r>
      <w:r>
        <w:rPr>
          <w:rFonts w:ascii="Arial" w:hAnsi="Arial" w:cs="Arial"/>
          <w:bCs/>
          <w:sz w:val="22"/>
          <w:szCs w:val="22"/>
          <w:lang w:val="es-ES_tradnl" w:eastAsia="es-ES_tradnl"/>
        </w:rPr>
        <w:t>“</w:t>
      </w:r>
      <w:r w:rsidR="003E0A7A" w:rsidRPr="003E0A7A">
        <w:rPr>
          <w:rFonts w:ascii="Arial" w:hAnsi="Arial" w:cs="Arial"/>
          <w:bCs/>
          <w:i/>
          <w:iCs/>
          <w:sz w:val="22"/>
          <w:szCs w:val="22"/>
          <w:lang w:val="es-MX" w:eastAsia="es-ES_tradnl"/>
        </w:rPr>
        <w:t>PARÁGRAFO PRIMERO. - TERMINACIÓN UNILATERAL POR INCUMPLIMIENTO: No obstante que el plazo</w:t>
      </w:r>
      <w:r w:rsidR="003E0A7A">
        <w:rPr>
          <w:rFonts w:ascii="Arial" w:hAnsi="Arial" w:cs="Arial"/>
          <w:bCs/>
          <w:i/>
          <w:iCs/>
          <w:sz w:val="22"/>
          <w:szCs w:val="22"/>
          <w:lang w:val="es-MX" w:eastAsia="es-ES_tradnl"/>
        </w:rPr>
        <w:t xml:space="preserve"> </w:t>
      </w:r>
      <w:r w:rsidR="003E0A7A" w:rsidRPr="003E0A7A">
        <w:rPr>
          <w:rFonts w:ascii="Arial" w:hAnsi="Arial" w:cs="Arial"/>
          <w:bCs/>
          <w:i/>
          <w:iCs/>
          <w:sz w:val="22"/>
          <w:szCs w:val="22"/>
          <w:lang w:val="es-MX" w:eastAsia="es-ES_tradnl"/>
        </w:rPr>
        <w:t xml:space="preserve">de ejecución del presente contrato es el establecido en la cláusula tercera, </w:t>
      </w:r>
      <w:r w:rsidR="003E0A7A" w:rsidRPr="003E0A7A">
        <w:rPr>
          <w:rFonts w:ascii="Arial" w:hAnsi="Arial" w:cs="Arial"/>
          <w:b/>
          <w:i/>
          <w:iCs/>
          <w:sz w:val="22"/>
          <w:szCs w:val="22"/>
          <w:u w:val="single"/>
          <w:lang w:val="es-MX" w:eastAsia="es-ES_tradnl"/>
        </w:rPr>
        <w:t>el CONTRATANTE podrá dar por terminado el presente contrato en cualquier tiempo, de existir un incumplimiento por parte</w:t>
      </w:r>
      <w:r w:rsidR="003E0A7A">
        <w:rPr>
          <w:rFonts w:ascii="Arial" w:hAnsi="Arial" w:cs="Arial"/>
          <w:b/>
          <w:i/>
          <w:iCs/>
          <w:sz w:val="22"/>
          <w:szCs w:val="22"/>
          <w:u w:val="single"/>
          <w:lang w:val="es-MX" w:eastAsia="es-ES_tradnl"/>
        </w:rPr>
        <w:t xml:space="preserve"> </w:t>
      </w:r>
      <w:r w:rsidR="003E0A7A" w:rsidRPr="003E0A7A">
        <w:rPr>
          <w:rFonts w:ascii="Arial" w:hAnsi="Arial" w:cs="Arial"/>
          <w:b/>
          <w:i/>
          <w:iCs/>
          <w:sz w:val="22"/>
          <w:szCs w:val="22"/>
          <w:u w:val="single"/>
          <w:lang w:val="es-MX" w:eastAsia="es-ES_tradnl"/>
        </w:rPr>
        <w:t>del CONTRATISTA en sus obligaciones</w:t>
      </w:r>
      <w:r w:rsidR="003E0A7A" w:rsidRPr="003E0A7A">
        <w:rPr>
          <w:rFonts w:ascii="Arial" w:hAnsi="Arial" w:cs="Arial"/>
          <w:bCs/>
          <w:i/>
          <w:iCs/>
          <w:sz w:val="22"/>
          <w:szCs w:val="22"/>
          <w:lang w:val="es-MX" w:eastAsia="es-ES_tradnl"/>
        </w:rPr>
        <w:t>, lo cual deberá certificar el CONTRATANTE, dando un aviso de</w:t>
      </w:r>
      <w:r w:rsidR="003E0A7A">
        <w:rPr>
          <w:rFonts w:ascii="Arial" w:hAnsi="Arial" w:cs="Arial"/>
          <w:bCs/>
          <w:i/>
          <w:iCs/>
          <w:sz w:val="22"/>
          <w:szCs w:val="22"/>
          <w:lang w:val="es-MX" w:eastAsia="es-ES_tradnl"/>
        </w:rPr>
        <w:t xml:space="preserve"> </w:t>
      </w:r>
      <w:r w:rsidR="003E0A7A" w:rsidRPr="003E0A7A">
        <w:rPr>
          <w:rFonts w:ascii="Arial" w:hAnsi="Arial" w:cs="Arial"/>
          <w:bCs/>
          <w:i/>
          <w:iCs/>
          <w:sz w:val="22"/>
          <w:szCs w:val="22"/>
          <w:lang w:val="es-MX" w:eastAsia="es-ES_tradnl"/>
        </w:rPr>
        <w:t>antelación de cinco (5) días calendario, en cuyo caso el CONTRATISTA renuncia expresamente a</w:t>
      </w:r>
      <w:r w:rsidR="003E0A7A">
        <w:rPr>
          <w:rFonts w:ascii="Arial" w:hAnsi="Arial" w:cs="Arial"/>
          <w:bCs/>
          <w:i/>
          <w:iCs/>
          <w:sz w:val="22"/>
          <w:szCs w:val="22"/>
          <w:lang w:val="es-MX" w:eastAsia="es-ES_tradnl"/>
        </w:rPr>
        <w:t xml:space="preserve"> </w:t>
      </w:r>
      <w:r w:rsidR="003E0A7A" w:rsidRPr="003E0A7A">
        <w:rPr>
          <w:rFonts w:ascii="Arial" w:hAnsi="Arial" w:cs="Arial"/>
          <w:bCs/>
          <w:i/>
          <w:iCs/>
          <w:sz w:val="22"/>
          <w:szCs w:val="22"/>
          <w:lang w:val="es-MX" w:eastAsia="es-ES_tradnl"/>
        </w:rPr>
        <w:t>reclamar perjuicios o indemnizaciones por tal causa, pero tendrá derecho a que se le liquide y pague</w:t>
      </w:r>
      <w:r w:rsidR="003E0A7A">
        <w:rPr>
          <w:rFonts w:ascii="Arial" w:hAnsi="Arial" w:cs="Arial"/>
          <w:bCs/>
          <w:i/>
          <w:iCs/>
          <w:sz w:val="22"/>
          <w:szCs w:val="22"/>
          <w:lang w:val="es-MX" w:eastAsia="es-ES_tradnl"/>
        </w:rPr>
        <w:t xml:space="preserve"> </w:t>
      </w:r>
      <w:r w:rsidR="003E0A7A" w:rsidRPr="003E0A7A">
        <w:rPr>
          <w:rFonts w:ascii="Arial" w:hAnsi="Arial" w:cs="Arial"/>
          <w:bCs/>
          <w:i/>
          <w:iCs/>
          <w:sz w:val="22"/>
          <w:szCs w:val="22"/>
          <w:lang w:val="es-MX" w:eastAsia="es-ES_tradnl"/>
        </w:rPr>
        <w:t>lo correspondiente a los servicios prestados hasta la fecha en que efectivamente termine el contrato.</w:t>
      </w:r>
    </w:p>
    <w:p w14:paraId="7AEBC087" w14:textId="77777777" w:rsidR="003E0A7A" w:rsidRDefault="003E0A7A" w:rsidP="007D452C">
      <w:pPr>
        <w:spacing w:line="360" w:lineRule="auto"/>
        <w:ind w:left="1985" w:right="2515"/>
        <w:contextualSpacing/>
        <w:jc w:val="both"/>
        <w:rPr>
          <w:rFonts w:ascii="Arial" w:hAnsi="Arial" w:cs="Arial"/>
          <w:bCs/>
          <w:i/>
          <w:iCs/>
          <w:sz w:val="22"/>
          <w:szCs w:val="22"/>
          <w:lang w:val="es-MX" w:eastAsia="es-ES_tradnl"/>
        </w:rPr>
      </w:pPr>
    </w:p>
    <w:p w14:paraId="265B7378" w14:textId="6771D8DD" w:rsidR="004D02E0" w:rsidRDefault="004D02E0" w:rsidP="007D452C">
      <w:pPr>
        <w:spacing w:line="360" w:lineRule="auto"/>
        <w:ind w:left="1985" w:right="2515"/>
        <w:contextualSpacing/>
        <w:jc w:val="both"/>
        <w:rPr>
          <w:rFonts w:ascii="Arial" w:hAnsi="Arial" w:cs="Arial"/>
          <w:bCs/>
          <w:i/>
          <w:iCs/>
          <w:sz w:val="22"/>
          <w:szCs w:val="22"/>
          <w:lang w:val="es-MX" w:eastAsia="es-ES_tradnl"/>
        </w:rPr>
      </w:pPr>
      <w:r w:rsidRPr="004D02E0">
        <w:rPr>
          <w:rFonts w:ascii="Arial" w:hAnsi="Arial" w:cs="Arial"/>
          <w:bCs/>
          <w:i/>
          <w:iCs/>
          <w:sz w:val="22"/>
          <w:szCs w:val="22"/>
          <w:lang w:val="es-MX" w:eastAsia="es-ES_tradnl"/>
        </w:rPr>
        <w:t>VIGÉSIMA. - CAUSALES DE TERMINACIÓN: E</w:t>
      </w:r>
      <w:r w:rsidRPr="004D02E0">
        <w:rPr>
          <w:rFonts w:ascii="Arial" w:hAnsi="Arial" w:cs="Arial"/>
          <w:b/>
          <w:i/>
          <w:iCs/>
          <w:sz w:val="22"/>
          <w:szCs w:val="22"/>
          <w:u w:val="single"/>
          <w:lang w:val="es-MX" w:eastAsia="es-ES_tradnl"/>
        </w:rPr>
        <w:t>L CONTRATANTE podrá declarar terminado el presente</w:t>
      </w:r>
      <w:r w:rsidR="007D452C" w:rsidRPr="007D452C">
        <w:rPr>
          <w:rFonts w:ascii="Arial" w:hAnsi="Arial" w:cs="Arial"/>
          <w:b/>
          <w:i/>
          <w:iCs/>
          <w:sz w:val="22"/>
          <w:szCs w:val="22"/>
          <w:u w:val="single"/>
          <w:lang w:val="es-MX" w:eastAsia="es-ES_tradnl"/>
        </w:rPr>
        <w:t xml:space="preserve"> </w:t>
      </w:r>
      <w:r w:rsidRPr="004D02E0">
        <w:rPr>
          <w:rFonts w:ascii="Arial" w:hAnsi="Arial" w:cs="Arial"/>
          <w:b/>
          <w:i/>
          <w:iCs/>
          <w:sz w:val="22"/>
          <w:szCs w:val="22"/>
          <w:u w:val="single"/>
          <w:lang w:val="es-MX" w:eastAsia="es-ES_tradnl"/>
        </w:rPr>
        <w:t>contrato, sin previo aviso o requerimiento al CONTRATISTA por las causas que más adelante se</w:t>
      </w:r>
      <w:r w:rsidR="007D452C" w:rsidRPr="007D452C">
        <w:rPr>
          <w:rFonts w:ascii="Arial" w:hAnsi="Arial" w:cs="Arial"/>
          <w:b/>
          <w:i/>
          <w:iCs/>
          <w:sz w:val="22"/>
          <w:szCs w:val="22"/>
          <w:u w:val="single"/>
          <w:lang w:val="es-MX" w:eastAsia="es-ES_tradnl"/>
        </w:rPr>
        <w:t xml:space="preserve"> </w:t>
      </w:r>
      <w:r w:rsidRPr="004D02E0">
        <w:rPr>
          <w:rFonts w:ascii="Arial" w:hAnsi="Arial" w:cs="Arial"/>
          <w:b/>
          <w:i/>
          <w:iCs/>
          <w:sz w:val="22"/>
          <w:szCs w:val="22"/>
          <w:u w:val="single"/>
          <w:lang w:val="es-MX" w:eastAsia="es-ES_tradnl"/>
        </w:rPr>
        <w:t xml:space="preserve">detallan, </w:t>
      </w:r>
      <w:r w:rsidRPr="004D02E0">
        <w:rPr>
          <w:rFonts w:ascii="Arial" w:hAnsi="Arial" w:cs="Arial"/>
          <w:bCs/>
          <w:i/>
          <w:iCs/>
          <w:sz w:val="22"/>
          <w:szCs w:val="22"/>
          <w:lang w:val="es-MX" w:eastAsia="es-ES_tradnl"/>
        </w:rPr>
        <w:t>en cuyo caso esta renuncia expresamente a reclamar perjuicios o indemnizaciones por tal</w:t>
      </w:r>
      <w:r w:rsidR="007D452C">
        <w:rPr>
          <w:rFonts w:ascii="Arial" w:hAnsi="Arial" w:cs="Arial"/>
          <w:bCs/>
          <w:i/>
          <w:iCs/>
          <w:sz w:val="22"/>
          <w:szCs w:val="22"/>
          <w:lang w:val="es-MX" w:eastAsia="es-ES_tradnl"/>
        </w:rPr>
        <w:t xml:space="preserve"> </w:t>
      </w:r>
      <w:r w:rsidRPr="004D02E0">
        <w:rPr>
          <w:rFonts w:ascii="Arial" w:hAnsi="Arial" w:cs="Arial"/>
          <w:bCs/>
          <w:i/>
          <w:iCs/>
          <w:sz w:val="22"/>
          <w:szCs w:val="22"/>
          <w:lang w:val="es-MX" w:eastAsia="es-ES_tradnl"/>
        </w:rPr>
        <w:t>causa, pero tendrá derecho a que se le liquide y pague lo correspondiente a los servicios ejecutados.</w:t>
      </w:r>
    </w:p>
    <w:p w14:paraId="760AF25B" w14:textId="0E78BDE9" w:rsidR="004D02E0" w:rsidRDefault="007D452C" w:rsidP="007D452C">
      <w:pPr>
        <w:spacing w:line="360" w:lineRule="auto"/>
        <w:ind w:left="1985" w:right="2515"/>
        <w:contextualSpacing/>
        <w:jc w:val="both"/>
        <w:rPr>
          <w:rFonts w:ascii="Arial" w:hAnsi="Arial" w:cs="Arial"/>
          <w:bCs/>
          <w:i/>
          <w:iCs/>
          <w:sz w:val="22"/>
          <w:szCs w:val="22"/>
          <w:lang w:val="es-MX" w:eastAsia="es-ES_tradnl"/>
        </w:rPr>
      </w:pPr>
      <w:r>
        <w:rPr>
          <w:rFonts w:ascii="Arial" w:hAnsi="Arial" w:cs="Arial"/>
          <w:bCs/>
          <w:i/>
          <w:iCs/>
          <w:sz w:val="22"/>
          <w:szCs w:val="22"/>
          <w:lang w:val="es-MX" w:eastAsia="es-ES_tradnl"/>
        </w:rPr>
        <w:t>(…)</w:t>
      </w:r>
    </w:p>
    <w:p w14:paraId="728DA199" w14:textId="77777777" w:rsidR="007D452C" w:rsidRPr="007D452C" w:rsidRDefault="007D452C" w:rsidP="007D452C">
      <w:pPr>
        <w:spacing w:line="360" w:lineRule="auto"/>
        <w:ind w:left="1985" w:right="2515"/>
        <w:contextualSpacing/>
        <w:jc w:val="both"/>
        <w:rPr>
          <w:rFonts w:ascii="Arial" w:hAnsi="Arial" w:cs="Arial"/>
          <w:b/>
          <w:i/>
          <w:iCs/>
          <w:sz w:val="22"/>
          <w:szCs w:val="22"/>
          <w:u w:val="single"/>
          <w:lang w:val="es-MX" w:eastAsia="es-ES_tradnl"/>
        </w:rPr>
      </w:pPr>
      <w:r w:rsidRPr="007D452C">
        <w:rPr>
          <w:rFonts w:ascii="Arial" w:hAnsi="Arial" w:cs="Arial"/>
          <w:b/>
          <w:i/>
          <w:iCs/>
          <w:sz w:val="22"/>
          <w:szCs w:val="22"/>
          <w:u w:val="single"/>
          <w:lang w:val="es-MX" w:eastAsia="es-ES_tradnl"/>
        </w:rPr>
        <w:t>3. Cuando por culpa del CONTRATISTA las actividades no se ejecuten en forma satisfactoria.</w:t>
      </w:r>
    </w:p>
    <w:p w14:paraId="68A23ECA" w14:textId="2EAAC4A7" w:rsidR="007D452C" w:rsidRPr="007D452C" w:rsidRDefault="007D452C" w:rsidP="007D452C">
      <w:pPr>
        <w:spacing w:line="360" w:lineRule="auto"/>
        <w:ind w:left="1985" w:right="2515"/>
        <w:contextualSpacing/>
        <w:jc w:val="both"/>
        <w:rPr>
          <w:rFonts w:ascii="Arial" w:hAnsi="Arial" w:cs="Arial"/>
          <w:bCs/>
          <w:i/>
          <w:iCs/>
          <w:sz w:val="22"/>
          <w:szCs w:val="22"/>
          <w:lang w:val="es-MX" w:eastAsia="es-ES_tradnl"/>
        </w:rPr>
      </w:pPr>
      <w:r w:rsidRPr="007D452C">
        <w:rPr>
          <w:rFonts w:ascii="Arial" w:hAnsi="Arial" w:cs="Arial"/>
          <w:b/>
          <w:i/>
          <w:iCs/>
          <w:sz w:val="22"/>
          <w:szCs w:val="22"/>
          <w:u w:val="single"/>
          <w:lang w:val="es-MX" w:eastAsia="es-ES_tradnl"/>
        </w:rPr>
        <w:t>4. Por incumplimiento grave del CONTRATISTA de cualquiera de sus obligaciones, si a juicio del CONTRATANTE</w:t>
      </w:r>
      <w:r w:rsidRPr="007D452C">
        <w:rPr>
          <w:rFonts w:ascii="Arial" w:hAnsi="Arial" w:cs="Arial"/>
          <w:bCs/>
          <w:i/>
          <w:iCs/>
          <w:sz w:val="22"/>
          <w:szCs w:val="22"/>
          <w:lang w:val="es-MX" w:eastAsia="es-ES_tradnl"/>
        </w:rPr>
        <w:t xml:space="preserve"> se hace inconveniente la continuación de la ejecución del contrato.</w:t>
      </w:r>
    </w:p>
    <w:p w14:paraId="7F4A4DFD" w14:textId="28743BA2" w:rsidR="007D452C" w:rsidRPr="007D452C" w:rsidRDefault="007D452C" w:rsidP="007D452C">
      <w:pPr>
        <w:spacing w:line="360" w:lineRule="auto"/>
        <w:ind w:left="1985" w:right="2515"/>
        <w:contextualSpacing/>
        <w:jc w:val="both"/>
        <w:rPr>
          <w:rFonts w:ascii="Arial" w:hAnsi="Arial" w:cs="Arial"/>
          <w:bCs/>
          <w:sz w:val="22"/>
          <w:szCs w:val="22"/>
          <w:lang w:val="es-MX" w:eastAsia="es-ES_tradnl"/>
        </w:rPr>
      </w:pPr>
      <w:r>
        <w:rPr>
          <w:rFonts w:ascii="Arial" w:hAnsi="Arial" w:cs="Arial"/>
          <w:bCs/>
          <w:i/>
          <w:iCs/>
          <w:sz w:val="22"/>
          <w:szCs w:val="22"/>
          <w:lang w:val="es-MX" w:eastAsia="es-ES_tradnl"/>
        </w:rPr>
        <w:t xml:space="preserve">(…) </w:t>
      </w:r>
    </w:p>
    <w:p w14:paraId="47CCA01E" w14:textId="4DB3EFFD" w:rsidR="007D452C" w:rsidRPr="007D452C" w:rsidRDefault="007D452C" w:rsidP="007D452C">
      <w:pPr>
        <w:spacing w:line="360" w:lineRule="auto"/>
        <w:ind w:left="1985" w:right="2515"/>
        <w:contextualSpacing/>
        <w:jc w:val="both"/>
        <w:rPr>
          <w:rFonts w:ascii="Arial" w:hAnsi="Arial" w:cs="Arial"/>
          <w:b/>
          <w:i/>
          <w:iCs/>
          <w:sz w:val="22"/>
          <w:szCs w:val="22"/>
          <w:u w:val="single"/>
          <w:lang w:val="es-MX" w:eastAsia="es-ES_tradnl"/>
        </w:rPr>
      </w:pPr>
      <w:r w:rsidRPr="007D452C">
        <w:rPr>
          <w:rFonts w:ascii="Arial" w:hAnsi="Arial" w:cs="Arial"/>
          <w:b/>
          <w:i/>
          <w:iCs/>
          <w:sz w:val="22"/>
          <w:szCs w:val="22"/>
          <w:u w:val="single"/>
          <w:lang w:val="es-MX" w:eastAsia="es-ES_tradnl"/>
        </w:rPr>
        <w:lastRenderedPageBreak/>
        <w:t>6. Cuando el CONTRATISTA se niegue a ejecutar modificaciones y ajustes sugeridos por el CONTRATANTE</w:t>
      </w:r>
    </w:p>
    <w:p w14:paraId="186CA91F" w14:textId="1243B5D5" w:rsidR="00483B43" w:rsidRPr="00483B43" w:rsidRDefault="007D452C" w:rsidP="007D452C">
      <w:pPr>
        <w:spacing w:line="360" w:lineRule="auto"/>
        <w:ind w:left="1985" w:right="2515"/>
        <w:contextualSpacing/>
        <w:jc w:val="both"/>
        <w:rPr>
          <w:rFonts w:ascii="Arial" w:hAnsi="Arial" w:cs="Arial"/>
          <w:bCs/>
          <w:sz w:val="22"/>
          <w:szCs w:val="22"/>
          <w:lang w:val="es-ES_tradnl" w:eastAsia="es-ES_tradnl"/>
        </w:rPr>
      </w:pPr>
      <w:r>
        <w:rPr>
          <w:rFonts w:ascii="Arial" w:hAnsi="Arial" w:cs="Arial"/>
          <w:bCs/>
          <w:i/>
          <w:iCs/>
          <w:sz w:val="22"/>
          <w:szCs w:val="22"/>
          <w:lang w:val="es-MX" w:eastAsia="es-ES_tradnl"/>
        </w:rPr>
        <w:t>(…)</w:t>
      </w:r>
      <w:r w:rsidRPr="007D452C">
        <w:rPr>
          <w:rFonts w:ascii="Arial" w:hAnsi="Arial" w:cs="Arial"/>
          <w:bCs/>
          <w:i/>
          <w:iCs/>
          <w:sz w:val="22"/>
          <w:szCs w:val="22"/>
          <w:lang w:val="es-MX" w:eastAsia="es-ES_tradnl"/>
        </w:rPr>
        <w:t>.</w:t>
      </w:r>
      <w:r w:rsidR="00483B43">
        <w:rPr>
          <w:rFonts w:ascii="Arial" w:hAnsi="Arial" w:cs="Arial"/>
          <w:bCs/>
          <w:sz w:val="22"/>
          <w:szCs w:val="22"/>
          <w:lang w:val="es-ES_tradnl" w:eastAsia="es-ES_tradnl"/>
        </w:rPr>
        <w:t>”</w:t>
      </w:r>
      <w:r>
        <w:rPr>
          <w:rFonts w:ascii="Arial" w:hAnsi="Arial" w:cs="Arial"/>
          <w:bCs/>
          <w:sz w:val="22"/>
          <w:szCs w:val="22"/>
          <w:lang w:val="es-ES_tradnl" w:eastAsia="es-ES_tradnl"/>
        </w:rPr>
        <w:t xml:space="preserve"> </w:t>
      </w:r>
      <w:r>
        <w:rPr>
          <w:rFonts w:ascii="Arial" w:hAnsi="Arial" w:cs="Arial"/>
          <w:bCs/>
          <w:sz w:val="22"/>
          <w:szCs w:val="22"/>
          <w:lang w:val="es-MX" w:eastAsia="es-ES_tradnl"/>
        </w:rPr>
        <w:t>(Negrita y subarayda fuera de texto)</w:t>
      </w:r>
    </w:p>
    <w:p w14:paraId="198B71BF" w14:textId="77777777" w:rsidR="00446EF7" w:rsidRDefault="00446EF7" w:rsidP="00E66DDA">
      <w:pPr>
        <w:spacing w:line="360" w:lineRule="auto"/>
        <w:contextualSpacing/>
        <w:jc w:val="both"/>
        <w:rPr>
          <w:rFonts w:ascii="Arial" w:hAnsi="Arial" w:cs="Arial"/>
          <w:bCs/>
          <w:sz w:val="22"/>
          <w:szCs w:val="22"/>
          <w:lang w:val="es-ES_tradnl" w:eastAsia="es-ES_tradnl"/>
        </w:rPr>
      </w:pPr>
    </w:p>
    <w:p w14:paraId="14983F06" w14:textId="77777777" w:rsidR="009B124F" w:rsidRDefault="009B124F" w:rsidP="00E66DDA">
      <w:pPr>
        <w:spacing w:line="360" w:lineRule="auto"/>
        <w:contextualSpacing/>
        <w:jc w:val="both"/>
        <w:rPr>
          <w:rFonts w:ascii="Arial" w:hAnsi="Arial" w:cs="Arial"/>
          <w:bCs/>
          <w:sz w:val="22"/>
          <w:szCs w:val="22"/>
          <w:lang w:val="es-ES_tradnl" w:eastAsia="es-ES_tradnl"/>
        </w:rPr>
      </w:pPr>
    </w:p>
    <w:p w14:paraId="03838F7D" w14:textId="4539E7DE" w:rsidR="00891B94" w:rsidRPr="00EA59E8" w:rsidRDefault="007D452C" w:rsidP="00E66DDA">
      <w:pPr>
        <w:spacing w:line="360" w:lineRule="auto"/>
        <w:contextualSpacing/>
        <w:jc w:val="both"/>
        <w:rPr>
          <w:rFonts w:ascii="Arial" w:hAnsi="Arial" w:cs="Arial"/>
          <w:bCs/>
          <w:sz w:val="22"/>
          <w:szCs w:val="22"/>
          <w:lang w:val="es-ES_tradnl" w:eastAsia="es-ES_tradnl"/>
        </w:rPr>
      </w:pPr>
      <w:r>
        <w:rPr>
          <w:rFonts w:ascii="Arial" w:hAnsi="Arial" w:cs="Arial"/>
          <w:bCs/>
          <w:sz w:val="22"/>
          <w:szCs w:val="22"/>
          <w:lang w:val="es-ES_tradnl" w:eastAsia="es-ES_tradnl"/>
        </w:rPr>
        <w:t>Conforme a lo anterior, no se entiende la razón por la cual INGELAND SOLUCIONES SAS hoy indica que la terminación del contrato únicamente produce efectos si es declarada por la autoridad judicial o mediante un acuerdo de conciliación privada, puesto que tal y como se avizora previamente,</w:t>
      </w:r>
      <w:r w:rsidR="001940EC">
        <w:rPr>
          <w:rFonts w:ascii="Arial" w:hAnsi="Arial" w:cs="Arial"/>
          <w:bCs/>
          <w:sz w:val="22"/>
          <w:szCs w:val="22"/>
          <w:lang w:val="es-ES_tradnl" w:eastAsia="es-ES_tradnl"/>
        </w:rPr>
        <w:t xml:space="preserve"> las partes pactaron una cláusula donde se indica que es posible termina</w:t>
      </w:r>
      <w:r w:rsidR="00CD6938">
        <w:rPr>
          <w:rFonts w:ascii="Arial" w:hAnsi="Arial" w:cs="Arial"/>
          <w:bCs/>
          <w:sz w:val="22"/>
          <w:szCs w:val="22"/>
          <w:lang w:val="es-ES_tradnl" w:eastAsia="es-ES_tradnl"/>
        </w:rPr>
        <w:t>r el contrato unilateralmente</w:t>
      </w:r>
      <w:r w:rsidR="00EA59E8">
        <w:rPr>
          <w:rFonts w:ascii="Arial" w:hAnsi="Arial" w:cs="Arial"/>
          <w:bCs/>
          <w:sz w:val="22"/>
          <w:szCs w:val="22"/>
          <w:lang w:val="es-ES_tradnl" w:eastAsia="es-ES_tradnl"/>
        </w:rPr>
        <w:t xml:space="preserve"> y el procedimiento que se debe surtir, por lo que hoy INGELAND SOLUCIONES SAS no puede ir en contra de los actos propios.</w:t>
      </w:r>
    </w:p>
    <w:p w14:paraId="7361B67E" w14:textId="06A304B3" w:rsidR="0089760F" w:rsidRPr="004F03A7" w:rsidRDefault="0089760F" w:rsidP="00E66DDA">
      <w:pPr>
        <w:spacing w:line="360" w:lineRule="auto"/>
        <w:contextualSpacing/>
        <w:jc w:val="both"/>
        <w:rPr>
          <w:rFonts w:ascii="Arial" w:hAnsi="Arial" w:cs="Arial"/>
          <w:sz w:val="22"/>
          <w:szCs w:val="22"/>
          <w:lang w:eastAsia="es-ES" w:bidi="es-ES"/>
        </w:rPr>
      </w:pPr>
    </w:p>
    <w:p w14:paraId="64BC9125" w14:textId="33DC544D" w:rsidR="00BA3D35" w:rsidRPr="004F03A7" w:rsidRDefault="00BA3D35" w:rsidP="00E66DDA">
      <w:pPr>
        <w:spacing w:line="360" w:lineRule="auto"/>
        <w:jc w:val="both"/>
        <w:rPr>
          <w:rFonts w:ascii="Arial" w:hAnsi="Arial" w:cs="Arial"/>
          <w:sz w:val="22"/>
          <w:szCs w:val="22"/>
          <w:lang w:eastAsia="es-ES" w:bidi="es-ES"/>
        </w:rPr>
      </w:pPr>
      <w:r w:rsidRPr="004F03A7">
        <w:rPr>
          <w:rFonts w:ascii="Arial" w:hAnsi="Arial" w:cs="Arial"/>
          <w:sz w:val="22"/>
          <w:szCs w:val="22"/>
          <w:lang w:eastAsia="es-ES" w:bidi="es-ES"/>
        </w:rPr>
        <w:t xml:space="preserve">En otras palabras, </w:t>
      </w:r>
      <w:r w:rsidR="00EA59E8" w:rsidRPr="00446EF7">
        <w:rPr>
          <w:rFonts w:ascii="Arial" w:hAnsi="Arial" w:cs="Arial"/>
          <w:bCs/>
          <w:sz w:val="22"/>
          <w:szCs w:val="22"/>
          <w:lang w:val="es-ES_tradnl" w:eastAsia="es-ES_tradnl"/>
        </w:rPr>
        <w:t xml:space="preserve">en el presente caso </w:t>
      </w:r>
      <w:r w:rsidR="002945CF">
        <w:rPr>
          <w:rFonts w:ascii="Arial" w:hAnsi="Arial" w:cs="Arial"/>
          <w:bCs/>
          <w:sz w:val="22"/>
          <w:szCs w:val="22"/>
          <w:lang w:val="es-ES_tradnl" w:eastAsia="es-ES_tradnl"/>
        </w:rPr>
        <w:t>l</w:t>
      </w:r>
      <w:r w:rsidR="00EA59E8" w:rsidRPr="00446EF7">
        <w:rPr>
          <w:rFonts w:ascii="Arial" w:hAnsi="Arial" w:cs="Arial"/>
          <w:bCs/>
          <w:sz w:val="22"/>
          <w:szCs w:val="22"/>
          <w:lang w:val="es-ES_tradnl" w:eastAsia="es-ES_tradnl"/>
        </w:rPr>
        <w:t xml:space="preserve">o que aconteció fue </w:t>
      </w:r>
      <w:r w:rsidR="00DA527D">
        <w:rPr>
          <w:rFonts w:ascii="Arial" w:hAnsi="Arial" w:cs="Arial"/>
          <w:bCs/>
          <w:sz w:val="22"/>
          <w:szCs w:val="22"/>
          <w:lang w:val="es-ES_tradnl" w:eastAsia="es-ES_tradnl"/>
        </w:rPr>
        <w:t>la aplicación de una de la cláusulas que pactaron las partes</w:t>
      </w:r>
      <w:r w:rsidR="002945CF">
        <w:rPr>
          <w:rFonts w:ascii="Arial" w:hAnsi="Arial" w:cs="Arial"/>
          <w:bCs/>
          <w:sz w:val="22"/>
          <w:szCs w:val="22"/>
          <w:lang w:val="es-ES_tradnl" w:eastAsia="es-ES_tradnl"/>
        </w:rPr>
        <w:t xml:space="preserve"> dentro del Contrato 327_040</w:t>
      </w:r>
      <w:r w:rsidR="00DA527D">
        <w:rPr>
          <w:rFonts w:ascii="Arial" w:hAnsi="Arial" w:cs="Arial"/>
          <w:bCs/>
          <w:sz w:val="22"/>
          <w:szCs w:val="22"/>
          <w:lang w:val="es-ES_tradnl" w:eastAsia="es-ES_tradnl"/>
        </w:rPr>
        <w:t xml:space="preserve"> y una vez esto, se presentó una</w:t>
      </w:r>
      <w:r w:rsidR="00EA59E8" w:rsidRPr="00446EF7">
        <w:rPr>
          <w:rFonts w:ascii="Arial" w:hAnsi="Arial" w:cs="Arial"/>
          <w:bCs/>
          <w:sz w:val="22"/>
          <w:szCs w:val="22"/>
          <w:lang w:val="es-ES_tradnl" w:eastAsia="es-ES_tradnl"/>
        </w:rPr>
        <w:t xml:space="preserve"> solicitud indemnizatoria por parte del CONSORCIO SAN FRANCISCO, </w:t>
      </w:r>
      <w:r w:rsidR="00DA527D">
        <w:rPr>
          <w:rFonts w:ascii="Arial" w:hAnsi="Arial" w:cs="Arial"/>
          <w:bCs/>
          <w:sz w:val="22"/>
          <w:szCs w:val="22"/>
          <w:lang w:val="es-ES_tradnl" w:eastAsia="es-ES_tradnl"/>
        </w:rPr>
        <w:t xml:space="preserve">por lo que </w:t>
      </w:r>
      <w:r w:rsidR="00EA59E8" w:rsidRPr="00446EF7">
        <w:rPr>
          <w:rFonts w:ascii="Arial" w:hAnsi="Arial" w:cs="Arial"/>
          <w:sz w:val="22"/>
          <w:szCs w:val="22"/>
          <w:lang w:val="es-ES_tradnl" w:eastAsia="es-ES_tradnl"/>
        </w:rPr>
        <w:t>se inició</w:t>
      </w:r>
      <w:r w:rsidR="00EA59E8" w:rsidRPr="00446EF7">
        <w:rPr>
          <w:rFonts w:ascii="Arial" w:hAnsi="Arial" w:cs="Arial"/>
          <w:bCs/>
          <w:sz w:val="22"/>
          <w:szCs w:val="22"/>
          <w:lang w:val="es-ES_tradnl" w:eastAsia="es-ES_tradnl"/>
        </w:rPr>
        <w:t xml:space="preserve"> a través de </w:t>
      </w:r>
      <w:r w:rsidR="00EA59E8" w:rsidRPr="00446EF7">
        <w:rPr>
          <w:rFonts w:ascii="Arial" w:hAnsi="Arial" w:cs="Arial"/>
          <w:sz w:val="22"/>
          <w:szCs w:val="22"/>
        </w:rPr>
        <w:t xml:space="preserve">YAM INGENIERIA&amp; CONSULTORIA SAS la investigación del siniestro y </w:t>
      </w:r>
      <w:r w:rsidR="00EA59E8" w:rsidRPr="00446EF7">
        <w:rPr>
          <w:rFonts w:ascii="Arial" w:hAnsi="Arial" w:cs="Arial"/>
          <w:color w:val="000000"/>
          <w:sz w:val="22"/>
          <w:szCs w:val="22"/>
          <w:shd w:val="clear" w:color="auto" w:fill="FFFFFF"/>
          <w:lang w:val="es-MX"/>
        </w:rPr>
        <w:t xml:space="preserve">se intentó establecer comunicación telefónica con INGELAND SOLUCIONES SAS, sin embargo, esto no fue posible. Posteriormente, la firma ajustadora procedió a realizar el envío de correo electrónico con la solicitud de documentos y reunión con las partes, es decir tanto con INGELAND SOLUCIONES SAS como con el CONSORCIO SAN FRANCISCO. Para este punto tanto el tomador como asegurado entregaron documentos relativos al contrato No. 327-040 de 2023, lo que permitió incluso que la parte demandante participase en la verificación del siniestro reclamado. Sin embargo, dentro de los documentos remitidos por INGELAND SOLUCIONES SAS se relacionaron los supuestos gastos referentes al contrato No. 327_040 de 2023 en donde se justificaba la inversión de la suma de </w:t>
      </w:r>
      <w:r w:rsidR="00EA59E8" w:rsidRPr="00446EF7">
        <w:rPr>
          <w:rFonts w:ascii="Arial" w:hAnsi="Arial" w:cs="Arial"/>
          <w:color w:val="000000"/>
          <w:sz w:val="22"/>
          <w:szCs w:val="22"/>
          <w:bdr w:val="none" w:sz="0" w:space="0" w:color="auto" w:frame="1"/>
          <w:shd w:val="clear" w:color="auto" w:fill="FFFFFF"/>
          <w:lang w:eastAsia="es-CO"/>
        </w:rPr>
        <w:t xml:space="preserve">Ciento </w:t>
      </w:r>
      <w:r w:rsidR="00EA59E8" w:rsidRPr="00446EF7">
        <w:rPr>
          <w:rFonts w:ascii="Arial" w:hAnsi="Arial" w:cs="Arial"/>
          <w:color w:val="000000"/>
          <w:sz w:val="22"/>
          <w:szCs w:val="22"/>
          <w:bdr w:val="none" w:sz="0" w:space="0" w:color="auto" w:frame="1"/>
          <w:shd w:val="clear" w:color="auto" w:fill="FFFFFF"/>
        </w:rPr>
        <w:t>T</w:t>
      </w:r>
      <w:r w:rsidR="00EA59E8" w:rsidRPr="00446EF7">
        <w:rPr>
          <w:rFonts w:ascii="Arial" w:hAnsi="Arial" w:cs="Arial"/>
          <w:color w:val="000000"/>
          <w:sz w:val="22"/>
          <w:szCs w:val="22"/>
          <w:bdr w:val="none" w:sz="0" w:space="0" w:color="auto" w:frame="1"/>
          <w:shd w:val="clear" w:color="auto" w:fill="FFFFFF"/>
          <w:lang w:eastAsia="es-CO"/>
        </w:rPr>
        <w:t xml:space="preserve">reinta y </w:t>
      </w:r>
      <w:r w:rsidR="00EA59E8" w:rsidRPr="00446EF7">
        <w:rPr>
          <w:rFonts w:ascii="Arial" w:hAnsi="Arial" w:cs="Arial"/>
          <w:color w:val="000000"/>
          <w:sz w:val="22"/>
          <w:szCs w:val="22"/>
          <w:bdr w:val="none" w:sz="0" w:space="0" w:color="auto" w:frame="1"/>
          <w:shd w:val="clear" w:color="auto" w:fill="FFFFFF"/>
        </w:rPr>
        <w:t>N</w:t>
      </w:r>
      <w:r w:rsidR="00EA59E8" w:rsidRPr="00446EF7">
        <w:rPr>
          <w:rFonts w:ascii="Arial" w:hAnsi="Arial" w:cs="Arial"/>
          <w:color w:val="000000"/>
          <w:sz w:val="22"/>
          <w:szCs w:val="22"/>
          <w:bdr w:val="none" w:sz="0" w:space="0" w:color="auto" w:frame="1"/>
          <w:shd w:val="clear" w:color="auto" w:fill="FFFFFF"/>
          <w:lang w:eastAsia="es-CO"/>
        </w:rPr>
        <w:t xml:space="preserve">ueve </w:t>
      </w:r>
      <w:r w:rsidR="00EA59E8" w:rsidRPr="00446EF7">
        <w:rPr>
          <w:rFonts w:ascii="Arial" w:hAnsi="Arial" w:cs="Arial"/>
          <w:color w:val="000000"/>
          <w:sz w:val="22"/>
          <w:szCs w:val="22"/>
          <w:bdr w:val="none" w:sz="0" w:space="0" w:color="auto" w:frame="1"/>
          <w:shd w:val="clear" w:color="auto" w:fill="FFFFFF"/>
        </w:rPr>
        <w:t>M</w:t>
      </w:r>
      <w:r w:rsidR="00EA59E8" w:rsidRPr="00446EF7">
        <w:rPr>
          <w:rFonts w:ascii="Arial" w:hAnsi="Arial" w:cs="Arial"/>
          <w:color w:val="000000"/>
          <w:sz w:val="22"/>
          <w:szCs w:val="22"/>
          <w:bdr w:val="none" w:sz="0" w:space="0" w:color="auto" w:frame="1"/>
          <w:shd w:val="clear" w:color="auto" w:fill="FFFFFF"/>
          <w:lang w:eastAsia="es-CO"/>
        </w:rPr>
        <w:t xml:space="preserve">illones </w:t>
      </w:r>
      <w:r w:rsidR="00EA59E8" w:rsidRPr="00446EF7">
        <w:rPr>
          <w:rFonts w:ascii="Arial" w:hAnsi="Arial" w:cs="Arial"/>
          <w:color w:val="000000"/>
          <w:sz w:val="22"/>
          <w:szCs w:val="22"/>
          <w:bdr w:val="none" w:sz="0" w:space="0" w:color="auto" w:frame="1"/>
          <w:shd w:val="clear" w:color="auto" w:fill="FFFFFF"/>
        </w:rPr>
        <w:t>S</w:t>
      </w:r>
      <w:r w:rsidR="00EA59E8" w:rsidRPr="00446EF7">
        <w:rPr>
          <w:rFonts w:ascii="Arial" w:hAnsi="Arial" w:cs="Arial"/>
          <w:color w:val="000000"/>
          <w:sz w:val="22"/>
          <w:szCs w:val="22"/>
          <w:bdr w:val="none" w:sz="0" w:space="0" w:color="auto" w:frame="1"/>
          <w:shd w:val="clear" w:color="auto" w:fill="FFFFFF"/>
          <w:lang w:eastAsia="es-CO"/>
        </w:rPr>
        <w:t xml:space="preserve">eiscientos </w:t>
      </w:r>
      <w:r w:rsidR="00EA59E8" w:rsidRPr="00446EF7">
        <w:rPr>
          <w:rFonts w:ascii="Arial" w:hAnsi="Arial" w:cs="Arial"/>
          <w:color w:val="000000"/>
          <w:sz w:val="22"/>
          <w:szCs w:val="22"/>
          <w:bdr w:val="none" w:sz="0" w:space="0" w:color="auto" w:frame="1"/>
          <w:shd w:val="clear" w:color="auto" w:fill="FFFFFF"/>
        </w:rPr>
        <w:t>C</w:t>
      </w:r>
      <w:r w:rsidR="00EA59E8" w:rsidRPr="00446EF7">
        <w:rPr>
          <w:rFonts w:ascii="Arial" w:hAnsi="Arial" w:cs="Arial"/>
          <w:color w:val="000000"/>
          <w:sz w:val="22"/>
          <w:szCs w:val="22"/>
          <w:bdr w:val="none" w:sz="0" w:space="0" w:color="auto" w:frame="1"/>
          <w:shd w:val="clear" w:color="auto" w:fill="FFFFFF"/>
          <w:lang w:eastAsia="es-CO"/>
        </w:rPr>
        <w:t xml:space="preserve">incuenta y </w:t>
      </w:r>
      <w:r w:rsidR="00EA59E8" w:rsidRPr="00446EF7">
        <w:rPr>
          <w:rFonts w:ascii="Arial" w:hAnsi="Arial" w:cs="Arial"/>
          <w:color w:val="000000"/>
          <w:sz w:val="22"/>
          <w:szCs w:val="22"/>
          <w:bdr w:val="none" w:sz="0" w:space="0" w:color="auto" w:frame="1"/>
          <w:shd w:val="clear" w:color="auto" w:fill="FFFFFF"/>
        </w:rPr>
        <w:t>T</w:t>
      </w:r>
      <w:r w:rsidR="00EA59E8" w:rsidRPr="00446EF7">
        <w:rPr>
          <w:rFonts w:ascii="Arial" w:hAnsi="Arial" w:cs="Arial"/>
          <w:color w:val="000000"/>
          <w:sz w:val="22"/>
          <w:szCs w:val="22"/>
          <w:bdr w:val="none" w:sz="0" w:space="0" w:color="auto" w:frame="1"/>
          <w:shd w:val="clear" w:color="auto" w:fill="FFFFFF"/>
          <w:lang w:eastAsia="es-CO"/>
        </w:rPr>
        <w:t xml:space="preserve">res </w:t>
      </w:r>
      <w:r w:rsidR="00EA59E8" w:rsidRPr="00446EF7">
        <w:rPr>
          <w:rFonts w:ascii="Arial" w:hAnsi="Arial" w:cs="Arial"/>
          <w:color w:val="000000"/>
          <w:sz w:val="22"/>
          <w:szCs w:val="22"/>
          <w:bdr w:val="none" w:sz="0" w:space="0" w:color="auto" w:frame="1"/>
          <w:shd w:val="clear" w:color="auto" w:fill="FFFFFF"/>
        </w:rPr>
        <w:t>M</w:t>
      </w:r>
      <w:r w:rsidR="00EA59E8" w:rsidRPr="00446EF7">
        <w:rPr>
          <w:rFonts w:ascii="Arial" w:hAnsi="Arial" w:cs="Arial"/>
          <w:color w:val="000000"/>
          <w:sz w:val="22"/>
          <w:szCs w:val="22"/>
          <w:bdr w:val="none" w:sz="0" w:space="0" w:color="auto" w:frame="1"/>
          <w:shd w:val="clear" w:color="auto" w:fill="FFFFFF"/>
          <w:lang w:eastAsia="es-CO"/>
        </w:rPr>
        <w:t>il</w:t>
      </w:r>
      <w:r w:rsidR="00EA59E8" w:rsidRPr="00446EF7">
        <w:rPr>
          <w:rFonts w:ascii="Arial" w:hAnsi="Arial" w:cs="Arial"/>
          <w:color w:val="000000"/>
          <w:sz w:val="22"/>
          <w:szCs w:val="22"/>
          <w:bdr w:val="none" w:sz="0" w:space="0" w:color="auto" w:frame="1"/>
          <w:shd w:val="clear" w:color="auto" w:fill="FFFFFF"/>
        </w:rPr>
        <w:t xml:space="preserve"> pesos</w:t>
      </w:r>
      <w:r w:rsidR="00EA59E8" w:rsidRPr="00446EF7">
        <w:rPr>
          <w:rFonts w:ascii="Arial" w:hAnsi="Arial" w:cs="Arial"/>
          <w:color w:val="000000"/>
          <w:sz w:val="22"/>
          <w:szCs w:val="22"/>
          <w:shd w:val="clear" w:color="auto" w:fill="FFFFFF"/>
          <w:lang w:val="es-MX"/>
        </w:rPr>
        <w:t xml:space="preserve"> ($139.653.000 M/CTE) por concpeto de anticipo. No obstante, no se remitieron los correspondientes soportes. Aunado a ello, estos valores debían estar reflejados en las actividades ejecutadas, sin embargo, para el caso específico solo se ejecutaron 225 ml de 2700 ml. de perforación, lo que llevo a la realización del riesgo de la póliza.</w:t>
      </w:r>
      <w:r w:rsidR="00D950A0">
        <w:rPr>
          <w:rFonts w:ascii="Arial" w:hAnsi="Arial" w:cs="Arial"/>
          <w:sz w:val="22"/>
          <w:szCs w:val="22"/>
          <w:lang w:eastAsia="es-ES" w:bidi="es-ES"/>
        </w:rPr>
        <w:t xml:space="preserve"> Conforme a lo anterior y </w:t>
      </w:r>
      <w:r w:rsidRPr="004F03A7">
        <w:rPr>
          <w:rFonts w:ascii="Arial" w:hAnsi="Arial" w:cs="Arial"/>
          <w:sz w:val="22"/>
          <w:szCs w:val="22"/>
          <w:lang w:eastAsia="es-ES" w:bidi="es-ES"/>
        </w:rPr>
        <w:t xml:space="preserve">ante la realización de </w:t>
      </w:r>
      <w:r w:rsidR="000071A6">
        <w:rPr>
          <w:rFonts w:ascii="Arial" w:hAnsi="Arial" w:cs="Arial"/>
          <w:sz w:val="22"/>
          <w:szCs w:val="22"/>
          <w:lang w:eastAsia="es-ES" w:bidi="es-ES"/>
        </w:rPr>
        <w:t>uno</w:t>
      </w:r>
      <w:r w:rsidRPr="004F03A7">
        <w:rPr>
          <w:rFonts w:ascii="Arial" w:hAnsi="Arial" w:cs="Arial"/>
          <w:sz w:val="22"/>
          <w:szCs w:val="22"/>
          <w:lang w:eastAsia="es-ES" w:bidi="es-ES"/>
        </w:rPr>
        <w:t xml:space="preserve"> de los riesgos amparados en la póliza</w:t>
      </w:r>
      <w:r w:rsidR="00D950A0">
        <w:rPr>
          <w:rFonts w:ascii="Arial" w:hAnsi="Arial" w:cs="Arial"/>
          <w:sz w:val="22"/>
          <w:szCs w:val="22"/>
          <w:lang w:eastAsia="es-ES" w:bidi="es-ES"/>
        </w:rPr>
        <w:t xml:space="preserve">, </w:t>
      </w:r>
      <w:r w:rsidRPr="004F03A7">
        <w:rPr>
          <w:rFonts w:ascii="Arial" w:hAnsi="Arial" w:cs="Arial"/>
          <w:sz w:val="22"/>
          <w:szCs w:val="22"/>
          <w:lang w:eastAsia="es-ES" w:bidi="es-ES"/>
        </w:rPr>
        <w:t>la Aseguradora</w:t>
      </w:r>
      <w:r w:rsidR="000071A6">
        <w:rPr>
          <w:rFonts w:ascii="Arial" w:hAnsi="Arial" w:cs="Arial"/>
          <w:sz w:val="22"/>
          <w:szCs w:val="22"/>
          <w:lang w:eastAsia="es-ES" w:bidi="es-ES"/>
        </w:rPr>
        <w:t xml:space="preserve"> procedió con el pago al beneficiario, en ese entendido </w:t>
      </w:r>
      <w:r w:rsidRPr="004F03A7">
        <w:rPr>
          <w:rFonts w:ascii="Arial" w:hAnsi="Arial" w:cs="Arial"/>
          <w:sz w:val="22"/>
          <w:szCs w:val="22"/>
          <w:lang w:eastAsia="es-ES" w:bidi="es-ES"/>
        </w:rPr>
        <w:t xml:space="preserve">es más que claro que INGELAND SOLUCIONES SAS deberá responder y reembolsar a la Compañía de Seguros todo lo indemnizado por ella. Lo anterior, se reitera, como consecuencia directa del derecho de subrogación que le asiste a la hoy demandante y cuya fuente son los </w:t>
      </w:r>
      <w:r w:rsidRPr="004F03A7">
        <w:rPr>
          <w:rFonts w:ascii="Arial" w:hAnsi="Arial" w:cs="Arial"/>
          <w:sz w:val="22"/>
          <w:szCs w:val="22"/>
        </w:rPr>
        <w:t>artículos 1096 del C.Co., 4 de la Ley 225 de 1938 y 203 del EOSF</w:t>
      </w:r>
      <w:r w:rsidRPr="004F03A7">
        <w:rPr>
          <w:rFonts w:ascii="Arial" w:hAnsi="Arial" w:cs="Arial"/>
          <w:sz w:val="22"/>
          <w:szCs w:val="22"/>
          <w:lang w:eastAsia="es-ES" w:bidi="es-ES"/>
        </w:rPr>
        <w:t>.</w:t>
      </w:r>
      <w:r w:rsidR="00BB20AC" w:rsidRPr="004F03A7">
        <w:rPr>
          <w:rFonts w:ascii="Arial" w:hAnsi="Arial" w:cs="Arial"/>
          <w:sz w:val="22"/>
          <w:szCs w:val="22"/>
          <w:lang w:eastAsia="es-ES" w:bidi="es-ES"/>
        </w:rPr>
        <w:t xml:space="preserve"> </w:t>
      </w:r>
    </w:p>
    <w:p w14:paraId="3EB6745C" w14:textId="789AB0B4" w:rsidR="007B51FD" w:rsidRPr="004F03A7" w:rsidRDefault="007B51FD" w:rsidP="00E66DDA">
      <w:pPr>
        <w:spacing w:line="360" w:lineRule="auto"/>
        <w:jc w:val="both"/>
        <w:rPr>
          <w:rFonts w:ascii="Arial" w:hAnsi="Arial" w:cs="Arial"/>
          <w:sz w:val="22"/>
          <w:szCs w:val="22"/>
          <w:lang w:eastAsia="es-ES" w:bidi="es-ES"/>
        </w:rPr>
      </w:pPr>
    </w:p>
    <w:p w14:paraId="1DA9F678" w14:textId="77777777" w:rsidR="007B51FD" w:rsidRPr="004F03A7" w:rsidRDefault="007B51FD" w:rsidP="007B51FD">
      <w:pPr>
        <w:spacing w:line="360" w:lineRule="auto"/>
        <w:jc w:val="both"/>
        <w:rPr>
          <w:rFonts w:ascii="Arial" w:hAnsi="Arial" w:cs="Arial"/>
          <w:sz w:val="22"/>
          <w:szCs w:val="22"/>
        </w:rPr>
      </w:pPr>
      <w:r w:rsidRPr="004F03A7">
        <w:rPr>
          <w:rFonts w:ascii="Arial" w:hAnsi="Arial" w:cs="Arial"/>
          <w:sz w:val="22"/>
          <w:szCs w:val="22"/>
        </w:rPr>
        <w:lastRenderedPageBreak/>
        <w:t xml:space="preserve">Por lo tanto, esta excepción no está llamada a prosperar. </w:t>
      </w:r>
    </w:p>
    <w:p w14:paraId="18738C37" w14:textId="7A2E700F" w:rsidR="00BA3D35" w:rsidRPr="004F03A7" w:rsidRDefault="00BA3D35" w:rsidP="00E66DDA">
      <w:pPr>
        <w:spacing w:line="360" w:lineRule="auto"/>
        <w:jc w:val="both"/>
        <w:rPr>
          <w:rFonts w:ascii="Arial" w:hAnsi="Arial" w:cs="Arial"/>
          <w:b/>
          <w:bCs/>
          <w:sz w:val="22"/>
          <w:szCs w:val="22"/>
          <w:lang w:eastAsia="es-ES" w:bidi="es-ES"/>
        </w:rPr>
      </w:pPr>
    </w:p>
    <w:p w14:paraId="628DDB92" w14:textId="1854294F" w:rsidR="00BB20AC" w:rsidRPr="004F03A7" w:rsidRDefault="00BB20AC" w:rsidP="00E66DDA">
      <w:pPr>
        <w:pStyle w:val="Prrafodelista"/>
        <w:numPr>
          <w:ilvl w:val="0"/>
          <w:numId w:val="19"/>
        </w:numPr>
        <w:spacing w:line="360" w:lineRule="auto"/>
        <w:jc w:val="both"/>
        <w:rPr>
          <w:rFonts w:ascii="Arial" w:hAnsi="Arial" w:cs="Arial"/>
          <w:b/>
          <w:bCs/>
          <w:i/>
          <w:iCs/>
          <w:sz w:val="22"/>
          <w:szCs w:val="22"/>
          <w:lang w:eastAsia="es-ES" w:bidi="es-ES"/>
        </w:rPr>
      </w:pPr>
      <w:r w:rsidRPr="004F03A7">
        <w:rPr>
          <w:rFonts w:ascii="Arial" w:hAnsi="Arial" w:cs="Arial"/>
          <w:b/>
          <w:bCs/>
          <w:sz w:val="22"/>
          <w:szCs w:val="22"/>
          <w:lang w:eastAsia="es-ES" w:bidi="es-ES"/>
        </w:rPr>
        <w:t xml:space="preserve">Frente a la excepción denominada: </w:t>
      </w:r>
      <w:r w:rsidRPr="004F03A7">
        <w:rPr>
          <w:rFonts w:ascii="Arial" w:hAnsi="Arial" w:cs="Arial"/>
          <w:b/>
          <w:bCs/>
          <w:i/>
          <w:iCs/>
          <w:sz w:val="22"/>
          <w:szCs w:val="22"/>
          <w:lang w:eastAsia="es-ES" w:bidi="es-ES"/>
        </w:rPr>
        <w:t>“</w:t>
      </w:r>
      <w:r w:rsidRPr="004F03A7">
        <w:rPr>
          <w:rFonts w:ascii="Arial" w:hAnsi="Arial" w:cs="Arial"/>
          <w:b/>
          <w:bCs/>
          <w:i/>
          <w:iCs/>
          <w:sz w:val="22"/>
          <w:szCs w:val="22"/>
        </w:rPr>
        <w:t>INDEBIDA FORMULACION DE LA PRETENSIÓN DECLARATIVA, QUE DESLEGITIMA EL PAGO SOLICITADO POR LA ASEGURADORA</w:t>
      </w:r>
      <w:r w:rsidRPr="004F03A7">
        <w:rPr>
          <w:rFonts w:ascii="Arial" w:hAnsi="Arial" w:cs="Arial"/>
          <w:b/>
          <w:bCs/>
          <w:i/>
          <w:iCs/>
          <w:sz w:val="22"/>
          <w:szCs w:val="22"/>
          <w:lang w:eastAsia="es-ES" w:bidi="es-ES"/>
        </w:rPr>
        <w:t>”</w:t>
      </w:r>
    </w:p>
    <w:p w14:paraId="6FC17504" w14:textId="77777777" w:rsidR="00BB20AC" w:rsidRPr="004F03A7" w:rsidRDefault="00BB20AC" w:rsidP="00E66DDA">
      <w:pPr>
        <w:spacing w:line="360" w:lineRule="auto"/>
        <w:jc w:val="both"/>
        <w:rPr>
          <w:rFonts w:ascii="Arial" w:hAnsi="Arial" w:cs="Arial"/>
          <w:b/>
          <w:bCs/>
          <w:sz w:val="22"/>
          <w:szCs w:val="22"/>
          <w:lang w:eastAsia="es-ES" w:bidi="es-ES"/>
        </w:rPr>
      </w:pPr>
    </w:p>
    <w:p w14:paraId="5DBF32CB" w14:textId="20B4A82C" w:rsidR="007E046F" w:rsidRPr="004F03A7" w:rsidRDefault="007E046F" w:rsidP="00E66DDA">
      <w:pPr>
        <w:spacing w:line="360" w:lineRule="auto"/>
        <w:jc w:val="both"/>
        <w:rPr>
          <w:rFonts w:ascii="Arial" w:hAnsi="Arial" w:cs="Arial"/>
          <w:sz w:val="22"/>
          <w:szCs w:val="22"/>
          <w:lang w:eastAsia="es-ES" w:bidi="es-ES"/>
        </w:rPr>
      </w:pPr>
      <w:r w:rsidRPr="004F03A7">
        <w:rPr>
          <w:rFonts w:ascii="Arial" w:hAnsi="Arial" w:cs="Arial"/>
          <w:sz w:val="22"/>
          <w:szCs w:val="22"/>
          <w:lang w:eastAsia="es-ES" w:bidi="es-ES"/>
        </w:rPr>
        <w:t xml:space="preserve">En este punto, el apoderado refiere que </w:t>
      </w:r>
      <w:r w:rsidR="009242EE" w:rsidRPr="004F03A7">
        <w:rPr>
          <w:rFonts w:ascii="Arial" w:hAnsi="Arial" w:cs="Arial"/>
          <w:sz w:val="22"/>
          <w:szCs w:val="22"/>
          <w:lang w:eastAsia="es-ES" w:bidi="es-ES"/>
        </w:rPr>
        <w:t>la aseguradora</w:t>
      </w:r>
      <w:r w:rsidRPr="004F03A7">
        <w:rPr>
          <w:rFonts w:ascii="Arial" w:hAnsi="Arial" w:cs="Arial"/>
          <w:sz w:val="22"/>
          <w:szCs w:val="22"/>
          <w:lang w:eastAsia="es-ES" w:bidi="es-ES"/>
        </w:rPr>
        <w:t xml:space="preserve"> estaba obligada a seguir una serie de pasos antes del pago, pasos que denominó etapas y que serían los realizados por la empresa INGLENAD SOLUCIONES SAS, bajo dicho argumento estima que el proceso desarrollado por la aseguradora es equivocado. Sin embargo, el apoderado se equivoca, pues, no existe un procedimiento legal que obligue a la aseguradora para oponerse a cumplir con sus propias obligaciones contractuales. Mi representada ante la solicitud de indemnización del beneficiario de la póliza diseñó un plan metodológico para investigar el presunto siniestro y en consecuencia acreditado el riesgo procedió al pago, sin que sea necesario seguir obligatoriamente un paso a paso específico. La aseguradora debe cumplir con sus obligaciones de la póliza.</w:t>
      </w:r>
    </w:p>
    <w:p w14:paraId="791008EB" w14:textId="77777777" w:rsidR="007E046F" w:rsidRPr="004F03A7" w:rsidRDefault="007E046F" w:rsidP="00E66DDA">
      <w:pPr>
        <w:spacing w:line="360" w:lineRule="auto"/>
        <w:jc w:val="both"/>
        <w:rPr>
          <w:rFonts w:ascii="Arial" w:hAnsi="Arial" w:cs="Arial"/>
          <w:sz w:val="22"/>
          <w:szCs w:val="22"/>
          <w:lang w:eastAsia="es-ES" w:bidi="es-ES"/>
        </w:rPr>
      </w:pPr>
    </w:p>
    <w:p w14:paraId="7B0763FD" w14:textId="0B0C7C7A" w:rsidR="0089760F" w:rsidRPr="004F03A7" w:rsidRDefault="007E046F" w:rsidP="00E66DDA">
      <w:pPr>
        <w:spacing w:line="360" w:lineRule="auto"/>
        <w:jc w:val="both"/>
        <w:rPr>
          <w:rFonts w:ascii="Arial" w:hAnsi="Arial" w:cs="Arial"/>
          <w:sz w:val="22"/>
          <w:szCs w:val="22"/>
          <w:shd w:val="clear" w:color="auto" w:fill="FFFFFF"/>
          <w:lang w:val="es-MX"/>
        </w:rPr>
      </w:pPr>
      <w:r w:rsidRPr="004F03A7">
        <w:rPr>
          <w:rFonts w:ascii="Arial" w:hAnsi="Arial" w:cs="Arial"/>
          <w:sz w:val="22"/>
          <w:szCs w:val="22"/>
          <w:lang w:eastAsia="es-ES" w:bidi="es-ES"/>
        </w:rPr>
        <w:t xml:space="preserve">Recuérdese que </w:t>
      </w:r>
      <w:r w:rsidR="00B86021" w:rsidRPr="004F03A7">
        <w:rPr>
          <w:rFonts w:ascii="Arial" w:hAnsi="Arial" w:cs="Arial"/>
          <w:sz w:val="22"/>
          <w:szCs w:val="22"/>
          <w:lang w:eastAsia="es-ES" w:bidi="es-ES"/>
        </w:rPr>
        <w:t xml:space="preserve">El CONSORCIO SAN FRANCISCO presentó solicitud de indemnización a SEGUROS GENERALES SURAMERICANA </w:t>
      </w:r>
      <w:r w:rsidR="008C4A8D" w:rsidRPr="004F03A7">
        <w:rPr>
          <w:rFonts w:ascii="Arial" w:hAnsi="Arial" w:cs="Arial"/>
          <w:sz w:val="22"/>
          <w:szCs w:val="22"/>
          <w:lang w:eastAsia="es-ES" w:bidi="es-ES"/>
        </w:rPr>
        <w:t>peticionando</w:t>
      </w:r>
      <w:r w:rsidR="008C2558" w:rsidRPr="004F03A7">
        <w:rPr>
          <w:rFonts w:ascii="Arial" w:hAnsi="Arial" w:cs="Arial"/>
          <w:sz w:val="22"/>
          <w:szCs w:val="22"/>
          <w:lang w:eastAsia="es-ES" w:bidi="es-ES"/>
        </w:rPr>
        <w:t xml:space="preserve"> se afectará la Póliza de </w:t>
      </w:r>
      <w:r w:rsidR="008C2558" w:rsidRPr="004F03A7">
        <w:rPr>
          <w:rFonts w:ascii="Arial" w:hAnsi="Arial" w:cs="Arial"/>
          <w:sz w:val="22"/>
          <w:szCs w:val="22"/>
          <w:shd w:val="clear" w:color="auto" w:fill="FFFFFF"/>
        </w:rPr>
        <w:t>Cumplimiento para Grandes Beneficiarios No.</w:t>
      </w:r>
      <w:r w:rsidR="008C2558" w:rsidRPr="004F03A7">
        <w:rPr>
          <w:rFonts w:ascii="Arial" w:eastAsiaTheme="minorHAnsi" w:hAnsi="Arial" w:cs="Arial"/>
          <w:i/>
          <w:iCs/>
          <w:sz w:val="22"/>
          <w:szCs w:val="22"/>
          <w:lang w:val="es-MX"/>
        </w:rPr>
        <w:t xml:space="preserve"> </w:t>
      </w:r>
      <w:r w:rsidR="008C2558" w:rsidRPr="004F03A7">
        <w:rPr>
          <w:rFonts w:ascii="Arial" w:eastAsiaTheme="minorHAnsi" w:hAnsi="Arial" w:cs="Arial"/>
          <w:sz w:val="22"/>
          <w:szCs w:val="22"/>
          <w:shd w:val="clear" w:color="auto" w:fill="FFFFFF"/>
          <w:lang w:val="es-MX"/>
        </w:rPr>
        <w:t>3767652</w:t>
      </w:r>
      <w:r w:rsidR="008C2558" w:rsidRPr="004F03A7">
        <w:rPr>
          <w:rFonts w:ascii="Arial" w:hAnsi="Arial" w:cs="Arial"/>
          <w:sz w:val="22"/>
          <w:szCs w:val="22"/>
          <w:shd w:val="clear" w:color="auto" w:fill="FFFFFF"/>
          <w:lang w:val="es-MX"/>
        </w:rPr>
        <w:t xml:space="preserve"> debido al incumplimiento de las obligaciones contractuales de INGELAND SOLUCIONES SAS.</w:t>
      </w:r>
      <w:r w:rsidR="0089760F" w:rsidRPr="004F03A7">
        <w:rPr>
          <w:rFonts w:ascii="Arial" w:hAnsi="Arial" w:cs="Arial"/>
          <w:sz w:val="22"/>
          <w:szCs w:val="22"/>
          <w:shd w:val="clear" w:color="auto" w:fill="FFFFFF"/>
          <w:lang w:val="es-MX"/>
        </w:rPr>
        <w:t xml:space="preserve"> Luego de gestiones realizadas e investigaciones, así como traslado a INGELAND SOLUCIONES SAS sobre lo dicho por el consorcio así como de los soportes, YAM INGENIERIA CONSULTORIA elaboró informe No. YAM – INF – 086 – 2024 en el que estableció que no ejecutó el dinero entregado por concepto de anticipo, por lo que se demostró la materialización del riesgo del amparo contratado denominado Buen manejo y correcta inversión del anticipo, de acuerdo con las siguientes conclusiones:</w:t>
      </w:r>
    </w:p>
    <w:p w14:paraId="6593D187" w14:textId="77777777" w:rsidR="0089760F" w:rsidRPr="004F03A7" w:rsidRDefault="0089760F" w:rsidP="00E66DDA">
      <w:pPr>
        <w:spacing w:line="360" w:lineRule="auto"/>
        <w:jc w:val="both"/>
        <w:rPr>
          <w:rFonts w:ascii="Arial" w:hAnsi="Arial" w:cs="Arial"/>
          <w:sz w:val="22"/>
          <w:szCs w:val="22"/>
          <w:shd w:val="clear" w:color="auto" w:fill="FFFFFF"/>
          <w:lang w:val="es-MX"/>
        </w:rPr>
      </w:pPr>
    </w:p>
    <w:p w14:paraId="72DA022E" w14:textId="77777777" w:rsidR="0089760F" w:rsidRPr="004F03A7" w:rsidRDefault="0089760F" w:rsidP="007A47B0">
      <w:pPr>
        <w:spacing w:line="360" w:lineRule="auto"/>
        <w:ind w:left="1276" w:right="956"/>
        <w:jc w:val="both"/>
        <w:rPr>
          <w:rFonts w:ascii="Arial" w:hAnsi="Arial" w:cs="Arial"/>
          <w:i/>
          <w:iCs/>
          <w:sz w:val="22"/>
          <w:szCs w:val="22"/>
          <w:shd w:val="clear" w:color="auto" w:fill="FFFFFF"/>
          <w:lang w:val="es-MX"/>
        </w:rPr>
      </w:pPr>
      <w:r w:rsidRPr="004F03A7">
        <w:rPr>
          <w:rFonts w:ascii="Arial" w:hAnsi="Arial" w:cs="Arial"/>
          <w:i/>
          <w:iCs/>
          <w:sz w:val="22"/>
          <w:szCs w:val="22"/>
          <w:shd w:val="clear" w:color="auto" w:fill="FFFFFF"/>
          <w:lang w:val="es-MX"/>
        </w:rPr>
        <w:tab/>
        <w:t>“(…)</w:t>
      </w:r>
    </w:p>
    <w:p w14:paraId="30928C42" w14:textId="77777777" w:rsidR="0089760F" w:rsidRPr="004F03A7" w:rsidRDefault="0089760F" w:rsidP="007A47B0">
      <w:pPr>
        <w:spacing w:line="360" w:lineRule="auto"/>
        <w:ind w:left="1276" w:right="956"/>
        <w:jc w:val="both"/>
        <w:rPr>
          <w:rFonts w:ascii="Arial" w:hAnsi="Arial" w:cs="Arial"/>
          <w:i/>
          <w:iCs/>
          <w:sz w:val="22"/>
          <w:szCs w:val="22"/>
          <w:shd w:val="clear" w:color="auto" w:fill="FFFFFF"/>
          <w:lang w:val="es-MX"/>
        </w:rPr>
      </w:pPr>
      <w:r w:rsidRPr="004F03A7">
        <w:rPr>
          <w:rFonts w:ascii="Arial" w:hAnsi="Arial" w:cs="Arial"/>
          <w:i/>
          <w:iCs/>
          <w:sz w:val="22"/>
          <w:szCs w:val="22"/>
          <w:shd w:val="clear" w:color="auto" w:fill="FFFFFF"/>
          <w:lang w:val="es-MX"/>
        </w:rPr>
        <w:t>-</w:t>
      </w:r>
      <w:r w:rsidRPr="004F03A7">
        <w:rPr>
          <w:rFonts w:ascii="Arial" w:hAnsi="Arial" w:cs="Arial"/>
          <w:i/>
          <w:iCs/>
          <w:sz w:val="22"/>
          <w:szCs w:val="22"/>
          <w:shd w:val="clear" w:color="auto" w:fill="FFFFFF"/>
          <w:lang w:val="es-MX"/>
        </w:rPr>
        <w:tab/>
        <w:t>Se aclara que, si bien es cierto, se presentó la relación de los gastos por parte del contratista, es importante definir que estos valores no se tienen en cuenta, pues dichos valores deben estar reflejados en las actividades ejecutadas, que para el caso específico solo se ejecutaron 225 ml de 2700 ml. de perforación</w:t>
      </w:r>
    </w:p>
    <w:p w14:paraId="011B8909" w14:textId="77777777" w:rsidR="0089760F" w:rsidRPr="004F03A7" w:rsidRDefault="0089760F" w:rsidP="007A47B0">
      <w:pPr>
        <w:spacing w:line="360" w:lineRule="auto"/>
        <w:ind w:left="1276" w:right="956"/>
        <w:jc w:val="both"/>
        <w:rPr>
          <w:rFonts w:ascii="Arial" w:hAnsi="Arial" w:cs="Arial"/>
          <w:i/>
          <w:iCs/>
          <w:sz w:val="22"/>
          <w:szCs w:val="22"/>
          <w:shd w:val="clear" w:color="auto" w:fill="FFFFFF"/>
          <w:lang w:val="es-MX"/>
        </w:rPr>
      </w:pPr>
      <w:r w:rsidRPr="004F03A7">
        <w:rPr>
          <w:rFonts w:ascii="Arial" w:hAnsi="Arial" w:cs="Arial"/>
          <w:i/>
          <w:iCs/>
          <w:sz w:val="22"/>
          <w:szCs w:val="22"/>
          <w:shd w:val="clear" w:color="auto" w:fill="FFFFFF"/>
          <w:lang w:val="es-MX"/>
        </w:rPr>
        <w:t>-</w:t>
      </w:r>
      <w:r w:rsidRPr="004F03A7">
        <w:rPr>
          <w:rFonts w:ascii="Arial" w:hAnsi="Arial" w:cs="Arial"/>
          <w:i/>
          <w:iCs/>
          <w:sz w:val="22"/>
          <w:szCs w:val="22"/>
          <w:shd w:val="clear" w:color="auto" w:fill="FFFFFF"/>
          <w:lang w:val="es-MX"/>
        </w:rPr>
        <w:tab/>
        <w:t>Se realizo la presentación de las cifras del análisis de la liquidación a las partes vía correo electrónico.</w:t>
      </w:r>
    </w:p>
    <w:p w14:paraId="1864D592" w14:textId="77777777" w:rsidR="0089760F" w:rsidRPr="004F03A7" w:rsidRDefault="0089760F" w:rsidP="007A47B0">
      <w:pPr>
        <w:spacing w:line="360" w:lineRule="auto"/>
        <w:ind w:left="1276" w:right="956"/>
        <w:jc w:val="both"/>
        <w:rPr>
          <w:rFonts w:ascii="Arial" w:hAnsi="Arial" w:cs="Arial"/>
          <w:i/>
          <w:iCs/>
          <w:sz w:val="22"/>
          <w:szCs w:val="22"/>
          <w:shd w:val="clear" w:color="auto" w:fill="FFFFFF"/>
          <w:lang w:val="es-MX"/>
        </w:rPr>
      </w:pPr>
      <w:r w:rsidRPr="004F03A7">
        <w:rPr>
          <w:rFonts w:ascii="Arial" w:hAnsi="Arial" w:cs="Arial"/>
          <w:i/>
          <w:iCs/>
          <w:sz w:val="22"/>
          <w:szCs w:val="22"/>
          <w:shd w:val="clear" w:color="auto" w:fill="FFFFFF"/>
          <w:lang w:val="es-MX"/>
        </w:rPr>
        <w:lastRenderedPageBreak/>
        <w:t>-</w:t>
      </w:r>
      <w:r w:rsidRPr="004F03A7">
        <w:rPr>
          <w:rFonts w:ascii="Arial" w:hAnsi="Arial" w:cs="Arial"/>
          <w:i/>
          <w:iCs/>
          <w:sz w:val="22"/>
          <w:szCs w:val="22"/>
          <w:shd w:val="clear" w:color="auto" w:fill="FFFFFF"/>
          <w:lang w:val="es-MX"/>
        </w:rPr>
        <w:tab/>
        <w:t>Con base en lo anterior se concluye que se afectará el amparo de Buen manejo y correcta inversión del anticipo de la Póliza de Cumplimiento de Grandes Beneficiarios No. 3767652–5, por valor de Ciento Veinticuatro Millones Cuatrocientos Ochenta Mil Ciento Veintiún Pesos ($124.480.121.oo) M/Cte. y se sugiere realizar el pago calculado y generar el cierre del expediente.”</w:t>
      </w:r>
    </w:p>
    <w:p w14:paraId="6F61F776" w14:textId="77777777" w:rsidR="0089760F" w:rsidRPr="004F03A7" w:rsidRDefault="0089760F" w:rsidP="00E66DDA">
      <w:pPr>
        <w:spacing w:line="360" w:lineRule="auto"/>
        <w:jc w:val="both"/>
        <w:rPr>
          <w:rFonts w:ascii="Arial" w:hAnsi="Arial" w:cs="Arial"/>
          <w:sz w:val="22"/>
          <w:szCs w:val="22"/>
          <w:shd w:val="clear" w:color="auto" w:fill="FFFFFF"/>
          <w:lang w:val="es-MX"/>
        </w:rPr>
      </w:pPr>
    </w:p>
    <w:p w14:paraId="70804FFA" w14:textId="77777777" w:rsidR="0043671E" w:rsidRPr="004F03A7" w:rsidRDefault="0089760F" w:rsidP="00E66DDA">
      <w:pPr>
        <w:spacing w:line="360" w:lineRule="auto"/>
        <w:contextualSpacing/>
        <w:jc w:val="both"/>
        <w:rPr>
          <w:rFonts w:ascii="Arial" w:eastAsia="Arial" w:hAnsi="Arial" w:cs="Arial"/>
          <w:sz w:val="22"/>
          <w:szCs w:val="22"/>
        </w:rPr>
      </w:pPr>
      <w:r w:rsidRPr="004F03A7">
        <w:rPr>
          <w:rFonts w:ascii="Arial" w:hAnsi="Arial" w:cs="Arial"/>
          <w:sz w:val="22"/>
          <w:szCs w:val="22"/>
          <w:shd w:val="clear" w:color="auto" w:fill="FFFFFF"/>
          <w:lang w:val="es-MX"/>
        </w:rPr>
        <w:t>Lo anterior evidencia la realización del riesgo, por lo que SEGUROS GENERALES SURAMERICANA SA procedió a realizar el correspondiente pago de la indemnización y en tal virtud es claro que INGELAND SOLUCIONES SAS debe reembolsar la suma a mi representada.</w:t>
      </w:r>
      <w:r w:rsidR="0043671E" w:rsidRPr="004F03A7">
        <w:rPr>
          <w:rFonts w:ascii="Arial" w:hAnsi="Arial" w:cs="Arial"/>
          <w:sz w:val="22"/>
          <w:szCs w:val="22"/>
          <w:shd w:val="clear" w:color="auto" w:fill="FFFFFF"/>
          <w:lang w:val="es-MX"/>
        </w:rPr>
        <w:t xml:space="preserve"> Por lo que no hay lugar a entender que el contrato de seguro debe ser declarado incumplido. Mucho menos que exista incertidumbre del cumplimiento o no del pago realizado al Consorcio San Francisco, pues, </w:t>
      </w:r>
      <w:r w:rsidR="0043671E" w:rsidRPr="004F03A7">
        <w:rPr>
          <w:rFonts w:ascii="Arial" w:eastAsia="Arial" w:hAnsi="Arial" w:cs="Arial"/>
          <w:sz w:val="22"/>
          <w:szCs w:val="22"/>
        </w:rPr>
        <w:t xml:space="preserve">el día veintiséis (26) de julio de dos mil veinticuatro (2024) SEGUROS GENERALES SURAMERICANA efectuó el pago del siniestro al beneficiario, CONSORCIO SAN FRANCISCO. El referido pago se canceló por un valor de </w:t>
      </w:r>
      <w:r w:rsidR="0043671E" w:rsidRPr="004F03A7">
        <w:rPr>
          <w:rFonts w:ascii="Arial" w:hAnsi="Arial" w:cs="Arial"/>
          <w:sz w:val="22"/>
          <w:szCs w:val="22"/>
          <w:shd w:val="clear" w:color="auto" w:fill="FFFFFF"/>
          <w:lang w:val="es-MX"/>
        </w:rPr>
        <w:t>Ciento Veinticuatro Millones Cuatrocientos Ochenta Mil Ciento Veintiún Pesos ($124.480.121M/CTE)</w:t>
      </w:r>
      <w:r w:rsidR="0043671E" w:rsidRPr="004F03A7">
        <w:rPr>
          <w:rFonts w:ascii="Arial" w:eastAsia="Arial" w:hAnsi="Arial" w:cs="Arial"/>
          <w:sz w:val="22"/>
          <w:szCs w:val="22"/>
        </w:rPr>
        <w:t xml:space="preserve"> afectando la </w:t>
      </w:r>
      <w:r w:rsidR="0043671E" w:rsidRPr="004F03A7">
        <w:rPr>
          <w:rFonts w:ascii="Arial" w:hAnsi="Arial" w:cs="Arial"/>
          <w:sz w:val="22"/>
          <w:szCs w:val="22"/>
          <w:lang w:eastAsia="es-ES" w:bidi="es-ES"/>
        </w:rPr>
        <w:t xml:space="preserve">Póliza de </w:t>
      </w:r>
      <w:r w:rsidR="0043671E" w:rsidRPr="004F03A7">
        <w:rPr>
          <w:rFonts w:ascii="Arial" w:hAnsi="Arial" w:cs="Arial"/>
          <w:sz w:val="22"/>
          <w:szCs w:val="22"/>
          <w:shd w:val="clear" w:color="auto" w:fill="FFFFFF"/>
        </w:rPr>
        <w:t>Cumplimiento para Grandes Beneficiarios No.</w:t>
      </w:r>
      <w:r w:rsidR="0043671E" w:rsidRPr="004F03A7">
        <w:rPr>
          <w:rFonts w:ascii="Arial" w:eastAsiaTheme="minorHAnsi" w:hAnsi="Arial" w:cs="Arial"/>
          <w:i/>
          <w:iCs/>
          <w:sz w:val="22"/>
          <w:szCs w:val="22"/>
          <w:lang w:val="es-MX"/>
        </w:rPr>
        <w:t xml:space="preserve"> </w:t>
      </w:r>
      <w:r w:rsidR="0043671E" w:rsidRPr="004F03A7">
        <w:rPr>
          <w:rFonts w:ascii="Arial" w:eastAsiaTheme="minorHAnsi" w:hAnsi="Arial" w:cs="Arial"/>
          <w:sz w:val="22"/>
          <w:szCs w:val="22"/>
          <w:shd w:val="clear" w:color="auto" w:fill="FFFFFF"/>
          <w:lang w:val="es-MX"/>
        </w:rPr>
        <w:t>3767652</w:t>
      </w:r>
      <w:r w:rsidR="0043671E" w:rsidRPr="004F03A7">
        <w:rPr>
          <w:rFonts w:ascii="Arial" w:hAnsi="Arial" w:cs="Arial"/>
          <w:sz w:val="22"/>
          <w:szCs w:val="22"/>
          <w:shd w:val="clear" w:color="auto" w:fill="FFFFFF"/>
          <w:lang w:val="es-MX"/>
        </w:rPr>
        <w:t xml:space="preserve"> </w:t>
      </w:r>
      <w:r w:rsidR="0043671E" w:rsidRPr="004F03A7">
        <w:rPr>
          <w:rFonts w:ascii="Arial" w:eastAsia="Arial" w:hAnsi="Arial" w:cs="Arial"/>
          <w:sz w:val="22"/>
          <w:szCs w:val="22"/>
        </w:rPr>
        <w:t>y con cargo al amparo de Buen manejo y correcta inversión del anticipo, de conformidad con la suma de dinero entregada como anticipo y no ejecutada.</w:t>
      </w:r>
    </w:p>
    <w:p w14:paraId="7F29A7EC" w14:textId="77777777" w:rsidR="0043671E" w:rsidRPr="004F03A7" w:rsidRDefault="0043671E" w:rsidP="00E66DDA">
      <w:pPr>
        <w:spacing w:line="360" w:lineRule="auto"/>
        <w:contextualSpacing/>
        <w:jc w:val="both"/>
        <w:rPr>
          <w:rFonts w:ascii="Arial" w:eastAsia="Arial" w:hAnsi="Arial" w:cs="Arial"/>
          <w:sz w:val="22"/>
          <w:szCs w:val="22"/>
        </w:rPr>
      </w:pPr>
    </w:p>
    <w:p w14:paraId="4AD181BA" w14:textId="44A75B9A" w:rsidR="0043671E" w:rsidRPr="004F03A7" w:rsidRDefault="007E046F" w:rsidP="00E66DDA">
      <w:pPr>
        <w:spacing w:line="360" w:lineRule="auto"/>
        <w:contextualSpacing/>
        <w:jc w:val="both"/>
        <w:rPr>
          <w:rFonts w:ascii="Arial" w:eastAsia="Arial" w:hAnsi="Arial" w:cs="Arial"/>
          <w:sz w:val="22"/>
          <w:szCs w:val="22"/>
        </w:rPr>
      </w:pPr>
      <w:r w:rsidRPr="004F03A7">
        <w:rPr>
          <w:rFonts w:ascii="Arial" w:eastAsia="Arial" w:hAnsi="Arial" w:cs="Arial"/>
          <w:sz w:val="22"/>
          <w:szCs w:val="22"/>
        </w:rPr>
        <w:t>En concordancia con lo expuesto,</w:t>
      </w:r>
      <w:r w:rsidR="0043671E" w:rsidRPr="004F03A7">
        <w:rPr>
          <w:rFonts w:ascii="Arial" w:eastAsia="Arial" w:hAnsi="Arial" w:cs="Arial"/>
          <w:sz w:val="22"/>
          <w:szCs w:val="22"/>
        </w:rPr>
        <w:t xml:space="preserve"> se evidencia con el comprobante de consignación que se encuentra aportado en los documentos adosados a la demanda en reconvención y bajo la autorización de la compañía: </w:t>
      </w:r>
    </w:p>
    <w:p w14:paraId="626A9EA6" w14:textId="77777777" w:rsidR="0043671E" w:rsidRPr="004F03A7" w:rsidRDefault="0043671E" w:rsidP="00E66DDA">
      <w:pPr>
        <w:spacing w:line="360" w:lineRule="auto"/>
        <w:contextualSpacing/>
        <w:jc w:val="center"/>
        <w:rPr>
          <w:rFonts w:ascii="Arial" w:eastAsia="Arial" w:hAnsi="Arial" w:cs="Arial"/>
          <w:color w:val="FF0000"/>
          <w:sz w:val="22"/>
          <w:szCs w:val="22"/>
        </w:rPr>
      </w:pPr>
      <w:r w:rsidRPr="004F03A7">
        <w:rPr>
          <w:rFonts w:ascii="Arial" w:eastAsia="Arial" w:hAnsi="Arial" w:cs="Arial"/>
          <w:noProof/>
          <w:color w:val="FF0000"/>
          <w:sz w:val="22"/>
          <w:szCs w:val="22"/>
        </w:rPr>
        <w:lastRenderedPageBreak/>
        <mc:AlternateContent>
          <mc:Choice Requires="wps">
            <w:drawing>
              <wp:anchor distT="0" distB="0" distL="114300" distR="114300" simplePos="0" relativeHeight="251670528" behindDoc="0" locked="0" layoutInCell="1" allowOverlap="1" wp14:anchorId="7428AA49" wp14:editId="5719A9F4">
                <wp:simplePos x="0" y="0"/>
                <wp:positionH relativeFrom="column">
                  <wp:posOffset>409575</wp:posOffset>
                </wp:positionH>
                <wp:positionV relativeFrom="paragraph">
                  <wp:posOffset>3123752</wp:posOffset>
                </wp:positionV>
                <wp:extent cx="2447365" cy="699247"/>
                <wp:effectExtent l="0" t="0" r="16510" b="12065"/>
                <wp:wrapNone/>
                <wp:docPr id="2" name="Rectángulo 9"/>
                <wp:cNvGraphicFramePr/>
                <a:graphic xmlns:a="http://schemas.openxmlformats.org/drawingml/2006/main">
                  <a:graphicData uri="http://schemas.microsoft.com/office/word/2010/wordprocessingShape">
                    <wps:wsp>
                      <wps:cNvSpPr/>
                      <wps:spPr>
                        <a:xfrm>
                          <a:off x="0" y="0"/>
                          <a:ext cx="2447365" cy="69924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6091DE7B" id="Rectángulo 9" o:spid="_x0000_s1026" style="position:absolute;margin-left:32.25pt;margin-top:245.95pt;width:192.7pt;height:5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" filled="f" strokecolor="red" strokeweight="1pt"/>
            </w:pict>
          </mc:Fallback>
        </mc:AlternateContent>
      </w:r>
      <w:r w:rsidRPr="004F03A7">
        <w:rPr>
          <w:rFonts w:ascii="Arial" w:eastAsia="Arial" w:hAnsi="Arial" w:cs="Arial"/>
          <w:noProof/>
          <w:color w:val="FF0000"/>
          <w:sz w:val="22"/>
          <w:szCs w:val="22"/>
        </w:rPr>
        <mc:AlternateContent>
          <mc:Choice Requires="wps">
            <w:drawing>
              <wp:anchor distT="0" distB="0" distL="114300" distR="114300" simplePos="0" relativeHeight="251669504" behindDoc="0" locked="0" layoutInCell="1" allowOverlap="1" wp14:anchorId="0E99E42A" wp14:editId="40D2CFA9">
                <wp:simplePos x="0" y="0"/>
                <wp:positionH relativeFrom="column">
                  <wp:posOffset>476512</wp:posOffset>
                </wp:positionH>
                <wp:positionV relativeFrom="paragraph">
                  <wp:posOffset>2410535</wp:posOffset>
                </wp:positionV>
                <wp:extent cx="2003612" cy="551329"/>
                <wp:effectExtent l="0" t="0" r="15875" b="7620"/>
                <wp:wrapNone/>
                <wp:docPr id="3" name="Rectángulo 9"/>
                <wp:cNvGraphicFramePr/>
                <a:graphic xmlns:a="http://schemas.openxmlformats.org/drawingml/2006/main">
                  <a:graphicData uri="http://schemas.microsoft.com/office/word/2010/wordprocessingShape">
                    <wps:wsp>
                      <wps:cNvSpPr/>
                      <wps:spPr>
                        <a:xfrm>
                          <a:off x="0" y="0"/>
                          <a:ext cx="2003612" cy="55132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20B07A66" id="Rectángulo 9" o:spid="_x0000_s1026" style="position:absolute;margin-left:37.5pt;margin-top:189.8pt;width:157.75pt;height:4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" filled="f" strokecolor="red" strokeweight="1pt"/>
            </w:pict>
          </mc:Fallback>
        </mc:AlternateContent>
      </w:r>
      <w:r w:rsidRPr="004F03A7">
        <w:rPr>
          <w:rFonts w:ascii="Arial" w:eastAsia="Arial" w:hAnsi="Arial" w:cs="Arial"/>
          <w:noProof/>
          <w:color w:val="FF0000"/>
          <w:sz w:val="22"/>
          <w:szCs w:val="22"/>
        </w:rPr>
        <mc:AlternateContent>
          <mc:Choice Requires="wps">
            <w:drawing>
              <wp:anchor distT="0" distB="0" distL="114300" distR="114300" simplePos="0" relativeHeight="251668480" behindDoc="0" locked="0" layoutInCell="1" allowOverlap="1" wp14:anchorId="72756D45" wp14:editId="1DEDD8F8">
                <wp:simplePos x="0" y="0"/>
                <wp:positionH relativeFrom="column">
                  <wp:posOffset>3300954</wp:posOffset>
                </wp:positionH>
                <wp:positionV relativeFrom="paragraph">
                  <wp:posOffset>2182570</wp:posOffset>
                </wp:positionV>
                <wp:extent cx="2891118" cy="228600"/>
                <wp:effectExtent l="0" t="0" r="17780" b="12700"/>
                <wp:wrapNone/>
                <wp:docPr id="6" name="Rectángulo 9"/>
                <wp:cNvGraphicFramePr/>
                <a:graphic xmlns:a="http://schemas.openxmlformats.org/drawingml/2006/main">
                  <a:graphicData uri="http://schemas.microsoft.com/office/word/2010/wordprocessingShape">
                    <wps:wsp>
                      <wps:cNvSpPr/>
                      <wps:spPr>
                        <a:xfrm>
                          <a:off x="0" y="0"/>
                          <a:ext cx="2891118" cy="2286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52373EC6" id="Rectángulo 9" o:spid="_x0000_s1026" style="position:absolute;margin-left:259.9pt;margin-top:171.85pt;width:227.65pt;height:1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" filled="f" strokecolor="red" strokeweight="1pt"/>
            </w:pict>
          </mc:Fallback>
        </mc:AlternateContent>
      </w:r>
      <w:r w:rsidRPr="004F03A7">
        <w:rPr>
          <w:rFonts w:ascii="Arial" w:eastAsia="Arial" w:hAnsi="Arial" w:cs="Arial"/>
          <w:noProof/>
          <w:color w:val="FF0000"/>
          <w:sz w:val="22"/>
          <w:szCs w:val="22"/>
        </w:rPr>
        <w:drawing>
          <wp:inline distT="0" distB="0" distL="0" distR="0" wp14:anchorId="48A960F5" wp14:editId="5F250D0F">
            <wp:extent cx="5351555" cy="4854388"/>
            <wp:effectExtent l="152400" t="152400" r="351155" b="35306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15711" name="Imagen 7721157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1555" cy="4854388"/>
                    </a:xfrm>
                    <a:prstGeom prst="rect">
                      <a:avLst/>
                    </a:prstGeom>
                    <a:ln>
                      <a:noFill/>
                    </a:ln>
                    <a:effectLst>
                      <a:outerShdw blurRad="292100" dist="139700" dir="2700000" algn="tl" rotWithShape="0">
                        <a:srgbClr val="333333">
                          <a:alpha val="65000"/>
                        </a:srgbClr>
                      </a:outerShdw>
                    </a:effectLst>
                  </pic:spPr>
                </pic:pic>
              </a:graphicData>
            </a:graphic>
          </wp:inline>
        </w:drawing>
      </w:r>
    </w:p>
    <w:p w14:paraId="20EBB526" w14:textId="77777777" w:rsidR="0043671E" w:rsidRPr="004F03A7" w:rsidRDefault="0043671E" w:rsidP="00E66DDA">
      <w:pPr>
        <w:spacing w:line="360" w:lineRule="auto"/>
        <w:contextualSpacing/>
        <w:jc w:val="both"/>
        <w:rPr>
          <w:rFonts w:ascii="Arial" w:eastAsia="Arial MT" w:hAnsi="Arial" w:cs="Arial"/>
          <w:sz w:val="22"/>
          <w:szCs w:val="22"/>
          <w:lang w:val="es-ES_tradnl"/>
        </w:rPr>
      </w:pPr>
      <w:r w:rsidRPr="004F03A7">
        <w:rPr>
          <w:rFonts w:ascii="Arial" w:hAnsi="Arial" w:cs="Arial"/>
          <w:bCs/>
          <w:sz w:val="22"/>
          <w:szCs w:val="22"/>
        </w:rPr>
        <w:t xml:space="preserve">Como consecuencia de la realización del riesgo concerniente a la cobertura de </w:t>
      </w:r>
      <w:r w:rsidRPr="004F03A7">
        <w:rPr>
          <w:rFonts w:ascii="Arial" w:hAnsi="Arial" w:cs="Arial"/>
          <w:sz w:val="22"/>
          <w:szCs w:val="22"/>
          <w:lang w:eastAsia="es-ES" w:bidi="es-ES"/>
        </w:rPr>
        <w:t>buen manejo y correcta inversión del anticipo</w:t>
      </w:r>
      <w:r w:rsidRPr="004F03A7">
        <w:rPr>
          <w:rFonts w:ascii="Arial" w:eastAsia="Arial" w:hAnsi="Arial" w:cs="Arial"/>
          <w:bCs/>
          <w:iCs/>
          <w:sz w:val="22"/>
          <w:szCs w:val="22"/>
          <w:lang w:val="es-MX"/>
        </w:rPr>
        <w:t xml:space="preserve"> comprendida en la Póliza No. </w:t>
      </w:r>
      <w:r w:rsidRPr="004F03A7">
        <w:rPr>
          <w:rFonts w:ascii="Arial" w:eastAsia="Arial" w:hAnsi="Arial" w:cs="Arial"/>
          <w:bCs/>
          <w:sz w:val="22"/>
          <w:szCs w:val="22"/>
          <w:lang w:val="es-MX"/>
        </w:rPr>
        <w:t xml:space="preserve">3767652 </w:t>
      </w:r>
      <w:r w:rsidRPr="004F03A7">
        <w:rPr>
          <w:rFonts w:ascii="Arial" w:eastAsia="Arial" w:hAnsi="Arial" w:cs="Arial"/>
          <w:bCs/>
          <w:iCs/>
          <w:sz w:val="22"/>
          <w:szCs w:val="22"/>
          <w:lang w:val="es-MX"/>
        </w:rPr>
        <w:t>y emitida por SEGUROS GENERALES SURAMERICANA SA</w:t>
      </w:r>
      <w:r w:rsidRPr="004F03A7">
        <w:rPr>
          <w:rFonts w:ascii="Arial" w:hAnsi="Arial" w:cs="Arial"/>
          <w:bCs/>
          <w:sz w:val="22"/>
          <w:szCs w:val="22"/>
        </w:rPr>
        <w:t xml:space="preserve"> </w:t>
      </w:r>
      <w:r w:rsidRPr="004F03A7">
        <w:rPr>
          <w:rFonts w:ascii="Arial" w:eastAsia="Arial" w:hAnsi="Arial" w:cs="Arial"/>
          <w:sz w:val="22"/>
          <w:szCs w:val="22"/>
        </w:rPr>
        <w:t>y el</w:t>
      </w:r>
      <w:r w:rsidRPr="004F03A7">
        <w:rPr>
          <w:rFonts w:ascii="Arial" w:hAnsi="Arial" w:cs="Arial"/>
          <w:bCs/>
          <w:sz w:val="22"/>
          <w:szCs w:val="22"/>
        </w:rPr>
        <w:t xml:space="preserve"> pago que se efectuó en favor del CONSORCIO SAN FRANCISCO</w:t>
      </w:r>
      <w:r w:rsidRPr="004F03A7">
        <w:rPr>
          <w:rFonts w:ascii="Arial" w:eastAsia="Arial" w:hAnsi="Arial" w:cs="Arial"/>
          <w:sz w:val="22"/>
          <w:szCs w:val="22"/>
        </w:rPr>
        <w:t>, la Compañía de Seguros se subrogó en los derechos de este y en contra de la persona jurídica responsable del siniestro, esto es INGELAND SOLUCIONES SAS</w:t>
      </w:r>
      <w:r w:rsidRPr="004F03A7">
        <w:rPr>
          <w:rFonts w:ascii="Arial" w:hAnsi="Arial" w:cs="Arial"/>
          <w:sz w:val="22"/>
          <w:szCs w:val="22"/>
          <w:lang w:val="es-ES_tradnl"/>
        </w:rPr>
        <w:t xml:space="preserve">. Lo anterior, </w:t>
      </w:r>
      <w:r w:rsidRPr="004F03A7">
        <w:rPr>
          <w:rFonts w:ascii="Arial" w:eastAsia="Arial" w:hAnsi="Arial" w:cs="Arial"/>
          <w:sz w:val="22"/>
          <w:szCs w:val="22"/>
        </w:rPr>
        <w:t>con base en el derecho a la subrogación que le asiste al asegurador que paga la indemnización contemplada en el Artículo 1096 del Código de Comercio:</w:t>
      </w:r>
    </w:p>
    <w:p w14:paraId="0D913678" w14:textId="77777777" w:rsidR="0043671E" w:rsidRPr="004F03A7" w:rsidRDefault="0043671E" w:rsidP="00E66DDA">
      <w:pPr>
        <w:spacing w:line="360" w:lineRule="auto"/>
        <w:contextualSpacing/>
        <w:jc w:val="both"/>
        <w:rPr>
          <w:rFonts w:ascii="Arial" w:eastAsia="Arial" w:hAnsi="Arial" w:cs="Arial"/>
          <w:i/>
          <w:iCs/>
          <w:sz w:val="22"/>
          <w:szCs w:val="22"/>
        </w:rPr>
      </w:pPr>
    </w:p>
    <w:p w14:paraId="16E34DE6" w14:textId="77777777" w:rsidR="0043671E" w:rsidRPr="004F03A7" w:rsidRDefault="0043671E" w:rsidP="00253703">
      <w:pPr>
        <w:spacing w:line="360" w:lineRule="auto"/>
        <w:ind w:left="851" w:right="956"/>
        <w:contextualSpacing/>
        <w:jc w:val="both"/>
        <w:rPr>
          <w:rFonts w:ascii="Arial" w:eastAsia="Arial" w:hAnsi="Arial" w:cs="Arial"/>
          <w:i/>
          <w:iCs/>
          <w:sz w:val="22"/>
          <w:szCs w:val="22"/>
        </w:rPr>
      </w:pPr>
      <w:r w:rsidRPr="004F03A7">
        <w:rPr>
          <w:rFonts w:ascii="Arial" w:eastAsia="Arial" w:hAnsi="Arial" w:cs="Arial"/>
          <w:i/>
          <w:iCs/>
          <w:sz w:val="22"/>
          <w:szCs w:val="22"/>
        </w:rPr>
        <w:t xml:space="preserve">“Artículo 1096. Subrogación del Asegurador que paga la indemnización: El asegurador que pague una indemnización se subrogará, por ministerio de la ley y hasta concurrencia </w:t>
      </w:r>
      <w:r w:rsidRPr="004F03A7">
        <w:rPr>
          <w:rFonts w:ascii="Arial" w:eastAsia="Arial" w:hAnsi="Arial" w:cs="Arial"/>
          <w:i/>
          <w:iCs/>
          <w:sz w:val="22"/>
          <w:szCs w:val="22"/>
        </w:rPr>
        <w:lastRenderedPageBreak/>
        <w:t>de su importe, en los derechos del asegurado contra las personas responsables del siniestro (…)”</w:t>
      </w:r>
    </w:p>
    <w:p w14:paraId="29301BCA" w14:textId="638857AA" w:rsidR="0043671E" w:rsidRPr="004F03A7" w:rsidRDefault="0043671E" w:rsidP="00E66DDA">
      <w:pPr>
        <w:spacing w:line="360" w:lineRule="auto"/>
        <w:jc w:val="both"/>
        <w:rPr>
          <w:rFonts w:ascii="Arial" w:eastAsia="Arial" w:hAnsi="Arial" w:cs="Arial"/>
          <w:b/>
          <w:bCs/>
          <w:color w:val="FF0000"/>
          <w:sz w:val="22"/>
          <w:szCs w:val="22"/>
        </w:rPr>
      </w:pPr>
    </w:p>
    <w:p w14:paraId="3BDD9C59" w14:textId="77777777" w:rsidR="00846329" w:rsidRPr="004F03A7" w:rsidRDefault="007E046F" w:rsidP="00E66DDA">
      <w:pPr>
        <w:spacing w:line="360" w:lineRule="auto"/>
        <w:jc w:val="both"/>
        <w:rPr>
          <w:rFonts w:ascii="Arial" w:hAnsi="Arial" w:cs="Arial"/>
          <w:sz w:val="22"/>
          <w:szCs w:val="22"/>
        </w:rPr>
      </w:pPr>
      <w:r w:rsidRPr="004F03A7">
        <w:rPr>
          <w:rFonts w:ascii="Arial" w:eastAsia="Arial" w:hAnsi="Arial" w:cs="Arial"/>
          <w:sz w:val="22"/>
          <w:szCs w:val="22"/>
        </w:rPr>
        <w:t xml:space="preserve">Entonces, el ejercicio del derecho de subrogación es la acción con la que cuenta la aseguradora de recobrar al afianzado (INGELAND SOLUCIONES SAS) frente a sus acciones u omisiones, de las cuales derivaron en que la aseguradora realizare un pago, ello en el marco de los artículos </w:t>
      </w:r>
      <w:r w:rsidRPr="004F03A7">
        <w:rPr>
          <w:rFonts w:ascii="Arial" w:hAnsi="Arial" w:cs="Arial"/>
          <w:sz w:val="22"/>
          <w:szCs w:val="22"/>
        </w:rPr>
        <w:t>1096 del C.Co., 4 de la Ley 225 de 1938 y 203 del Estatuto Orgánico del Sistema Financiero.</w:t>
      </w:r>
      <w:r w:rsidR="00846329" w:rsidRPr="004F03A7">
        <w:rPr>
          <w:rFonts w:ascii="Arial" w:hAnsi="Arial" w:cs="Arial"/>
          <w:sz w:val="22"/>
          <w:szCs w:val="22"/>
        </w:rPr>
        <w:t xml:space="preserve"> </w:t>
      </w:r>
    </w:p>
    <w:p w14:paraId="557291B8" w14:textId="77777777" w:rsidR="00846329" w:rsidRPr="004F03A7" w:rsidRDefault="00846329" w:rsidP="00E66DDA">
      <w:pPr>
        <w:spacing w:line="360" w:lineRule="auto"/>
        <w:jc w:val="both"/>
        <w:rPr>
          <w:rFonts w:ascii="Arial" w:hAnsi="Arial" w:cs="Arial"/>
          <w:sz w:val="22"/>
          <w:szCs w:val="22"/>
        </w:rPr>
      </w:pPr>
    </w:p>
    <w:p w14:paraId="040B6DCD" w14:textId="699A7C3F" w:rsidR="00846329" w:rsidRPr="004F03A7" w:rsidRDefault="00846329" w:rsidP="00E66DDA">
      <w:pPr>
        <w:spacing w:line="360" w:lineRule="auto"/>
        <w:jc w:val="both"/>
        <w:rPr>
          <w:rFonts w:ascii="Arial" w:hAnsi="Arial" w:cs="Arial"/>
          <w:sz w:val="22"/>
          <w:szCs w:val="22"/>
        </w:rPr>
      </w:pPr>
      <w:r w:rsidRPr="004F03A7">
        <w:rPr>
          <w:rFonts w:ascii="Arial" w:hAnsi="Arial" w:cs="Arial"/>
          <w:sz w:val="22"/>
          <w:szCs w:val="22"/>
        </w:rPr>
        <w:t xml:space="preserve">En conclusión, </w:t>
      </w:r>
      <w:r w:rsidRPr="004F03A7">
        <w:rPr>
          <w:rFonts w:ascii="Arial" w:eastAsia="Arial" w:hAnsi="Arial" w:cs="Arial"/>
          <w:sz w:val="22"/>
          <w:szCs w:val="22"/>
        </w:rPr>
        <w:t>el pago efectuado por SEGUROS GENERALES SURAMERICANA S.A. al asegurado, el CONSORCIO SAN FRANCISCO, afectando el amparo de</w:t>
      </w:r>
      <w:r w:rsidRPr="004F03A7">
        <w:rPr>
          <w:rFonts w:ascii="Arial" w:hAnsi="Arial" w:cs="Arial"/>
          <w:sz w:val="22"/>
          <w:szCs w:val="22"/>
        </w:rPr>
        <w:t xml:space="preserve"> </w:t>
      </w:r>
      <w:r w:rsidRPr="004F03A7">
        <w:rPr>
          <w:rFonts w:ascii="Arial" w:eastAsia="Arial" w:hAnsi="Arial" w:cs="Arial"/>
          <w:sz w:val="22"/>
          <w:szCs w:val="22"/>
        </w:rPr>
        <w:t xml:space="preserve">Buen Manejo y Correcta Inversión del Anticipo de la </w:t>
      </w:r>
      <w:r w:rsidRPr="004F03A7">
        <w:rPr>
          <w:rFonts w:ascii="Arial" w:hAnsi="Arial" w:cs="Arial"/>
          <w:sz w:val="22"/>
          <w:szCs w:val="22"/>
          <w:lang w:eastAsia="es-ES" w:bidi="es-ES"/>
        </w:rPr>
        <w:t>Póliza de Cumplimiento para grandes Beneficiarios No. 3767652</w:t>
      </w:r>
      <w:r w:rsidRPr="004F03A7">
        <w:rPr>
          <w:rFonts w:ascii="Arial" w:eastAsia="Arial" w:hAnsi="Arial" w:cs="Arial"/>
          <w:sz w:val="22"/>
          <w:szCs w:val="22"/>
        </w:rPr>
        <w:t xml:space="preserve">, </w:t>
      </w:r>
      <w:r w:rsidRPr="004F03A7">
        <w:rPr>
          <w:rFonts w:ascii="Arial" w:hAnsi="Arial" w:cs="Arial"/>
          <w:sz w:val="22"/>
          <w:szCs w:val="22"/>
        </w:rPr>
        <w:t>acontece en el marco de su obligación indemnizatoria como aseguradora por cuanto el afianzado/tomador</w:t>
      </w:r>
      <w:r w:rsidRPr="004F03A7">
        <w:rPr>
          <w:rFonts w:ascii="Arial" w:eastAsia="Arial" w:hAnsi="Arial" w:cs="Arial"/>
          <w:sz w:val="22"/>
          <w:szCs w:val="22"/>
        </w:rPr>
        <w:t>, INGELAND SOLUCIONES SAS</w:t>
      </w:r>
      <w:r w:rsidRPr="004F03A7">
        <w:rPr>
          <w:rFonts w:ascii="Arial" w:hAnsi="Arial" w:cs="Arial"/>
          <w:sz w:val="22"/>
          <w:szCs w:val="22"/>
        </w:rPr>
        <w:t xml:space="preserve"> materializó el riesgo contratado y en tal virtud se reunieron los elementos del artículo 1077 del Código de Comercio, esto es la acreditación de la ocurrencia del siniestro como de la cuantía, por lo que el pago es contractualmente correcto. </w:t>
      </w:r>
    </w:p>
    <w:p w14:paraId="4344F35C" w14:textId="77777777" w:rsidR="00846329" w:rsidRPr="004F03A7" w:rsidRDefault="00846329" w:rsidP="00E66DDA">
      <w:pPr>
        <w:spacing w:line="360" w:lineRule="auto"/>
        <w:jc w:val="both"/>
        <w:rPr>
          <w:rFonts w:ascii="Arial" w:eastAsia="Arial" w:hAnsi="Arial" w:cs="Arial"/>
          <w:sz w:val="22"/>
          <w:szCs w:val="22"/>
        </w:rPr>
      </w:pPr>
    </w:p>
    <w:p w14:paraId="64C7FA48" w14:textId="458004A6" w:rsidR="007E046F" w:rsidRPr="004F03A7" w:rsidRDefault="00846329" w:rsidP="00E66DDA">
      <w:pPr>
        <w:spacing w:line="360" w:lineRule="auto"/>
        <w:jc w:val="both"/>
        <w:rPr>
          <w:rFonts w:ascii="Arial" w:hAnsi="Arial" w:cs="Arial"/>
          <w:sz w:val="22"/>
          <w:szCs w:val="22"/>
        </w:rPr>
      </w:pPr>
      <w:r w:rsidRPr="004F03A7">
        <w:rPr>
          <w:rFonts w:ascii="Arial" w:hAnsi="Arial" w:cs="Arial"/>
          <w:sz w:val="22"/>
          <w:szCs w:val="22"/>
        </w:rPr>
        <w:t xml:space="preserve">Por lo tanto, esta excepción no está llamada a prosperar. </w:t>
      </w:r>
    </w:p>
    <w:p w14:paraId="66D97625" w14:textId="15947878" w:rsidR="007E046F" w:rsidRPr="004F03A7" w:rsidRDefault="007E046F" w:rsidP="00E66DDA">
      <w:pPr>
        <w:spacing w:line="360" w:lineRule="auto"/>
        <w:jc w:val="both"/>
        <w:rPr>
          <w:rFonts w:ascii="Arial" w:hAnsi="Arial" w:cs="Arial"/>
          <w:sz w:val="22"/>
          <w:szCs w:val="22"/>
        </w:rPr>
      </w:pPr>
    </w:p>
    <w:p w14:paraId="7BDE5D05" w14:textId="1DEC68F8" w:rsidR="007E046F" w:rsidRPr="004F03A7" w:rsidRDefault="007E046F" w:rsidP="00E66DDA">
      <w:pPr>
        <w:pStyle w:val="Prrafodelista"/>
        <w:numPr>
          <w:ilvl w:val="0"/>
          <w:numId w:val="19"/>
        </w:numPr>
        <w:spacing w:line="360" w:lineRule="auto"/>
        <w:jc w:val="both"/>
        <w:rPr>
          <w:rFonts w:ascii="Arial" w:hAnsi="Arial" w:cs="Arial"/>
          <w:sz w:val="22"/>
          <w:szCs w:val="22"/>
        </w:rPr>
      </w:pPr>
      <w:r w:rsidRPr="004F03A7">
        <w:rPr>
          <w:rFonts w:ascii="Arial" w:hAnsi="Arial" w:cs="Arial"/>
          <w:b/>
          <w:bCs/>
          <w:sz w:val="22"/>
          <w:szCs w:val="22"/>
        </w:rPr>
        <w:t>Frente a la excepción denominada: “</w:t>
      </w:r>
      <w:r w:rsidRPr="004F03A7">
        <w:rPr>
          <w:rFonts w:ascii="Arial" w:hAnsi="Arial" w:cs="Arial"/>
          <w:b/>
          <w:bCs/>
          <w:i/>
          <w:iCs/>
          <w:sz w:val="22"/>
          <w:szCs w:val="22"/>
        </w:rPr>
        <w:t>FAL</w:t>
      </w:r>
      <w:r w:rsidR="00B27D8E">
        <w:rPr>
          <w:rFonts w:ascii="Arial" w:hAnsi="Arial" w:cs="Arial"/>
          <w:b/>
          <w:bCs/>
          <w:i/>
          <w:iCs/>
          <w:sz w:val="22"/>
          <w:szCs w:val="22"/>
        </w:rPr>
        <w:t>T</w:t>
      </w:r>
      <w:r w:rsidRPr="004F03A7">
        <w:rPr>
          <w:rFonts w:ascii="Arial" w:hAnsi="Arial" w:cs="Arial"/>
          <w:b/>
          <w:bCs/>
          <w:i/>
          <w:iCs/>
          <w:sz w:val="22"/>
          <w:szCs w:val="22"/>
        </w:rPr>
        <w:t>A DE DEMOSTRACIÓN DE LA OCURRENCIA DEL SINIESTRO Y SU CUANTÍA</w:t>
      </w:r>
      <w:r w:rsidRPr="004F03A7">
        <w:rPr>
          <w:rFonts w:ascii="Arial" w:hAnsi="Arial" w:cs="Arial"/>
          <w:b/>
          <w:bCs/>
          <w:sz w:val="22"/>
          <w:szCs w:val="22"/>
        </w:rPr>
        <w:t>”</w:t>
      </w:r>
    </w:p>
    <w:p w14:paraId="6DD8EE0E" w14:textId="7ADC2DE9" w:rsidR="007E046F" w:rsidRPr="004F03A7" w:rsidRDefault="007E046F" w:rsidP="00E66DDA">
      <w:pPr>
        <w:spacing w:line="360" w:lineRule="auto"/>
        <w:jc w:val="both"/>
        <w:rPr>
          <w:rFonts w:ascii="Arial" w:hAnsi="Arial" w:cs="Arial"/>
          <w:sz w:val="22"/>
          <w:szCs w:val="22"/>
        </w:rPr>
      </w:pPr>
    </w:p>
    <w:p w14:paraId="6BDA43D8" w14:textId="4DF34083" w:rsidR="00846329" w:rsidRPr="004F03A7" w:rsidRDefault="00F211E8" w:rsidP="00E66DDA">
      <w:pPr>
        <w:spacing w:line="360" w:lineRule="auto"/>
        <w:jc w:val="both"/>
        <w:rPr>
          <w:rFonts w:ascii="Arial" w:hAnsi="Arial" w:cs="Arial"/>
          <w:sz w:val="22"/>
          <w:szCs w:val="22"/>
        </w:rPr>
      </w:pPr>
      <w:r w:rsidRPr="004F03A7">
        <w:rPr>
          <w:rFonts w:ascii="Arial" w:hAnsi="Arial" w:cs="Arial"/>
          <w:sz w:val="22"/>
          <w:szCs w:val="22"/>
        </w:rPr>
        <w:t>Finalmente,</w:t>
      </w:r>
      <w:r w:rsidR="00846329" w:rsidRPr="004F03A7">
        <w:rPr>
          <w:rFonts w:ascii="Arial" w:hAnsi="Arial" w:cs="Arial"/>
          <w:sz w:val="22"/>
          <w:szCs w:val="22"/>
        </w:rPr>
        <w:t xml:space="preserve"> en esta excepción el apoderado de INGELAND SOLUCIONES SAS esgrime que la aseguradora no realizó un proceso de investigación adecuado y no tuvo en cuenta información de la compañía. Afirmación a todas luces contraria, pues está soportado en el proceso con el informe de </w:t>
      </w:r>
      <w:r w:rsidRPr="004F03A7">
        <w:rPr>
          <w:rFonts w:ascii="Arial" w:hAnsi="Arial" w:cs="Arial"/>
          <w:sz w:val="22"/>
          <w:szCs w:val="22"/>
        </w:rPr>
        <w:t xml:space="preserve">YAM INGENIERIA &amp; CONSULTORIA SAS </w:t>
      </w:r>
      <w:r w:rsidR="00846329" w:rsidRPr="004F03A7">
        <w:rPr>
          <w:rFonts w:ascii="Arial" w:hAnsi="Arial" w:cs="Arial"/>
          <w:sz w:val="22"/>
          <w:szCs w:val="22"/>
        </w:rPr>
        <w:t>que</w:t>
      </w:r>
      <w:r w:rsidRPr="004F03A7">
        <w:rPr>
          <w:rFonts w:ascii="Arial" w:hAnsi="Arial" w:cs="Arial"/>
          <w:sz w:val="22"/>
          <w:szCs w:val="22"/>
        </w:rPr>
        <w:t>,</w:t>
      </w:r>
      <w:r w:rsidR="00846329" w:rsidRPr="004F03A7">
        <w:rPr>
          <w:rFonts w:ascii="Arial" w:hAnsi="Arial" w:cs="Arial"/>
          <w:sz w:val="22"/>
          <w:szCs w:val="22"/>
        </w:rPr>
        <w:t xml:space="preserve"> la sociedad INGELAND SOLUCIONES no acreditó la apropiación debida del dinero. En contraste, sí hay soporte probatorio que demuestran los </w:t>
      </w:r>
      <w:r w:rsidRPr="004F03A7">
        <w:rPr>
          <w:rFonts w:ascii="Arial" w:hAnsi="Arial" w:cs="Arial"/>
          <w:sz w:val="22"/>
          <w:szCs w:val="22"/>
        </w:rPr>
        <w:t xml:space="preserve">elementos del artículo 1077 del C.Co, esto es el ocurrencia y cuantía. </w:t>
      </w:r>
    </w:p>
    <w:p w14:paraId="27F29805" w14:textId="20BECE36" w:rsidR="00F211E8" w:rsidRPr="004F03A7" w:rsidRDefault="00F211E8" w:rsidP="00E66DDA">
      <w:pPr>
        <w:spacing w:line="360" w:lineRule="auto"/>
        <w:jc w:val="both"/>
        <w:rPr>
          <w:rFonts w:ascii="Arial" w:hAnsi="Arial" w:cs="Arial"/>
          <w:sz w:val="22"/>
          <w:szCs w:val="22"/>
        </w:rPr>
      </w:pPr>
    </w:p>
    <w:p w14:paraId="50212ACF" w14:textId="591872A3" w:rsidR="00F211E8" w:rsidRPr="004F03A7" w:rsidRDefault="00F211E8" w:rsidP="00E66DDA">
      <w:pPr>
        <w:spacing w:line="360" w:lineRule="auto"/>
        <w:jc w:val="both"/>
        <w:rPr>
          <w:rFonts w:ascii="Arial" w:hAnsi="Arial" w:cs="Arial"/>
          <w:sz w:val="22"/>
          <w:szCs w:val="22"/>
        </w:rPr>
      </w:pPr>
      <w:r w:rsidRPr="004F03A7">
        <w:rPr>
          <w:rFonts w:ascii="Arial" w:hAnsi="Arial" w:cs="Arial"/>
          <w:sz w:val="22"/>
          <w:szCs w:val="22"/>
        </w:rPr>
        <w:t xml:space="preserve">SEGUROS GENERALES SURAMERICANA S.A. se comprometió a amparar el daño emergente causado por el uso indebido que INGELAND SOLUCIONES SAS realizare de los dineros entregados por el CONSORCIO SAN FRANCISO por concepto de anticipo. En ese sentido, de conformidad con las pruebas que fueron allegadas por las partes en la investigación realizada por el ajustador YAM INGENIERIA &amp; CONSULTORIA SAS contratada por la aseguradora para la investigación del siniestro, se demostró que </w:t>
      </w:r>
      <w:r w:rsidRPr="004F03A7">
        <w:rPr>
          <w:rFonts w:ascii="Arial" w:hAnsi="Arial" w:cs="Arial"/>
          <w:sz w:val="22"/>
          <w:szCs w:val="22"/>
        </w:rPr>
        <w:lastRenderedPageBreak/>
        <w:t xml:space="preserve">se reunieron los presupuestos fácticos y jurídicos exigidos para la declaración de siniestro por el amparo de </w:t>
      </w:r>
      <w:r w:rsidRPr="004F03A7">
        <w:rPr>
          <w:rFonts w:ascii="Arial" w:eastAsia="Arial" w:hAnsi="Arial" w:cs="Arial"/>
          <w:sz w:val="22"/>
          <w:szCs w:val="22"/>
        </w:rPr>
        <w:t xml:space="preserve">Buen Manejo y Correcta Inversión del Anticipo </w:t>
      </w:r>
      <w:r w:rsidRPr="004F03A7">
        <w:rPr>
          <w:rFonts w:ascii="Arial" w:hAnsi="Arial" w:cs="Arial"/>
          <w:sz w:val="22"/>
          <w:szCs w:val="22"/>
        </w:rPr>
        <w:t xml:space="preserve">de la </w:t>
      </w:r>
      <w:r w:rsidRPr="004F03A7">
        <w:rPr>
          <w:rFonts w:ascii="Arial" w:hAnsi="Arial" w:cs="Arial"/>
          <w:sz w:val="22"/>
          <w:szCs w:val="22"/>
          <w:lang w:eastAsia="es-ES" w:bidi="es-ES"/>
        </w:rPr>
        <w:t>Póliza de Cumplimiento para grandes Beneficiarios</w:t>
      </w:r>
      <w:r w:rsidRPr="004F03A7">
        <w:rPr>
          <w:rFonts w:ascii="Arial" w:hAnsi="Arial" w:cs="Arial"/>
          <w:sz w:val="22"/>
          <w:szCs w:val="22"/>
        </w:rPr>
        <w:t xml:space="preserve"> No. 3767652 en cabeza de INGELAND SOLUIONES SAS, lo que quiere decir, que nació la obligación indemnizatoria en cabeza de la Compañía de Seguros, al haberse realizado el riesgo contractualmente asegurado. </w:t>
      </w:r>
    </w:p>
    <w:p w14:paraId="23742A8E" w14:textId="77777777" w:rsidR="00F211E8" w:rsidRPr="004F03A7" w:rsidRDefault="00F211E8" w:rsidP="00E66DDA">
      <w:pPr>
        <w:spacing w:line="360" w:lineRule="auto"/>
        <w:ind w:right="1523"/>
        <w:rPr>
          <w:rFonts w:ascii="Arial" w:eastAsia="Arial" w:hAnsi="Arial" w:cs="Arial"/>
          <w:sz w:val="22"/>
          <w:szCs w:val="22"/>
        </w:rPr>
      </w:pPr>
    </w:p>
    <w:p w14:paraId="3A915DE2" w14:textId="77777777" w:rsidR="00F211E8" w:rsidRPr="004F03A7" w:rsidRDefault="00F211E8" w:rsidP="00E66DDA">
      <w:pPr>
        <w:spacing w:line="360" w:lineRule="auto"/>
        <w:jc w:val="both"/>
        <w:rPr>
          <w:rFonts w:ascii="Arial" w:hAnsi="Arial" w:cs="Arial"/>
          <w:color w:val="000000"/>
          <w:sz w:val="22"/>
          <w:szCs w:val="22"/>
          <w:shd w:val="clear" w:color="auto" w:fill="FFFFFF"/>
          <w:lang w:val="es-MX"/>
        </w:rPr>
      </w:pPr>
      <w:r w:rsidRPr="004F03A7">
        <w:rPr>
          <w:rFonts w:ascii="Arial" w:hAnsi="Arial" w:cs="Arial"/>
          <w:color w:val="000000"/>
          <w:sz w:val="22"/>
          <w:szCs w:val="22"/>
          <w:shd w:val="clear" w:color="auto" w:fill="FFFFFF"/>
          <w:lang w:val="es-MX"/>
        </w:rPr>
        <w:t>YAM INGENIERIA CONSULTORIA elaboró informe No. YAM – INF – 086 – 2024 en el cual se evidencian las gestiones realizadas para la investigación. En este se menciona que se intentó establecer comunicación telefónica con INGELAND SOLUCIONES SAS, sin embargo, esto no fue posible. Posteriormente, la firma ajustadora procedió a realizar el envío de correo electrónico con la solicitud de documentos y reunión con las partes, es decir tanto con INGELAND SOLUCIONES SAS como con el CONSORCIO SAN FRANCISCO. Para este punto tanto el tomador como asegurado entregaron documentos relativos al contrato No. 327-040 de 2023.</w:t>
      </w:r>
    </w:p>
    <w:p w14:paraId="75CB67D6" w14:textId="77777777" w:rsidR="00F211E8" w:rsidRPr="004F03A7" w:rsidRDefault="00F211E8" w:rsidP="00E66DDA">
      <w:pPr>
        <w:spacing w:line="360" w:lineRule="auto"/>
        <w:ind w:right="1523"/>
        <w:rPr>
          <w:rFonts w:ascii="Arial" w:eastAsia="Arial" w:hAnsi="Arial" w:cs="Arial"/>
          <w:sz w:val="22"/>
          <w:szCs w:val="22"/>
        </w:rPr>
      </w:pPr>
    </w:p>
    <w:p w14:paraId="175B7A8D" w14:textId="77777777" w:rsidR="00F211E8" w:rsidRPr="004F03A7" w:rsidRDefault="00F211E8" w:rsidP="00E66DDA">
      <w:pPr>
        <w:spacing w:line="360" w:lineRule="auto"/>
        <w:jc w:val="both"/>
        <w:rPr>
          <w:rFonts w:ascii="Arial" w:hAnsi="Arial" w:cs="Arial"/>
          <w:color w:val="000000"/>
          <w:sz w:val="22"/>
          <w:szCs w:val="22"/>
          <w:bdr w:val="none" w:sz="0" w:space="0" w:color="auto" w:frame="1"/>
          <w:shd w:val="clear" w:color="auto" w:fill="FFFFFF"/>
        </w:rPr>
      </w:pPr>
      <w:r w:rsidRPr="004F03A7">
        <w:rPr>
          <w:rFonts w:ascii="Arial" w:hAnsi="Arial" w:cs="Arial"/>
          <w:color w:val="000000"/>
          <w:sz w:val="22"/>
          <w:szCs w:val="22"/>
          <w:shd w:val="clear" w:color="auto" w:fill="FFFFFF"/>
          <w:lang w:val="es-MX"/>
        </w:rPr>
        <w:t xml:space="preserve">Conforme a los soportes remitidos, </w:t>
      </w:r>
      <w:r w:rsidRPr="004F03A7">
        <w:rPr>
          <w:rFonts w:ascii="Arial" w:hAnsi="Arial" w:cs="Arial"/>
          <w:color w:val="000000"/>
          <w:sz w:val="22"/>
          <w:szCs w:val="22"/>
          <w:lang w:eastAsia="es-ES" w:bidi="es-ES"/>
        </w:rPr>
        <w:t>se corroboró e</w:t>
      </w:r>
      <w:r w:rsidRPr="004F03A7">
        <w:rPr>
          <w:rFonts w:ascii="Arial" w:hAnsi="Arial" w:cs="Arial"/>
          <w:color w:val="000000"/>
          <w:sz w:val="22"/>
          <w:szCs w:val="22"/>
          <w:shd w:val="clear" w:color="auto" w:fill="FFFFFF"/>
          <w:lang w:val="es-MX"/>
        </w:rPr>
        <w:t xml:space="preserve">l pago realizado a INGELAND SOLUCIONES SAS por la suma de </w:t>
      </w:r>
      <w:r w:rsidRPr="004F03A7">
        <w:rPr>
          <w:rFonts w:ascii="Arial" w:hAnsi="Arial" w:cs="Arial"/>
          <w:color w:val="000000"/>
          <w:sz w:val="22"/>
          <w:szCs w:val="22"/>
          <w:bdr w:val="none" w:sz="0" w:space="0" w:color="auto" w:frame="1"/>
          <w:shd w:val="clear" w:color="auto" w:fill="FFFFFF"/>
          <w:lang w:eastAsia="es-CO"/>
        </w:rPr>
        <w:t xml:space="preserve">Ciento </w:t>
      </w:r>
      <w:r w:rsidRPr="004F03A7">
        <w:rPr>
          <w:rFonts w:ascii="Arial" w:hAnsi="Arial" w:cs="Arial"/>
          <w:color w:val="000000"/>
          <w:sz w:val="22"/>
          <w:szCs w:val="22"/>
          <w:bdr w:val="none" w:sz="0" w:space="0" w:color="auto" w:frame="1"/>
          <w:shd w:val="clear" w:color="auto" w:fill="FFFFFF"/>
        </w:rPr>
        <w:t>T</w:t>
      </w:r>
      <w:r w:rsidRPr="004F03A7">
        <w:rPr>
          <w:rFonts w:ascii="Arial" w:hAnsi="Arial" w:cs="Arial"/>
          <w:color w:val="000000"/>
          <w:sz w:val="22"/>
          <w:szCs w:val="22"/>
          <w:bdr w:val="none" w:sz="0" w:space="0" w:color="auto" w:frame="1"/>
          <w:shd w:val="clear" w:color="auto" w:fill="FFFFFF"/>
          <w:lang w:eastAsia="es-CO"/>
        </w:rPr>
        <w:t xml:space="preserve">reinta y </w:t>
      </w:r>
      <w:r w:rsidRPr="004F03A7">
        <w:rPr>
          <w:rFonts w:ascii="Arial" w:hAnsi="Arial" w:cs="Arial"/>
          <w:color w:val="000000"/>
          <w:sz w:val="22"/>
          <w:szCs w:val="22"/>
          <w:bdr w:val="none" w:sz="0" w:space="0" w:color="auto" w:frame="1"/>
          <w:shd w:val="clear" w:color="auto" w:fill="FFFFFF"/>
        </w:rPr>
        <w:t>N</w:t>
      </w:r>
      <w:r w:rsidRPr="004F03A7">
        <w:rPr>
          <w:rFonts w:ascii="Arial" w:hAnsi="Arial" w:cs="Arial"/>
          <w:color w:val="000000"/>
          <w:sz w:val="22"/>
          <w:szCs w:val="22"/>
          <w:bdr w:val="none" w:sz="0" w:space="0" w:color="auto" w:frame="1"/>
          <w:shd w:val="clear" w:color="auto" w:fill="FFFFFF"/>
          <w:lang w:eastAsia="es-CO"/>
        </w:rPr>
        <w:t xml:space="preserve">ueve </w:t>
      </w:r>
      <w:r w:rsidRPr="004F03A7">
        <w:rPr>
          <w:rFonts w:ascii="Arial" w:hAnsi="Arial" w:cs="Arial"/>
          <w:color w:val="000000"/>
          <w:sz w:val="22"/>
          <w:szCs w:val="22"/>
          <w:bdr w:val="none" w:sz="0" w:space="0" w:color="auto" w:frame="1"/>
          <w:shd w:val="clear" w:color="auto" w:fill="FFFFFF"/>
        </w:rPr>
        <w:t>M</w:t>
      </w:r>
      <w:r w:rsidRPr="004F03A7">
        <w:rPr>
          <w:rFonts w:ascii="Arial" w:hAnsi="Arial" w:cs="Arial"/>
          <w:color w:val="000000"/>
          <w:sz w:val="22"/>
          <w:szCs w:val="22"/>
          <w:bdr w:val="none" w:sz="0" w:space="0" w:color="auto" w:frame="1"/>
          <w:shd w:val="clear" w:color="auto" w:fill="FFFFFF"/>
          <w:lang w:eastAsia="es-CO"/>
        </w:rPr>
        <w:t xml:space="preserve">illones </w:t>
      </w:r>
      <w:r w:rsidRPr="004F03A7">
        <w:rPr>
          <w:rFonts w:ascii="Arial" w:hAnsi="Arial" w:cs="Arial"/>
          <w:color w:val="000000"/>
          <w:sz w:val="22"/>
          <w:szCs w:val="22"/>
          <w:bdr w:val="none" w:sz="0" w:space="0" w:color="auto" w:frame="1"/>
          <w:shd w:val="clear" w:color="auto" w:fill="FFFFFF"/>
        </w:rPr>
        <w:t>S</w:t>
      </w:r>
      <w:r w:rsidRPr="004F03A7">
        <w:rPr>
          <w:rFonts w:ascii="Arial" w:hAnsi="Arial" w:cs="Arial"/>
          <w:color w:val="000000"/>
          <w:sz w:val="22"/>
          <w:szCs w:val="22"/>
          <w:bdr w:val="none" w:sz="0" w:space="0" w:color="auto" w:frame="1"/>
          <w:shd w:val="clear" w:color="auto" w:fill="FFFFFF"/>
          <w:lang w:eastAsia="es-CO"/>
        </w:rPr>
        <w:t xml:space="preserve">eiscientos </w:t>
      </w:r>
      <w:r w:rsidRPr="004F03A7">
        <w:rPr>
          <w:rFonts w:ascii="Arial" w:hAnsi="Arial" w:cs="Arial"/>
          <w:color w:val="000000"/>
          <w:sz w:val="22"/>
          <w:szCs w:val="22"/>
          <w:bdr w:val="none" w:sz="0" w:space="0" w:color="auto" w:frame="1"/>
          <w:shd w:val="clear" w:color="auto" w:fill="FFFFFF"/>
        </w:rPr>
        <w:t>C</w:t>
      </w:r>
      <w:r w:rsidRPr="004F03A7">
        <w:rPr>
          <w:rFonts w:ascii="Arial" w:hAnsi="Arial" w:cs="Arial"/>
          <w:color w:val="000000"/>
          <w:sz w:val="22"/>
          <w:szCs w:val="22"/>
          <w:bdr w:val="none" w:sz="0" w:space="0" w:color="auto" w:frame="1"/>
          <w:shd w:val="clear" w:color="auto" w:fill="FFFFFF"/>
          <w:lang w:eastAsia="es-CO"/>
        </w:rPr>
        <w:t xml:space="preserve">incuenta y </w:t>
      </w:r>
      <w:r w:rsidRPr="004F03A7">
        <w:rPr>
          <w:rFonts w:ascii="Arial" w:hAnsi="Arial" w:cs="Arial"/>
          <w:color w:val="000000"/>
          <w:sz w:val="22"/>
          <w:szCs w:val="22"/>
          <w:bdr w:val="none" w:sz="0" w:space="0" w:color="auto" w:frame="1"/>
          <w:shd w:val="clear" w:color="auto" w:fill="FFFFFF"/>
        </w:rPr>
        <w:t>T</w:t>
      </w:r>
      <w:r w:rsidRPr="004F03A7">
        <w:rPr>
          <w:rFonts w:ascii="Arial" w:hAnsi="Arial" w:cs="Arial"/>
          <w:color w:val="000000"/>
          <w:sz w:val="22"/>
          <w:szCs w:val="22"/>
          <w:bdr w:val="none" w:sz="0" w:space="0" w:color="auto" w:frame="1"/>
          <w:shd w:val="clear" w:color="auto" w:fill="FFFFFF"/>
          <w:lang w:eastAsia="es-CO"/>
        </w:rPr>
        <w:t xml:space="preserve">res </w:t>
      </w:r>
      <w:r w:rsidRPr="004F03A7">
        <w:rPr>
          <w:rFonts w:ascii="Arial" w:hAnsi="Arial" w:cs="Arial"/>
          <w:color w:val="000000"/>
          <w:sz w:val="22"/>
          <w:szCs w:val="22"/>
          <w:bdr w:val="none" w:sz="0" w:space="0" w:color="auto" w:frame="1"/>
          <w:shd w:val="clear" w:color="auto" w:fill="FFFFFF"/>
        </w:rPr>
        <w:t>M</w:t>
      </w:r>
      <w:r w:rsidRPr="004F03A7">
        <w:rPr>
          <w:rFonts w:ascii="Arial" w:hAnsi="Arial" w:cs="Arial"/>
          <w:color w:val="000000"/>
          <w:sz w:val="22"/>
          <w:szCs w:val="22"/>
          <w:bdr w:val="none" w:sz="0" w:space="0" w:color="auto" w:frame="1"/>
          <w:shd w:val="clear" w:color="auto" w:fill="FFFFFF"/>
          <w:lang w:eastAsia="es-CO"/>
        </w:rPr>
        <w:t>il</w:t>
      </w:r>
      <w:r w:rsidRPr="004F03A7">
        <w:rPr>
          <w:rFonts w:ascii="Arial" w:hAnsi="Arial" w:cs="Arial"/>
          <w:color w:val="000000"/>
          <w:sz w:val="22"/>
          <w:szCs w:val="22"/>
          <w:bdr w:val="none" w:sz="0" w:space="0" w:color="auto" w:frame="1"/>
          <w:shd w:val="clear" w:color="auto" w:fill="FFFFFF"/>
        </w:rPr>
        <w:t xml:space="preserve"> pesos ($139.653.000 M/</w:t>
      </w:r>
      <w:proofErr w:type="spellStart"/>
      <w:r w:rsidRPr="004F03A7">
        <w:rPr>
          <w:rFonts w:ascii="Arial" w:hAnsi="Arial" w:cs="Arial"/>
          <w:color w:val="000000"/>
          <w:sz w:val="22"/>
          <w:szCs w:val="22"/>
          <w:bdr w:val="none" w:sz="0" w:space="0" w:color="auto" w:frame="1"/>
          <w:shd w:val="clear" w:color="auto" w:fill="FFFFFF"/>
        </w:rPr>
        <w:t>cte</w:t>
      </w:r>
      <w:proofErr w:type="spellEnd"/>
      <w:r w:rsidRPr="004F03A7">
        <w:rPr>
          <w:rFonts w:ascii="Arial" w:hAnsi="Arial" w:cs="Arial"/>
          <w:color w:val="000000"/>
          <w:sz w:val="22"/>
          <w:szCs w:val="22"/>
          <w:bdr w:val="none" w:sz="0" w:space="0" w:color="auto" w:frame="1"/>
          <w:shd w:val="clear" w:color="auto" w:fill="FFFFFF"/>
        </w:rPr>
        <w:t>) por parte del CONSORCIO SAN FRANCISCO a título de anticipo.</w:t>
      </w:r>
    </w:p>
    <w:p w14:paraId="2B7925CD" w14:textId="77777777" w:rsidR="00F211E8" w:rsidRPr="004F03A7" w:rsidRDefault="00F211E8" w:rsidP="00E66DDA">
      <w:pPr>
        <w:spacing w:line="360" w:lineRule="auto"/>
        <w:ind w:right="1523"/>
        <w:rPr>
          <w:rFonts w:ascii="Arial" w:eastAsia="Arial" w:hAnsi="Arial" w:cs="Arial"/>
          <w:sz w:val="22"/>
          <w:szCs w:val="22"/>
        </w:rPr>
      </w:pPr>
    </w:p>
    <w:p w14:paraId="61ABF440" w14:textId="559997E7" w:rsidR="00F211E8" w:rsidRPr="004F03A7" w:rsidRDefault="00F211E8" w:rsidP="00E66DDA">
      <w:pPr>
        <w:spacing w:line="360" w:lineRule="auto"/>
        <w:jc w:val="both"/>
        <w:rPr>
          <w:rFonts w:ascii="Arial" w:hAnsi="Arial" w:cs="Arial"/>
          <w:sz w:val="22"/>
          <w:szCs w:val="22"/>
        </w:rPr>
      </w:pPr>
      <w:r w:rsidRPr="004F03A7">
        <w:rPr>
          <w:rFonts w:ascii="Arial" w:hAnsi="Arial" w:cs="Arial"/>
          <w:sz w:val="22"/>
          <w:szCs w:val="22"/>
        </w:rPr>
        <w:t xml:space="preserve">La sociedad YAM INGENIERIA &amp; CONSULTORIA SAS concluyó en su informe de cierre </w:t>
      </w:r>
      <w:r w:rsidRPr="004F03A7">
        <w:rPr>
          <w:rFonts w:ascii="Arial" w:hAnsi="Arial" w:cs="Arial"/>
          <w:color w:val="000000"/>
          <w:sz w:val="22"/>
          <w:szCs w:val="22"/>
          <w:shd w:val="clear" w:color="auto" w:fill="FFFFFF"/>
          <w:lang w:val="es-MX"/>
        </w:rPr>
        <w:t xml:space="preserve">No. YAM – INF – 086 – 2024 </w:t>
      </w:r>
      <w:r w:rsidRPr="004F03A7">
        <w:rPr>
          <w:rFonts w:ascii="Arial" w:hAnsi="Arial" w:cs="Arial"/>
          <w:sz w:val="22"/>
          <w:szCs w:val="22"/>
        </w:rPr>
        <w:t xml:space="preserve">que si bien INGELAND SOLUCIONES SAS presentó la relación de los gastos en los que invirtió el dinero por concepto de anticipo </w:t>
      </w:r>
      <w:r w:rsidRPr="004F03A7">
        <w:rPr>
          <w:rFonts w:ascii="Arial" w:hAnsi="Arial" w:cs="Arial"/>
          <w:b/>
          <w:bCs/>
          <w:sz w:val="22"/>
          <w:szCs w:val="22"/>
        </w:rPr>
        <w:t>NO REMITIÓ LOS SOPORTES PARA VALIDAR SU USO EN EL CONTRATO DE OBRA</w:t>
      </w:r>
      <w:r w:rsidRPr="004F03A7">
        <w:rPr>
          <w:rFonts w:ascii="Arial" w:hAnsi="Arial" w:cs="Arial"/>
          <w:sz w:val="22"/>
          <w:szCs w:val="22"/>
        </w:rPr>
        <w:t xml:space="preserve">, por lo que no se demostró que el dinero fue en efecto invertido. Adicionalmente, tampoco pudo tenerse en cuenta los valores relacionados, toda vez que debían estar reflejados en las actividades ejecutadas, sin embargo, para el caso específico solo se ejecutaron 225 ml de 2700 ml. de perforación y ello no es proporcional al dinero efectivamente entregado. Tal como se observa del siguiente extracto: </w:t>
      </w:r>
    </w:p>
    <w:p w14:paraId="1CC61FBB" w14:textId="77777777" w:rsidR="00F211E8" w:rsidRPr="004F03A7" w:rsidRDefault="00F211E8" w:rsidP="00E66DDA">
      <w:pPr>
        <w:spacing w:line="360" w:lineRule="auto"/>
        <w:rPr>
          <w:rFonts w:ascii="Arial" w:hAnsi="Arial" w:cs="Arial"/>
          <w:sz w:val="22"/>
          <w:szCs w:val="22"/>
        </w:rPr>
      </w:pPr>
    </w:p>
    <w:p w14:paraId="77BC12A9" w14:textId="77777777" w:rsidR="00F211E8" w:rsidRDefault="00F211E8" w:rsidP="00E66DDA">
      <w:pPr>
        <w:spacing w:line="360" w:lineRule="auto"/>
        <w:jc w:val="center"/>
        <w:rPr>
          <w:rFonts w:ascii="Arial" w:hAnsi="Arial" w:cs="Arial"/>
          <w:sz w:val="22"/>
          <w:szCs w:val="22"/>
        </w:rPr>
      </w:pPr>
      <w:r w:rsidRPr="004F03A7">
        <w:rPr>
          <w:rFonts w:ascii="Arial" w:hAnsi="Arial" w:cs="Arial"/>
          <w:noProof/>
          <w:sz w:val="22"/>
          <w:szCs w:val="22"/>
        </w:rPr>
        <w:lastRenderedPageBreak/>
        <w:drawing>
          <wp:inline distT="0" distB="0" distL="0" distR="0" wp14:anchorId="3BFDF66D" wp14:editId="18E38BA4">
            <wp:extent cx="5144218" cy="5039428"/>
            <wp:effectExtent l="19050" t="19050" r="18415" b="27940"/>
            <wp:docPr id="547965442" name="Imagen 54796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4218" cy="5039428"/>
                    </a:xfrm>
                    <a:prstGeom prst="rect">
                      <a:avLst/>
                    </a:prstGeom>
                    <a:ln>
                      <a:solidFill>
                        <a:schemeClr val="tx1"/>
                      </a:solidFill>
                    </a:ln>
                  </pic:spPr>
                </pic:pic>
              </a:graphicData>
            </a:graphic>
          </wp:inline>
        </w:drawing>
      </w:r>
    </w:p>
    <w:p w14:paraId="53075501" w14:textId="3AFA6686" w:rsidR="00DA71E2" w:rsidRDefault="00DA71E2" w:rsidP="00FD70FC">
      <w:pPr>
        <w:spacing w:line="360" w:lineRule="auto"/>
        <w:ind w:left="1560" w:right="1381"/>
        <w:jc w:val="both"/>
        <w:rPr>
          <w:rFonts w:ascii="Arial" w:hAnsi="Arial" w:cs="Arial"/>
          <w:color w:val="000000"/>
          <w:sz w:val="22"/>
          <w:szCs w:val="22"/>
          <w:shd w:val="clear" w:color="auto" w:fill="FFFFFF"/>
          <w:lang w:val="es-MX"/>
        </w:rPr>
      </w:pPr>
      <w:r>
        <w:rPr>
          <w:rFonts w:ascii="Arial" w:hAnsi="Arial" w:cs="Arial"/>
          <w:sz w:val="22"/>
          <w:szCs w:val="22"/>
          <w:u w:val="single"/>
        </w:rPr>
        <w:t xml:space="preserve">Documento: </w:t>
      </w:r>
      <w:r w:rsidRPr="004F03A7">
        <w:rPr>
          <w:rFonts w:ascii="Arial" w:hAnsi="Arial" w:cs="Arial"/>
          <w:sz w:val="22"/>
          <w:szCs w:val="22"/>
        </w:rPr>
        <w:t xml:space="preserve">informe de cierre </w:t>
      </w:r>
      <w:r w:rsidRPr="004F03A7">
        <w:rPr>
          <w:rFonts w:ascii="Arial" w:hAnsi="Arial" w:cs="Arial"/>
          <w:color w:val="000000"/>
          <w:sz w:val="22"/>
          <w:szCs w:val="22"/>
          <w:shd w:val="clear" w:color="auto" w:fill="FFFFFF"/>
          <w:lang w:val="es-MX"/>
        </w:rPr>
        <w:t>No. YAM – INF – 086 – 2024</w:t>
      </w:r>
    </w:p>
    <w:p w14:paraId="7BBE513F" w14:textId="77777777" w:rsidR="00FD70FC" w:rsidRDefault="00DA71E2" w:rsidP="00FD70FC">
      <w:pPr>
        <w:spacing w:line="360" w:lineRule="auto"/>
        <w:ind w:left="1560" w:right="1381"/>
        <w:jc w:val="both"/>
        <w:rPr>
          <w:rFonts w:ascii="Arial" w:hAnsi="Arial" w:cs="Arial"/>
          <w:color w:val="000000"/>
          <w:sz w:val="22"/>
          <w:szCs w:val="22"/>
          <w:u w:val="single"/>
          <w:shd w:val="clear" w:color="auto" w:fill="FFFFFF"/>
          <w:lang w:val="es-MX"/>
        </w:rPr>
      </w:pPr>
      <w:r>
        <w:rPr>
          <w:rFonts w:ascii="Arial" w:hAnsi="Arial" w:cs="Arial"/>
          <w:color w:val="000000"/>
          <w:sz w:val="22"/>
          <w:szCs w:val="22"/>
          <w:u w:val="single"/>
          <w:shd w:val="clear" w:color="auto" w:fill="FFFFFF"/>
          <w:lang w:val="es-MX"/>
        </w:rPr>
        <w:t xml:space="preserve">Transcripción esencial: </w:t>
      </w:r>
    </w:p>
    <w:p w14:paraId="5C7D1F67" w14:textId="745854E8" w:rsidR="00053EE7" w:rsidRDefault="00DA71E2" w:rsidP="00FD70FC">
      <w:pPr>
        <w:spacing w:line="360" w:lineRule="auto"/>
        <w:ind w:left="1560" w:right="1381"/>
        <w:jc w:val="both"/>
        <w:rPr>
          <w:rFonts w:ascii="Arial" w:hAnsi="Arial" w:cs="Arial"/>
          <w:color w:val="000000"/>
          <w:sz w:val="22"/>
          <w:szCs w:val="22"/>
          <w:shd w:val="clear" w:color="auto" w:fill="FFFFFF"/>
          <w:lang w:val="es-MX"/>
        </w:rPr>
      </w:pPr>
      <w:r>
        <w:rPr>
          <w:rFonts w:ascii="Arial" w:hAnsi="Arial" w:cs="Arial"/>
          <w:color w:val="000000"/>
          <w:sz w:val="22"/>
          <w:szCs w:val="22"/>
          <w:shd w:val="clear" w:color="auto" w:fill="FFFFFF"/>
          <w:lang w:val="es-MX"/>
        </w:rPr>
        <w:t>“</w:t>
      </w:r>
      <w:r w:rsidR="00053EE7">
        <w:rPr>
          <w:rFonts w:ascii="Arial" w:hAnsi="Arial" w:cs="Arial"/>
          <w:color w:val="000000"/>
          <w:sz w:val="22"/>
          <w:szCs w:val="22"/>
          <w:shd w:val="clear" w:color="auto" w:fill="FFFFFF"/>
          <w:lang w:val="es-MX"/>
        </w:rPr>
        <w:t>Notas</w:t>
      </w:r>
    </w:p>
    <w:p w14:paraId="1F423051" w14:textId="77777777" w:rsidR="00053EE7" w:rsidRPr="00FD70FC" w:rsidRDefault="00053EE7" w:rsidP="00FD70FC">
      <w:pPr>
        <w:pStyle w:val="Prrafodelista"/>
        <w:numPr>
          <w:ilvl w:val="0"/>
          <w:numId w:val="22"/>
        </w:numPr>
        <w:spacing w:line="360" w:lineRule="auto"/>
        <w:ind w:left="1560" w:right="1381"/>
        <w:jc w:val="both"/>
        <w:rPr>
          <w:rFonts w:ascii="Arial" w:hAnsi="Arial" w:cs="Arial"/>
          <w:i/>
          <w:iCs/>
          <w:sz w:val="22"/>
          <w:szCs w:val="22"/>
        </w:rPr>
      </w:pPr>
      <w:r w:rsidRPr="00FD70FC">
        <w:rPr>
          <w:rFonts w:ascii="Arial" w:hAnsi="Arial" w:cs="Arial"/>
          <w:i/>
          <w:iCs/>
          <w:color w:val="000000"/>
          <w:sz w:val="22"/>
          <w:szCs w:val="22"/>
          <w:shd w:val="clear" w:color="auto" w:fill="FFFFFF"/>
          <w:lang w:val="es-MX"/>
        </w:rPr>
        <w:t>Se presenta la relación de los gastos, pero no se tiene los correspondientes soportes de los gastos.</w:t>
      </w:r>
    </w:p>
    <w:p w14:paraId="0FA8AF2D" w14:textId="77777777" w:rsidR="00FD70FC" w:rsidRPr="00FD70FC" w:rsidRDefault="00053EE7" w:rsidP="00FD70FC">
      <w:pPr>
        <w:pStyle w:val="Prrafodelista"/>
        <w:numPr>
          <w:ilvl w:val="0"/>
          <w:numId w:val="22"/>
        </w:numPr>
        <w:spacing w:line="360" w:lineRule="auto"/>
        <w:ind w:left="1560" w:right="1381"/>
        <w:jc w:val="both"/>
        <w:rPr>
          <w:rFonts w:ascii="Arial" w:hAnsi="Arial" w:cs="Arial"/>
          <w:i/>
          <w:iCs/>
          <w:sz w:val="22"/>
          <w:szCs w:val="22"/>
        </w:rPr>
      </w:pPr>
      <w:r w:rsidRPr="00FD70FC">
        <w:rPr>
          <w:rFonts w:ascii="Arial" w:hAnsi="Arial" w:cs="Arial"/>
          <w:i/>
          <w:iCs/>
          <w:color w:val="000000"/>
          <w:sz w:val="22"/>
          <w:szCs w:val="22"/>
          <w:shd w:val="clear" w:color="auto" w:fill="FFFFFF"/>
          <w:lang w:val="es-MX"/>
        </w:rPr>
        <w:t>Se aclara que, si bien es cierto, se presentó la relación de los gastos por parte del con</w:t>
      </w:r>
      <w:r w:rsidR="00B55F98" w:rsidRPr="00FD70FC">
        <w:rPr>
          <w:rFonts w:ascii="Arial" w:hAnsi="Arial" w:cs="Arial"/>
          <w:i/>
          <w:iCs/>
          <w:color w:val="000000"/>
          <w:sz w:val="22"/>
          <w:szCs w:val="22"/>
          <w:shd w:val="clear" w:color="auto" w:fill="FFFFFF"/>
          <w:lang w:val="es-MX"/>
        </w:rPr>
        <w:t>tratista, es importante definir que estos valores no se tienen en cuenta, pues dichos valores deben estar reflejados en las actividades ejecutadas, para para el caso específico</w:t>
      </w:r>
      <w:r w:rsidR="00FD70FC" w:rsidRPr="00FD70FC">
        <w:rPr>
          <w:rFonts w:ascii="Arial" w:hAnsi="Arial" w:cs="Arial"/>
          <w:i/>
          <w:iCs/>
          <w:color w:val="000000"/>
          <w:sz w:val="22"/>
          <w:szCs w:val="22"/>
          <w:shd w:val="clear" w:color="auto" w:fill="FFFFFF"/>
          <w:lang w:val="es-MX"/>
        </w:rPr>
        <w:t xml:space="preserve"> solo se ejecutaron 225 ml de 2700ml de perforación</w:t>
      </w:r>
    </w:p>
    <w:p w14:paraId="396C31CB" w14:textId="0BC27E91" w:rsidR="00DA71E2" w:rsidRPr="00FD70FC" w:rsidRDefault="00FD70FC" w:rsidP="00FD70FC">
      <w:pPr>
        <w:pStyle w:val="Prrafodelista"/>
        <w:spacing w:line="360" w:lineRule="auto"/>
        <w:ind w:left="1560" w:right="1381"/>
        <w:jc w:val="both"/>
        <w:rPr>
          <w:rFonts w:ascii="Arial" w:hAnsi="Arial" w:cs="Arial"/>
          <w:i/>
          <w:iCs/>
          <w:sz w:val="22"/>
          <w:szCs w:val="22"/>
        </w:rPr>
      </w:pPr>
      <w:r w:rsidRPr="00FD70FC">
        <w:rPr>
          <w:rFonts w:ascii="Arial" w:hAnsi="Arial" w:cs="Arial"/>
          <w:i/>
          <w:iCs/>
          <w:color w:val="000000"/>
          <w:sz w:val="22"/>
          <w:szCs w:val="22"/>
          <w:shd w:val="clear" w:color="auto" w:fill="FFFFFF"/>
          <w:lang w:val="es-MX"/>
        </w:rPr>
        <w:t>(…)</w:t>
      </w:r>
      <w:r w:rsidR="00DA71E2" w:rsidRPr="00FD70FC">
        <w:rPr>
          <w:rFonts w:ascii="Arial" w:hAnsi="Arial" w:cs="Arial"/>
          <w:i/>
          <w:iCs/>
          <w:color w:val="000000"/>
          <w:sz w:val="22"/>
          <w:szCs w:val="22"/>
          <w:shd w:val="clear" w:color="auto" w:fill="FFFFFF"/>
          <w:lang w:val="es-MX"/>
        </w:rPr>
        <w:t>”</w:t>
      </w:r>
    </w:p>
    <w:p w14:paraId="0524D369" w14:textId="77777777" w:rsidR="00F211E8" w:rsidRPr="004F03A7" w:rsidRDefault="00F211E8" w:rsidP="00E66DDA">
      <w:pPr>
        <w:spacing w:line="360" w:lineRule="auto"/>
        <w:rPr>
          <w:rFonts w:ascii="Arial" w:hAnsi="Arial" w:cs="Arial"/>
          <w:sz w:val="22"/>
          <w:szCs w:val="22"/>
        </w:rPr>
      </w:pPr>
    </w:p>
    <w:p w14:paraId="70CF19EA" w14:textId="64EE97AB" w:rsidR="00F211E8" w:rsidRPr="004F03A7" w:rsidRDefault="00F211E8" w:rsidP="00E66DDA">
      <w:pPr>
        <w:tabs>
          <w:tab w:val="left" w:pos="7513"/>
        </w:tabs>
        <w:spacing w:line="360" w:lineRule="auto"/>
        <w:ind w:right="193"/>
        <w:jc w:val="both"/>
        <w:rPr>
          <w:rFonts w:ascii="Arial" w:hAnsi="Arial" w:cs="Arial"/>
          <w:sz w:val="22"/>
          <w:szCs w:val="22"/>
        </w:rPr>
      </w:pPr>
      <w:r w:rsidRPr="004F03A7">
        <w:rPr>
          <w:rFonts w:ascii="Arial" w:hAnsi="Arial" w:cs="Arial"/>
          <w:sz w:val="22"/>
          <w:szCs w:val="22"/>
        </w:rPr>
        <w:t>Aunado a lo anterior es de advertir que, INGELAND SOLUCIONES SAS en sus comunicaciones se enfoca en desarrollar otros puntos como la falta de cumplimiento por parte del contratante. Sin embargo, no se enfoca en dar respuesta a las solicitudes referentes al buen manejo y correcta inversión del anticipo.</w:t>
      </w:r>
      <w:r w:rsidR="008452E8" w:rsidRPr="004F03A7">
        <w:rPr>
          <w:rFonts w:ascii="Arial" w:hAnsi="Arial" w:cs="Arial"/>
          <w:sz w:val="22"/>
          <w:szCs w:val="22"/>
        </w:rPr>
        <w:t xml:space="preserve"> </w:t>
      </w:r>
      <w:r w:rsidR="008452E8" w:rsidRPr="004F03A7">
        <w:rPr>
          <w:rFonts w:ascii="Arial" w:hAnsi="Arial" w:cs="Arial"/>
          <w:sz w:val="22"/>
          <w:szCs w:val="22"/>
          <w:lang w:val="es-ES_tradnl" w:eastAsia="es-ES_tradnl"/>
        </w:rPr>
        <w:t xml:space="preserve">Relaciona relaciona rubros exorbitantes sin ninguna factura o soporte que acredite su inversión, más que su afirmación en un cuadro, por lo que la aseguradora realizó el pago adecuadamente de conformidad con el contrato de seguro descrito y en cumplimiento de las normas de orden público que la regula. </w:t>
      </w:r>
    </w:p>
    <w:p w14:paraId="54221DBE" w14:textId="77777777" w:rsidR="00F211E8" w:rsidRPr="004F03A7" w:rsidRDefault="00F211E8" w:rsidP="00E66DDA">
      <w:pPr>
        <w:spacing w:line="360" w:lineRule="auto"/>
        <w:rPr>
          <w:rFonts w:ascii="Arial" w:hAnsi="Arial" w:cs="Arial"/>
          <w:sz w:val="22"/>
          <w:szCs w:val="22"/>
        </w:rPr>
      </w:pPr>
    </w:p>
    <w:p w14:paraId="0167D9D4" w14:textId="134926F5" w:rsidR="00F211E8" w:rsidRPr="004F03A7" w:rsidRDefault="00F211E8" w:rsidP="00E66DDA">
      <w:pPr>
        <w:spacing w:line="360" w:lineRule="auto"/>
        <w:jc w:val="both"/>
        <w:rPr>
          <w:rFonts w:ascii="Arial" w:hAnsi="Arial" w:cs="Arial"/>
          <w:sz w:val="22"/>
          <w:szCs w:val="22"/>
          <w:lang w:val="es-ES_tradnl" w:eastAsia="es-ES_tradnl"/>
        </w:rPr>
      </w:pPr>
      <w:r w:rsidRPr="004F03A7">
        <w:rPr>
          <w:rFonts w:ascii="Arial" w:hAnsi="Arial" w:cs="Arial"/>
          <w:sz w:val="22"/>
          <w:szCs w:val="22"/>
          <w:lang w:val="es-ES_tradnl" w:eastAsia="es-ES_tradnl"/>
        </w:rPr>
        <w:t>INGELAND SOLUCIONES SAS no acreditó el uso de los recursos por valor de $</w:t>
      </w:r>
      <w:r w:rsidRPr="004F03A7">
        <w:rPr>
          <w:rFonts w:ascii="Arial" w:hAnsi="Arial" w:cs="Arial"/>
          <w:sz w:val="22"/>
          <w:szCs w:val="22"/>
        </w:rPr>
        <w:t>124.480.121</w:t>
      </w:r>
      <w:r w:rsidRPr="004F03A7">
        <w:rPr>
          <w:rFonts w:ascii="Arial" w:hAnsi="Arial" w:cs="Arial"/>
          <w:sz w:val="22"/>
          <w:szCs w:val="22"/>
          <w:lang w:val="es-ES_tradnl" w:eastAsia="es-ES_tradnl"/>
        </w:rPr>
        <w:t xml:space="preserve">, </w:t>
      </w:r>
      <w:r w:rsidR="008452E8" w:rsidRPr="004F03A7">
        <w:rPr>
          <w:rFonts w:ascii="Arial" w:hAnsi="Arial" w:cs="Arial"/>
          <w:sz w:val="22"/>
          <w:szCs w:val="22"/>
          <w:lang w:val="es-ES_tradnl" w:eastAsia="es-ES_tradnl"/>
        </w:rPr>
        <w:t>p</w:t>
      </w:r>
      <w:r w:rsidRPr="004F03A7">
        <w:rPr>
          <w:rFonts w:ascii="Arial" w:hAnsi="Arial" w:cs="Arial"/>
          <w:sz w:val="22"/>
          <w:szCs w:val="22"/>
          <w:lang w:val="es-ES_tradnl" w:eastAsia="es-ES_tradnl"/>
        </w:rPr>
        <w:t xml:space="preserve">or lo que, dicha suma se encuentra relacionada con los dineros efectivamente entregados por este concepto y no ejecutados por lo que con cargo al amparo de buen manejo y correcta inversión del anticipo. De modo que al encontrarse claro que no existía una sola prueba fehaciente y suficiente que demuestre el uso adecuado del anticipo, es claro que era procedente el reconocimiento de indemnización con cargo a la póliza de seguro como quiera que demostraba la cuantía de la pérdida y como consecuencia, se entendían cumplidas las cargas de que trata el artículo 1077 del C.Co. De conformidad con las siguientes pruebas: </w:t>
      </w:r>
    </w:p>
    <w:p w14:paraId="29A405CC" w14:textId="77777777" w:rsidR="00F211E8" w:rsidRPr="004F03A7" w:rsidRDefault="00F211E8" w:rsidP="00E66DDA">
      <w:pPr>
        <w:spacing w:line="360" w:lineRule="auto"/>
        <w:ind w:right="106"/>
        <w:jc w:val="both"/>
        <w:rPr>
          <w:rFonts w:ascii="Arial" w:eastAsia="Arial" w:hAnsi="Arial" w:cs="Arial"/>
          <w:sz w:val="22"/>
          <w:szCs w:val="22"/>
        </w:rPr>
      </w:pPr>
    </w:p>
    <w:p w14:paraId="147F1F94" w14:textId="77777777" w:rsidR="00F211E8" w:rsidRPr="004F03A7" w:rsidRDefault="00F211E8" w:rsidP="00E66DDA">
      <w:pPr>
        <w:pStyle w:val="Prrafodelista"/>
        <w:numPr>
          <w:ilvl w:val="0"/>
          <w:numId w:val="21"/>
        </w:numPr>
        <w:spacing w:line="360" w:lineRule="auto"/>
        <w:ind w:right="106"/>
        <w:jc w:val="both"/>
        <w:rPr>
          <w:rFonts w:ascii="Arial" w:eastAsia="Arial" w:hAnsi="Arial" w:cs="Arial"/>
          <w:sz w:val="22"/>
          <w:szCs w:val="22"/>
        </w:rPr>
      </w:pPr>
      <w:r w:rsidRPr="004F03A7">
        <w:rPr>
          <w:rFonts w:ascii="Arial" w:eastAsia="Arial" w:hAnsi="Arial" w:cs="Arial"/>
          <w:sz w:val="22"/>
          <w:szCs w:val="22"/>
        </w:rPr>
        <w:t>El soporte de la entrega del dinero por concepto de anticipo por parte del CONSORCIO SAN FRANCISCO a INGELAND SOLUCIONES SAS</w:t>
      </w:r>
    </w:p>
    <w:p w14:paraId="6BEB3AA4" w14:textId="77777777" w:rsidR="00F211E8" w:rsidRPr="004F03A7" w:rsidRDefault="00F211E8" w:rsidP="00E66DDA">
      <w:pPr>
        <w:pStyle w:val="Prrafodelista"/>
        <w:numPr>
          <w:ilvl w:val="0"/>
          <w:numId w:val="21"/>
        </w:numPr>
        <w:spacing w:line="360" w:lineRule="auto"/>
        <w:ind w:right="106"/>
        <w:jc w:val="both"/>
        <w:rPr>
          <w:rFonts w:ascii="Arial" w:eastAsia="Arial" w:hAnsi="Arial" w:cs="Arial"/>
          <w:sz w:val="22"/>
          <w:szCs w:val="22"/>
        </w:rPr>
      </w:pPr>
      <w:r w:rsidRPr="004F03A7">
        <w:rPr>
          <w:rFonts w:ascii="Arial" w:eastAsia="Arial" w:hAnsi="Arial" w:cs="Arial"/>
          <w:sz w:val="22"/>
          <w:szCs w:val="22"/>
        </w:rPr>
        <w:t xml:space="preserve">Comunicaciones por parte de INGELAND SOLUCIONES SAS al ajustador </w:t>
      </w:r>
      <w:r w:rsidRPr="004F03A7">
        <w:rPr>
          <w:rFonts w:ascii="Arial" w:hAnsi="Arial" w:cs="Arial"/>
          <w:sz w:val="22"/>
          <w:szCs w:val="22"/>
        </w:rPr>
        <w:t>YAM INGENIERIA &amp; CONSULTORIA SAS</w:t>
      </w:r>
    </w:p>
    <w:p w14:paraId="3A35A987" w14:textId="77777777" w:rsidR="00F211E8" w:rsidRPr="004F03A7" w:rsidRDefault="00F211E8" w:rsidP="00E66DDA">
      <w:pPr>
        <w:pStyle w:val="Prrafodelista"/>
        <w:numPr>
          <w:ilvl w:val="0"/>
          <w:numId w:val="21"/>
        </w:numPr>
        <w:spacing w:line="360" w:lineRule="auto"/>
        <w:ind w:right="106"/>
        <w:jc w:val="both"/>
        <w:rPr>
          <w:rFonts w:ascii="Arial" w:eastAsia="Arial" w:hAnsi="Arial" w:cs="Arial"/>
          <w:sz w:val="22"/>
          <w:szCs w:val="22"/>
        </w:rPr>
      </w:pPr>
      <w:r w:rsidRPr="004F03A7">
        <w:rPr>
          <w:rFonts w:ascii="Arial" w:hAnsi="Arial" w:cs="Arial"/>
          <w:sz w:val="22"/>
          <w:szCs w:val="22"/>
        </w:rPr>
        <w:t xml:space="preserve">Comunicación por parte de </w:t>
      </w:r>
      <w:r w:rsidRPr="004F03A7">
        <w:rPr>
          <w:rFonts w:ascii="Arial" w:eastAsia="Arial" w:hAnsi="Arial" w:cs="Arial"/>
          <w:sz w:val="22"/>
          <w:szCs w:val="22"/>
        </w:rPr>
        <w:t>INGELAND SOLUCIONES SAS al CONSORCIO SAN FRANCISCO</w:t>
      </w:r>
    </w:p>
    <w:p w14:paraId="37B574F0" w14:textId="77777777" w:rsidR="00F211E8" w:rsidRPr="004F03A7" w:rsidRDefault="00F211E8" w:rsidP="00E66DDA">
      <w:pPr>
        <w:pStyle w:val="Prrafodelista"/>
        <w:numPr>
          <w:ilvl w:val="0"/>
          <w:numId w:val="21"/>
        </w:numPr>
        <w:spacing w:line="360" w:lineRule="auto"/>
        <w:ind w:right="106"/>
        <w:jc w:val="both"/>
        <w:rPr>
          <w:rFonts w:ascii="Arial" w:hAnsi="Arial" w:cs="Arial"/>
          <w:sz w:val="22"/>
          <w:szCs w:val="22"/>
        </w:rPr>
      </w:pPr>
      <w:r w:rsidRPr="004F03A7">
        <w:rPr>
          <w:rFonts w:ascii="Arial" w:eastAsia="Arial" w:hAnsi="Arial" w:cs="Arial"/>
          <w:sz w:val="22"/>
          <w:szCs w:val="22"/>
        </w:rPr>
        <w:t xml:space="preserve">Informe de cierre del ajustador </w:t>
      </w:r>
      <w:r w:rsidRPr="004F03A7">
        <w:rPr>
          <w:rFonts w:ascii="Arial" w:hAnsi="Arial" w:cs="Arial"/>
          <w:sz w:val="22"/>
          <w:szCs w:val="22"/>
        </w:rPr>
        <w:t>YAM INGENIERIA &amp; CONSULTORIA SAS</w:t>
      </w:r>
      <w:r w:rsidRPr="004F03A7">
        <w:rPr>
          <w:rFonts w:ascii="Arial" w:hAnsi="Arial" w:cs="Arial"/>
          <w:color w:val="000000"/>
          <w:sz w:val="22"/>
          <w:szCs w:val="22"/>
          <w:shd w:val="clear" w:color="auto" w:fill="FFFFFF"/>
          <w:lang w:val="es-MX"/>
        </w:rPr>
        <w:t xml:space="preserve"> No. YAM – INF – 086 – 2024</w:t>
      </w:r>
    </w:p>
    <w:p w14:paraId="4753ED4F" w14:textId="77777777" w:rsidR="00F211E8" w:rsidRPr="004F03A7" w:rsidRDefault="00F211E8" w:rsidP="00E66DDA">
      <w:pPr>
        <w:spacing w:line="360" w:lineRule="auto"/>
        <w:jc w:val="both"/>
        <w:rPr>
          <w:rFonts w:ascii="Arial" w:eastAsia="Arial" w:hAnsi="Arial" w:cs="Arial"/>
          <w:sz w:val="22"/>
          <w:szCs w:val="22"/>
        </w:rPr>
      </w:pPr>
    </w:p>
    <w:p w14:paraId="502C38DA" w14:textId="77777777" w:rsidR="00360633" w:rsidRDefault="00F211E8" w:rsidP="00E66DDA">
      <w:pPr>
        <w:spacing w:line="360" w:lineRule="auto"/>
        <w:jc w:val="both"/>
        <w:rPr>
          <w:rFonts w:ascii="Arial" w:eastAsia="Arial" w:hAnsi="Arial" w:cs="Arial"/>
          <w:sz w:val="22"/>
          <w:szCs w:val="22"/>
        </w:rPr>
      </w:pPr>
      <w:r w:rsidRPr="004F03A7">
        <w:rPr>
          <w:rFonts w:ascii="Arial" w:eastAsia="Arial" w:hAnsi="Arial" w:cs="Arial"/>
          <w:sz w:val="22"/>
          <w:szCs w:val="22"/>
        </w:rPr>
        <w:t xml:space="preserve">Ahora bien, cabe indicar que la acreditación del no uso del dinero del anticipo por parte del contratista INGELAND SOLUCIONES SAS en el Contrato de Obra No. 327_040 de 2023, no es un supuesto fáctico que deba ser acreditado por la compañía de seguros, puesto que se trata de una negación indefinida y en tal virtud deberá INGELAD SOLUCIONES SAS acreditar el buen manejo y correcta inversión del anticipo. </w:t>
      </w:r>
    </w:p>
    <w:p w14:paraId="1B6E3F11" w14:textId="77777777" w:rsidR="00360633" w:rsidRDefault="00360633" w:rsidP="00E66DDA">
      <w:pPr>
        <w:spacing w:line="360" w:lineRule="auto"/>
        <w:jc w:val="both"/>
        <w:rPr>
          <w:rFonts w:ascii="Arial" w:eastAsia="Arial" w:hAnsi="Arial" w:cs="Arial"/>
          <w:sz w:val="22"/>
          <w:szCs w:val="22"/>
        </w:rPr>
      </w:pPr>
    </w:p>
    <w:p w14:paraId="79C3CC88" w14:textId="2369A357" w:rsidR="00F211E8" w:rsidRPr="004F03A7" w:rsidRDefault="00F211E8" w:rsidP="00E66DDA">
      <w:pPr>
        <w:spacing w:line="360" w:lineRule="auto"/>
        <w:jc w:val="both"/>
        <w:rPr>
          <w:rFonts w:ascii="Arial" w:eastAsia="Arial" w:hAnsi="Arial" w:cs="Arial"/>
          <w:sz w:val="22"/>
          <w:szCs w:val="22"/>
        </w:rPr>
      </w:pPr>
      <w:r w:rsidRPr="004F03A7">
        <w:rPr>
          <w:rFonts w:ascii="Arial" w:eastAsia="Arial" w:hAnsi="Arial" w:cs="Arial"/>
          <w:sz w:val="22"/>
          <w:szCs w:val="22"/>
        </w:rPr>
        <w:t xml:space="preserve">No obstante, en la etapa de investigación no fue debidamente soportado pese a las comunicaciones de YAM INGENIERIA </w:t>
      </w:r>
      <w:r w:rsidR="00360633">
        <w:rPr>
          <w:rFonts w:ascii="Arial" w:eastAsia="Arial" w:hAnsi="Arial" w:cs="Arial"/>
          <w:sz w:val="22"/>
          <w:szCs w:val="22"/>
        </w:rPr>
        <w:t>&amp;</w:t>
      </w:r>
      <w:r w:rsidRPr="004F03A7">
        <w:rPr>
          <w:rFonts w:ascii="Arial" w:eastAsia="Arial" w:hAnsi="Arial" w:cs="Arial"/>
          <w:sz w:val="22"/>
          <w:szCs w:val="22"/>
        </w:rPr>
        <w:t xml:space="preserve"> CONSULTORIA SAS, por lo que la aseguradora pagó el daño emergente causado al beneficiario que para el caso fue el CONSORCIO SAN FRANCISCO en calidad de contratante, en razón </w:t>
      </w:r>
      <w:r w:rsidRPr="004F03A7">
        <w:rPr>
          <w:rFonts w:ascii="Arial" w:eastAsia="Arial" w:hAnsi="Arial" w:cs="Arial"/>
          <w:sz w:val="22"/>
          <w:szCs w:val="22"/>
        </w:rPr>
        <w:lastRenderedPageBreak/>
        <w:t xml:space="preserve">a la materialización del riesgo que asumió amparar en la </w:t>
      </w:r>
      <w:bookmarkStart w:id="0" w:name="_Hlk202201917"/>
      <w:r w:rsidRPr="004F03A7">
        <w:rPr>
          <w:rFonts w:ascii="Arial" w:hAnsi="Arial" w:cs="Arial"/>
          <w:sz w:val="22"/>
          <w:szCs w:val="22"/>
          <w:lang w:eastAsia="es-ES" w:bidi="es-ES"/>
        </w:rPr>
        <w:t xml:space="preserve">Póliza de Cumplimiento para grandes Beneficiarios </w:t>
      </w:r>
      <w:r w:rsidRPr="004F03A7">
        <w:rPr>
          <w:rFonts w:ascii="Arial" w:eastAsia="Arial" w:hAnsi="Arial" w:cs="Arial"/>
          <w:sz w:val="22"/>
          <w:szCs w:val="22"/>
        </w:rPr>
        <w:t>No.</w:t>
      </w:r>
      <w:r w:rsidRPr="004F03A7">
        <w:rPr>
          <w:rFonts w:ascii="Arial" w:hAnsi="Arial" w:cs="Arial"/>
          <w:sz w:val="22"/>
          <w:szCs w:val="22"/>
        </w:rPr>
        <w:t xml:space="preserve"> </w:t>
      </w:r>
      <w:r w:rsidRPr="004F03A7">
        <w:rPr>
          <w:rFonts w:ascii="Arial" w:eastAsia="Arial" w:hAnsi="Arial" w:cs="Arial"/>
          <w:sz w:val="22"/>
          <w:szCs w:val="22"/>
        </w:rPr>
        <w:t xml:space="preserve">3767652. </w:t>
      </w:r>
      <w:bookmarkEnd w:id="0"/>
    </w:p>
    <w:p w14:paraId="678A7FA1" w14:textId="77777777" w:rsidR="00F211E8" w:rsidRPr="004F03A7" w:rsidRDefault="00F211E8" w:rsidP="00E66DDA">
      <w:pPr>
        <w:spacing w:line="360" w:lineRule="auto"/>
        <w:jc w:val="both"/>
        <w:rPr>
          <w:rFonts w:ascii="Arial" w:eastAsia="Arial" w:hAnsi="Arial" w:cs="Arial"/>
          <w:sz w:val="22"/>
          <w:szCs w:val="22"/>
        </w:rPr>
      </w:pPr>
    </w:p>
    <w:p w14:paraId="474F3800" w14:textId="46CED01E" w:rsidR="00F211E8" w:rsidRPr="004F03A7" w:rsidRDefault="00F211E8" w:rsidP="00E66DDA">
      <w:pPr>
        <w:tabs>
          <w:tab w:val="left" w:pos="7513"/>
        </w:tabs>
        <w:spacing w:line="360" w:lineRule="auto"/>
        <w:ind w:right="193"/>
        <w:jc w:val="both"/>
        <w:rPr>
          <w:rFonts w:ascii="Arial" w:hAnsi="Arial" w:cs="Arial"/>
          <w:sz w:val="22"/>
          <w:szCs w:val="22"/>
          <w:lang w:val="es-ES_tradnl" w:eastAsia="es-ES_tradnl"/>
        </w:rPr>
      </w:pPr>
      <w:r w:rsidRPr="004F03A7">
        <w:rPr>
          <w:rFonts w:ascii="Arial" w:hAnsi="Arial" w:cs="Arial"/>
          <w:sz w:val="22"/>
          <w:szCs w:val="22"/>
          <w:lang w:val="es-ES_tradnl" w:eastAsia="es-ES_tradnl"/>
        </w:rPr>
        <w:t xml:space="preserve">De manera que, es claro en este caso se amparó el buen manejo y correcta inversión del anticipo que fue cancelado por el contratante al contratista en el marco del contrato No. 327_040 de 2023. Sin embargo, conforme a lo investigado por la firma ajustadora, es claro y resultó demostrada la relación del riesgo como quiera que INGELAND SOLUCIONES SAS no acreditó la ejecución de esos recursos </w:t>
      </w:r>
    </w:p>
    <w:p w14:paraId="45244326" w14:textId="77777777" w:rsidR="00F211E8" w:rsidRPr="004F03A7" w:rsidRDefault="00F211E8" w:rsidP="00E66DDA">
      <w:pPr>
        <w:tabs>
          <w:tab w:val="left" w:pos="7513"/>
        </w:tabs>
        <w:spacing w:line="360" w:lineRule="auto"/>
        <w:ind w:right="193"/>
        <w:jc w:val="both"/>
        <w:rPr>
          <w:rFonts w:ascii="Arial" w:hAnsi="Arial" w:cs="Arial"/>
          <w:sz w:val="22"/>
          <w:szCs w:val="22"/>
          <w:lang w:val="es-ES_tradnl" w:eastAsia="es-ES_tradnl"/>
        </w:rPr>
      </w:pPr>
    </w:p>
    <w:p w14:paraId="4FE72864" w14:textId="77777777" w:rsidR="008452E8" w:rsidRPr="004F03A7" w:rsidRDefault="00F211E8" w:rsidP="00E66DDA">
      <w:pPr>
        <w:spacing w:line="360" w:lineRule="auto"/>
        <w:jc w:val="both"/>
        <w:rPr>
          <w:rFonts w:ascii="Arial" w:hAnsi="Arial" w:cs="Arial"/>
          <w:sz w:val="22"/>
          <w:szCs w:val="22"/>
          <w:lang w:eastAsia="es-ES_tradnl"/>
        </w:rPr>
      </w:pPr>
      <w:r w:rsidRPr="004F03A7">
        <w:rPr>
          <w:rFonts w:ascii="Arial" w:hAnsi="Arial" w:cs="Arial"/>
          <w:sz w:val="22"/>
          <w:szCs w:val="22"/>
          <w:lang w:eastAsia="es-ES_tradnl"/>
        </w:rPr>
        <w:t xml:space="preserve">En conclusión, el análisis de la póliza, la jurisprudencia relacionada y los soportes documentales allegados al plenario por esta parte, se demuestra que el riesgo asociado al </w:t>
      </w:r>
      <w:r w:rsidRPr="004F03A7">
        <w:rPr>
          <w:rFonts w:ascii="Arial" w:hAnsi="Arial" w:cs="Arial"/>
          <w:sz w:val="22"/>
          <w:szCs w:val="22"/>
        </w:rPr>
        <w:t xml:space="preserve">BUEN MANEJO Y CORRECTA INVERSION DEL ANTICIPO </w:t>
      </w:r>
      <w:r w:rsidRPr="004F03A7">
        <w:rPr>
          <w:rFonts w:ascii="Arial" w:hAnsi="Arial" w:cs="Arial"/>
          <w:sz w:val="22"/>
          <w:szCs w:val="22"/>
          <w:lang w:eastAsia="es-ES_tradnl"/>
        </w:rPr>
        <w:t xml:space="preserve">fue cubierto adecuadamente al estar materialmente acreditado tanto en su descripción como en su cuantía. Lo anterior resulta fundamental en virtud de los límites establecidos en las cláusulas del contrato, ya que la responsabilidad del asegurador solo se activa frente a los riesgos expresamente cubiertos en la póliza. </w:t>
      </w:r>
    </w:p>
    <w:p w14:paraId="54C6549A" w14:textId="77777777" w:rsidR="008452E8" w:rsidRPr="004F03A7" w:rsidRDefault="008452E8" w:rsidP="00E66DDA">
      <w:pPr>
        <w:spacing w:line="360" w:lineRule="auto"/>
        <w:jc w:val="both"/>
        <w:rPr>
          <w:rFonts w:ascii="Arial" w:hAnsi="Arial" w:cs="Arial"/>
          <w:sz w:val="22"/>
          <w:szCs w:val="22"/>
          <w:lang w:eastAsia="es-ES_tradnl"/>
        </w:rPr>
      </w:pPr>
    </w:p>
    <w:p w14:paraId="1B30D8E8" w14:textId="45ABA29A" w:rsidR="00F211E8" w:rsidRPr="004F03A7" w:rsidRDefault="00F211E8" w:rsidP="00E66DDA">
      <w:pPr>
        <w:spacing w:line="360" w:lineRule="auto"/>
        <w:jc w:val="both"/>
        <w:rPr>
          <w:rFonts w:ascii="Arial" w:hAnsi="Arial" w:cs="Arial"/>
          <w:bCs/>
          <w:iCs/>
          <w:color w:val="FF0000"/>
          <w:sz w:val="22"/>
          <w:szCs w:val="22"/>
          <w:lang w:eastAsia="es-ES_tradnl"/>
        </w:rPr>
      </w:pPr>
      <w:r w:rsidRPr="004F03A7">
        <w:rPr>
          <w:rFonts w:ascii="Arial" w:hAnsi="Arial" w:cs="Arial"/>
          <w:sz w:val="22"/>
          <w:szCs w:val="22"/>
          <w:lang w:eastAsia="es-ES_tradnl"/>
        </w:rPr>
        <w:t xml:space="preserve">Por lo tanto, se debe </w:t>
      </w:r>
      <w:r w:rsidR="008452E8" w:rsidRPr="004F03A7">
        <w:rPr>
          <w:rFonts w:ascii="Arial" w:hAnsi="Arial" w:cs="Arial"/>
          <w:sz w:val="22"/>
          <w:szCs w:val="22"/>
          <w:lang w:eastAsia="es-ES_tradnl"/>
        </w:rPr>
        <w:t>des</w:t>
      </w:r>
      <w:r w:rsidRPr="004F03A7">
        <w:rPr>
          <w:rFonts w:ascii="Arial" w:hAnsi="Arial" w:cs="Arial"/>
          <w:sz w:val="22"/>
          <w:szCs w:val="22"/>
          <w:lang w:eastAsia="es-ES_tradnl"/>
        </w:rPr>
        <w:t>estimar</w:t>
      </w:r>
      <w:r w:rsidR="008452E8" w:rsidRPr="004F03A7">
        <w:rPr>
          <w:rFonts w:ascii="Arial" w:hAnsi="Arial" w:cs="Arial"/>
          <w:sz w:val="22"/>
          <w:szCs w:val="22"/>
          <w:lang w:eastAsia="es-ES_tradnl"/>
        </w:rPr>
        <w:t xml:space="preserve"> esta excepción al no tener fundamento fáctico jurídico ni fácti</w:t>
      </w:r>
      <w:r w:rsidR="00175294" w:rsidRPr="004F03A7">
        <w:rPr>
          <w:rFonts w:ascii="Arial" w:hAnsi="Arial" w:cs="Arial"/>
          <w:sz w:val="22"/>
          <w:szCs w:val="22"/>
          <w:lang w:eastAsia="es-ES_tradnl"/>
        </w:rPr>
        <w:t>co</w:t>
      </w:r>
      <w:r w:rsidR="008452E8" w:rsidRPr="004F03A7">
        <w:rPr>
          <w:rFonts w:ascii="Arial" w:hAnsi="Arial" w:cs="Arial"/>
          <w:sz w:val="22"/>
          <w:szCs w:val="22"/>
          <w:lang w:eastAsia="es-ES_tradnl"/>
        </w:rPr>
        <w:t xml:space="preserve"> que acredite su demostración y deberá el despacho conceder las pretensiones de la demanda de reconvención. </w:t>
      </w:r>
      <w:r w:rsidRPr="004F03A7">
        <w:rPr>
          <w:rFonts w:ascii="Arial" w:hAnsi="Arial" w:cs="Arial"/>
          <w:sz w:val="22"/>
          <w:szCs w:val="22"/>
          <w:lang w:eastAsia="es-ES_tradnl"/>
        </w:rPr>
        <w:t xml:space="preserve"> </w:t>
      </w:r>
    </w:p>
    <w:p w14:paraId="1730C30A" w14:textId="77777777" w:rsidR="00964D08" w:rsidRPr="004F03A7" w:rsidRDefault="00964D08" w:rsidP="00E66DDA">
      <w:pPr>
        <w:tabs>
          <w:tab w:val="left" w:pos="5626"/>
        </w:tabs>
        <w:spacing w:line="360" w:lineRule="auto"/>
        <w:rPr>
          <w:rFonts w:ascii="Arial" w:hAnsi="Arial" w:cs="Arial"/>
          <w:b/>
          <w:bCs/>
          <w:color w:val="FF0000"/>
          <w:sz w:val="22"/>
          <w:szCs w:val="22"/>
          <w:lang w:val="es-ES"/>
        </w:rPr>
      </w:pPr>
    </w:p>
    <w:p w14:paraId="0881017A" w14:textId="215CBF3B" w:rsidR="00191DD0" w:rsidRDefault="00191DD0" w:rsidP="00E66DDA">
      <w:pPr>
        <w:pStyle w:val="Prrafodelista"/>
        <w:widowControl w:val="0"/>
        <w:numPr>
          <w:ilvl w:val="0"/>
          <w:numId w:val="15"/>
        </w:numPr>
        <w:autoSpaceDE w:val="0"/>
        <w:autoSpaceDN w:val="0"/>
        <w:spacing w:line="360" w:lineRule="auto"/>
        <w:jc w:val="center"/>
        <w:rPr>
          <w:rFonts w:ascii="Arial" w:eastAsia="MS Mincho" w:hAnsi="Arial" w:cs="Arial"/>
          <w:b/>
          <w:bCs/>
          <w:sz w:val="22"/>
          <w:szCs w:val="22"/>
          <w:u w:val="single"/>
          <w:lang w:val="es-ES_tradnl" w:eastAsia="es-ES"/>
        </w:rPr>
      </w:pPr>
      <w:r>
        <w:rPr>
          <w:rFonts w:ascii="Arial" w:eastAsia="MS Mincho" w:hAnsi="Arial" w:cs="Arial"/>
          <w:b/>
          <w:bCs/>
          <w:sz w:val="22"/>
          <w:szCs w:val="22"/>
          <w:u w:val="single"/>
          <w:lang w:val="es-ES_tradnl" w:eastAsia="es-ES"/>
        </w:rPr>
        <w:t>PRONUNCIAMIENTO FRENTE A LAS PRUEBAS DEL DEMANDADO EN RECONVENCIÓN</w:t>
      </w:r>
    </w:p>
    <w:p w14:paraId="4FF4F995" w14:textId="77777777" w:rsidR="00191DD0" w:rsidRDefault="00191DD0" w:rsidP="00191DD0">
      <w:pPr>
        <w:widowControl w:val="0"/>
        <w:autoSpaceDE w:val="0"/>
        <w:autoSpaceDN w:val="0"/>
        <w:spacing w:line="360" w:lineRule="auto"/>
        <w:rPr>
          <w:rFonts w:ascii="Arial" w:eastAsia="MS Mincho" w:hAnsi="Arial" w:cs="Arial"/>
          <w:b/>
          <w:bCs/>
          <w:sz w:val="22"/>
          <w:szCs w:val="22"/>
          <w:u w:val="single"/>
          <w:lang w:val="es-ES_tradnl" w:eastAsia="es-ES"/>
        </w:rPr>
      </w:pPr>
    </w:p>
    <w:p w14:paraId="7E1947A6" w14:textId="74F48A56" w:rsidR="00191DD0" w:rsidRPr="00FD392F" w:rsidRDefault="00191DD0" w:rsidP="00191DD0">
      <w:pPr>
        <w:pStyle w:val="Prrafodelista"/>
        <w:widowControl w:val="0"/>
        <w:numPr>
          <w:ilvl w:val="0"/>
          <w:numId w:val="23"/>
        </w:numPr>
        <w:autoSpaceDE w:val="0"/>
        <w:autoSpaceDN w:val="0"/>
        <w:spacing w:line="360" w:lineRule="auto"/>
        <w:rPr>
          <w:rFonts w:ascii="Arial" w:eastAsia="MS Mincho" w:hAnsi="Arial" w:cs="Arial"/>
          <w:b/>
          <w:bCs/>
          <w:sz w:val="22"/>
          <w:szCs w:val="22"/>
          <w:u w:val="single"/>
          <w:lang w:val="es-ES_tradnl" w:eastAsia="es-ES"/>
        </w:rPr>
      </w:pPr>
      <w:r>
        <w:rPr>
          <w:rFonts w:ascii="Arial" w:eastAsia="MS Mincho" w:hAnsi="Arial" w:cs="Arial"/>
          <w:b/>
          <w:bCs/>
          <w:sz w:val="22"/>
          <w:szCs w:val="22"/>
          <w:lang w:val="es-ES_tradnl" w:eastAsia="es-ES"/>
        </w:rPr>
        <w:t>Oposición a</w:t>
      </w:r>
      <w:r w:rsidR="00FD392F">
        <w:rPr>
          <w:rFonts w:ascii="Arial" w:eastAsia="MS Mincho" w:hAnsi="Arial" w:cs="Arial"/>
          <w:b/>
          <w:bCs/>
          <w:sz w:val="22"/>
          <w:szCs w:val="22"/>
          <w:lang w:val="es-ES_tradnl" w:eastAsia="es-ES"/>
        </w:rPr>
        <w:t xml:space="preserve"> la prueba de oficio solicitada</w:t>
      </w:r>
    </w:p>
    <w:p w14:paraId="3F02D8A5" w14:textId="77777777" w:rsidR="00FD392F" w:rsidRDefault="00FD392F" w:rsidP="00FD392F">
      <w:pPr>
        <w:widowControl w:val="0"/>
        <w:autoSpaceDE w:val="0"/>
        <w:autoSpaceDN w:val="0"/>
        <w:spacing w:line="360" w:lineRule="auto"/>
        <w:rPr>
          <w:rFonts w:ascii="Arial" w:eastAsia="MS Mincho" w:hAnsi="Arial" w:cs="Arial"/>
          <w:sz w:val="22"/>
          <w:szCs w:val="22"/>
          <w:lang w:val="es-ES_tradnl" w:eastAsia="es-ES"/>
        </w:rPr>
      </w:pPr>
    </w:p>
    <w:p w14:paraId="2813C7D2" w14:textId="6D42EC53" w:rsidR="00FB1AF6" w:rsidRDefault="00FD392F" w:rsidP="00FD392F">
      <w:pPr>
        <w:widowControl w:val="0"/>
        <w:autoSpaceDE w:val="0"/>
        <w:autoSpaceDN w:val="0"/>
        <w:spacing w:line="360" w:lineRule="auto"/>
        <w:rPr>
          <w:rFonts w:ascii="Arial" w:eastAsia="MS Mincho" w:hAnsi="Arial" w:cs="Arial"/>
          <w:sz w:val="22"/>
          <w:szCs w:val="22"/>
          <w:lang w:val="es-ES_tradnl" w:eastAsia="es-ES"/>
        </w:rPr>
      </w:pPr>
      <w:r>
        <w:rPr>
          <w:rFonts w:ascii="Arial" w:eastAsia="MS Mincho" w:hAnsi="Arial" w:cs="Arial"/>
          <w:sz w:val="22"/>
          <w:szCs w:val="22"/>
          <w:lang w:val="es-ES_tradnl" w:eastAsia="es-ES"/>
        </w:rPr>
        <w:t>Me OPONGO a la prueba solicitada en tanto, la parte no acredita que se haya intentado obtener dicha información a través de petición</w:t>
      </w:r>
      <w:r w:rsidR="00A47249">
        <w:rPr>
          <w:rFonts w:ascii="Arial" w:eastAsia="MS Mincho" w:hAnsi="Arial" w:cs="Arial"/>
          <w:sz w:val="22"/>
          <w:szCs w:val="22"/>
          <w:lang w:val="es-ES_tradnl" w:eastAsia="es-ES"/>
        </w:rPr>
        <w:t>, lo cual debe realizarse conforme a los artículo 78, 165 y 169 del Código General del Proceso</w:t>
      </w:r>
      <w:r w:rsidR="00FB1AF6">
        <w:rPr>
          <w:rFonts w:ascii="Arial" w:eastAsia="MS Mincho" w:hAnsi="Arial" w:cs="Arial"/>
          <w:sz w:val="22"/>
          <w:szCs w:val="22"/>
          <w:lang w:val="es-ES_tradnl" w:eastAsia="es-ES"/>
        </w:rPr>
        <w:t>:</w:t>
      </w:r>
    </w:p>
    <w:p w14:paraId="0D2DBAE0" w14:textId="77777777" w:rsidR="00FB1AF6" w:rsidRPr="00927B72" w:rsidRDefault="00FB1AF6" w:rsidP="00FB1AF6">
      <w:pPr>
        <w:pStyle w:val="NormalWeb"/>
        <w:spacing w:line="360" w:lineRule="auto"/>
        <w:ind w:right="48"/>
        <w:jc w:val="both"/>
        <w:rPr>
          <w:rFonts w:ascii="Arial" w:eastAsia="Arial" w:hAnsi="Arial" w:cs="Arial"/>
          <w:sz w:val="22"/>
          <w:szCs w:val="22"/>
          <w:lang w:val="es-ES" w:eastAsia="es-ES" w:bidi="es-ES"/>
        </w:rPr>
      </w:pPr>
      <w:r w:rsidRPr="00927B72">
        <w:rPr>
          <w:rFonts w:ascii="Arial" w:eastAsia="Arial" w:hAnsi="Arial" w:cs="Arial"/>
          <w:sz w:val="22"/>
          <w:szCs w:val="22"/>
          <w:lang w:val="es-ES" w:eastAsia="es-ES" w:bidi="es-ES"/>
        </w:rPr>
        <w:t>Es importante precisar que, la prueba de oficio tiene como fundamento los artículos 78, 165 y 169 del Código General del Proceso, como a continuación se explica:</w:t>
      </w:r>
    </w:p>
    <w:p w14:paraId="2E66CC4A" w14:textId="77777777" w:rsidR="00FB1AF6" w:rsidRPr="00927B72" w:rsidRDefault="00FB1AF6" w:rsidP="00FB1AF6">
      <w:pPr>
        <w:pStyle w:val="NormalWeb"/>
        <w:spacing w:line="360" w:lineRule="auto"/>
        <w:ind w:right="48"/>
        <w:jc w:val="both"/>
        <w:rPr>
          <w:rFonts w:ascii="Arial" w:eastAsia="Arial" w:hAnsi="Arial" w:cs="Arial"/>
          <w:sz w:val="22"/>
          <w:szCs w:val="22"/>
          <w:lang w:val="es-ES" w:eastAsia="es-ES" w:bidi="es-ES"/>
        </w:rPr>
      </w:pPr>
      <w:r w:rsidRPr="00927B72">
        <w:rPr>
          <w:rFonts w:ascii="Arial" w:eastAsia="Arial" w:hAnsi="Arial" w:cs="Arial"/>
          <w:sz w:val="22"/>
          <w:szCs w:val="22"/>
          <w:lang w:val="es-ES" w:eastAsia="es-ES" w:bidi="es-ES"/>
        </w:rPr>
        <w:t>Por un lado, el artículo 169 del Código General del Proceso indica los siguiente:</w:t>
      </w:r>
    </w:p>
    <w:p w14:paraId="38B7ED1A" w14:textId="77777777" w:rsidR="00FB1AF6" w:rsidRPr="00927B72" w:rsidRDefault="00FB1AF6" w:rsidP="00FB1AF6">
      <w:pPr>
        <w:pStyle w:val="NormalWeb"/>
        <w:spacing w:line="360" w:lineRule="auto"/>
        <w:ind w:left="720" w:right="899"/>
        <w:jc w:val="both"/>
        <w:rPr>
          <w:rFonts w:ascii="Arial" w:eastAsia="Arial" w:hAnsi="Arial" w:cs="Arial"/>
          <w:i/>
          <w:iCs/>
          <w:sz w:val="22"/>
          <w:szCs w:val="22"/>
          <w:lang w:val="es-ES" w:eastAsia="es-ES" w:bidi="es-ES"/>
        </w:rPr>
      </w:pPr>
      <w:bookmarkStart w:id="1" w:name="169"/>
      <w:r w:rsidRPr="00927B72">
        <w:rPr>
          <w:rFonts w:ascii="Arial" w:hAnsi="Arial" w:cs="Arial"/>
          <w:b/>
          <w:bCs/>
          <w:color w:val="BE9E55"/>
          <w:sz w:val="22"/>
          <w:szCs w:val="22"/>
        </w:rPr>
        <w:br/>
      </w:r>
      <w:r w:rsidRPr="00927B72">
        <w:rPr>
          <w:rFonts w:ascii="Arial" w:eastAsia="Arial" w:hAnsi="Arial" w:cs="Arial"/>
          <w:i/>
          <w:iCs/>
          <w:sz w:val="22"/>
          <w:szCs w:val="22"/>
          <w:lang w:val="es-ES" w:eastAsia="es-ES" w:bidi="es-ES"/>
        </w:rPr>
        <w:t>“ARTÍCULO 169. PRUEBA DE OFICIO YA PETICIÓN DE PARTE.</w:t>
      </w:r>
      <w:bookmarkEnd w:id="1"/>
      <w:r w:rsidRPr="00927B72">
        <w:rPr>
          <w:rFonts w:ascii="Arial" w:eastAsia="Arial" w:hAnsi="Arial" w:cs="Arial"/>
          <w:i/>
          <w:iCs/>
          <w:sz w:val="22"/>
          <w:szCs w:val="22"/>
          <w:lang w:val="es-ES" w:eastAsia="es-ES" w:bidi="es-ES"/>
        </w:rPr>
        <w:t> </w:t>
      </w:r>
      <w:r w:rsidRPr="00927B72">
        <w:rPr>
          <w:rFonts w:ascii="Arial" w:eastAsia="Arial" w:hAnsi="Arial" w:cs="Arial"/>
          <w:b/>
          <w:bCs/>
          <w:i/>
          <w:iCs/>
          <w:sz w:val="22"/>
          <w:szCs w:val="22"/>
          <w:u w:val="single"/>
          <w:lang w:val="es-ES" w:eastAsia="es-ES" w:bidi="es-ES"/>
        </w:rPr>
        <w:t xml:space="preserve">Las pruebas pueden ser decretadas a petición de parte o de oficio cuando sean útiles para la verificación </w:t>
      </w:r>
      <w:r w:rsidRPr="00927B72">
        <w:rPr>
          <w:rFonts w:ascii="Arial" w:eastAsia="Arial" w:hAnsi="Arial" w:cs="Arial"/>
          <w:b/>
          <w:bCs/>
          <w:i/>
          <w:iCs/>
          <w:sz w:val="22"/>
          <w:szCs w:val="22"/>
          <w:u w:val="single"/>
          <w:lang w:val="es-ES" w:eastAsia="es-ES" w:bidi="es-ES"/>
        </w:rPr>
        <w:lastRenderedPageBreak/>
        <w:t>de los hechos relacionados con las alegaciones de las partes.</w:t>
      </w:r>
      <w:r w:rsidRPr="00927B72">
        <w:rPr>
          <w:rFonts w:ascii="Arial" w:eastAsia="Arial" w:hAnsi="Arial" w:cs="Arial"/>
          <w:i/>
          <w:iCs/>
          <w:sz w:val="22"/>
          <w:szCs w:val="22"/>
          <w:lang w:val="es-ES" w:eastAsia="es-ES" w:bidi="es-ES"/>
        </w:rPr>
        <w:t xml:space="preserve"> Sin embargo, para decretar de oficio la declaración de testigos será necesario que estos aparezcan mencionados en otras pruebas o en cualquier acto procesal de las partes.</w:t>
      </w:r>
    </w:p>
    <w:p w14:paraId="030FDD75" w14:textId="77777777" w:rsidR="00FB1AF6" w:rsidRPr="00927B72" w:rsidRDefault="00FB1AF6" w:rsidP="00FB1AF6">
      <w:pPr>
        <w:pStyle w:val="NormalWeb"/>
        <w:spacing w:line="360" w:lineRule="auto"/>
        <w:ind w:left="720" w:right="899"/>
        <w:jc w:val="both"/>
        <w:rPr>
          <w:rFonts w:ascii="Arial" w:eastAsia="Arial" w:hAnsi="Arial" w:cs="Arial"/>
          <w:sz w:val="22"/>
          <w:szCs w:val="22"/>
          <w:lang w:val="es-ES" w:eastAsia="es-ES" w:bidi="es-ES"/>
        </w:rPr>
      </w:pPr>
      <w:r w:rsidRPr="00927B72">
        <w:rPr>
          <w:rFonts w:ascii="Arial" w:eastAsia="Arial" w:hAnsi="Arial" w:cs="Arial"/>
          <w:i/>
          <w:iCs/>
          <w:sz w:val="22"/>
          <w:szCs w:val="22"/>
          <w:lang w:val="es-ES" w:eastAsia="es-ES" w:bidi="es-ES"/>
        </w:rPr>
        <w:t xml:space="preserve">Las providencias que decreten pruebas de oficio no admiten recurso. Los gastos que implique su práctica serán de cargo de las partes, por igual, sin perjuicio de lo que se resuelva sobre costas.” </w:t>
      </w:r>
      <w:r w:rsidRPr="00927B72">
        <w:rPr>
          <w:rFonts w:ascii="Arial" w:eastAsia="Arial" w:hAnsi="Arial" w:cs="Arial"/>
          <w:sz w:val="22"/>
          <w:szCs w:val="22"/>
          <w:lang w:val="es-ES" w:eastAsia="es-ES" w:bidi="es-ES"/>
        </w:rPr>
        <w:t>(Subrayado y Negrita fuera de texto)</w:t>
      </w:r>
    </w:p>
    <w:p w14:paraId="12AF9145" w14:textId="77777777" w:rsidR="00FB1AF6" w:rsidRPr="00927B72" w:rsidRDefault="00FB1AF6" w:rsidP="00FB1AF6">
      <w:pPr>
        <w:pStyle w:val="NormalWeb"/>
        <w:spacing w:line="360" w:lineRule="auto"/>
        <w:ind w:right="48"/>
        <w:jc w:val="both"/>
        <w:rPr>
          <w:rFonts w:ascii="Arial" w:eastAsia="Arial" w:hAnsi="Arial" w:cs="Arial"/>
          <w:sz w:val="22"/>
          <w:szCs w:val="22"/>
          <w:lang w:eastAsia="es-ES" w:bidi="es-ES"/>
        </w:rPr>
      </w:pPr>
      <w:r w:rsidRPr="00927B72">
        <w:rPr>
          <w:rFonts w:ascii="Arial" w:eastAsia="Arial" w:hAnsi="Arial" w:cs="Arial"/>
          <w:sz w:val="22"/>
          <w:szCs w:val="22"/>
          <w:lang w:eastAsia="es-ES" w:bidi="es-ES"/>
        </w:rPr>
        <w:t>Por otro lado, el numeral 10 del artículo 78 del Código General del Proceso preceptúa lo relacionado a los deberes de lealtad de los apoderados y en especial a la procedencia de la prueba:</w:t>
      </w:r>
    </w:p>
    <w:p w14:paraId="7464CDA5" w14:textId="77777777" w:rsidR="00FB1AF6" w:rsidRPr="00927B72" w:rsidRDefault="00FB1AF6" w:rsidP="00FB1AF6">
      <w:pPr>
        <w:pStyle w:val="NormalWeb"/>
        <w:spacing w:line="360" w:lineRule="auto"/>
        <w:ind w:left="720" w:right="899"/>
        <w:jc w:val="both"/>
        <w:rPr>
          <w:rFonts w:ascii="Arial" w:eastAsia="Arial" w:hAnsi="Arial" w:cs="Arial"/>
          <w:i/>
          <w:iCs/>
          <w:sz w:val="22"/>
          <w:szCs w:val="22"/>
          <w:lang w:eastAsia="es-ES" w:bidi="es-ES"/>
        </w:rPr>
      </w:pPr>
      <w:bookmarkStart w:id="2" w:name="78"/>
      <w:r w:rsidRPr="00927B72">
        <w:rPr>
          <w:rFonts w:ascii="Arial" w:hAnsi="Arial" w:cs="Arial"/>
          <w:b/>
          <w:bCs/>
          <w:color w:val="FFC833"/>
          <w:sz w:val="22"/>
          <w:szCs w:val="22"/>
          <w:u w:val="single"/>
        </w:rPr>
        <w:br/>
      </w:r>
      <w:r w:rsidRPr="00927B72">
        <w:rPr>
          <w:rFonts w:ascii="Arial" w:eastAsia="Arial" w:hAnsi="Arial" w:cs="Arial"/>
          <w:i/>
          <w:iCs/>
          <w:sz w:val="22"/>
          <w:szCs w:val="22"/>
          <w:lang w:eastAsia="es-ES" w:bidi="es-ES"/>
        </w:rPr>
        <w:t>“ARTÍCULO 78. DEBERES DE LAS PARTES Y SUS APODERADOS.</w:t>
      </w:r>
      <w:bookmarkEnd w:id="2"/>
      <w:r w:rsidRPr="00927B72">
        <w:rPr>
          <w:rFonts w:ascii="Arial" w:eastAsia="Arial" w:hAnsi="Arial" w:cs="Arial"/>
          <w:i/>
          <w:iCs/>
          <w:sz w:val="22"/>
          <w:szCs w:val="22"/>
          <w:lang w:eastAsia="es-ES" w:bidi="es-ES"/>
        </w:rPr>
        <w:t> Son deberes de las partes y sus apoderados:</w:t>
      </w:r>
    </w:p>
    <w:p w14:paraId="5A323205" w14:textId="77777777" w:rsidR="00FB1AF6" w:rsidRPr="00927B72" w:rsidRDefault="00FB1AF6" w:rsidP="00FB1AF6">
      <w:pPr>
        <w:pStyle w:val="NormalWeb"/>
        <w:spacing w:line="360" w:lineRule="auto"/>
        <w:ind w:left="720" w:right="899"/>
        <w:jc w:val="both"/>
        <w:rPr>
          <w:rFonts w:ascii="Arial" w:eastAsia="Arial" w:hAnsi="Arial" w:cs="Arial"/>
          <w:b/>
          <w:bCs/>
          <w:sz w:val="22"/>
          <w:szCs w:val="22"/>
          <w:u w:val="single"/>
          <w:lang w:eastAsia="es-ES" w:bidi="es-ES"/>
        </w:rPr>
      </w:pPr>
      <w:r w:rsidRPr="00927B72">
        <w:rPr>
          <w:rFonts w:ascii="Arial" w:eastAsia="Arial" w:hAnsi="Arial" w:cs="Arial"/>
          <w:i/>
          <w:iCs/>
          <w:sz w:val="22"/>
          <w:szCs w:val="22"/>
          <w:lang w:eastAsia="es-ES" w:bidi="es-ES"/>
        </w:rPr>
        <w:t xml:space="preserve">10. </w:t>
      </w:r>
      <w:r w:rsidRPr="00927B72">
        <w:rPr>
          <w:rFonts w:ascii="Arial" w:eastAsia="Arial" w:hAnsi="Arial" w:cs="Arial"/>
          <w:b/>
          <w:bCs/>
          <w:i/>
          <w:iCs/>
          <w:sz w:val="22"/>
          <w:szCs w:val="22"/>
          <w:u w:val="single"/>
          <w:lang w:eastAsia="es-ES" w:bidi="es-ES"/>
        </w:rPr>
        <w:t>Abstenerse de solicitarle al juez la consecución de documentos que directamente o por medio del ejercicio del derecho de petición hubiere podido conseguir.”</w:t>
      </w:r>
    </w:p>
    <w:p w14:paraId="52B5C60D" w14:textId="77777777" w:rsidR="00FB1AF6" w:rsidRPr="00927B72" w:rsidRDefault="00FB1AF6" w:rsidP="00FB1AF6">
      <w:pPr>
        <w:pStyle w:val="NormalWeb"/>
        <w:spacing w:line="360" w:lineRule="auto"/>
        <w:ind w:right="48"/>
        <w:jc w:val="both"/>
        <w:rPr>
          <w:rFonts w:ascii="Arial" w:eastAsia="Arial" w:hAnsi="Arial" w:cs="Arial"/>
          <w:sz w:val="22"/>
          <w:szCs w:val="22"/>
          <w:lang w:eastAsia="es-ES" w:bidi="es-ES"/>
        </w:rPr>
      </w:pPr>
      <w:r w:rsidRPr="00927B72">
        <w:rPr>
          <w:rFonts w:ascii="Arial" w:eastAsia="Arial" w:hAnsi="Arial" w:cs="Arial"/>
          <w:sz w:val="22"/>
          <w:szCs w:val="22"/>
          <w:lang w:eastAsia="es-ES" w:bidi="es-ES"/>
        </w:rPr>
        <w:t>Finalmente, el artículo 165 nos indica los medios probatorios que son admisibles en un eventual proceso, a saber:</w:t>
      </w:r>
    </w:p>
    <w:p w14:paraId="227BD191" w14:textId="77777777" w:rsidR="00FB1AF6" w:rsidRPr="00927B72" w:rsidRDefault="00FB1AF6" w:rsidP="00FB1AF6">
      <w:pPr>
        <w:pStyle w:val="NormalWeb"/>
        <w:spacing w:line="360" w:lineRule="auto"/>
        <w:ind w:left="720" w:right="899"/>
        <w:jc w:val="both"/>
        <w:rPr>
          <w:rFonts w:ascii="Arial" w:eastAsia="Arial" w:hAnsi="Arial" w:cs="Arial"/>
          <w:i/>
          <w:iCs/>
          <w:sz w:val="22"/>
          <w:szCs w:val="22"/>
          <w:lang w:eastAsia="es-ES" w:bidi="es-ES"/>
        </w:rPr>
      </w:pPr>
      <w:bookmarkStart w:id="3" w:name="165"/>
      <w:r w:rsidRPr="00927B72">
        <w:rPr>
          <w:rFonts w:ascii="Arial" w:hAnsi="Arial" w:cs="Arial"/>
          <w:b/>
          <w:bCs/>
          <w:color w:val="BE9E55"/>
          <w:sz w:val="22"/>
          <w:szCs w:val="22"/>
        </w:rPr>
        <w:br/>
      </w:r>
      <w:r w:rsidRPr="00927B72">
        <w:rPr>
          <w:rFonts w:ascii="Arial" w:eastAsia="Arial" w:hAnsi="Arial" w:cs="Arial"/>
          <w:i/>
          <w:iCs/>
          <w:sz w:val="22"/>
          <w:szCs w:val="22"/>
          <w:lang w:eastAsia="es-ES" w:bidi="es-ES"/>
        </w:rPr>
        <w:t>“ARTÍCULO 165. MEDIOS DE PRUEBA.</w:t>
      </w:r>
      <w:bookmarkEnd w:id="3"/>
      <w:r w:rsidRPr="00927B72">
        <w:rPr>
          <w:rFonts w:ascii="Arial" w:eastAsia="Arial" w:hAnsi="Arial" w:cs="Arial"/>
          <w:i/>
          <w:iCs/>
          <w:sz w:val="22"/>
          <w:szCs w:val="22"/>
          <w:lang w:eastAsia="es-ES" w:bidi="es-ES"/>
        </w:rPr>
        <w:t xml:space="preserve"> Son medios de prueba la declaración de parte, la confesión, el juramento, el testimonio de terceros, el dictamen pericial, la inspección judicial, los documentos, los indicios, los informes y </w:t>
      </w:r>
      <w:r w:rsidRPr="00927B72">
        <w:rPr>
          <w:rFonts w:ascii="Arial" w:eastAsia="Arial" w:hAnsi="Arial" w:cs="Arial"/>
          <w:b/>
          <w:bCs/>
          <w:i/>
          <w:iCs/>
          <w:sz w:val="22"/>
          <w:szCs w:val="22"/>
          <w:u w:val="single"/>
          <w:lang w:eastAsia="es-ES" w:bidi="es-ES"/>
        </w:rPr>
        <w:t>cualesquiera otros medios que sean útiles para la formación del convencimiento del juez.</w:t>
      </w:r>
    </w:p>
    <w:p w14:paraId="03237049" w14:textId="77777777" w:rsidR="00FB1AF6" w:rsidRPr="00927B72" w:rsidRDefault="00FB1AF6" w:rsidP="00FB1AF6">
      <w:pPr>
        <w:pStyle w:val="NormalWeb"/>
        <w:spacing w:line="360" w:lineRule="auto"/>
        <w:ind w:left="720" w:right="899"/>
        <w:jc w:val="both"/>
        <w:rPr>
          <w:rFonts w:ascii="Arial" w:eastAsia="Arial" w:hAnsi="Arial" w:cs="Arial"/>
          <w:sz w:val="22"/>
          <w:szCs w:val="22"/>
          <w:lang w:eastAsia="es-ES" w:bidi="es-ES"/>
        </w:rPr>
      </w:pPr>
      <w:r w:rsidRPr="00927B72">
        <w:rPr>
          <w:rFonts w:ascii="Arial" w:eastAsia="Arial" w:hAnsi="Arial" w:cs="Arial"/>
          <w:i/>
          <w:iCs/>
          <w:sz w:val="22"/>
          <w:szCs w:val="22"/>
          <w:lang w:eastAsia="es-ES" w:bidi="es-ES"/>
        </w:rPr>
        <w:t>El juez practicará las pruebas no previstas en este código de acuerdo con las disposiciones que regulen medios semejantes o según su prudente juicio, preservando los principios y garantías constitucionales.”</w:t>
      </w:r>
      <w:r w:rsidRPr="00927B72">
        <w:rPr>
          <w:rFonts w:ascii="Arial" w:eastAsia="Arial" w:hAnsi="Arial" w:cs="Arial"/>
          <w:sz w:val="22"/>
          <w:szCs w:val="22"/>
          <w:lang w:val="es-ES" w:eastAsia="es-ES" w:bidi="es-ES"/>
        </w:rPr>
        <w:t xml:space="preserve"> (Subrayado y Negrita fuera de texto)</w:t>
      </w:r>
    </w:p>
    <w:p w14:paraId="168526C9" w14:textId="74C31ADF" w:rsidR="00FB1AF6" w:rsidRDefault="00FB1AF6" w:rsidP="00FD392F">
      <w:pPr>
        <w:widowControl w:val="0"/>
        <w:autoSpaceDE w:val="0"/>
        <w:autoSpaceDN w:val="0"/>
        <w:spacing w:line="360" w:lineRule="auto"/>
        <w:rPr>
          <w:rFonts w:ascii="Arial" w:eastAsia="MS Mincho" w:hAnsi="Arial" w:cs="Arial"/>
          <w:sz w:val="22"/>
          <w:szCs w:val="22"/>
          <w:lang w:val="es-ES_tradnl" w:eastAsia="es-ES"/>
        </w:rPr>
      </w:pPr>
      <w:r>
        <w:rPr>
          <w:rFonts w:ascii="Arial" w:eastAsia="MS Mincho" w:hAnsi="Arial" w:cs="Arial"/>
          <w:sz w:val="22"/>
          <w:szCs w:val="22"/>
          <w:lang w:val="es-ES_tradnl" w:eastAsia="es-ES"/>
        </w:rPr>
        <w:t>Conforme a lo anterior, se evidencia que la prueba s</w:t>
      </w:r>
      <w:r w:rsidR="00CA4EB5">
        <w:rPr>
          <w:rFonts w:ascii="Arial" w:eastAsia="MS Mincho" w:hAnsi="Arial" w:cs="Arial"/>
          <w:sz w:val="22"/>
          <w:szCs w:val="22"/>
          <w:lang w:val="es-ES_tradnl" w:eastAsia="es-ES"/>
        </w:rPr>
        <w:t>e solicitó por INGELAND SOLUCIONES SAS en los siguientes términos:</w:t>
      </w:r>
    </w:p>
    <w:p w14:paraId="7C7775AD" w14:textId="77777777" w:rsidR="00CA4EB5" w:rsidRDefault="00CA4EB5" w:rsidP="00FD392F">
      <w:pPr>
        <w:widowControl w:val="0"/>
        <w:autoSpaceDE w:val="0"/>
        <w:autoSpaceDN w:val="0"/>
        <w:spacing w:line="360" w:lineRule="auto"/>
        <w:rPr>
          <w:rFonts w:ascii="Arial" w:eastAsia="MS Mincho" w:hAnsi="Arial" w:cs="Arial"/>
          <w:sz w:val="22"/>
          <w:szCs w:val="22"/>
          <w:lang w:val="es-ES_tradnl" w:eastAsia="es-ES"/>
        </w:rPr>
      </w:pPr>
    </w:p>
    <w:p w14:paraId="732C74D5" w14:textId="31FAB7C8" w:rsidR="00D32FA2" w:rsidRDefault="00D32FA2" w:rsidP="00D32FA2">
      <w:pPr>
        <w:widowControl w:val="0"/>
        <w:autoSpaceDE w:val="0"/>
        <w:autoSpaceDN w:val="0"/>
        <w:spacing w:line="360" w:lineRule="auto"/>
        <w:jc w:val="center"/>
        <w:rPr>
          <w:rFonts w:ascii="Arial" w:eastAsia="MS Mincho" w:hAnsi="Arial" w:cs="Arial"/>
          <w:sz w:val="22"/>
          <w:szCs w:val="22"/>
          <w:lang w:val="es-ES_tradnl" w:eastAsia="es-ES"/>
        </w:rPr>
      </w:pPr>
      <w:r>
        <w:rPr>
          <w:rFonts w:ascii="Arial" w:eastAsia="MS Mincho" w:hAnsi="Arial" w:cs="Arial"/>
          <w:noProof/>
          <w:sz w:val="22"/>
          <w:szCs w:val="22"/>
          <w:lang w:val="es-ES_tradnl" w:eastAsia="es-ES"/>
        </w:rPr>
        <w:lastRenderedPageBreak/>
        <w:drawing>
          <wp:inline distT="0" distB="0" distL="0" distR="0" wp14:anchorId="6055125A" wp14:editId="4E51C522">
            <wp:extent cx="4902200" cy="1625600"/>
            <wp:effectExtent l="152400" t="152400" r="355600" b="355600"/>
            <wp:docPr id="100655459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54599" name="Imagen 1006554599"/>
                    <pic:cNvPicPr/>
                  </pic:nvPicPr>
                  <pic:blipFill>
                    <a:blip r:embed="rId12">
                      <a:extLst>
                        <a:ext uri="{28A0092B-C50C-407E-A947-70E740481C1C}">
                          <a14:useLocalDpi xmlns:a14="http://schemas.microsoft.com/office/drawing/2010/main" val="0"/>
                        </a:ext>
                      </a:extLst>
                    </a:blip>
                    <a:stretch>
                      <a:fillRect/>
                    </a:stretch>
                  </pic:blipFill>
                  <pic:spPr>
                    <a:xfrm>
                      <a:off x="0" y="0"/>
                      <a:ext cx="4902200" cy="1625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5E88623" w14:textId="2F8D4F32" w:rsidR="00D32FA2" w:rsidRDefault="00D32FA2" w:rsidP="00D4025D">
      <w:pPr>
        <w:widowControl w:val="0"/>
        <w:autoSpaceDE w:val="0"/>
        <w:autoSpaceDN w:val="0"/>
        <w:spacing w:line="360" w:lineRule="auto"/>
        <w:jc w:val="both"/>
        <w:rPr>
          <w:rFonts w:ascii="Arial" w:eastAsia="MS Mincho" w:hAnsi="Arial" w:cs="Arial"/>
          <w:sz w:val="22"/>
          <w:szCs w:val="22"/>
          <w:lang w:val="es-ES_tradnl" w:eastAsia="es-ES"/>
        </w:rPr>
      </w:pPr>
      <w:r>
        <w:rPr>
          <w:rFonts w:ascii="Arial" w:eastAsia="MS Mincho" w:hAnsi="Arial" w:cs="Arial"/>
          <w:sz w:val="22"/>
          <w:szCs w:val="22"/>
          <w:lang w:val="es-ES_tradnl" w:eastAsia="es-ES"/>
        </w:rPr>
        <w:t xml:space="preserve">Lo anterior evidencia que no cumple con la carga que debe agotar a fin de que sea decretada la prueba solicitada, puesto que </w:t>
      </w:r>
      <w:r w:rsidR="00237401" w:rsidRPr="00927B72">
        <w:rPr>
          <w:rFonts w:ascii="Arial" w:eastAsia="Arial" w:hAnsi="Arial" w:cs="Arial"/>
          <w:sz w:val="22"/>
          <w:szCs w:val="22"/>
          <w:lang w:eastAsia="es-ES" w:bidi="es-ES"/>
        </w:rPr>
        <w:t xml:space="preserve">no acreditó haber solicitado mediante derecho de petición </w:t>
      </w:r>
      <w:r w:rsidR="00237401">
        <w:rPr>
          <w:rFonts w:ascii="Arial" w:eastAsia="Arial" w:hAnsi="Arial" w:cs="Arial"/>
          <w:sz w:val="22"/>
          <w:szCs w:val="22"/>
          <w:lang w:eastAsia="es-ES" w:bidi="es-ES"/>
        </w:rPr>
        <w:t xml:space="preserve">a las </w:t>
      </w:r>
      <w:r w:rsidR="00D4025D">
        <w:rPr>
          <w:rFonts w:ascii="Arial" w:eastAsia="Arial" w:hAnsi="Arial" w:cs="Arial"/>
          <w:sz w:val="22"/>
          <w:szCs w:val="22"/>
          <w:lang w:eastAsia="es-ES" w:bidi="es-ES"/>
        </w:rPr>
        <w:t>operadoras telefónicas</w:t>
      </w:r>
      <w:r w:rsidR="00237401" w:rsidRPr="00927B72">
        <w:rPr>
          <w:rFonts w:ascii="Arial" w:eastAsia="Arial" w:hAnsi="Arial" w:cs="Arial"/>
          <w:sz w:val="22"/>
          <w:szCs w:val="22"/>
          <w:lang w:eastAsia="es-ES" w:bidi="es-ES"/>
        </w:rPr>
        <w:t xml:space="preserve"> lo que hoy peticiona por medio de la prueba de oficio</w:t>
      </w:r>
      <w:r w:rsidR="00237401">
        <w:rPr>
          <w:rFonts w:ascii="Arial" w:eastAsia="Arial" w:hAnsi="Arial" w:cs="Arial"/>
          <w:sz w:val="22"/>
          <w:szCs w:val="22"/>
          <w:lang w:eastAsia="es-ES" w:bidi="es-ES"/>
        </w:rPr>
        <w:t xml:space="preserve">. Es más, ni si quiera menciona cuales son las operadoras telefónicas a las cuales hace referencia, ni el número </w:t>
      </w:r>
      <w:r w:rsidR="00D4025D">
        <w:rPr>
          <w:rFonts w:ascii="Arial" w:eastAsia="Arial" w:hAnsi="Arial" w:cs="Arial"/>
          <w:sz w:val="22"/>
          <w:szCs w:val="22"/>
          <w:lang w:eastAsia="es-ES" w:bidi="es-ES"/>
        </w:rPr>
        <w:t>telefónico de las personas sobre las cuales solicita la información, por lo anterior ME OPONGO a que se decreté la prueba solicitada.</w:t>
      </w:r>
    </w:p>
    <w:p w14:paraId="205BA9AE" w14:textId="4E9A12DF" w:rsidR="00FD392F" w:rsidRPr="00FD392F" w:rsidRDefault="00FD392F" w:rsidP="00FD392F">
      <w:pPr>
        <w:widowControl w:val="0"/>
        <w:autoSpaceDE w:val="0"/>
        <w:autoSpaceDN w:val="0"/>
        <w:spacing w:line="360" w:lineRule="auto"/>
        <w:rPr>
          <w:rFonts w:ascii="Arial" w:eastAsia="MS Mincho" w:hAnsi="Arial" w:cs="Arial"/>
          <w:sz w:val="22"/>
          <w:szCs w:val="22"/>
          <w:lang w:val="es-ES_tradnl" w:eastAsia="es-ES"/>
        </w:rPr>
      </w:pPr>
      <w:r>
        <w:rPr>
          <w:rFonts w:ascii="Arial" w:eastAsia="MS Mincho" w:hAnsi="Arial" w:cs="Arial"/>
          <w:sz w:val="22"/>
          <w:szCs w:val="22"/>
          <w:lang w:val="es-ES_tradnl" w:eastAsia="es-ES"/>
        </w:rPr>
        <w:t xml:space="preserve"> </w:t>
      </w:r>
    </w:p>
    <w:p w14:paraId="7EAE81A4" w14:textId="76D29A93" w:rsidR="00EB1EBD" w:rsidRPr="004F03A7" w:rsidRDefault="00EB1EBD" w:rsidP="00E66DDA">
      <w:pPr>
        <w:pStyle w:val="Prrafodelista"/>
        <w:widowControl w:val="0"/>
        <w:numPr>
          <w:ilvl w:val="0"/>
          <w:numId w:val="15"/>
        </w:numPr>
        <w:autoSpaceDE w:val="0"/>
        <w:autoSpaceDN w:val="0"/>
        <w:spacing w:line="360" w:lineRule="auto"/>
        <w:jc w:val="center"/>
        <w:rPr>
          <w:rFonts w:ascii="Arial" w:eastAsia="MS Mincho" w:hAnsi="Arial" w:cs="Arial"/>
          <w:b/>
          <w:bCs/>
          <w:sz w:val="22"/>
          <w:szCs w:val="22"/>
          <w:u w:val="single"/>
          <w:lang w:val="es-ES_tradnl" w:eastAsia="es-ES"/>
        </w:rPr>
      </w:pPr>
      <w:r w:rsidRPr="004F03A7">
        <w:rPr>
          <w:rFonts w:ascii="Arial" w:eastAsia="MS Mincho" w:hAnsi="Arial" w:cs="Arial"/>
          <w:b/>
          <w:bCs/>
          <w:sz w:val="22"/>
          <w:szCs w:val="22"/>
          <w:u w:val="single"/>
          <w:lang w:val="es-ES_tradnl" w:eastAsia="es-ES"/>
        </w:rPr>
        <w:t>SOLICITUD</w:t>
      </w:r>
      <w:r w:rsidR="000814F4" w:rsidRPr="004F03A7">
        <w:rPr>
          <w:rFonts w:ascii="Arial" w:eastAsia="MS Mincho" w:hAnsi="Arial" w:cs="Arial"/>
          <w:b/>
          <w:bCs/>
          <w:sz w:val="22"/>
          <w:szCs w:val="22"/>
          <w:u w:val="single"/>
          <w:lang w:val="es-ES_tradnl" w:eastAsia="es-ES"/>
        </w:rPr>
        <w:t xml:space="preserve"> DE PRUEBAS</w:t>
      </w:r>
    </w:p>
    <w:p w14:paraId="7A422ADF" w14:textId="77777777" w:rsidR="000814F4" w:rsidRPr="004F03A7" w:rsidRDefault="000814F4" w:rsidP="00E66DDA">
      <w:pPr>
        <w:widowControl w:val="0"/>
        <w:autoSpaceDE w:val="0"/>
        <w:autoSpaceDN w:val="0"/>
        <w:spacing w:line="360" w:lineRule="auto"/>
        <w:ind w:left="360"/>
        <w:jc w:val="both"/>
        <w:rPr>
          <w:rFonts w:ascii="Arial" w:eastAsia="MS Mincho" w:hAnsi="Arial" w:cs="Arial"/>
          <w:b/>
          <w:bCs/>
          <w:sz w:val="22"/>
          <w:szCs w:val="22"/>
          <w:u w:val="single"/>
          <w:lang w:eastAsia="es-ES"/>
        </w:rPr>
      </w:pPr>
    </w:p>
    <w:p w14:paraId="275AD4ED" w14:textId="2EE18AA8" w:rsidR="000814F4" w:rsidRPr="004F03A7" w:rsidRDefault="000814F4" w:rsidP="00E66DDA">
      <w:pPr>
        <w:pStyle w:val="Prrafodelista"/>
        <w:widowControl w:val="0"/>
        <w:numPr>
          <w:ilvl w:val="0"/>
          <w:numId w:val="18"/>
        </w:numPr>
        <w:autoSpaceDE w:val="0"/>
        <w:autoSpaceDN w:val="0"/>
        <w:spacing w:line="360" w:lineRule="auto"/>
        <w:jc w:val="both"/>
        <w:rPr>
          <w:rFonts w:ascii="Arial" w:eastAsia="MS Mincho" w:hAnsi="Arial" w:cs="Arial"/>
          <w:b/>
          <w:bCs/>
          <w:sz w:val="22"/>
          <w:szCs w:val="22"/>
          <w:lang w:eastAsia="es-ES"/>
        </w:rPr>
      </w:pPr>
      <w:r w:rsidRPr="004F03A7">
        <w:rPr>
          <w:rFonts w:ascii="Arial" w:eastAsia="MS Mincho" w:hAnsi="Arial" w:cs="Arial"/>
          <w:b/>
          <w:bCs/>
          <w:sz w:val="22"/>
          <w:szCs w:val="22"/>
          <w:lang w:eastAsia="es-ES"/>
        </w:rPr>
        <w:t>INTERVENCIÓN EN TESTIMONIOS ANUNCIADOS</w:t>
      </w:r>
    </w:p>
    <w:p w14:paraId="62A75B91" w14:textId="77777777" w:rsidR="000814F4" w:rsidRPr="004F03A7" w:rsidRDefault="000814F4" w:rsidP="00E66DDA">
      <w:pPr>
        <w:pStyle w:val="Prrafodelista"/>
        <w:spacing w:line="360" w:lineRule="auto"/>
        <w:rPr>
          <w:rFonts w:ascii="Arial" w:eastAsia="MS Mincho" w:hAnsi="Arial" w:cs="Arial"/>
          <w:b/>
          <w:bCs/>
          <w:sz w:val="22"/>
          <w:szCs w:val="22"/>
          <w:u w:val="single"/>
          <w:lang w:eastAsia="es-ES"/>
        </w:rPr>
      </w:pPr>
    </w:p>
    <w:p w14:paraId="2A3EF7F0" w14:textId="199CF9B9" w:rsidR="00A47249" w:rsidRDefault="000814F4" w:rsidP="00E66DDA">
      <w:pPr>
        <w:spacing w:line="360" w:lineRule="auto"/>
        <w:jc w:val="both"/>
        <w:rPr>
          <w:rFonts w:ascii="Arial" w:eastAsia="MS Mincho" w:hAnsi="Arial" w:cs="Arial"/>
          <w:sz w:val="22"/>
          <w:szCs w:val="22"/>
          <w:lang w:eastAsia="es-ES"/>
        </w:rPr>
      </w:pPr>
      <w:r w:rsidRPr="004F03A7">
        <w:rPr>
          <w:rFonts w:ascii="Arial" w:eastAsia="MS Mincho" w:hAnsi="Arial" w:cs="Arial"/>
          <w:sz w:val="22"/>
          <w:szCs w:val="22"/>
          <w:lang w:eastAsia="es-ES"/>
        </w:rPr>
        <w:t xml:space="preserve">Nos reservamos el derecho de participar en la práctica de las pruebas testimoniales que lleguen a ser decretados para INGELAND SOLUCIONES SAS, con el objeto de probar los hechos materia de este litigio. </w:t>
      </w:r>
      <w:r w:rsidR="00A47249">
        <w:rPr>
          <w:rFonts w:ascii="Arial" w:eastAsia="MS Mincho" w:hAnsi="Arial" w:cs="Arial"/>
          <w:sz w:val="22"/>
          <w:szCs w:val="22"/>
          <w:lang w:eastAsia="es-ES"/>
        </w:rPr>
        <w:t>Específicamente</w:t>
      </w:r>
      <w:r w:rsidR="001D1541">
        <w:rPr>
          <w:rFonts w:ascii="Arial" w:eastAsia="MS Mincho" w:hAnsi="Arial" w:cs="Arial"/>
          <w:sz w:val="22"/>
          <w:szCs w:val="22"/>
          <w:lang w:eastAsia="es-ES"/>
        </w:rPr>
        <w:t xml:space="preserve"> las solicitadas en </w:t>
      </w:r>
      <w:r w:rsidR="00A47249">
        <w:rPr>
          <w:rFonts w:ascii="Arial" w:eastAsia="MS Mincho" w:hAnsi="Arial" w:cs="Arial"/>
          <w:sz w:val="22"/>
          <w:szCs w:val="22"/>
          <w:lang w:eastAsia="es-ES"/>
        </w:rPr>
        <w:t>escrito de contestación de la demanda en reconvención</w:t>
      </w:r>
      <w:r w:rsidR="001D1541">
        <w:rPr>
          <w:rFonts w:ascii="Arial" w:eastAsia="MS Mincho" w:hAnsi="Arial" w:cs="Arial"/>
          <w:sz w:val="22"/>
          <w:szCs w:val="22"/>
          <w:lang w:eastAsia="es-ES"/>
        </w:rPr>
        <w:t xml:space="preserve">, estos son: </w:t>
      </w:r>
    </w:p>
    <w:p w14:paraId="192DB03C" w14:textId="1EF03A06" w:rsidR="00A47249" w:rsidRDefault="00A47249" w:rsidP="00A47249">
      <w:pPr>
        <w:pStyle w:val="Prrafodelista"/>
        <w:numPr>
          <w:ilvl w:val="0"/>
          <w:numId w:val="24"/>
        </w:numPr>
        <w:spacing w:line="360" w:lineRule="auto"/>
        <w:jc w:val="both"/>
        <w:rPr>
          <w:rFonts w:ascii="Arial" w:eastAsia="MS Mincho" w:hAnsi="Arial" w:cs="Arial"/>
          <w:sz w:val="22"/>
          <w:szCs w:val="22"/>
          <w:lang w:eastAsia="es-ES"/>
        </w:rPr>
      </w:pPr>
      <w:r w:rsidRPr="00A47249">
        <w:rPr>
          <w:rFonts w:ascii="Arial" w:eastAsia="MS Mincho" w:hAnsi="Arial" w:cs="Arial"/>
          <w:sz w:val="22"/>
          <w:szCs w:val="22"/>
          <w:lang w:eastAsia="es-ES"/>
        </w:rPr>
        <w:t>Diego Conejo</w:t>
      </w:r>
    </w:p>
    <w:p w14:paraId="3E7E2305" w14:textId="75B701A9" w:rsidR="00A47249" w:rsidRDefault="00A47249" w:rsidP="00A47249">
      <w:pPr>
        <w:pStyle w:val="Prrafodelista"/>
        <w:numPr>
          <w:ilvl w:val="0"/>
          <w:numId w:val="24"/>
        </w:numPr>
        <w:spacing w:line="360" w:lineRule="auto"/>
        <w:jc w:val="both"/>
        <w:rPr>
          <w:rFonts w:ascii="Arial" w:eastAsia="MS Mincho" w:hAnsi="Arial" w:cs="Arial"/>
          <w:sz w:val="22"/>
          <w:szCs w:val="22"/>
          <w:lang w:eastAsia="es-ES"/>
        </w:rPr>
      </w:pPr>
      <w:r w:rsidRPr="00A47249">
        <w:rPr>
          <w:rFonts w:ascii="Arial" w:eastAsia="MS Mincho" w:hAnsi="Arial" w:cs="Arial"/>
          <w:sz w:val="22"/>
          <w:szCs w:val="22"/>
          <w:lang w:eastAsia="es-ES"/>
        </w:rPr>
        <w:t>Manuel Gómez Revelo</w:t>
      </w:r>
    </w:p>
    <w:p w14:paraId="5E8D927E" w14:textId="48509E19" w:rsidR="00A47249" w:rsidRDefault="00A47249" w:rsidP="00A47249">
      <w:pPr>
        <w:pStyle w:val="Prrafodelista"/>
        <w:numPr>
          <w:ilvl w:val="0"/>
          <w:numId w:val="24"/>
        </w:numPr>
        <w:spacing w:line="360" w:lineRule="auto"/>
        <w:jc w:val="both"/>
        <w:rPr>
          <w:rFonts w:ascii="Arial" w:eastAsia="MS Mincho" w:hAnsi="Arial" w:cs="Arial"/>
          <w:sz w:val="22"/>
          <w:szCs w:val="22"/>
          <w:lang w:eastAsia="es-ES"/>
        </w:rPr>
      </w:pPr>
      <w:r w:rsidRPr="00A47249">
        <w:rPr>
          <w:rFonts w:ascii="Arial" w:eastAsia="MS Mincho" w:hAnsi="Arial" w:cs="Arial"/>
          <w:sz w:val="22"/>
          <w:szCs w:val="22"/>
          <w:lang w:eastAsia="es-ES"/>
        </w:rPr>
        <w:t xml:space="preserve">Juan David Narváez, </w:t>
      </w:r>
    </w:p>
    <w:p w14:paraId="42B18A3F" w14:textId="16C1BE00" w:rsidR="00A47249" w:rsidRPr="00A47249" w:rsidRDefault="00A47249" w:rsidP="00A47249">
      <w:pPr>
        <w:pStyle w:val="Prrafodelista"/>
        <w:numPr>
          <w:ilvl w:val="0"/>
          <w:numId w:val="24"/>
        </w:numPr>
        <w:spacing w:line="360" w:lineRule="auto"/>
        <w:jc w:val="both"/>
        <w:rPr>
          <w:rFonts w:ascii="Arial" w:eastAsia="MS Mincho" w:hAnsi="Arial" w:cs="Arial"/>
          <w:sz w:val="22"/>
          <w:szCs w:val="22"/>
          <w:lang w:eastAsia="es-ES"/>
        </w:rPr>
      </w:pPr>
      <w:r w:rsidRPr="00A47249">
        <w:rPr>
          <w:rFonts w:ascii="Arial" w:eastAsia="MS Mincho" w:hAnsi="Arial" w:cs="Arial"/>
          <w:sz w:val="22"/>
          <w:szCs w:val="22"/>
          <w:lang w:val="es-MX" w:eastAsia="es-ES"/>
        </w:rPr>
        <w:t>Alejandro Pernalete</w:t>
      </w:r>
    </w:p>
    <w:p w14:paraId="1104B024" w14:textId="4EFB938E" w:rsidR="00A47249" w:rsidRPr="00A47249" w:rsidRDefault="00A47249" w:rsidP="00A47249">
      <w:pPr>
        <w:pStyle w:val="Prrafodelista"/>
        <w:numPr>
          <w:ilvl w:val="0"/>
          <w:numId w:val="24"/>
        </w:numPr>
        <w:spacing w:line="360" w:lineRule="auto"/>
        <w:jc w:val="both"/>
        <w:rPr>
          <w:rFonts w:ascii="Arial" w:eastAsia="MS Mincho" w:hAnsi="Arial" w:cs="Arial"/>
          <w:sz w:val="22"/>
          <w:szCs w:val="22"/>
          <w:lang w:eastAsia="es-ES"/>
        </w:rPr>
      </w:pPr>
      <w:r w:rsidRPr="00A47249">
        <w:rPr>
          <w:rFonts w:ascii="Arial" w:eastAsia="MS Mincho" w:hAnsi="Arial" w:cs="Arial"/>
          <w:sz w:val="22"/>
          <w:szCs w:val="22"/>
          <w:lang w:val="es-MX" w:eastAsia="es-ES"/>
        </w:rPr>
        <w:t xml:space="preserve">Brandon Damian Pejendino </w:t>
      </w:r>
    </w:p>
    <w:p w14:paraId="4970B0DA" w14:textId="689B7FF5" w:rsidR="000814F4" w:rsidRPr="00A47249" w:rsidRDefault="00A47249" w:rsidP="00A47249">
      <w:pPr>
        <w:pStyle w:val="Prrafodelista"/>
        <w:numPr>
          <w:ilvl w:val="0"/>
          <w:numId w:val="24"/>
        </w:numPr>
        <w:spacing w:line="360" w:lineRule="auto"/>
        <w:jc w:val="both"/>
        <w:rPr>
          <w:rFonts w:ascii="Arial" w:eastAsia="MS Mincho" w:hAnsi="Arial" w:cs="Arial"/>
          <w:sz w:val="22"/>
          <w:szCs w:val="22"/>
          <w:lang w:eastAsia="es-ES"/>
        </w:rPr>
      </w:pPr>
      <w:r w:rsidRPr="00A47249">
        <w:rPr>
          <w:rFonts w:ascii="Arial" w:eastAsia="MS Mincho" w:hAnsi="Arial" w:cs="Arial"/>
          <w:sz w:val="22"/>
          <w:szCs w:val="22"/>
          <w:lang w:val="es-MX" w:eastAsia="es-ES"/>
        </w:rPr>
        <w:t>Emma Liliana Ángel Hernandez.</w:t>
      </w:r>
    </w:p>
    <w:p w14:paraId="033D799C" w14:textId="77777777" w:rsidR="000814F4" w:rsidRPr="004F03A7" w:rsidRDefault="000814F4" w:rsidP="00E66DDA">
      <w:pPr>
        <w:pStyle w:val="Prrafodelista"/>
        <w:spacing w:line="360" w:lineRule="auto"/>
        <w:jc w:val="both"/>
        <w:rPr>
          <w:rFonts w:ascii="Arial" w:eastAsia="MS Mincho" w:hAnsi="Arial" w:cs="Arial"/>
          <w:sz w:val="22"/>
          <w:szCs w:val="22"/>
          <w:lang w:eastAsia="es-ES"/>
        </w:rPr>
      </w:pPr>
    </w:p>
    <w:p w14:paraId="686F040D" w14:textId="11AB2B54" w:rsidR="000814F4" w:rsidRPr="004F03A7" w:rsidRDefault="000814F4" w:rsidP="00E66DDA">
      <w:pPr>
        <w:spacing w:line="360" w:lineRule="auto"/>
        <w:jc w:val="both"/>
        <w:rPr>
          <w:rFonts w:ascii="Arial" w:eastAsia="MS Mincho" w:hAnsi="Arial" w:cs="Arial"/>
          <w:sz w:val="22"/>
          <w:szCs w:val="22"/>
          <w:lang w:eastAsia="es-ES"/>
        </w:rPr>
      </w:pPr>
      <w:r w:rsidRPr="004F03A7">
        <w:rPr>
          <w:rFonts w:ascii="Arial" w:eastAsia="MS Mincho" w:hAnsi="Arial" w:cs="Arial"/>
          <w:sz w:val="22"/>
          <w:szCs w:val="22"/>
          <w:lang w:eastAsia="es-ES"/>
        </w:rPr>
        <w:t>De acuerdo con lo expuesto, respetuosamente solicito al H Juez, proceder de conformidad.</w:t>
      </w:r>
    </w:p>
    <w:p w14:paraId="05FB5147" w14:textId="77777777" w:rsidR="000814F4" w:rsidRDefault="000814F4" w:rsidP="00E66DDA">
      <w:pPr>
        <w:spacing w:line="360" w:lineRule="auto"/>
        <w:jc w:val="both"/>
        <w:rPr>
          <w:rFonts w:ascii="Arial" w:eastAsia="MS Mincho" w:hAnsi="Arial" w:cs="Arial"/>
          <w:b/>
          <w:bCs/>
          <w:sz w:val="22"/>
          <w:szCs w:val="22"/>
          <w:u w:val="single"/>
          <w:lang w:eastAsia="es-ES"/>
        </w:rPr>
      </w:pPr>
    </w:p>
    <w:p w14:paraId="41ECB17C" w14:textId="77777777" w:rsidR="00A47249" w:rsidRDefault="00A47249" w:rsidP="00E66DDA">
      <w:pPr>
        <w:spacing w:line="360" w:lineRule="auto"/>
        <w:jc w:val="both"/>
        <w:rPr>
          <w:rFonts w:ascii="Arial" w:eastAsia="MS Mincho" w:hAnsi="Arial" w:cs="Arial"/>
          <w:b/>
          <w:bCs/>
          <w:sz w:val="22"/>
          <w:szCs w:val="22"/>
          <w:u w:val="single"/>
          <w:lang w:eastAsia="es-ES"/>
        </w:rPr>
      </w:pPr>
    </w:p>
    <w:p w14:paraId="30EA7FB5" w14:textId="77777777" w:rsidR="00A47249" w:rsidRPr="004F03A7" w:rsidRDefault="00A47249" w:rsidP="00E66DDA">
      <w:pPr>
        <w:spacing w:line="360" w:lineRule="auto"/>
        <w:jc w:val="both"/>
        <w:rPr>
          <w:rFonts w:ascii="Arial" w:eastAsia="MS Mincho" w:hAnsi="Arial" w:cs="Arial"/>
          <w:b/>
          <w:bCs/>
          <w:sz w:val="22"/>
          <w:szCs w:val="22"/>
          <w:u w:val="single"/>
          <w:lang w:eastAsia="es-ES"/>
        </w:rPr>
      </w:pPr>
    </w:p>
    <w:p w14:paraId="07B07AD3" w14:textId="3D243A8C" w:rsidR="00EB1EBD" w:rsidRPr="004F03A7" w:rsidRDefault="000814F4" w:rsidP="00E66DDA">
      <w:pPr>
        <w:pStyle w:val="Prrafodelista"/>
        <w:numPr>
          <w:ilvl w:val="0"/>
          <w:numId w:val="15"/>
        </w:numPr>
        <w:spacing w:line="360" w:lineRule="auto"/>
        <w:jc w:val="center"/>
        <w:rPr>
          <w:rFonts w:ascii="Arial" w:eastAsia="MS Mincho" w:hAnsi="Arial" w:cs="Arial"/>
          <w:b/>
          <w:bCs/>
          <w:sz w:val="22"/>
          <w:szCs w:val="22"/>
          <w:u w:val="single"/>
          <w:lang w:val="es-ES_tradnl" w:eastAsia="es-ES"/>
        </w:rPr>
      </w:pPr>
      <w:r w:rsidRPr="004F03A7">
        <w:rPr>
          <w:rFonts w:ascii="Arial" w:eastAsia="MS Mincho" w:hAnsi="Arial" w:cs="Arial"/>
          <w:b/>
          <w:bCs/>
          <w:sz w:val="22"/>
          <w:szCs w:val="22"/>
          <w:u w:val="single"/>
          <w:lang w:val="es-ES_tradnl" w:eastAsia="es-ES"/>
        </w:rPr>
        <w:lastRenderedPageBreak/>
        <w:t>SOLICITUD</w:t>
      </w:r>
    </w:p>
    <w:p w14:paraId="31E6E547" w14:textId="77777777" w:rsidR="000814F4" w:rsidRPr="004F03A7" w:rsidRDefault="000814F4" w:rsidP="00E66DDA">
      <w:pPr>
        <w:spacing w:line="360" w:lineRule="auto"/>
        <w:ind w:left="360"/>
        <w:rPr>
          <w:rFonts w:ascii="Arial" w:eastAsia="MS Mincho" w:hAnsi="Arial" w:cs="Arial"/>
          <w:b/>
          <w:bCs/>
          <w:sz w:val="22"/>
          <w:szCs w:val="22"/>
          <w:u w:val="single"/>
          <w:lang w:val="es-ES_tradnl" w:eastAsia="es-ES"/>
        </w:rPr>
      </w:pPr>
    </w:p>
    <w:p w14:paraId="1864A913" w14:textId="77777777" w:rsidR="00EB1EBD" w:rsidRPr="004F03A7" w:rsidRDefault="00EB1EBD" w:rsidP="00E66DDA">
      <w:pPr>
        <w:spacing w:line="360" w:lineRule="auto"/>
        <w:jc w:val="both"/>
        <w:rPr>
          <w:rFonts w:ascii="Arial" w:hAnsi="Arial" w:cs="Arial"/>
          <w:sz w:val="22"/>
          <w:szCs w:val="22"/>
        </w:rPr>
      </w:pPr>
      <w:r w:rsidRPr="004F03A7">
        <w:rPr>
          <w:rFonts w:ascii="Arial" w:hAnsi="Arial" w:cs="Arial"/>
          <w:sz w:val="22"/>
          <w:szCs w:val="22"/>
        </w:rPr>
        <w:t xml:space="preserve">En mérito de todo lo expuesto, ruego al Honorable Despacho se sirva: </w:t>
      </w:r>
    </w:p>
    <w:p w14:paraId="68B70F1F" w14:textId="77777777" w:rsidR="00EB1EBD" w:rsidRPr="004F03A7" w:rsidRDefault="00EB1EBD" w:rsidP="00E66DDA">
      <w:pPr>
        <w:spacing w:line="360" w:lineRule="auto"/>
        <w:jc w:val="both"/>
        <w:rPr>
          <w:rFonts w:ascii="Arial" w:hAnsi="Arial" w:cs="Arial"/>
          <w:sz w:val="22"/>
          <w:szCs w:val="22"/>
        </w:rPr>
      </w:pPr>
    </w:p>
    <w:p w14:paraId="1D3DE5A1" w14:textId="66ADEDB8" w:rsidR="00EB1EBD" w:rsidRPr="004F03A7" w:rsidRDefault="00EB1EBD" w:rsidP="00E66DDA">
      <w:pPr>
        <w:widowControl w:val="0"/>
        <w:autoSpaceDE w:val="0"/>
        <w:autoSpaceDN w:val="0"/>
        <w:spacing w:line="360" w:lineRule="auto"/>
        <w:jc w:val="both"/>
        <w:rPr>
          <w:rFonts w:ascii="Arial" w:hAnsi="Arial" w:cs="Arial"/>
          <w:sz w:val="22"/>
          <w:szCs w:val="22"/>
        </w:rPr>
      </w:pPr>
      <w:r w:rsidRPr="004F03A7">
        <w:rPr>
          <w:rFonts w:ascii="Arial" w:hAnsi="Arial" w:cs="Arial"/>
          <w:b/>
          <w:bCs/>
          <w:sz w:val="22"/>
          <w:szCs w:val="22"/>
          <w:u w:val="single"/>
        </w:rPr>
        <w:t>DECLARAR NO PROBADAS LAS EXCEPCIONES</w:t>
      </w:r>
      <w:r w:rsidRPr="004F03A7">
        <w:rPr>
          <w:rFonts w:ascii="Arial" w:hAnsi="Arial" w:cs="Arial"/>
          <w:sz w:val="22"/>
          <w:szCs w:val="22"/>
        </w:rPr>
        <w:t xml:space="preserve"> presentadas por </w:t>
      </w:r>
      <w:r w:rsidR="000814F4" w:rsidRPr="004F03A7">
        <w:rPr>
          <w:rFonts w:ascii="Arial" w:hAnsi="Arial" w:cs="Arial"/>
          <w:sz w:val="22"/>
          <w:szCs w:val="22"/>
        </w:rPr>
        <w:t>el apoderado</w:t>
      </w:r>
      <w:r w:rsidRPr="004F03A7">
        <w:rPr>
          <w:rFonts w:ascii="Arial" w:hAnsi="Arial" w:cs="Arial"/>
          <w:sz w:val="22"/>
          <w:szCs w:val="22"/>
        </w:rPr>
        <w:t xml:space="preserve"> de </w:t>
      </w:r>
      <w:r w:rsidR="000814F4" w:rsidRPr="004F03A7">
        <w:rPr>
          <w:rFonts w:ascii="Arial" w:hAnsi="Arial" w:cs="Arial"/>
          <w:sz w:val="22"/>
          <w:szCs w:val="22"/>
        </w:rPr>
        <w:t>INGELAND SOLUCIONES S.A.S.</w:t>
      </w:r>
      <w:r w:rsidR="00DA71E2">
        <w:rPr>
          <w:rFonts w:ascii="Arial" w:hAnsi="Arial" w:cs="Arial"/>
          <w:sz w:val="22"/>
          <w:szCs w:val="22"/>
        </w:rPr>
        <w:t xml:space="preserve">, toda vez que en el caso bajo estudio, es claro que </w:t>
      </w:r>
      <w:r w:rsidR="00DA71E2" w:rsidRPr="00F23E74">
        <w:rPr>
          <w:rFonts w:ascii="Arial" w:eastAsiaTheme="minorHAnsi" w:hAnsi="Arial" w:cs="Arial"/>
          <w:color w:val="000000"/>
          <w:sz w:val="22"/>
          <w:szCs w:val="22"/>
          <w:lang w:eastAsia="es-ES" w:bidi="es-ES"/>
        </w:rPr>
        <w:t xml:space="preserve">en </w:t>
      </w:r>
      <w:r w:rsidR="00DA71E2">
        <w:rPr>
          <w:rFonts w:ascii="Arial" w:eastAsiaTheme="minorHAnsi" w:hAnsi="Arial" w:cs="Arial"/>
          <w:color w:val="000000"/>
          <w:sz w:val="22"/>
          <w:szCs w:val="22"/>
          <w:lang w:eastAsia="es-ES" w:bidi="es-ES"/>
        </w:rPr>
        <w:t xml:space="preserve">el </w:t>
      </w:r>
      <w:r w:rsidR="00DA71E2" w:rsidRPr="00F23E74">
        <w:rPr>
          <w:rFonts w:ascii="Arial" w:eastAsiaTheme="minorHAnsi" w:hAnsi="Arial" w:cs="Arial"/>
          <w:color w:val="000000"/>
          <w:sz w:val="22"/>
          <w:szCs w:val="22"/>
          <w:lang w:eastAsia="es-ES" w:bidi="es-ES"/>
        </w:rPr>
        <w:t>ejercicio de la acción de subrogación</w:t>
      </w:r>
      <w:r w:rsidR="00DA71E2" w:rsidRPr="00F23E74">
        <w:rPr>
          <w:rFonts w:ascii="Arial" w:eastAsia="PMingLiU" w:hAnsi="Arial" w:cs="Arial"/>
          <w:sz w:val="22"/>
          <w:szCs w:val="22"/>
        </w:rPr>
        <w:t xml:space="preserve">, </w:t>
      </w:r>
      <w:r w:rsidR="00DA71E2" w:rsidRPr="00F23E74">
        <w:rPr>
          <w:rFonts w:ascii="Arial" w:hAnsi="Arial" w:cs="Arial"/>
          <w:color w:val="000000"/>
          <w:sz w:val="22"/>
          <w:szCs w:val="22"/>
          <w:shd w:val="clear" w:color="auto" w:fill="FFFFFF"/>
        </w:rPr>
        <w:t>INGELAND SOLUCIONES SAS</w:t>
      </w:r>
      <w:r w:rsidR="00DA71E2" w:rsidRPr="00F23E74">
        <w:rPr>
          <w:rFonts w:ascii="Arial" w:hAnsi="Arial" w:cs="Arial"/>
          <w:sz w:val="22"/>
          <w:szCs w:val="22"/>
        </w:rPr>
        <w:t>,</w:t>
      </w:r>
      <w:r w:rsidR="00DA71E2" w:rsidRPr="00F23E74">
        <w:rPr>
          <w:rFonts w:ascii="Arial" w:eastAsia="PMingLiU" w:hAnsi="Arial" w:cs="Arial"/>
          <w:sz w:val="22"/>
          <w:szCs w:val="22"/>
        </w:rPr>
        <w:t xml:space="preserve"> </w:t>
      </w:r>
      <w:r w:rsidR="00DA71E2">
        <w:rPr>
          <w:rFonts w:ascii="Arial" w:eastAsia="PMingLiU" w:hAnsi="Arial" w:cs="Arial"/>
          <w:sz w:val="22"/>
          <w:szCs w:val="22"/>
        </w:rPr>
        <w:t>debe ser condenada al</w:t>
      </w:r>
      <w:r w:rsidR="00DA71E2" w:rsidRPr="00F23E74">
        <w:rPr>
          <w:rFonts w:ascii="Arial" w:eastAsia="PMingLiU" w:hAnsi="Arial" w:cs="Arial"/>
          <w:sz w:val="22"/>
          <w:szCs w:val="22"/>
        </w:rPr>
        <w:t xml:space="preserve"> reembolso total e inmediato de la suma de </w:t>
      </w:r>
      <w:r w:rsidR="00DA71E2" w:rsidRPr="00715CF4">
        <w:rPr>
          <w:rFonts w:ascii="Arial" w:hAnsi="Arial" w:cs="Arial"/>
          <w:color w:val="000000"/>
          <w:sz w:val="22"/>
          <w:szCs w:val="22"/>
          <w:shd w:val="clear" w:color="auto" w:fill="FFFFFF"/>
          <w:lang w:val="es-MX"/>
        </w:rPr>
        <w:t>Ciento Veinticuatro Millones Cuatrocientos Ochenta Mil Ciento Veintiún Pesos ($124.480.121</w:t>
      </w:r>
      <w:r w:rsidR="00DA71E2">
        <w:rPr>
          <w:rFonts w:ascii="Arial" w:hAnsi="Arial" w:cs="Arial"/>
          <w:color w:val="000000"/>
          <w:sz w:val="22"/>
          <w:szCs w:val="22"/>
          <w:shd w:val="clear" w:color="auto" w:fill="FFFFFF"/>
          <w:lang w:val="es-MX"/>
        </w:rPr>
        <w:t>M/CTE</w:t>
      </w:r>
      <w:r w:rsidR="00DA71E2" w:rsidRPr="00715CF4">
        <w:rPr>
          <w:rFonts w:ascii="Arial" w:hAnsi="Arial" w:cs="Arial"/>
          <w:color w:val="000000"/>
          <w:sz w:val="22"/>
          <w:szCs w:val="22"/>
          <w:shd w:val="clear" w:color="auto" w:fill="FFFFFF"/>
          <w:lang w:val="es-MX"/>
        </w:rPr>
        <w:t>)</w:t>
      </w:r>
      <w:r w:rsidR="00DA71E2" w:rsidRPr="00F23E74">
        <w:rPr>
          <w:rFonts w:ascii="Arial" w:eastAsia="Arial" w:hAnsi="Arial" w:cs="Arial"/>
          <w:sz w:val="22"/>
          <w:szCs w:val="22"/>
        </w:rPr>
        <w:t>,</w:t>
      </w:r>
      <w:r w:rsidR="00DA71E2" w:rsidRPr="00F23E74">
        <w:rPr>
          <w:rFonts w:ascii="Arial" w:eastAsia="PMingLiU" w:hAnsi="Arial" w:cs="Arial"/>
          <w:sz w:val="22"/>
          <w:szCs w:val="22"/>
        </w:rPr>
        <w:t xml:space="preserve"> en favor de la SEGUROS GENERALES</w:t>
      </w:r>
      <w:r w:rsidR="00DA71E2">
        <w:rPr>
          <w:rFonts w:ascii="Arial" w:eastAsia="PMingLiU" w:hAnsi="Arial" w:cs="Arial"/>
          <w:sz w:val="22"/>
          <w:szCs w:val="22"/>
        </w:rPr>
        <w:t xml:space="preserve"> </w:t>
      </w:r>
      <w:r w:rsidR="00DA71E2" w:rsidRPr="00F23E74">
        <w:rPr>
          <w:rFonts w:ascii="Arial" w:eastAsia="PMingLiU" w:hAnsi="Arial" w:cs="Arial"/>
          <w:sz w:val="22"/>
          <w:szCs w:val="22"/>
        </w:rPr>
        <w:t xml:space="preserve">SURAMERICANA SA por concepto del importe de la indemnización que la demandante en reconvención asumió en favor del CONSORCIO SAN FRANCISCO </w:t>
      </w:r>
      <w:r w:rsidR="00DA71E2" w:rsidRPr="00F23E74">
        <w:rPr>
          <w:rFonts w:ascii="Arial" w:hAnsi="Arial" w:cs="Arial"/>
          <w:sz w:val="22"/>
          <w:szCs w:val="22"/>
          <w:lang w:val="es-ES_tradnl"/>
        </w:rPr>
        <w:t xml:space="preserve">como consecuencia de la ocurrencia del siniestro de </w:t>
      </w:r>
      <w:r w:rsidR="00DA71E2" w:rsidRPr="00F23E74">
        <w:rPr>
          <w:rFonts w:ascii="Arial" w:eastAsiaTheme="minorHAnsi" w:hAnsi="Arial" w:cs="Arial"/>
          <w:color w:val="000000"/>
          <w:sz w:val="22"/>
          <w:szCs w:val="22"/>
          <w:lang w:eastAsia="es-ES" w:bidi="es-ES"/>
        </w:rPr>
        <w:t>Buen manejo y correcta inversión del anticipo.</w:t>
      </w:r>
    </w:p>
    <w:p w14:paraId="6A9F1AFE" w14:textId="77777777" w:rsidR="00EB1EBD" w:rsidRPr="004F03A7" w:rsidRDefault="00EB1EBD" w:rsidP="00E66DDA">
      <w:pPr>
        <w:spacing w:line="360" w:lineRule="auto"/>
        <w:contextualSpacing/>
        <w:jc w:val="both"/>
        <w:rPr>
          <w:rFonts w:ascii="Arial" w:eastAsia="MS Mincho" w:hAnsi="Arial" w:cs="Arial"/>
          <w:bCs/>
          <w:sz w:val="22"/>
          <w:szCs w:val="22"/>
          <w:lang w:val="es-ES_tradnl" w:eastAsia="es-ES"/>
        </w:rPr>
      </w:pPr>
    </w:p>
    <w:p w14:paraId="74DB6361" w14:textId="77777777" w:rsidR="00EB1EBD" w:rsidRPr="004F03A7" w:rsidRDefault="00EB1EBD" w:rsidP="00E66DDA">
      <w:pPr>
        <w:spacing w:line="360" w:lineRule="auto"/>
        <w:contextualSpacing/>
        <w:jc w:val="both"/>
        <w:rPr>
          <w:rFonts w:ascii="Arial" w:hAnsi="Arial" w:cs="Arial"/>
          <w:b/>
          <w:bCs/>
          <w:sz w:val="22"/>
          <w:szCs w:val="22"/>
          <w:lang w:val="es-ES_tradnl" w:eastAsia="es-ES"/>
        </w:rPr>
      </w:pPr>
      <w:r w:rsidRPr="004F03A7">
        <w:rPr>
          <w:rFonts w:ascii="Arial" w:hAnsi="Arial" w:cs="Arial"/>
          <w:b/>
          <w:bCs/>
          <w:noProof/>
          <w:sz w:val="22"/>
          <w:szCs w:val="22"/>
          <w:lang w:eastAsia="es-CO"/>
        </w:rPr>
        <w:drawing>
          <wp:anchor distT="0" distB="0" distL="114300" distR="114300" simplePos="0" relativeHeight="251666432" behindDoc="0" locked="0" layoutInCell="1" allowOverlap="1" wp14:anchorId="70A53D6D" wp14:editId="0E32773C">
            <wp:simplePos x="0" y="0"/>
            <wp:positionH relativeFrom="margin">
              <wp:align>left</wp:align>
            </wp:positionH>
            <wp:positionV relativeFrom="paragraph">
              <wp:posOffset>114541</wp:posOffset>
            </wp:positionV>
            <wp:extent cx="2276475" cy="885825"/>
            <wp:effectExtent l="0" t="0" r="0" b="9525"/>
            <wp:wrapNone/>
            <wp:docPr id="1"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13">
                      <a:clrChange>
                        <a:clrFrom>
                          <a:srgbClr val="FFFFFF"/>
                        </a:clrFrom>
                        <a:clrTo>
                          <a:srgbClr val="FFFFFF">
                            <a:alpha val="0"/>
                          </a:srgbClr>
                        </a:clrTo>
                      </a:clrChange>
                    </a:blip>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r w:rsidRPr="004F03A7">
        <w:rPr>
          <w:rFonts w:ascii="Arial" w:hAnsi="Arial" w:cs="Arial"/>
          <w:sz w:val="22"/>
          <w:szCs w:val="22"/>
          <w:lang w:val="es-ES_tradnl" w:eastAsia="es-ES"/>
        </w:rPr>
        <w:t>Atentamente,</w:t>
      </w:r>
    </w:p>
    <w:p w14:paraId="1F8069AA" w14:textId="77777777" w:rsidR="00EB1EBD" w:rsidRPr="004F03A7" w:rsidRDefault="00EB1EBD" w:rsidP="00E66DDA">
      <w:pPr>
        <w:spacing w:line="360" w:lineRule="auto"/>
        <w:ind w:right="-113"/>
        <w:jc w:val="both"/>
        <w:rPr>
          <w:rFonts w:ascii="Arial" w:hAnsi="Arial" w:cs="Arial"/>
          <w:b/>
          <w:bCs/>
          <w:sz w:val="22"/>
          <w:szCs w:val="22"/>
          <w:lang w:val="es-ES_tradnl" w:eastAsia="es-ES"/>
        </w:rPr>
      </w:pPr>
    </w:p>
    <w:p w14:paraId="1C62681D" w14:textId="77777777" w:rsidR="00EB1EBD" w:rsidRPr="004F03A7" w:rsidRDefault="00EB1EBD" w:rsidP="00E66DDA">
      <w:pPr>
        <w:spacing w:line="360" w:lineRule="auto"/>
        <w:ind w:right="-113"/>
        <w:jc w:val="both"/>
        <w:rPr>
          <w:rFonts w:ascii="Arial" w:hAnsi="Arial" w:cs="Arial"/>
          <w:b/>
          <w:bCs/>
          <w:sz w:val="22"/>
          <w:szCs w:val="22"/>
          <w:lang w:val="es-ES_tradnl" w:eastAsia="es-ES"/>
        </w:rPr>
      </w:pPr>
    </w:p>
    <w:p w14:paraId="0640F3B6" w14:textId="77777777" w:rsidR="00EB1EBD" w:rsidRPr="004F03A7" w:rsidRDefault="00EB1EBD" w:rsidP="00E66DDA">
      <w:pPr>
        <w:spacing w:line="360" w:lineRule="auto"/>
        <w:ind w:right="-113"/>
        <w:jc w:val="both"/>
        <w:rPr>
          <w:rFonts w:ascii="Arial" w:hAnsi="Arial" w:cs="Arial"/>
          <w:b/>
          <w:bCs/>
          <w:sz w:val="22"/>
          <w:szCs w:val="22"/>
          <w:lang w:val="es-ES_tradnl" w:eastAsia="es-ES"/>
        </w:rPr>
      </w:pPr>
      <w:r w:rsidRPr="004F03A7">
        <w:rPr>
          <w:rFonts w:ascii="Arial" w:hAnsi="Arial" w:cs="Arial"/>
          <w:b/>
          <w:bCs/>
          <w:sz w:val="22"/>
          <w:szCs w:val="22"/>
          <w:lang w:val="es-ES_tradnl" w:eastAsia="es-ES"/>
        </w:rPr>
        <w:t xml:space="preserve">GUSTAVO ALBERTO HERRERA ÁVILA    </w:t>
      </w:r>
    </w:p>
    <w:p w14:paraId="04D23210" w14:textId="77777777" w:rsidR="00EB1EBD" w:rsidRPr="004F03A7" w:rsidRDefault="00EB1EBD" w:rsidP="00E66DDA">
      <w:pPr>
        <w:spacing w:line="360" w:lineRule="auto"/>
        <w:ind w:right="-113"/>
        <w:jc w:val="both"/>
        <w:rPr>
          <w:rFonts w:ascii="Arial" w:hAnsi="Arial" w:cs="Arial"/>
          <w:b/>
          <w:sz w:val="22"/>
          <w:szCs w:val="22"/>
          <w:lang w:val="es-ES_tradnl" w:eastAsia="es-ES"/>
        </w:rPr>
      </w:pPr>
      <w:r w:rsidRPr="004F03A7">
        <w:rPr>
          <w:rFonts w:ascii="Arial" w:hAnsi="Arial" w:cs="Arial"/>
          <w:sz w:val="22"/>
          <w:szCs w:val="22"/>
          <w:lang w:val="es-ES_tradnl" w:eastAsia="es-ES"/>
        </w:rPr>
        <w:t>C.C. No 19.395.114</w:t>
      </w:r>
    </w:p>
    <w:p w14:paraId="4448B9DC" w14:textId="055A7483" w:rsidR="00CD3B19" w:rsidRPr="004F03A7" w:rsidRDefault="00EB1EBD" w:rsidP="00253703">
      <w:pPr>
        <w:spacing w:line="360" w:lineRule="auto"/>
        <w:ind w:right="-113"/>
        <w:jc w:val="both"/>
        <w:rPr>
          <w:rFonts w:ascii="Arial" w:hAnsi="Arial" w:cs="Arial"/>
          <w:color w:val="FF0000"/>
          <w:sz w:val="22"/>
          <w:szCs w:val="22"/>
        </w:rPr>
      </w:pPr>
      <w:r w:rsidRPr="004F03A7">
        <w:rPr>
          <w:rFonts w:ascii="Arial" w:hAnsi="Arial" w:cs="Arial"/>
          <w:sz w:val="22"/>
          <w:szCs w:val="22"/>
          <w:lang w:val="es-ES_tradnl" w:eastAsia="es-ES"/>
        </w:rPr>
        <w:t>T.P. No. 39.116 del C.S. de la J.</w:t>
      </w:r>
    </w:p>
    <w:sectPr w:rsidR="00CD3B19" w:rsidRPr="004F03A7" w:rsidSect="00457E6B">
      <w:headerReference w:type="default" r:id="rId14"/>
      <w:footerReference w:type="default" r:id="rId15"/>
      <w:pgSz w:w="12240" w:h="15840" w:code="1"/>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2962A" w14:textId="77777777" w:rsidR="00ED6E8A" w:rsidRDefault="00ED6E8A" w:rsidP="0025591F">
      <w:r>
        <w:separator/>
      </w:r>
    </w:p>
  </w:endnote>
  <w:endnote w:type="continuationSeparator" w:id="0">
    <w:p w14:paraId="571CDC72" w14:textId="77777777" w:rsidR="00ED6E8A" w:rsidRDefault="00ED6E8A"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1966F" w14:textId="6E8A9ECD" w:rsidR="003F26B0" w:rsidRPr="00957ECF" w:rsidRDefault="00457E6B"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53F14F1B" wp14:editId="33024DCA">
              <wp:simplePos x="0" y="0"/>
              <wp:positionH relativeFrom="margin">
                <wp:posOffset>3838575</wp:posOffset>
              </wp:positionH>
              <wp:positionV relativeFrom="bottomMargin">
                <wp:posOffset>144145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rPr>
                            <w:t xml:space="preserve">Centro Empresarial Chipichape </w:t>
                          </w:r>
                          <w:r>
                            <w:rPr>
                              <w:rFonts w:ascii="Arial" w:hAnsi="Arial" w:cs="Arial"/>
                              <w:color w:val="11213B"/>
                              <w:w w:val="105"/>
                              <w:sz w:val="12"/>
                              <w:szCs w:val="12"/>
                            </w:rPr>
                            <w:br/>
                          </w:r>
                          <w:r w:rsidRPr="00A20704">
                            <w:rPr>
                              <w:rFonts w:ascii="Arial" w:hAnsi="Arial" w:cs="Arial"/>
                              <w:color w:val="11213B"/>
                              <w:w w:val="105"/>
                              <w:sz w:val="12"/>
                              <w:szCs w:val="12"/>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53F14F1B" id="Rectángulo 4" o:spid="_x0000_s1026" style="position:absolute;margin-left:302.25pt;margin-top:11.3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rPr>
                      <w:t xml:space="preserve">Centro Empresarial Chipichape </w:t>
                    </w:r>
                    <w:r>
                      <w:rPr>
                        <w:rFonts w:ascii="Arial" w:hAnsi="Arial" w:cs="Arial"/>
                        <w:color w:val="11213B"/>
                        <w:w w:val="105"/>
                        <w:sz w:val="12"/>
                        <w:szCs w:val="12"/>
                      </w:rPr>
                      <w:br/>
                    </w:r>
                    <w:r w:rsidRPr="00A20704">
                      <w:rPr>
                        <w:rFonts w:ascii="Arial" w:hAnsi="Arial" w:cs="Arial"/>
                        <w:color w:val="11213B"/>
                        <w:w w:val="105"/>
                        <w:sz w:val="12"/>
                        <w:szCs w:val="12"/>
                      </w:rPr>
                      <w:t>+57 315 577 6200 - 602-6594075</w:t>
                    </w:r>
                  </w:p>
                </w:txbxContent>
              </v:textbox>
              <w10:wrap anchorx="margin" anchory="margin"/>
            </v:rect>
          </w:pict>
        </mc:Fallback>
      </mc:AlternateContent>
    </w:r>
    <w:r>
      <w:rPr>
        <w:noProof/>
      </w:rPr>
      <w:drawing>
        <wp:anchor distT="0" distB="0" distL="114300" distR="114300" simplePos="0" relativeHeight="251669504" behindDoc="0" locked="0" layoutInCell="1" allowOverlap="1" wp14:anchorId="73AC22FD" wp14:editId="72514649">
          <wp:simplePos x="0" y="0"/>
          <wp:positionH relativeFrom="margin">
            <wp:posOffset>5692140</wp:posOffset>
          </wp:positionH>
          <wp:positionV relativeFrom="paragraph">
            <wp:posOffset>-434975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1" locked="0" layoutInCell="1" allowOverlap="1" wp14:anchorId="5FBCB1CF" wp14:editId="7AD902E7">
              <wp:simplePos x="0" y="0"/>
              <wp:positionH relativeFrom="margin">
                <wp:posOffset>475615</wp:posOffset>
              </wp:positionH>
              <wp:positionV relativeFrom="bottomMargin">
                <wp:posOffset>325755</wp:posOffset>
              </wp:positionV>
              <wp:extent cx="704850" cy="283210"/>
              <wp:effectExtent l="0" t="0" r="0" b="2540"/>
              <wp:wrapNone/>
              <wp:docPr id="5" name="Rectángulo 5"/>
              <wp:cNvGraphicFramePr/>
              <a:graphic xmlns:a="http://schemas.openxmlformats.org/drawingml/2006/main">
                <a:graphicData uri="http://schemas.microsoft.com/office/word/2010/wordprocessingShape">
                  <wps:wsp>
                    <wps:cNvSpPr/>
                    <wps:spPr>
                      <a:xfrm>
                        <a:off x="0" y="0"/>
                        <a:ext cx="704850" cy="283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21B388B2" w:rsidR="00416F84" w:rsidRPr="001912E4" w:rsidRDefault="001912E4" w:rsidP="000B00A8">
                          <w:pPr>
                            <w:spacing w:before="10"/>
                            <w:rPr>
                              <w:rFonts w:ascii="Arial" w:hAnsi="Arial" w:cs="Arial"/>
                              <w:b/>
                              <w:bCs/>
                              <w:color w:val="000000" w:themeColor="text1"/>
                              <w:w w:val="105"/>
                              <w:sz w:val="16"/>
                              <w:szCs w:val="16"/>
                              <w:lang w:val="es-ES_tradnl"/>
                            </w:rPr>
                          </w:pPr>
                          <w:r>
                            <w:rPr>
                              <w:rFonts w:ascii="Arial" w:hAnsi="Arial" w:cs="Arial"/>
                              <w:b/>
                              <w:bCs/>
                              <w:color w:val="000000" w:themeColor="text1"/>
                              <w:w w:val="105"/>
                              <w:sz w:val="16"/>
                              <w:szCs w:val="16"/>
                              <w:lang w:val="es-ES_tradnl"/>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5FBCB1CF" id="Rectángulo 5" o:spid="_x0000_s1027" style="position:absolute;margin-left:37.45pt;margin-top:25.6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" filled="f" stroked="f" strokeweight="1pt">
              <v:textbox>
                <w:txbxContent>
                  <w:p w14:paraId="33BBB6CA" w14:textId="21B388B2" w:rsidR="00416F84" w:rsidRPr="001912E4" w:rsidRDefault="001912E4" w:rsidP="000B00A8">
                    <w:pPr>
                      <w:spacing w:before="10"/>
                      <w:rPr>
                        <w:rFonts w:ascii="Arial" w:hAnsi="Arial" w:cs="Arial"/>
                        <w:b/>
                        <w:bCs/>
                        <w:color w:val="000000" w:themeColor="text1"/>
                        <w:w w:val="105"/>
                        <w:sz w:val="16"/>
                        <w:szCs w:val="16"/>
                        <w:lang w:val="es-ES_tradnl"/>
                      </w:rPr>
                    </w:pPr>
                    <w:r>
                      <w:rPr>
                        <w:rFonts w:ascii="Arial" w:hAnsi="Arial" w:cs="Arial"/>
                        <w:b/>
                        <w:bCs/>
                        <w:color w:val="000000" w:themeColor="text1"/>
                        <w:w w:val="105"/>
                        <w:sz w:val="16"/>
                        <w:szCs w:val="16"/>
                        <w:lang w:val="es-ES_tradnl"/>
                      </w:rPr>
                      <w:t>YVJD</w:t>
                    </w:r>
                  </w:p>
                </w:txbxContent>
              </v:textbox>
              <w10:wrap anchorx="margin" anchory="margin"/>
            </v:rect>
          </w:pict>
        </mc:Fallback>
      </mc:AlternateContent>
    </w:r>
    <w:r w:rsidR="00957ECF">
      <w:rPr>
        <w:color w:val="222A35" w:themeColor="text2" w:themeShade="80"/>
      </w:rPr>
      <w:t xml:space="preserve">                                         </w:t>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9FE3D" w14:textId="77777777" w:rsidR="00ED6E8A" w:rsidRDefault="00ED6E8A" w:rsidP="0025591F">
      <w:r>
        <w:separator/>
      </w:r>
    </w:p>
  </w:footnote>
  <w:footnote w:type="continuationSeparator" w:id="0">
    <w:p w14:paraId="6784D8AA" w14:textId="77777777" w:rsidR="00ED6E8A" w:rsidRDefault="00ED6E8A" w:rsidP="002559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4B8E" w14:textId="7C4C4FF4" w:rsidR="00FA4FFB" w:rsidRDefault="00957ECF">
    <w:pPr>
      <w:pStyle w:val="Encabezado"/>
    </w:pPr>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882"/>
    <w:multiLevelType w:val="hybridMultilevel"/>
    <w:tmpl w:val="3F169640"/>
    <w:lvl w:ilvl="0" w:tplc="5E46FA5C">
      <w:start w:val="1"/>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1D5734"/>
    <w:multiLevelType w:val="hybridMultilevel"/>
    <w:tmpl w:val="51548910"/>
    <w:lvl w:ilvl="0" w:tplc="8BC0B49A">
      <w:start w:val="1"/>
      <w:numFmt w:val="decimal"/>
      <w:lvlText w:val="%1."/>
      <w:lvlJc w:val="left"/>
      <w:pPr>
        <w:ind w:left="720" w:hanging="360"/>
      </w:pPr>
      <w:rPr>
        <w:rFonts w:ascii="Arial" w:eastAsia="Times New Roman" w:hAnsi="Arial" w:cs="Arial"/>
        <w:b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A8137B"/>
    <w:multiLevelType w:val="hybridMultilevel"/>
    <w:tmpl w:val="82FED33A"/>
    <w:lvl w:ilvl="0" w:tplc="0D3888B8">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09497C"/>
    <w:multiLevelType w:val="hybridMultilevel"/>
    <w:tmpl w:val="06B0EC3E"/>
    <w:lvl w:ilvl="0" w:tplc="080A0015">
      <w:start w:val="1"/>
      <w:numFmt w:val="upperLetter"/>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BE45DC"/>
    <w:multiLevelType w:val="hybridMultilevel"/>
    <w:tmpl w:val="827EA814"/>
    <w:lvl w:ilvl="0" w:tplc="204EA078">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C1878E8"/>
    <w:multiLevelType w:val="hybridMultilevel"/>
    <w:tmpl w:val="730C022A"/>
    <w:lvl w:ilvl="0" w:tplc="412221D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6D1B81"/>
    <w:multiLevelType w:val="hybridMultilevel"/>
    <w:tmpl w:val="9688816C"/>
    <w:lvl w:ilvl="0" w:tplc="21088C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906121"/>
    <w:multiLevelType w:val="hybridMultilevel"/>
    <w:tmpl w:val="196242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F646BDF"/>
    <w:multiLevelType w:val="hybridMultilevel"/>
    <w:tmpl w:val="A00C76B4"/>
    <w:lvl w:ilvl="0" w:tplc="1F8CBBD0">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9DB03CC"/>
    <w:multiLevelType w:val="hybridMultilevel"/>
    <w:tmpl w:val="E95C0358"/>
    <w:lvl w:ilvl="0" w:tplc="482056D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C8281A"/>
    <w:multiLevelType w:val="hybridMultilevel"/>
    <w:tmpl w:val="2214E3D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A53B3B"/>
    <w:multiLevelType w:val="hybridMultilevel"/>
    <w:tmpl w:val="B87CDE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1547A60"/>
    <w:multiLevelType w:val="hybridMultilevel"/>
    <w:tmpl w:val="B5E22E4C"/>
    <w:lvl w:ilvl="0" w:tplc="8078EECC">
      <w:start w:val="139"/>
      <w:numFmt w:val="bullet"/>
      <w:lvlText w:val="-"/>
      <w:lvlJc w:val="left"/>
      <w:pPr>
        <w:ind w:left="720" w:hanging="360"/>
      </w:pPr>
      <w:rPr>
        <w:rFonts w:ascii="Arial" w:eastAsia="Arial MT"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B4E3657"/>
    <w:multiLevelType w:val="multilevel"/>
    <w:tmpl w:val="7814352E"/>
    <w:lvl w:ilvl="0">
      <w:start w:val="1"/>
      <w:numFmt w:val="upperRoman"/>
      <w:lvlText w:val="%1."/>
      <w:lvlJc w:val="left"/>
      <w:pPr>
        <w:ind w:left="1080" w:hanging="720"/>
      </w:pPr>
      <w:rPr>
        <w:rFonts w:hint="default"/>
        <w:b/>
        <w:bCs/>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4E654A5B"/>
    <w:multiLevelType w:val="hybridMultilevel"/>
    <w:tmpl w:val="6F3CBBAA"/>
    <w:lvl w:ilvl="0" w:tplc="50FE7EA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21C4551"/>
    <w:multiLevelType w:val="hybridMultilevel"/>
    <w:tmpl w:val="E5D6D3B0"/>
    <w:lvl w:ilvl="0" w:tplc="44C221F4">
      <w:start w:val="139"/>
      <w:numFmt w:val="bullet"/>
      <w:lvlText w:val="-"/>
      <w:lvlJc w:val="left"/>
      <w:pPr>
        <w:ind w:left="720" w:hanging="360"/>
      </w:pPr>
      <w:rPr>
        <w:rFonts w:ascii="Arial" w:eastAsia="Arial MT"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D570BDC"/>
    <w:multiLevelType w:val="hybridMultilevel"/>
    <w:tmpl w:val="484014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3C3764F"/>
    <w:multiLevelType w:val="multilevel"/>
    <w:tmpl w:val="FE9E9420"/>
    <w:lvl w:ilvl="0">
      <w:start w:val="1"/>
      <w:numFmt w:val="decimal"/>
      <w:lvlText w:val="%1."/>
      <w:lvlJc w:val="left"/>
      <w:pPr>
        <w:ind w:left="360" w:hanging="360"/>
      </w:pPr>
      <w:rPr>
        <w:rFonts w:hint="default"/>
      </w:rPr>
    </w:lvl>
    <w:lvl w:ilvl="1">
      <w:start w:val="1"/>
      <w:numFmt w:val="decimal"/>
      <w:isLgl/>
      <w:lvlText w:val="%1.%2."/>
      <w:lvlJc w:val="left"/>
      <w:pPr>
        <w:ind w:left="1004" w:hanging="72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762F46CF"/>
    <w:multiLevelType w:val="hybridMultilevel"/>
    <w:tmpl w:val="8730B8EA"/>
    <w:lvl w:ilvl="0" w:tplc="AA9EE1EA">
      <w:start w:val="2"/>
      <w:numFmt w:val="bullet"/>
      <w:lvlText w:val="-"/>
      <w:lvlJc w:val="left"/>
      <w:pPr>
        <w:ind w:left="720" w:hanging="360"/>
      </w:pPr>
      <w:rPr>
        <w:rFonts w:ascii="Arial" w:eastAsia="Arial MT"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74B3CFC"/>
    <w:multiLevelType w:val="multilevel"/>
    <w:tmpl w:val="FE9E9420"/>
    <w:lvl w:ilvl="0">
      <w:start w:val="1"/>
      <w:numFmt w:val="decimal"/>
      <w:lvlText w:val="%1."/>
      <w:lvlJc w:val="left"/>
      <w:pPr>
        <w:ind w:left="360" w:hanging="360"/>
      </w:pPr>
      <w:rPr>
        <w:rFonts w:hint="default"/>
      </w:rPr>
    </w:lvl>
    <w:lvl w:ilvl="1">
      <w:start w:val="1"/>
      <w:numFmt w:val="decimal"/>
      <w:isLgl/>
      <w:lvlText w:val="%1.%2."/>
      <w:lvlJc w:val="left"/>
      <w:pPr>
        <w:ind w:left="1004" w:hanging="72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786935EC"/>
    <w:multiLevelType w:val="multilevel"/>
    <w:tmpl w:val="B0B805E6"/>
    <w:lvl w:ilvl="0">
      <w:start w:val="1"/>
      <w:numFmt w:val="decimal"/>
      <w:lvlText w:val="%1."/>
      <w:lvlJc w:val="left"/>
      <w:pPr>
        <w:ind w:left="720" w:hanging="360"/>
      </w:pPr>
      <w:rPr>
        <w:rFonts w:hint="default"/>
        <w:b/>
        <w:bCs/>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973158A"/>
    <w:multiLevelType w:val="hybridMultilevel"/>
    <w:tmpl w:val="EC24C438"/>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7D0207C9"/>
    <w:multiLevelType w:val="hybridMultilevel"/>
    <w:tmpl w:val="D194BD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1"/>
  </w:num>
  <w:num w:numId="4">
    <w:abstractNumId w:val="3"/>
  </w:num>
  <w:num w:numId="5">
    <w:abstractNumId w:val="13"/>
  </w:num>
  <w:num w:numId="6">
    <w:abstractNumId w:val="16"/>
  </w:num>
  <w:num w:numId="7">
    <w:abstractNumId w:val="22"/>
  </w:num>
  <w:num w:numId="8">
    <w:abstractNumId w:val="19"/>
  </w:num>
  <w:num w:numId="9">
    <w:abstractNumId w:val="18"/>
  </w:num>
  <w:num w:numId="10">
    <w:abstractNumId w:val="20"/>
  </w:num>
  <w:num w:numId="11">
    <w:abstractNumId w:val="4"/>
  </w:num>
  <w:num w:numId="12">
    <w:abstractNumId w:val="9"/>
  </w:num>
  <w:num w:numId="13">
    <w:abstractNumId w:val="10"/>
  </w:num>
  <w:num w:numId="14">
    <w:abstractNumId w:val="1"/>
  </w:num>
  <w:num w:numId="15">
    <w:abstractNumId w:val="14"/>
  </w:num>
  <w:num w:numId="16">
    <w:abstractNumId w:val="6"/>
  </w:num>
  <w:num w:numId="17">
    <w:abstractNumId w:val="21"/>
  </w:num>
  <w:num w:numId="18">
    <w:abstractNumId w:val="8"/>
  </w:num>
  <w:num w:numId="19">
    <w:abstractNumId w:val="12"/>
  </w:num>
  <w:num w:numId="20">
    <w:abstractNumId w:val="15"/>
  </w:num>
  <w:num w:numId="21">
    <w:abstractNumId w:val="17"/>
  </w:num>
  <w:num w:numId="22">
    <w:abstractNumId w:val="2"/>
  </w:num>
  <w:num w:numId="23">
    <w:abstractNumId w:val="2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071A6"/>
    <w:rsid w:val="00024C6B"/>
    <w:rsid w:val="0003111F"/>
    <w:rsid w:val="00036FCE"/>
    <w:rsid w:val="00041368"/>
    <w:rsid w:val="000429F2"/>
    <w:rsid w:val="00053EE7"/>
    <w:rsid w:val="000557D7"/>
    <w:rsid w:val="00070626"/>
    <w:rsid w:val="00080BCD"/>
    <w:rsid w:val="000814F4"/>
    <w:rsid w:val="00084765"/>
    <w:rsid w:val="000A260C"/>
    <w:rsid w:val="000B00A8"/>
    <w:rsid w:val="000C2815"/>
    <w:rsid w:val="000C4C40"/>
    <w:rsid w:val="000D689D"/>
    <w:rsid w:val="000F4554"/>
    <w:rsid w:val="00101C3E"/>
    <w:rsid w:val="00121222"/>
    <w:rsid w:val="00131B8E"/>
    <w:rsid w:val="00141568"/>
    <w:rsid w:val="00175294"/>
    <w:rsid w:val="00183334"/>
    <w:rsid w:val="001912E4"/>
    <w:rsid w:val="00191DD0"/>
    <w:rsid w:val="001925A0"/>
    <w:rsid w:val="001940EC"/>
    <w:rsid w:val="00194DAC"/>
    <w:rsid w:val="001B78F0"/>
    <w:rsid w:val="001D1541"/>
    <w:rsid w:val="00234F3F"/>
    <w:rsid w:val="00236F96"/>
    <w:rsid w:val="00237401"/>
    <w:rsid w:val="00252A8B"/>
    <w:rsid w:val="00253703"/>
    <w:rsid w:val="00254B39"/>
    <w:rsid w:val="00254E27"/>
    <w:rsid w:val="0025591F"/>
    <w:rsid w:val="00267CC2"/>
    <w:rsid w:val="00267DDC"/>
    <w:rsid w:val="00281D90"/>
    <w:rsid w:val="00286AB5"/>
    <w:rsid w:val="002945CF"/>
    <w:rsid w:val="002B5E76"/>
    <w:rsid w:val="002C38D2"/>
    <w:rsid w:val="002D6D23"/>
    <w:rsid w:val="003141B0"/>
    <w:rsid w:val="00353951"/>
    <w:rsid w:val="00354405"/>
    <w:rsid w:val="0035541F"/>
    <w:rsid w:val="00360633"/>
    <w:rsid w:val="00374FB5"/>
    <w:rsid w:val="00375AFE"/>
    <w:rsid w:val="0037760E"/>
    <w:rsid w:val="003834C0"/>
    <w:rsid w:val="003864E8"/>
    <w:rsid w:val="00395D72"/>
    <w:rsid w:val="003A29DB"/>
    <w:rsid w:val="003A2E67"/>
    <w:rsid w:val="003A306A"/>
    <w:rsid w:val="003A77D2"/>
    <w:rsid w:val="003C5BCE"/>
    <w:rsid w:val="003D2930"/>
    <w:rsid w:val="003E0A7A"/>
    <w:rsid w:val="003F26B0"/>
    <w:rsid w:val="003F7988"/>
    <w:rsid w:val="00416F84"/>
    <w:rsid w:val="0042497F"/>
    <w:rsid w:val="00424DB6"/>
    <w:rsid w:val="00434A4E"/>
    <w:rsid w:val="0043671E"/>
    <w:rsid w:val="00446EF7"/>
    <w:rsid w:val="00457E6B"/>
    <w:rsid w:val="00464588"/>
    <w:rsid w:val="00470810"/>
    <w:rsid w:val="004722CE"/>
    <w:rsid w:val="00476424"/>
    <w:rsid w:val="004800FF"/>
    <w:rsid w:val="00483B43"/>
    <w:rsid w:val="0048616E"/>
    <w:rsid w:val="004A356B"/>
    <w:rsid w:val="004A7C7E"/>
    <w:rsid w:val="004C01CE"/>
    <w:rsid w:val="004C2DFE"/>
    <w:rsid w:val="004C78A2"/>
    <w:rsid w:val="004D02E0"/>
    <w:rsid w:val="004D2663"/>
    <w:rsid w:val="004E18A7"/>
    <w:rsid w:val="004E31E1"/>
    <w:rsid w:val="004F03A7"/>
    <w:rsid w:val="004F341A"/>
    <w:rsid w:val="004F629B"/>
    <w:rsid w:val="00505F3C"/>
    <w:rsid w:val="00543F6F"/>
    <w:rsid w:val="005907C6"/>
    <w:rsid w:val="00594B71"/>
    <w:rsid w:val="005A0A03"/>
    <w:rsid w:val="005A27BB"/>
    <w:rsid w:val="005A3F2C"/>
    <w:rsid w:val="005B12E4"/>
    <w:rsid w:val="005C408C"/>
    <w:rsid w:val="005C5EE0"/>
    <w:rsid w:val="005D7117"/>
    <w:rsid w:val="00600787"/>
    <w:rsid w:val="006023D8"/>
    <w:rsid w:val="006332F2"/>
    <w:rsid w:val="00637020"/>
    <w:rsid w:val="006459E7"/>
    <w:rsid w:val="0065124E"/>
    <w:rsid w:val="00670457"/>
    <w:rsid w:val="00672FA0"/>
    <w:rsid w:val="00697303"/>
    <w:rsid w:val="006A0FDA"/>
    <w:rsid w:val="006A68EE"/>
    <w:rsid w:val="006A7F88"/>
    <w:rsid w:val="006C3935"/>
    <w:rsid w:val="006C5EF4"/>
    <w:rsid w:val="006E5971"/>
    <w:rsid w:val="006F3F7B"/>
    <w:rsid w:val="006F49A2"/>
    <w:rsid w:val="006F7671"/>
    <w:rsid w:val="00715CF4"/>
    <w:rsid w:val="00727E05"/>
    <w:rsid w:val="00762B3A"/>
    <w:rsid w:val="00783103"/>
    <w:rsid w:val="007938AA"/>
    <w:rsid w:val="00793C8E"/>
    <w:rsid w:val="00797049"/>
    <w:rsid w:val="007A45EB"/>
    <w:rsid w:val="007A47B0"/>
    <w:rsid w:val="007B04B6"/>
    <w:rsid w:val="007B51FD"/>
    <w:rsid w:val="007C1A65"/>
    <w:rsid w:val="007D13A3"/>
    <w:rsid w:val="007D452C"/>
    <w:rsid w:val="007E046F"/>
    <w:rsid w:val="007F632D"/>
    <w:rsid w:val="007F6A39"/>
    <w:rsid w:val="008452E8"/>
    <w:rsid w:val="00846329"/>
    <w:rsid w:val="0086698E"/>
    <w:rsid w:val="008830A7"/>
    <w:rsid w:val="00891B94"/>
    <w:rsid w:val="0089760F"/>
    <w:rsid w:val="008A3EE5"/>
    <w:rsid w:val="008B21CF"/>
    <w:rsid w:val="008C2558"/>
    <w:rsid w:val="008C3602"/>
    <w:rsid w:val="008C4A8D"/>
    <w:rsid w:val="008D5B3A"/>
    <w:rsid w:val="008E2C01"/>
    <w:rsid w:val="008E4E08"/>
    <w:rsid w:val="008F01B3"/>
    <w:rsid w:val="008F1E2F"/>
    <w:rsid w:val="008F4714"/>
    <w:rsid w:val="00904C60"/>
    <w:rsid w:val="00922DCB"/>
    <w:rsid w:val="009242EE"/>
    <w:rsid w:val="00934146"/>
    <w:rsid w:val="00957ECF"/>
    <w:rsid w:val="00964D08"/>
    <w:rsid w:val="009718A7"/>
    <w:rsid w:val="00981ADD"/>
    <w:rsid w:val="009830B0"/>
    <w:rsid w:val="00983122"/>
    <w:rsid w:val="00997C0E"/>
    <w:rsid w:val="009A5953"/>
    <w:rsid w:val="009B124F"/>
    <w:rsid w:val="009D2CEA"/>
    <w:rsid w:val="009F20C9"/>
    <w:rsid w:val="00A0034E"/>
    <w:rsid w:val="00A12D6E"/>
    <w:rsid w:val="00A13D77"/>
    <w:rsid w:val="00A47249"/>
    <w:rsid w:val="00A5458D"/>
    <w:rsid w:val="00A7220B"/>
    <w:rsid w:val="00A81FAA"/>
    <w:rsid w:val="00A825F8"/>
    <w:rsid w:val="00A847E9"/>
    <w:rsid w:val="00A877E6"/>
    <w:rsid w:val="00AA15B1"/>
    <w:rsid w:val="00AA4C51"/>
    <w:rsid w:val="00AA5374"/>
    <w:rsid w:val="00AB3A2C"/>
    <w:rsid w:val="00AD03AA"/>
    <w:rsid w:val="00B119CD"/>
    <w:rsid w:val="00B17F9F"/>
    <w:rsid w:val="00B20189"/>
    <w:rsid w:val="00B20B0C"/>
    <w:rsid w:val="00B27A69"/>
    <w:rsid w:val="00B27D8E"/>
    <w:rsid w:val="00B36C01"/>
    <w:rsid w:val="00B40C83"/>
    <w:rsid w:val="00B54990"/>
    <w:rsid w:val="00B54DCC"/>
    <w:rsid w:val="00B55F98"/>
    <w:rsid w:val="00B56807"/>
    <w:rsid w:val="00B821DF"/>
    <w:rsid w:val="00B86021"/>
    <w:rsid w:val="00B90EDF"/>
    <w:rsid w:val="00B95F4A"/>
    <w:rsid w:val="00B960B0"/>
    <w:rsid w:val="00B96B87"/>
    <w:rsid w:val="00BA33E1"/>
    <w:rsid w:val="00BA3D35"/>
    <w:rsid w:val="00BB20AC"/>
    <w:rsid w:val="00BB382E"/>
    <w:rsid w:val="00BB7105"/>
    <w:rsid w:val="00BD192A"/>
    <w:rsid w:val="00BE6214"/>
    <w:rsid w:val="00BF1A90"/>
    <w:rsid w:val="00BF2B2D"/>
    <w:rsid w:val="00C04EC9"/>
    <w:rsid w:val="00C10A58"/>
    <w:rsid w:val="00C16A51"/>
    <w:rsid w:val="00C1772B"/>
    <w:rsid w:val="00C254FB"/>
    <w:rsid w:val="00C444F5"/>
    <w:rsid w:val="00C53500"/>
    <w:rsid w:val="00C65392"/>
    <w:rsid w:val="00C70FF5"/>
    <w:rsid w:val="00CA4EB5"/>
    <w:rsid w:val="00CC0AE8"/>
    <w:rsid w:val="00CC5FC9"/>
    <w:rsid w:val="00CD3B19"/>
    <w:rsid w:val="00CD6938"/>
    <w:rsid w:val="00CF0426"/>
    <w:rsid w:val="00CF277A"/>
    <w:rsid w:val="00D23A48"/>
    <w:rsid w:val="00D32FA2"/>
    <w:rsid w:val="00D4025D"/>
    <w:rsid w:val="00D7441B"/>
    <w:rsid w:val="00D922F6"/>
    <w:rsid w:val="00D950A0"/>
    <w:rsid w:val="00DA527D"/>
    <w:rsid w:val="00DA71E2"/>
    <w:rsid w:val="00DB34C9"/>
    <w:rsid w:val="00DD18DC"/>
    <w:rsid w:val="00DD25C5"/>
    <w:rsid w:val="00DE3ABE"/>
    <w:rsid w:val="00DF71AF"/>
    <w:rsid w:val="00DF7D89"/>
    <w:rsid w:val="00E0142F"/>
    <w:rsid w:val="00E034A7"/>
    <w:rsid w:val="00E23DED"/>
    <w:rsid w:val="00E43BA7"/>
    <w:rsid w:val="00E5401E"/>
    <w:rsid w:val="00E57010"/>
    <w:rsid w:val="00E606C8"/>
    <w:rsid w:val="00E63CC0"/>
    <w:rsid w:val="00E66DDA"/>
    <w:rsid w:val="00EA59E8"/>
    <w:rsid w:val="00EB06B6"/>
    <w:rsid w:val="00EB1EBD"/>
    <w:rsid w:val="00EB5AC9"/>
    <w:rsid w:val="00EC2B3D"/>
    <w:rsid w:val="00EC434B"/>
    <w:rsid w:val="00EC6251"/>
    <w:rsid w:val="00EC718A"/>
    <w:rsid w:val="00ED6E8A"/>
    <w:rsid w:val="00EE40E3"/>
    <w:rsid w:val="00F03723"/>
    <w:rsid w:val="00F211E8"/>
    <w:rsid w:val="00F23E74"/>
    <w:rsid w:val="00F86506"/>
    <w:rsid w:val="00F95354"/>
    <w:rsid w:val="00FA4FFB"/>
    <w:rsid w:val="00FB1AF6"/>
    <w:rsid w:val="00FD213F"/>
    <w:rsid w:val="00FD392F"/>
    <w:rsid w:val="00FD70FC"/>
    <w:rsid w:val="00FE10B5"/>
    <w:rsid w:val="00FE2CF4"/>
    <w:rsid w:val="00FE5E2E"/>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52C"/>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4800F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qFormat/>
    <w:rsid w:val="002B5E76"/>
    <w:rPr>
      <w:sz w:val="21"/>
      <w:szCs w:val="21"/>
    </w:rPr>
  </w:style>
  <w:style w:type="character" w:customStyle="1" w:styleId="TextoindependienteCar">
    <w:name w:val="Texto independiente Car"/>
    <w:basedOn w:val="Fuentedeprrafopredeter"/>
    <w:link w:val="Textoindependiente"/>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34"/>
    <w:qFormat/>
    <w:rsid w:val="00BF2B2D"/>
    <w:pPr>
      <w:ind w:left="720"/>
      <w:contextualSpacing/>
    </w:pPr>
  </w:style>
  <w:style w:type="paragraph" w:styleId="NormalWeb">
    <w:name w:val="Normal (Web)"/>
    <w:basedOn w:val="Normal"/>
    <w:uiPriority w:val="99"/>
    <w:unhideWhenUsed/>
    <w:rsid w:val="005B12E4"/>
    <w:pPr>
      <w:spacing w:before="100" w:beforeAutospacing="1" w:after="100" w:afterAutospacing="1"/>
    </w:pPr>
    <w:rPr>
      <w:lang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5B12E4"/>
    <w:rPr>
      <w:rFonts w:ascii="Arial MT" w:eastAsia="Arial MT" w:hAnsi="Arial MT" w:cs="Arial MT"/>
      <w:lang w:val="es-ES"/>
    </w:rPr>
  </w:style>
  <w:style w:type="character" w:customStyle="1" w:styleId="Ttulo2Car">
    <w:name w:val="Título 2 Car"/>
    <w:basedOn w:val="Fuentedeprrafopredeter"/>
    <w:link w:val="Ttulo2"/>
    <w:uiPriority w:val="9"/>
    <w:rsid w:val="004800FF"/>
    <w:rPr>
      <w:rFonts w:asciiTheme="majorHAnsi" w:eastAsiaTheme="majorEastAsia" w:hAnsiTheme="majorHAnsi" w:cstheme="majorBidi"/>
      <w:color w:val="2F5496" w:themeColor="accent1" w:themeShade="BF"/>
      <w:sz w:val="26"/>
      <w:szCs w:val="26"/>
      <w:lang w:val="es-ES"/>
    </w:rPr>
  </w:style>
  <w:style w:type="table" w:styleId="Tablaconcuadrcula">
    <w:name w:val="Table Grid"/>
    <w:basedOn w:val="Tablanormal"/>
    <w:uiPriority w:val="39"/>
    <w:rsid w:val="00434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6F49A2"/>
    <w:rPr>
      <w:sz w:val="20"/>
      <w:szCs w:val="20"/>
    </w:rPr>
  </w:style>
  <w:style w:type="character" w:customStyle="1" w:styleId="TextonotapieCar">
    <w:name w:val="Texto nota pie Car"/>
    <w:basedOn w:val="Fuentedeprrafopredeter"/>
    <w:link w:val="Textonotapie"/>
    <w:uiPriority w:val="99"/>
    <w:semiHidden/>
    <w:rsid w:val="006F49A2"/>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6F49A2"/>
    <w:rPr>
      <w:vertAlign w:val="superscript"/>
    </w:rPr>
  </w:style>
  <w:style w:type="character" w:customStyle="1" w:styleId="Cuerpodeltexto3">
    <w:name w:val="Cuerpo del texto (3)"/>
    <w:basedOn w:val="Fuentedeprrafopredeter"/>
    <w:rsid w:val="00964D08"/>
    <w:rPr>
      <w:rFonts w:ascii="Arial" w:eastAsia="Arial" w:hAnsi="Arial" w:cs="Arial"/>
      <w:b w:val="0"/>
      <w:bCs w:val="0"/>
      <w:i/>
      <w:iCs/>
      <w:smallCaps w:val="0"/>
      <w:strike w:val="0"/>
      <w:color w:val="000000"/>
      <w:spacing w:val="0"/>
      <w:w w:val="100"/>
      <w:position w:val="0"/>
      <w:sz w:val="18"/>
      <w:szCs w:val="18"/>
      <w:u w:val="single"/>
      <w:lang w:val="es-ES" w:eastAsia="es-ES" w:bidi="es-ES"/>
    </w:rPr>
  </w:style>
  <w:style w:type="character" w:customStyle="1" w:styleId="Cuerpodeltexto44pto">
    <w:name w:val="Cuerpo del texto (4) + 4 pto"/>
    <w:aliases w:val="Sin cursiva,Cuerpo del texto (3) + 4 pto"/>
    <w:basedOn w:val="Fuentedeprrafopredeter"/>
    <w:rsid w:val="00964D08"/>
    <w:rPr>
      <w:rFonts w:ascii="Arial" w:eastAsia="Arial" w:hAnsi="Arial" w:cs="Arial"/>
      <w:b w:val="0"/>
      <w:bCs w:val="0"/>
      <w:i/>
      <w:iCs/>
      <w:smallCaps w:val="0"/>
      <w:strike w:val="0"/>
      <w:color w:val="000000"/>
      <w:spacing w:val="0"/>
      <w:w w:val="100"/>
      <w:position w:val="0"/>
      <w:sz w:val="8"/>
      <w:szCs w:val="8"/>
      <w:u w:val="none"/>
      <w:shd w:val="clear" w:color="auto" w:fill="FFFFFF"/>
      <w:lang w:val="es-ES" w:eastAsia="es-ES" w:bidi="es-ES"/>
    </w:rPr>
  </w:style>
  <w:style w:type="character" w:customStyle="1" w:styleId="Cuerpodeltexto3Sincursiva">
    <w:name w:val="Cuerpo del texto (3) + Sin cursiva"/>
    <w:basedOn w:val="Fuentedeprrafopredeter"/>
    <w:rsid w:val="00964D08"/>
    <w:rPr>
      <w:rFonts w:ascii="Arial" w:eastAsia="Arial" w:hAnsi="Arial" w:cs="Arial"/>
      <w:b w:val="0"/>
      <w:bCs w:val="0"/>
      <w:i/>
      <w:iCs/>
      <w:smallCaps w:val="0"/>
      <w:strike w:val="0"/>
      <w:color w:val="000000"/>
      <w:spacing w:val="0"/>
      <w:w w:val="100"/>
      <w:position w:val="0"/>
      <w:sz w:val="18"/>
      <w:szCs w:val="18"/>
      <w:u w:val="none"/>
      <w:lang w:val="es-ES" w:eastAsia="es-ES" w:bidi="es-ES"/>
    </w:rPr>
  </w:style>
  <w:style w:type="paragraph" w:styleId="Sinespaciado">
    <w:name w:val="No Spacing"/>
    <w:uiPriority w:val="1"/>
    <w:qFormat/>
    <w:rsid w:val="000429F2"/>
    <w:pPr>
      <w:spacing w:after="0" w:line="240" w:lineRule="auto"/>
    </w:pPr>
    <w:rPr>
      <w:rFonts w:eastAsiaTheme="minorEastAsia"/>
      <w:lang w:eastAsia="es-CO"/>
    </w:rPr>
  </w:style>
  <w:style w:type="paragraph" w:customStyle="1" w:styleId="Default">
    <w:name w:val="Default"/>
    <w:rsid w:val="008B21CF"/>
    <w:pPr>
      <w:autoSpaceDE w:val="0"/>
      <w:autoSpaceDN w:val="0"/>
      <w:adjustRightInd w:val="0"/>
      <w:spacing w:after="0" w:line="240" w:lineRule="auto"/>
    </w:pPr>
    <w:rPr>
      <w:rFonts w:ascii="Arial Narrow" w:hAnsi="Arial Narrow" w:cs="Arial Narrow"/>
      <w:color w:val="000000"/>
      <w:sz w:val="24"/>
      <w:szCs w:val="24"/>
      <w:lang w:val="es-MX"/>
    </w:rPr>
  </w:style>
  <w:style w:type="character" w:customStyle="1" w:styleId="Ninguno">
    <w:name w:val="Ninguno"/>
    <w:rsid w:val="00F211E8"/>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69763">
      <w:bodyDiv w:val="1"/>
      <w:marLeft w:val="0"/>
      <w:marRight w:val="0"/>
      <w:marTop w:val="0"/>
      <w:marBottom w:val="0"/>
      <w:divBdr>
        <w:top w:val="none" w:sz="0" w:space="0" w:color="auto"/>
        <w:left w:val="none" w:sz="0" w:space="0" w:color="auto"/>
        <w:bottom w:val="none" w:sz="0" w:space="0" w:color="auto"/>
        <w:right w:val="none" w:sz="0" w:space="0" w:color="auto"/>
      </w:divBdr>
    </w:div>
    <w:div w:id="333607296">
      <w:bodyDiv w:val="1"/>
      <w:marLeft w:val="0"/>
      <w:marRight w:val="0"/>
      <w:marTop w:val="0"/>
      <w:marBottom w:val="0"/>
      <w:divBdr>
        <w:top w:val="none" w:sz="0" w:space="0" w:color="auto"/>
        <w:left w:val="none" w:sz="0" w:space="0" w:color="auto"/>
        <w:bottom w:val="none" w:sz="0" w:space="0" w:color="auto"/>
        <w:right w:val="none" w:sz="0" w:space="0" w:color="auto"/>
      </w:divBdr>
    </w:div>
    <w:div w:id="893810711">
      <w:bodyDiv w:val="1"/>
      <w:marLeft w:val="0"/>
      <w:marRight w:val="0"/>
      <w:marTop w:val="0"/>
      <w:marBottom w:val="0"/>
      <w:divBdr>
        <w:top w:val="none" w:sz="0" w:space="0" w:color="auto"/>
        <w:left w:val="none" w:sz="0" w:space="0" w:color="auto"/>
        <w:bottom w:val="none" w:sz="0" w:space="0" w:color="auto"/>
        <w:right w:val="none" w:sz="0" w:space="0" w:color="auto"/>
      </w:divBdr>
    </w:div>
    <w:div w:id="1027291606">
      <w:bodyDiv w:val="1"/>
      <w:marLeft w:val="0"/>
      <w:marRight w:val="0"/>
      <w:marTop w:val="0"/>
      <w:marBottom w:val="0"/>
      <w:divBdr>
        <w:top w:val="none" w:sz="0" w:space="0" w:color="auto"/>
        <w:left w:val="none" w:sz="0" w:space="0" w:color="auto"/>
        <w:bottom w:val="none" w:sz="0" w:space="0" w:color="auto"/>
        <w:right w:val="none" w:sz="0" w:space="0" w:color="auto"/>
      </w:divBdr>
    </w:div>
    <w:div w:id="1091009335">
      <w:bodyDiv w:val="1"/>
      <w:marLeft w:val="0"/>
      <w:marRight w:val="0"/>
      <w:marTop w:val="0"/>
      <w:marBottom w:val="0"/>
      <w:divBdr>
        <w:top w:val="none" w:sz="0" w:space="0" w:color="auto"/>
        <w:left w:val="none" w:sz="0" w:space="0" w:color="auto"/>
        <w:bottom w:val="none" w:sz="0" w:space="0" w:color="auto"/>
        <w:right w:val="none" w:sz="0" w:space="0" w:color="auto"/>
      </w:divBdr>
    </w:div>
    <w:div w:id="1252197821">
      <w:bodyDiv w:val="1"/>
      <w:marLeft w:val="0"/>
      <w:marRight w:val="0"/>
      <w:marTop w:val="0"/>
      <w:marBottom w:val="0"/>
      <w:divBdr>
        <w:top w:val="none" w:sz="0" w:space="0" w:color="auto"/>
        <w:left w:val="none" w:sz="0" w:space="0" w:color="auto"/>
        <w:bottom w:val="none" w:sz="0" w:space="0" w:color="auto"/>
        <w:right w:val="none" w:sz="0" w:space="0" w:color="auto"/>
      </w:divBdr>
    </w:div>
    <w:div w:id="1488743945">
      <w:bodyDiv w:val="1"/>
      <w:marLeft w:val="0"/>
      <w:marRight w:val="0"/>
      <w:marTop w:val="0"/>
      <w:marBottom w:val="0"/>
      <w:divBdr>
        <w:top w:val="none" w:sz="0" w:space="0" w:color="auto"/>
        <w:left w:val="none" w:sz="0" w:space="0" w:color="auto"/>
        <w:bottom w:val="none" w:sz="0" w:space="0" w:color="auto"/>
        <w:right w:val="none" w:sz="0" w:space="0" w:color="auto"/>
      </w:divBdr>
    </w:div>
    <w:div w:id="1520926035">
      <w:bodyDiv w:val="1"/>
      <w:marLeft w:val="0"/>
      <w:marRight w:val="0"/>
      <w:marTop w:val="0"/>
      <w:marBottom w:val="0"/>
      <w:divBdr>
        <w:top w:val="none" w:sz="0" w:space="0" w:color="auto"/>
        <w:left w:val="none" w:sz="0" w:space="0" w:color="auto"/>
        <w:bottom w:val="none" w:sz="0" w:space="0" w:color="auto"/>
        <w:right w:val="none" w:sz="0" w:space="0" w:color="auto"/>
      </w:divBdr>
    </w:div>
    <w:div w:id="1591960085">
      <w:bodyDiv w:val="1"/>
      <w:marLeft w:val="0"/>
      <w:marRight w:val="0"/>
      <w:marTop w:val="0"/>
      <w:marBottom w:val="0"/>
      <w:divBdr>
        <w:top w:val="none" w:sz="0" w:space="0" w:color="auto"/>
        <w:left w:val="none" w:sz="0" w:space="0" w:color="auto"/>
        <w:bottom w:val="none" w:sz="0" w:space="0" w:color="auto"/>
        <w:right w:val="none" w:sz="0" w:space="0" w:color="auto"/>
      </w:divBdr>
    </w:div>
    <w:div w:id="1598901970">
      <w:bodyDiv w:val="1"/>
      <w:marLeft w:val="0"/>
      <w:marRight w:val="0"/>
      <w:marTop w:val="0"/>
      <w:marBottom w:val="0"/>
      <w:divBdr>
        <w:top w:val="none" w:sz="0" w:space="0" w:color="auto"/>
        <w:left w:val="none" w:sz="0" w:space="0" w:color="auto"/>
        <w:bottom w:val="none" w:sz="0" w:space="0" w:color="auto"/>
        <w:right w:val="none" w:sz="0" w:space="0" w:color="auto"/>
      </w:divBdr>
    </w:div>
    <w:div w:id="1723287661">
      <w:bodyDiv w:val="1"/>
      <w:marLeft w:val="0"/>
      <w:marRight w:val="0"/>
      <w:marTop w:val="0"/>
      <w:marBottom w:val="0"/>
      <w:divBdr>
        <w:top w:val="none" w:sz="0" w:space="0" w:color="auto"/>
        <w:left w:val="none" w:sz="0" w:space="0" w:color="auto"/>
        <w:bottom w:val="none" w:sz="0" w:space="0" w:color="auto"/>
        <w:right w:val="none" w:sz="0" w:space="0" w:color="auto"/>
      </w:divBdr>
    </w:div>
    <w:div w:id="1887057579">
      <w:bodyDiv w:val="1"/>
      <w:marLeft w:val="0"/>
      <w:marRight w:val="0"/>
      <w:marTop w:val="0"/>
      <w:marBottom w:val="0"/>
      <w:divBdr>
        <w:top w:val="none" w:sz="0" w:space="0" w:color="auto"/>
        <w:left w:val="none" w:sz="0" w:space="0" w:color="auto"/>
        <w:bottom w:val="none" w:sz="0" w:space="0" w:color="auto"/>
        <w:right w:val="none" w:sz="0" w:space="0" w:color="auto"/>
      </w:divBdr>
    </w:div>
    <w:div w:id="1917550317">
      <w:bodyDiv w:val="1"/>
      <w:marLeft w:val="0"/>
      <w:marRight w:val="0"/>
      <w:marTop w:val="0"/>
      <w:marBottom w:val="0"/>
      <w:divBdr>
        <w:top w:val="none" w:sz="0" w:space="0" w:color="auto"/>
        <w:left w:val="none" w:sz="0" w:space="0" w:color="auto"/>
        <w:bottom w:val="none" w:sz="0" w:space="0" w:color="auto"/>
        <w:right w:val="none" w:sz="0" w:space="0" w:color="auto"/>
      </w:divBdr>
    </w:div>
    <w:div w:id="1919242210">
      <w:bodyDiv w:val="1"/>
      <w:marLeft w:val="0"/>
      <w:marRight w:val="0"/>
      <w:marTop w:val="0"/>
      <w:marBottom w:val="0"/>
      <w:divBdr>
        <w:top w:val="none" w:sz="0" w:space="0" w:color="auto"/>
        <w:left w:val="none" w:sz="0" w:space="0" w:color="auto"/>
        <w:bottom w:val="none" w:sz="0" w:space="0" w:color="auto"/>
        <w:right w:val="none" w:sz="0" w:space="0" w:color="auto"/>
      </w:divBdr>
    </w:div>
    <w:div w:id="207330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cctomoc@cendoj.ramajudicial.gov.co"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239</TotalTime>
  <Pages>17</Pages>
  <Words>4513</Words>
  <Characters>24827</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Yuliana Valentina Jacome Duran</cp:lastModifiedBy>
  <cp:revision>129</cp:revision>
  <cp:lastPrinted>2025-08-22T20:54:00Z</cp:lastPrinted>
  <dcterms:created xsi:type="dcterms:W3CDTF">2025-06-27T23:22:00Z</dcterms:created>
  <dcterms:modified xsi:type="dcterms:W3CDTF">2025-08-22T20:54:00Z</dcterms:modified>
</cp:coreProperties>
</file>