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14"/>
      </w:tblGrid>
      <w:tr w:rsidR="00A60A99" w:rsidRPr="009125BE" w14:paraId="0C8A97A3" w14:textId="77777777" w:rsidTr="002B7F20">
        <w:trPr>
          <w:trHeight w:val="300"/>
        </w:trPr>
        <w:tc>
          <w:tcPr>
            <w:tcW w:w="8822" w:type="dxa"/>
            <w:gridSpan w:val="2"/>
            <w:tcBorders>
              <w:top w:val="single" w:sz="6" w:space="0" w:color="CFD7DF"/>
              <w:left w:val="single" w:sz="6" w:space="0" w:color="CFD7DF"/>
              <w:bottom w:val="single" w:sz="6" w:space="0" w:color="CFD7DF"/>
              <w:right w:val="single" w:sz="6" w:space="0" w:color="CFD7DF"/>
            </w:tcBorders>
            <w:shd w:val="clear" w:color="auto" w:fill="002060"/>
            <w:hideMark/>
          </w:tcPr>
          <w:p w14:paraId="58B400AB" w14:textId="77777777" w:rsidR="00A60A99" w:rsidRPr="00797291" w:rsidRDefault="00A60A99" w:rsidP="00FE47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CO"/>
                <w14:ligatures w14:val="none"/>
              </w:rPr>
              <w:t>SOLICITUD ANTECEDENTES</w:t>
            </w:r>
            <w:r w:rsidRPr="00797291">
              <w:rPr>
                <w:rFonts w:ascii="Calibri" w:eastAsia="Times New Roman" w:hAnsi="Calibri" w:cs="Calibri"/>
                <w:color w:val="FFFFFF"/>
                <w:kern w:val="0"/>
                <w:lang w:eastAsia="es-CO"/>
                <w14:ligatures w14:val="none"/>
              </w:rPr>
              <w:t> </w:t>
            </w:r>
          </w:p>
        </w:tc>
      </w:tr>
      <w:tr w:rsidR="00A60A99" w:rsidRPr="009125BE" w14:paraId="6BF7DDB3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7F0D4" w14:textId="77777777" w:rsidR="00A60A99" w:rsidRPr="009125BE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PÓLIZA Y RAMO</w:t>
            </w:r>
            <w:r w:rsidRPr="009125BE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EB9B9" w14:textId="6C0A4BC3" w:rsidR="00A60A99" w:rsidRPr="009125BE" w:rsidRDefault="00E9150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Responsabilidad Civil Extracontractual</w:t>
            </w:r>
          </w:p>
        </w:tc>
      </w:tr>
      <w:tr w:rsidR="00A60A99" w:rsidRPr="009125BE" w14:paraId="315AEE4E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0100A9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PLACA (AUTOS)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8CF4" w14:textId="3802882A" w:rsidR="00E91502" w:rsidRPr="009125BE" w:rsidRDefault="00A60A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  <w:r w:rsidR="00E91502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MUL</w:t>
            </w:r>
            <w:r w:rsidR="006820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-</w:t>
            </w:r>
            <w:r w:rsidR="00E91502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487</w:t>
            </w:r>
          </w:p>
          <w:p w14:paraId="048304C7" w14:textId="52ED8A16" w:rsidR="00A60A99" w:rsidRPr="009125BE" w:rsidRDefault="00A60A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</w:tr>
      <w:tr w:rsidR="00A60A99" w:rsidRPr="009125BE" w14:paraId="00D9156E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50007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RADICADO PROCESO (23 DÍGITOS)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ED048" w14:textId="6B288099" w:rsidR="00A60A99" w:rsidRPr="009125BE" w:rsidRDefault="00A60A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  <w:r w:rsidR="00CD4C65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760013103019-2025-00039-00 </w:t>
            </w:r>
          </w:p>
        </w:tc>
      </w:tr>
      <w:tr w:rsidR="00A60A99" w:rsidRPr="009125BE" w14:paraId="1897B05B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7C413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JUZGADO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9DFB3" w14:textId="4B3305CF" w:rsidR="00A60A99" w:rsidRPr="009125BE" w:rsidRDefault="00A60A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  <w:r w:rsidR="00157EFA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JUZGADO DIECINUEVE CIVIL DEL CIRCUITO DE CALI</w:t>
            </w:r>
          </w:p>
        </w:tc>
      </w:tr>
      <w:tr w:rsidR="00A60A99" w:rsidRPr="009125BE" w14:paraId="4CCFEF4F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55872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DEMANDANTE (TODOS)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C05694" w14:textId="77777777" w:rsidR="00157EFA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LUIS EDUARDO AROCA</w:t>
            </w:r>
          </w:p>
          <w:p w14:paraId="0032203C" w14:textId="77777777" w:rsidR="00157EFA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LUZ MERY VÁSQUEZ AYALA</w:t>
            </w:r>
          </w:p>
          <w:p w14:paraId="74486F9F" w14:textId="77777777" w:rsidR="00157EFA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DIANA MARCELA AROCA VÁZQUEZ</w:t>
            </w:r>
          </w:p>
          <w:p w14:paraId="798B18D5" w14:textId="77777777" w:rsidR="00157EFA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ANGY ROCÍO AROCA VÁSQUEZ </w:t>
            </w:r>
          </w:p>
          <w:p w14:paraId="2198154D" w14:textId="77777777" w:rsidR="00157EFA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CARLOS EDUARDO AROCA VÁSQUEZ </w:t>
            </w:r>
          </w:p>
          <w:p w14:paraId="79C541EC" w14:textId="6275FA65" w:rsidR="007F3D40" w:rsidRPr="009125BE" w:rsidRDefault="00157EFA" w:rsidP="007972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YURY ANDREA AROCA VÁSQUEZ</w:t>
            </w:r>
          </w:p>
          <w:p w14:paraId="64EDEA12" w14:textId="77777777" w:rsidR="00B74C7A" w:rsidRPr="009125BE" w:rsidRDefault="00B74C7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B2EC887" w14:textId="2F7C93FE" w:rsidR="00B74C7A" w:rsidRPr="009125BE" w:rsidRDefault="00FE47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es-CO"/>
                <w14:ligatures w14:val="none"/>
              </w:rPr>
              <w:t xml:space="preserve">Apoderado Dr. </w:t>
            </w:r>
            <w:r w:rsidRPr="00FE4745">
              <w:rPr>
                <w:rFonts w:ascii="Calibri" w:eastAsia="Times New Roman" w:hAnsi="Calibri" w:cs="Calibri"/>
                <w:bCs/>
                <w:kern w:val="0"/>
                <w:lang w:eastAsia="es-CO"/>
                <w14:ligatures w14:val="none"/>
              </w:rPr>
              <w:t>Luis Felipe Hurtado Cataño</w:t>
            </w:r>
          </w:p>
        </w:tc>
      </w:tr>
      <w:tr w:rsidR="00A60A99" w:rsidRPr="009125BE" w14:paraId="13B1547B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C84BC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DEMANDADO (TODOS)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C4D6C" w14:textId="3F2E6F53" w:rsidR="00157EFA" w:rsidRPr="00CF19D7" w:rsidRDefault="00157EFA" w:rsidP="0079729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ROBERTO VILLOTA ESCOBAR</w:t>
            </w:r>
            <w:r w:rsidR="000E1DA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(conductor)</w:t>
            </w:r>
          </w:p>
          <w:p w14:paraId="33A0952F" w14:textId="26E99F32" w:rsidR="00157EFA" w:rsidRPr="00CF19D7" w:rsidRDefault="00157EFA" w:rsidP="0079729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PATRICIA VARGAS CANO</w:t>
            </w:r>
            <w:r w:rsidR="000E1DA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(</w:t>
            </w:r>
            <w:r w:rsidR="00512A2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propietario</w:t>
            </w:r>
            <w:r w:rsidR="000E1DAA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)</w:t>
            </w:r>
          </w:p>
          <w:p w14:paraId="411D14BC" w14:textId="337154A6" w:rsidR="00A60A99" w:rsidRPr="00CF19D7" w:rsidRDefault="00157EFA" w:rsidP="0079729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HDI SEGUROS </w:t>
            </w:r>
            <w:r w:rsid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COLOMBIA </w:t>
            </w:r>
            <w:r w:rsidRP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S.A.</w:t>
            </w:r>
            <w:r w:rsidR="00A60A99" w:rsidRPr="00CF19D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</w:tr>
      <w:tr w:rsidR="00A60A99" w:rsidRPr="009125BE" w14:paraId="408B4244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2A08B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ASEGURADO E IDENTIFICACION (CEDULA O NIT)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5AE45" w14:textId="27ED0F44" w:rsidR="00773F3B" w:rsidRPr="009125BE" w:rsidRDefault="00512A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No se aporta póliza con la demanda (se desconoce)</w:t>
            </w:r>
          </w:p>
        </w:tc>
      </w:tr>
      <w:tr w:rsidR="00A60A99" w:rsidRPr="009125BE" w14:paraId="65BE4AFA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A0332" w14:textId="77777777" w:rsidR="00A60A99" w:rsidRPr="00797291" w:rsidRDefault="00A60A9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RESUMEN DE LOS HECHOS (RESUMEN EJECUTIVO DE LOS HECHOS)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0C1782" w14:textId="2E304768" w:rsidR="00CF2681" w:rsidRPr="009125BE" w:rsidRDefault="00CF26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EL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demandado argumenta que el 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18 de abril de 2024 aproximadamente a las 15:20,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ocurrió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un accidente de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tránsito en el que estuvieron involucrados los vehículos identificados con placa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MUL</w:t>
            </w:r>
            <w:r w:rsidR="00667C5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-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487, conducido por Roberto Escobar Villota, </w:t>
            </w:r>
            <w:r w:rsidR="0024116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y de propiedad de la señora </w:t>
            </w:r>
            <w:r w:rsidR="00241166" w:rsidRPr="00A534E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Patricia Vargas Cano</w:t>
            </w:r>
            <w:r w:rsidR="00241166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y el vehículo de placa MKU87A,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conducido por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 demandante,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Luis Eduardo Aroca.</w:t>
            </w:r>
          </w:p>
          <w:p w14:paraId="5067C255" w14:textId="77777777" w:rsidR="0071769A" w:rsidRPr="009125BE" w:rsidRDefault="007176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5C889AC1" w14:textId="4BB6595C" w:rsidR="0071769A" w:rsidRDefault="002372C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Según la demanda, el accidente ocurre cuando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el demandante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conducía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su motocicleta de placa MKU87A por la Calle 44 Sentido Oeste - Oriente en la ciudad de Cali (Valle)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y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Roberto Villota Escobar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conductor del vehículo de placa MUL487 se desplazaba sobre la avenida 4 Norte,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sentido Sur – Norte de la ciudad de Cali.</w:t>
            </w:r>
            <w:r w:rsidR="0041111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Para este hecho, el demandante aporta el </w:t>
            </w:r>
            <w:r w:rsid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ITAP y </w:t>
            </w:r>
            <w:r w:rsidR="0041111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choquis realizado por el agente de </w:t>
            </w:r>
            <w:r w:rsid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tránsito. </w:t>
            </w:r>
          </w:p>
          <w:p w14:paraId="4BD96C94" w14:textId="77777777" w:rsidR="0071769A" w:rsidRPr="009125BE" w:rsidRDefault="007176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4D6BCFA9" w14:textId="75CA4B75" w:rsidR="007F3D40" w:rsidRPr="009125BE" w:rsidRDefault="002372C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Se aduce que a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 momento del accidente en la Calle 44 sentido Oeste - Oriente en la ciudad de Cali (Valle),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existía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dos señales 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eglamentaria</w:t>
            </w:r>
            <w:r w:rsidR="00984903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de PARE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y al</w:t>
            </w:r>
            <w:r w:rsidRPr="002372C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llegar a la intersección de la Avenida 4 con calle 44 de la ciudad de Cali, el conductor del veh</w:t>
            </w:r>
            <w:r w:rsidR="00C7606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ículo de placa MUL487 no respetó</w:t>
            </w:r>
            <w:r w:rsidRPr="002372C1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la señal reglamentaria de PARE.</w:t>
            </w:r>
            <w:r w:rsidR="0043792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Para este hecho, aporta el IPAT</w:t>
            </w:r>
            <w:r w:rsid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donde establece la hipótesis 112 </w:t>
            </w:r>
            <w:r w:rsidR="00A92FC2" w:rsidRP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no respet</w:t>
            </w:r>
            <w:r w:rsid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ar </w:t>
            </w:r>
            <w:r w:rsidR="00A92FC2" w:rsidRPr="00A92FC2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la señal reglamentaria de pare</w:t>
            </w:r>
          </w:p>
          <w:p w14:paraId="290815FA" w14:textId="77777777" w:rsidR="0071769A" w:rsidRPr="009125BE" w:rsidRDefault="007176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231D006" w14:textId="77777777" w:rsidR="00426949" w:rsidRPr="00CA287C" w:rsidRDefault="00426949" w:rsidP="0042694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A287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El demandante, sufre de fractura hueso temporal derecho trauma, craneoencefálico leve, fractura cigomático derecho trauma facial, fractura de peroné</w:t>
            </w:r>
          </w:p>
          <w:p w14:paraId="025A3AFF" w14:textId="1D9459CF" w:rsidR="00426949" w:rsidRDefault="00426949" w:rsidP="0042694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A287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derecho. y tuvo incapacidad de 4 meses y en la segunda Valoración de medicina legal del 10 de noviembre del 2024 a la víctima le determinan una Incapacidad médico legal DEFINITIVA CINCUENTA</w:t>
            </w:r>
            <w:r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Pr="00CA287C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(50) DÍAS. CON SECUELAS MÉDICO LEGALES: Deformidad física que afecta el rostro de carácter permanente; Deformidad física que afecta el cuerpo de carácter permanente; Perturbación funcional de miembro inferior derecho de carácter. </w:t>
            </w:r>
            <w:r w:rsidR="0043792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Para este hecho aporta </w:t>
            </w:r>
            <w:r w:rsidR="00E4434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dos informes periciales de Medicina Legal</w:t>
            </w:r>
            <w:r w:rsidR="0010171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 historia clínica. </w:t>
            </w:r>
          </w:p>
          <w:p w14:paraId="125B2B46" w14:textId="77777777" w:rsidR="00426949" w:rsidRPr="00CA287C" w:rsidRDefault="00426949" w:rsidP="0042694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0762D939" w14:textId="7CECC73B" w:rsidR="00CF2681" w:rsidRPr="009125BE" w:rsidRDefault="0042694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A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 momento del accidente, el patrimonio del conductor del vehículo identificado</w:t>
            </w:r>
            <w:r w:rsidR="0071769A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con placa MUL487 </w:t>
            </w:r>
            <w:r w:rsidR="0071769A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tenía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asegurado el riesgo de Responsabilidad Civil</w:t>
            </w:r>
            <w:r w:rsidR="0071769A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Extracontractual y el amparo</w:t>
            </w:r>
            <w:r w:rsidR="00A9246B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patrimonial con HDI</w:t>
            </w:r>
            <w:r w:rsidR="00A9246B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Seguros S.A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.</w:t>
            </w:r>
            <w:r w:rsidR="00E44347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Manifiesta que aporta s</w:t>
            </w:r>
            <w:r w:rsidR="00E44347" w:rsidRPr="00E44347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olicitud copias Póliza ante la compañía aseguradora</w:t>
            </w:r>
          </w:p>
          <w:p w14:paraId="6722C5A6" w14:textId="77777777" w:rsidR="00A9246B" w:rsidRPr="009125BE" w:rsidRDefault="00A924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  <w:p w14:paraId="7A23B2BA" w14:textId="62BAD52E" w:rsidR="0010263D" w:rsidRPr="009125BE" w:rsidRDefault="00A924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El demandante sostiene que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se encuentra en proceso de calificación ante la Junta Regional de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Invalidez del Valle del Cauca para la calificación de la Pérdida de la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Capacidad</w:t>
            </w: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Laboral causada en el accidente de tránsito. </w:t>
            </w:r>
            <w:r w:rsidR="004925EB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Pero </w:t>
            </w:r>
            <w:r w:rsidR="0024671D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especula </w:t>
            </w:r>
            <w:r w:rsidR="00CF2681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un porcentaje del 15% de la P.C.L.</w:t>
            </w:r>
            <w:r w:rsidR="00E4434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Para esto, aporta correo de solicitud </w:t>
            </w:r>
            <w:r w:rsidR="00101714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remitido a la junta regional de calificación de invalidez </w:t>
            </w:r>
          </w:p>
          <w:p w14:paraId="18D95C80" w14:textId="2F7CD556" w:rsidR="0010263D" w:rsidRPr="009125BE" w:rsidRDefault="001026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</w:tr>
      <w:tr w:rsidR="002B7F20" w:rsidRPr="009125BE" w14:paraId="78F1895F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4F46AA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lastRenderedPageBreak/>
              <w:t>AMPARO (EL QUE SE VA A AFECTAR)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6CC8A" w14:textId="70EEBAEC" w:rsidR="002B7F20" w:rsidRPr="009125BE" w:rsidRDefault="002B7F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Responsabilidad Civil Extracontractual</w:t>
            </w:r>
          </w:p>
        </w:tc>
      </w:tr>
      <w:tr w:rsidR="002B7F20" w:rsidRPr="009125BE" w14:paraId="3A6A9F5A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2FE70A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FECHA DE OCURRENCIA DEL SINIESTRO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F4944" w14:textId="004358BD" w:rsidR="002B7F20" w:rsidRPr="009125BE" w:rsidRDefault="00F50E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18 DE ABRIL DE 2024</w:t>
            </w:r>
            <w:r w:rsidR="002B7F20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</w:tr>
      <w:tr w:rsidR="002B7F20" w:rsidRPr="009125BE" w14:paraId="226A8FE2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01E08" w14:textId="284B6156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FECHA DE AVISO (FECHA DE RECIBIDO DE LA NOTIFICACION EN HDI)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CE6AF" w14:textId="21E1B856" w:rsidR="002B7F20" w:rsidRPr="009125BE" w:rsidRDefault="00B9404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SE DESCONOCE</w:t>
            </w:r>
          </w:p>
        </w:tc>
      </w:tr>
      <w:tr w:rsidR="002B7F20" w:rsidRPr="009125BE" w14:paraId="4EF9E34C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8F71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CALIFICACION PRELIMINAR (ARGUMENTOS)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081DCA" w14:textId="6B7A3C16" w:rsidR="002B7F20" w:rsidRPr="00797291" w:rsidRDefault="00982660" w:rsidP="00797291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u w:val="single"/>
                <w:lang w:val="es-MX"/>
              </w:rPr>
            </w:pPr>
            <w:r w:rsidRPr="00797291">
              <w:rPr>
                <w:rFonts w:ascii="Calibri" w:hAnsi="Calibri" w:cs="Calibri"/>
                <w:b/>
                <w:i/>
                <w:u w:val="single"/>
                <w:lang w:val="es-MX"/>
              </w:rPr>
              <w:t>CALIFICACION PRELIMINAR: EVENTUAL</w:t>
            </w:r>
          </w:p>
          <w:p w14:paraId="2B488CE3" w14:textId="77777777" w:rsidR="00FB2097" w:rsidRDefault="00FB2097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</w:p>
          <w:p w14:paraId="1F87583B" w14:textId="13E9437C" w:rsidR="00FB2097" w:rsidRDefault="00FB2097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D</w:t>
            </w:r>
            <w:r w:rsidR="00982660" w:rsidRPr="009125BE">
              <w:rPr>
                <w:rFonts w:ascii="Calibri" w:hAnsi="Calibri" w:cs="Calibri"/>
                <w:lang w:val="es-MX"/>
              </w:rPr>
              <w:t xml:space="preserve">e acuerdo </w:t>
            </w:r>
            <w:r>
              <w:rPr>
                <w:rFonts w:ascii="Calibri" w:hAnsi="Calibri" w:cs="Calibri"/>
                <w:lang w:val="es-MX"/>
              </w:rPr>
              <w:t>con</w:t>
            </w:r>
            <w:r w:rsidR="00982660" w:rsidRPr="009125BE">
              <w:rPr>
                <w:rFonts w:ascii="Calibri" w:hAnsi="Calibri" w:cs="Calibri"/>
                <w:lang w:val="es-MX"/>
              </w:rPr>
              <w:t xml:space="preserve"> el IPAT aportado por el demandante, </w:t>
            </w:r>
            <w:r>
              <w:rPr>
                <w:rFonts w:ascii="Calibri" w:hAnsi="Calibri" w:cs="Calibri"/>
                <w:lang w:val="es-MX"/>
              </w:rPr>
              <w:t xml:space="preserve">se plasmó como </w:t>
            </w:r>
            <w:r w:rsidR="00982660" w:rsidRPr="009125BE">
              <w:rPr>
                <w:rFonts w:ascii="Calibri" w:hAnsi="Calibri" w:cs="Calibri"/>
                <w:lang w:val="es-MX"/>
              </w:rPr>
              <w:t>hipótesis</w:t>
            </w:r>
            <w:r>
              <w:rPr>
                <w:rFonts w:ascii="Calibri" w:hAnsi="Calibri" w:cs="Calibri"/>
                <w:lang w:val="es-MX"/>
              </w:rPr>
              <w:t xml:space="preserve"> del accidente la No.</w:t>
            </w:r>
            <w:r w:rsidR="008E4D96">
              <w:rPr>
                <w:rFonts w:ascii="Calibri" w:hAnsi="Calibri" w:cs="Calibri"/>
                <w:lang w:val="es-MX"/>
              </w:rPr>
              <w:t>112</w:t>
            </w:r>
            <w:r>
              <w:rPr>
                <w:rFonts w:ascii="Calibri" w:hAnsi="Calibri" w:cs="Calibri"/>
                <w:lang w:val="es-MX"/>
              </w:rPr>
              <w:t>; esto es, que e</w:t>
            </w:r>
            <w:r w:rsidR="00982660" w:rsidRPr="009125BE">
              <w:rPr>
                <w:rFonts w:ascii="Calibri" w:hAnsi="Calibri" w:cs="Calibri"/>
                <w:lang w:val="es-MX"/>
              </w:rPr>
              <w:t>l conductor del vehículo MUL-487 no respet</w:t>
            </w:r>
            <w:r>
              <w:rPr>
                <w:rFonts w:ascii="Calibri" w:hAnsi="Calibri" w:cs="Calibri"/>
                <w:lang w:val="es-MX"/>
              </w:rPr>
              <w:t>ó</w:t>
            </w:r>
            <w:r w:rsidR="00982660" w:rsidRPr="009125BE">
              <w:rPr>
                <w:rFonts w:ascii="Calibri" w:hAnsi="Calibri" w:cs="Calibri"/>
                <w:lang w:val="es-MX"/>
              </w:rPr>
              <w:t xml:space="preserve"> la señal reglamentaria de pare</w:t>
            </w:r>
            <w:r>
              <w:rPr>
                <w:rFonts w:ascii="Calibri" w:hAnsi="Calibri" w:cs="Calibri"/>
                <w:lang w:val="es-MX"/>
              </w:rPr>
              <w:t>;</w:t>
            </w:r>
            <w:r w:rsidR="00982660" w:rsidRPr="009125BE">
              <w:rPr>
                <w:rFonts w:ascii="Calibri" w:hAnsi="Calibri" w:cs="Calibri"/>
                <w:lang w:val="es-MX"/>
              </w:rPr>
              <w:t xml:space="preserve"> </w:t>
            </w:r>
            <w:r>
              <w:rPr>
                <w:rFonts w:ascii="Calibri" w:hAnsi="Calibri" w:cs="Calibri"/>
                <w:lang w:val="es-MX"/>
              </w:rPr>
              <w:t xml:space="preserve">documento que tiene presunción de legalidad. Por lo que hay elementos que señalarían la responsabilidad del conductor del vehículo asegurado. </w:t>
            </w:r>
          </w:p>
          <w:p w14:paraId="7933DC64" w14:textId="77777777" w:rsidR="00FB2097" w:rsidRDefault="00FB2097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</w:p>
          <w:p w14:paraId="0EFC1AD9" w14:textId="0B5FD4A1" w:rsidR="0014612B" w:rsidRDefault="00FB2097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S</w:t>
            </w:r>
            <w:r w:rsidR="00982660" w:rsidRPr="009125BE">
              <w:rPr>
                <w:rFonts w:ascii="Calibri" w:hAnsi="Calibri" w:cs="Calibri"/>
                <w:lang w:val="es-MX"/>
              </w:rPr>
              <w:t xml:space="preserve">in embargo, </w:t>
            </w:r>
            <w:r w:rsidR="0014612B" w:rsidRPr="009125BE">
              <w:rPr>
                <w:rFonts w:ascii="Calibri" w:hAnsi="Calibri" w:cs="Calibri"/>
                <w:lang w:val="es-MX"/>
              </w:rPr>
              <w:t xml:space="preserve">hay que analizar las condiciones generales de la póliza, en este caso, que cuente con cobertura material y temporal, para </w:t>
            </w:r>
            <w:r w:rsidR="00411111" w:rsidRPr="009125BE">
              <w:rPr>
                <w:rFonts w:ascii="Calibri" w:hAnsi="Calibri" w:cs="Calibri"/>
                <w:lang w:val="es-MX"/>
              </w:rPr>
              <w:t>que,</w:t>
            </w:r>
            <w:r w:rsidR="0014612B" w:rsidRPr="009125BE">
              <w:rPr>
                <w:rFonts w:ascii="Calibri" w:hAnsi="Calibri" w:cs="Calibri"/>
                <w:lang w:val="es-MX"/>
              </w:rPr>
              <w:t xml:space="preserve"> de acuerdo </w:t>
            </w:r>
            <w:r w:rsidR="0014612B" w:rsidRPr="009125BE">
              <w:rPr>
                <w:rFonts w:ascii="Calibri" w:hAnsi="Calibri" w:cs="Calibri"/>
                <w:lang w:val="es-MX"/>
              </w:rPr>
              <w:lastRenderedPageBreak/>
              <w:t xml:space="preserve">con este análisis, evaluar el riesgo que tiene la aseguradora dentro del proceso. </w:t>
            </w:r>
          </w:p>
          <w:p w14:paraId="6A2F5003" w14:textId="77777777" w:rsidR="00FB2097" w:rsidRPr="009125BE" w:rsidRDefault="00FB2097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</w:p>
          <w:p w14:paraId="1F9B5B9C" w14:textId="4D8ADEA8" w:rsidR="00982660" w:rsidRPr="009125BE" w:rsidRDefault="0014612B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  <w:r w:rsidRPr="009125BE">
              <w:rPr>
                <w:rFonts w:ascii="Calibri" w:hAnsi="Calibri" w:cs="Calibri"/>
                <w:lang w:val="es-MX"/>
              </w:rPr>
              <w:t xml:space="preserve">En este sentido, la calificación </w:t>
            </w:r>
            <w:r w:rsidR="00A23391" w:rsidRPr="009125BE">
              <w:rPr>
                <w:rFonts w:ascii="Calibri" w:hAnsi="Calibri" w:cs="Calibri"/>
                <w:lang w:val="es-MX"/>
              </w:rPr>
              <w:t xml:space="preserve">preliminar </w:t>
            </w:r>
            <w:r w:rsidRPr="009125BE">
              <w:rPr>
                <w:rFonts w:ascii="Calibri" w:hAnsi="Calibri" w:cs="Calibri"/>
                <w:lang w:val="es-MX"/>
              </w:rPr>
              <w:t>eventual es acorde</w:t>
            </w:r>
            <w:r w:rsidR="00A23391" w:rsidRPr="009125BE">
              <w:rPr>
                <w:rFonts w:ascii="Calibri" w:hAnsi="Calibri" w:cs="Calibri"/>
                <w:lang w:val="es-MX"/>
              </w:rPr>
              <w:t xml:space="preserve"> al momento</w:t>
            </w:r>
            <w:r w:rsidRPr="009125BE">
              <w:rPr>
                <w:rFonts w:ascii="Calibri" w:hAnsi="Calibri" w:cs="Calibri"/>
                <w:lang w:val="es-MX"/>
              </w:rPr>
              <w:t xml:space="preserve">, porque el análisis de </w:t>
            </w:r>
            <w:r w:rsidR="00A9246B" w:rsidRPr="009125BE">
              <w:rPr>
                <w:rFonts w:ascii="Calibri" w:hAnsi="Calibri" w:cs="Calibri"/>
                <w:lang w:val="es-MX"/>
              </w:rPr>
              <w:t>la póliza</w:t>
            </w:r>
            <w:r w:rsidRPr="009125BE">
              <w:rPr>
                <w:rFonts w:ascii="Calibri" w:hAnsi="Calibri" w:cs="Calibri"/>
                <w:lang w:val="es-MX"/>
              </w:rPr>
              <w:t xml:space="preserve"> no se ha efectuado, por cuanto no se tiene la misma, y por </w:t>
            </w:r>
            <w:r w:rsidR="00A9246B" w:rsidRPr="009125BE">
              <w:rPr>
                <w:rFonts w:ascii="Calibri" w:hAnsi="Calibri" w:cs="Calibri"/>
                <w:lang w:val="es-MX"/>
              </w:rPr>
              <w:t>ello, antes</w:t>
            </w:r>
            <w:r w:rsidR="00A23391" w:rsidRPr="009125BE">
              <w:rPr>
                <w:rFonts w:ascii="Calibri" w:hAnsi="Calibri" w:cs="Calibri"/>
                <w:lang w:val="es-MX"/>
              </w:rPr>
              <w:t xml:space="preserve"> de realizar la </w:t>
            </w:r>
            <w:r w:rsidR="00EC4ED9" w:rsidRPr="009125BE">
              <w:rPr>
                <w:rFonts w:ascii="Calibri" w:hAnsi="Calibri" w:cs="Calibri"/>
                <w:lang w:val="es-MX"/>
              </w:rPr>
              <w:t>calificación</w:t>
            </w:r>
            <w:r w:rsidR="00A23391" w:rsidRPr="009125BE">
              <w:rPr>
                <w:rFonts w:ascii="Calibri" w:hAnsi="Calibri" w:cs="Calibri"/>
                <w:lang w:val="es-MX"/>
              </w:rPr>
              <w:t xml:space="preserve"> de la contingencia y análisis del riesgo, es preciso tener dicha información. </w:t>
            </w:r>
          </w:p>
          <w:p w14:paraId="4871C0AF" w14:textId="4274C338" w:rsidR="002B7F20" w:rsidRPr="009125BE" w:rsidRDefault="002B7F20" w:rsidP="00797291">
            <w:pPr>
              <w:spacing w:after="0" w:line="240" w:lineRule="auto"/>
              <w:jc w:val="both"/>
              <w:rPr>
                <w:rFonts w:ascii="Calibri" w:hAnsi="Calibri" w:cs="Calibri"/>
                <w:lang w:val="es-MX"/>
              </w:rPr>
            </w:pPr>
          </w:p>
        </w:tc>
      </w:tr>
      <w:tr w:rsidR="002B7F20" w:rsidRPr="009125BE" w14:paraId="01C997A9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1BFC3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lastRenderedPageBreak/>
              <w:t>DOCUMENTACION Y/O INFORMACION ADICIONAL A LA HABITUAL 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767DEB" w14:textId="5A631FF7" w:rsidR="002B7F20" w:rsidRPr="009125BE" w:rsidRDefault="009747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REMITIR INFORMACION SOBRE LA EXISTENCIA DE ALGUNA RECLAMACION </w:t>
            </w:r>
          </w:p>
        </w:tc>
      </w:tr>
      <w:tr w:rsidR="002B7F20" w:rsidRPr="009125BE" w14:paraId="19400559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BE877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SOLICITUD DE RAT (AUTOS)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1EE4F" w14:textId="7F815584" w:rsidR="005B6D6D" w:rsidRPr="009125BE" w:rsidRDefault="005B6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</w:tr>
      <w:tr w:rsidR="002B7F20" w:rsidRPr="009125BE" w14:paraId="7CAB7AC3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9E719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CIUDAD DE LOS HECHOS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38AAB" w14:textId="43E086CE" w:rsidR="002B7F20" w:rsidRPr="009125BE" w:rsidRDefault="002B7F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CALI</w:t>
            </w:r>
            <w:r w:rsidR="005B6D6D"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VALLE DEL CAUCA</w:t>
            </w:r>
          </w:p>
        </w:tc>
      </w:tr>
      <w:tr w:rsidR="002B7F20" w:rsidRPr="009125BE" w14:paraId="36158D73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19754" w14:textId="36EC5D22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ABOGADO HDI (ACTOR)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76189" w14:textId="0034032A" w:rsidR="002B7F20" w:rsidRPr="009125BE" w:rsidRDefault="002B7F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  <w:r w:rsidR="00FB2097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Gustavo Alberto Herrera Ávila</w:t>
            </w:r>
          </w:p>
        </w:tc>
      </w:tr>
      <w:tr w:rsidR="002B7F20" w:rsidRPr="009125BE" w14:paraId="5FD37636" w14:textId="77777777" w:rsidTr="002B7F20">
        <w:trPr>
          <w:trHeight w:val="300"/>
        </w:trPr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055F5" w14:textId="77777777" w:rsidR="002B7F20" w:rsidRPr="00797291" w:rsidRDefault="002B7F20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kern w:val="0"/>
                <w:lang w:eastAsia="es-CO"/>
                <w14:ligatures w14:val="none"/>
              </w:rPr>
            </w:pPr>
            <w:r w:rsidRPr="00797291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s-CO"/>
                <w14:ligatures w14:val="none"/>
              </w:rPr>
              <w:t>FECHA DE VENCIMIENTO PARA CONTESTAR LA DEMANDA</w:t>
            </w:r>
            <w:r w:rsidRPr="00797291">
              <w:rPr>
                <w:rFonts w:ascii="Calibri" w:eastAsia="Times New Roman" w:hAnsi="Calibri" w:cs="Calibri"/>
                <w:color w:val="666666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E8867" w14:textId="29A5C795" w:rsidR="002B7F20" w:rsidRPr="009125BE" w:rsidRDefault="00F50E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9125BE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8 DE JULIO DE 2025</w:t>
            </w:r>
          </w:p>
        </w:tc>
      </w:tr>
    </w:tbl>
    <w:p w14:paraId="37BAE667" w14:textId="078D7451" w:rsidR="00A60A99" w:rsidRPr="00797291" w:rsidRDefault="00A60A99" w:rsidP="00797291">
      <w:pPr>
        <w:spacing w:after="0" w:line="240" w:lineRule="auto"/>
        <w:rPr>
          <w:rFonts w:ascii="Calibri" w:hAnsi="Calibri"/>
        </w:rPr>
      </w:pPr>
    </w:p>
    <w:sectPr w:rsidR="00A60A99" w:rsidRPr="00797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F1E"/>
    <w:multiLevelType w:val="hybridMultilevel"/>
    <w:tmpl w:val="42400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3E42"/>
    <w:multiLevelType w:val="hybridMultilevel"/>
    <w:tmpl w:val="3F90F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2AF"/>
    <w:multiLevelType w:val="hybridMultilevel"/>
    <w:tmpl w:val="285243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84003"/>
    <w:multiLevelType w:val="hybridMultilevel"/>
    <w:tmpl w:val="F44A56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9782">
    <w:abstractNumId w:val="2"/>
  </w:num>
  <w:num w:numId="2" w16cid:durableId="486899658">
    <w:abstractNumId w:val="0"/>
  </w:num>
  <w:num w:numId="3" w16cid:durableId="1831748731">
    <w:abstractNumId w:val="1"/>
  </w:num>
  <w:num w:numId="4" w16cid:durableId="417211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99"/>
    <w:rsid w:val="00020ED8"/>
    <w:rsid w:val="00042E71"/>
    <w:rsid w:val="00061321"/>
    <w:rsid w:val="000C5F68"/>
    <w:rsid w:val="000E1DAA"/>
    <w:rsid w:val="00101714"/>
    <w:rsid w:val="0010263D"/>
    <w:rsid w:val="0014612B"/>
    <w:rsid w:val="00157EFA"/>
    <w:rsid w:val="00160DBD"/>
    <w:rsid w:val="001D689B"/>
    <w:rsid w:val="001E1C2E"/>
    <w:rsid w:val="002372C1"/>
    <w:rsid w:val="00241166"/>
    <w:rsid w:val="0024671D"/>
    <w:rsid w:val="002B7F20"/>
    <w:rsid w:val="00330FD3"/>
    <w:rsid w:val="00332936"/>
    <w:rsid w:val="003E0A0D"/>
    <w:rsid w:val="003E63DA"/>
    <w:rsid w:val="00411111"/>
    <w:rsid w:val="004140C8"/>
    <w:rsid w:val="004217E9"/>
    <w:rsid w:val="00426949"/>
    <w:rsid w:val="00437924"/>
    <w:rsid w:val="004925EB"/>
    <w:rsid w:val="00512A2C"/>
    <w:rsid w:val="005450CD"/>
    <w:rsid w:val="005B6D6D"/>
    <w:rsid w:val="005F4CDD"/>
    <w:rsid w:val="006445E5"/>
    <w:rsid w:val="00647DB2"/>
    <w:rsid w:val="0065649E"/>
    <w:rsid w:val="00667C59"/>
    <w:rsid w:val="00675D20"/>
    <w:rsid w:val="006802DD"/>
    <w:rsid w:val="00682003"/>
    <w:rsid w:val="006933A7"/>
    <w:rsid w:val="006B041A"/>
    <w:rsid w:val="006E4B5D"/>
    <w:rsid w:val="006F246B"/>
    <w:rsid w:val="0071769A"/>
    <w:rsid w:val="00773F3B"/>
    <w:rsid w:val="00795841"/>
    <w:rsid w:val="00797291"/>
    <w:rsid w:val="007F18F9"/>
    <w:rsid w:val="007F3D40"/>
    <w:rsid w:val="007F7017"/>
    <w:rsid w:val="008819CC"/>
    <w:rsid w:val="008A68F2"/>
    <w:rsid w:val="008B234A"/>
    <w:rsid w:val="008C44F6"/>
    <w:rsid w:val="008E4D96"/>
    <w:rsid w:val="009125BE"/>
    <w:rsid w:val="00962480"/>
    <w:rsid w:val="00974775"/>
    <w:rsid w:val="00980FDB"/>
    <w:rsid w:val="00982660"/>
    <w:rsid w:val="00984903"/>
    <w:rsid w:val="0099310D"/>
    <w:rsid w:val="00A10930"/>
    <w:rsid w:val="00A23391"/>
    <w:rsid w:val="00A60A99"/>
    <w:rsid w:val="00A76F86"/>
    <w:rsid w:val="00A9246B"/>
    <w:rsid w:val="00A92FC2"/>
    <w:rsid w:val="00AA1891"/>
    <w:rsid w:val="00AF44E2"/>
    <w:rsid w:val="00B03534"/>
    <w:rsid w:val="00B74C7A"/>
    <w:rsid w:val="00B7587A"/>
    <w:rsid w:val="00B94046"/>
    <w:rsid w:val="00BB6478"/>
    <w:rsid w:val="00C00A61"/>
    <w:rsid w:val="00C76061"/>
    <w:rsid w:val="00C769E5"/>
    <w:rsid w:val="00CD4C65"/>
    <w:rsid w:val="00CF19D7"/>
    <w:rsid w:val="00CF2681"/>
    <w:rsid w:val="00D47940"/>
    <w:rsid w:val="00DC0FE2"/>
    <w:rsid w:val="00DC2943"/>
    <w:rsid w:val="00E062B8"/>
    <w:rsid w:val="00E44347"/>
    <w:rsid w:val="00E605F3"/>
    <w:rsid w:val="00E83B6E"/>
    <w:rsid w:val="00E91502"/>
    <w:rsid w:val="00EC4ED9"/>
    <w:rsid w:val="00EC7F5D"/>
    <w:rsid w:val="00EE1E06"/>
    <w:rsid w:val="00F50E05"/>
    <w:rsid w:val="00F9019D"/>
    <w:rsid w:val="00F92666"/>
    <w:rsid w:val="00FB2097"/>
    <w:rsid w:val="00FE0F67"/>
    <w:rsid w:val="00FE4745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C959"/>
  <w15:chartTrackingRefBased/>
  <w15:docId w15:val="{21AC8869-6733-4DCD-993F-98E816B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A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A60A99"/>
  </w:style>
  <w:style w:type="character" w:customStyle="1" w:styleId="eop">
    <w:name w:val="eop"/>
    <w:basedOn w:val="Fuentedeprrafopredeter"/>
    <w:rsid w:val="00A60A99"/>
  </w:style>
  <w:style w:type="character" w:styleId="Refdecomentario">
    <w:name w:val="annotation reference"/>
    <w:basedOn w:val="Fuentedeprrafopredeter"/>
    <w:uiPriority w:val="99"/>
    <w:semiHidden/>
    <w:unhideWhenUsed/>
    <w:rsid w:val="00B74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C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C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C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C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7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06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6F1FA-1895-48A4-8554-FA4ADE55913B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887B6E98-A334-4028-B33B-3F513F6D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C90EE-2E1E-4F7E-9B4A-4937B9336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 Ayala Rivera</dc:creator>
  <cp:keywords/>
  <dc:description/>
  <cp:lastModifiedBy>Nicolas</cp:lastModifiedBy>
  <cp:revision>11</cp:revision>
  <dcterms:created xsi:type="dcterms:W3CDTF">2025-06-19T19:05:00Z</dcterms:created>
  <dcterms:modified xsi:type="dcterms:W3CDTF">2025-06-19T19:44:00Z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