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62B5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Señores</w:t>
      </w:r>
    </w:p>
    <w:p w14:paraId="2EE9C85B"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rPr>
        <w:t xml:space="preserve">JUZGADO CUARTO (04º) CIVIL DEL CIRCUITO DE POPAYÁN, CAUCA. </w:t>
      </w:r>
    </w:p>
    <w:p w14:paraId="59B8086C" w14:textId="77777777" w:rsidR="004E1B24" w:rsidRPr="001A64DA" w:rsidRDefault="007968E5" w:rsidP="001A64DA">
      <w:pPr>
        <w:tabs>
          <w:tab w:val="left" w:pos="5626"/>
        </w:tabs>
        <w:spacing w:line="360" w:lineRule="auto"/>
        <w:jc w:val="both"/>
        <w:rPr>
          <w:rFonts w:ascii="Arial" w:hAnsi="Arial" w:cs="Arial"/>
        </w:rPr>
      </w:pPr>
      <w:hyperlink r:id="rId7" w:history="1">
        <w:r w:rsidR="004E1B24" w:rsidRPr="001A64DA">
          <w:rPr>
            <w:rStyle w:val="Hipervnculo"/>
            <w:rFonts w:ascii="Arial" w:hAnsi="Arial" w:cs="Arial"/>
          </w:rPr>
          <w:t>j04ccpayan@cendoj.ramajudicial.gov.co</w:t>
        </w:r>
      </w:hyperlink>
    </w:p>
    <w:p w14:paraId="04280E6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 S. D.</w:t>
      </w:r>
      <w:r w:rsidRPr="001A64DA">
        <w:rPr>
          <w:rFonts w:ascii="Arial" w:hAnsi="Arial" w:cs="Arial"/>
          <w:lang w:val="es-CO"/>
        </w:rPr>
        <w:t> </w:t>
      </w:r>
    </w:p>
    <w:p w14:paraId="0FBC2503" w14:textId="77777777" w:rsidR="004E1B24" w:rsidRPr="001A64DA" w:rsidRDefault="004E1B24" w:rsidP="001A64DA">
      <w:pPr>
        <w:tabs>
          <w:tab w:val="left" w:pos="5626"/>
        </w:tabs>
        <w:spacing w:line="360" w:lineRule="auto"/>
        <w:jc w:val="both"/>
        <w:rPr>
          <w:rFonts w:ascii="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4E1B24" w:rsidRPr="001A64DA" w14:paraId="2A77B57D" w14:textId="77777777" w:rsidTr="00F35741">
        <w:tc>
          <w:tcPr>
            <w:tcW w:w="2122" w:type="dxa"/>
          </w:tcPr>
          <w:p w14:paraId="3FE4970B" w14:textId="77777777" w:rsidR="004E1B24" w:rsidRPr="001A64DA" w:rsidRDefault="004E1B24" w:rsidP="001A64DA">
            <w:pPr>
              <w:tabs>
                <w:tab w:val="left" w:pos="5626"/>
              </w:tabs>
              <w:spacing w:line="360" w:lineRule="auto"/>
              <w:jc w:val="both"/>
              <w:rPr>
                <w:rFonts w:ascii="Arial" w:hAnsi="Arial" w:cs="Arial"/>
                <w:b/>
                <w:bCs/>
                <w:lang w:val="es-CO"/>
              </w:rPr>
            </w:pPr>
            <w:r w:rsidRPr="001A64DA">
              <w:rPr>
                <w:rFonts w:ascii="Arial" w:hAnsi="Arial" w:cs="Arial"/>
                <w:b/>
                <w:bCs/>
                <w:lang w:val="es-CO"/>
              </w:rPr>
              <w:t>PROCESO:</w:t>
            </w:r>
          </w:p>
        </w:tc>
        <w:tc>
          <w:tcPr>
            <w:tcW w:w="6706" w:type="dxa"/>
          </w:tcPr>
          <w:p w14:paraId="3F834841"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VERBAL DE RESPONSABILIDAD CIVIL EXTRACONTRACTUAL</w:t>
            </w:r>
          </w:p>
        </w:tc>
      </w:tr>
      <w:tr w:rsidR="004E1B24" w:rsidRPr="001A64DA" w14:paraId="3E0CEDE6" w14:textId="77777777" w:rsidTr="00F35741">
        <w:tc>
          <w:tcPr>
            <w:tcW w:w="2122" w:type="dxa"/>
          </w:tcPr>
          <w:p w14:paraId="4D7A4803" w14:textId="77777777" w:rsidR="004E1B24" w:rsidRPr="001A64DA" w:rsidRDefault="004E1B24" w:rsidP="001A64DA">
            <w:pPr>
              <w:tabs>
                <w:tab w:val="left" w:pos="5626"/>
              </w:tabs>
              <w:spacing w:line="360" w:lineRule="auto"/>
              <w:jc w:val="both"/>
              <w:rPr>
                <w:rFonts w:ascii="Arial" w:hAnsi="Arial" w:cs="Arial"/>
                <w:b/>
                <w:bCs/>
                <w:lang w:val="es-CO"/>
              </w:rPr>
            </w:pPr>
            <w:r w:rsidRPr="001A64DA">
              <w:rPr>
                <w:rFonts w:ascii="Arial" w:hAnsi="Arial" w:cs="Arial"/>
                <w:b/>
                <w:bCs/>
                <w:lang w:val="es-CO"/>
              </w:rPr>
              <w:t>DEMANDANTE:</w:t>
            </w:r>
          </w:p>
        </w:tc>
        <w:tc>
          <w:tcPr>
            <w:tcW w:w="6706" w:type="dxa"/>
          </w:tcPr>
          <w:p w14:paraId="67297F7E" w14:textId="77777777" w:rsidR="004E1B24" w:rsidRPr="001A64DA" w:rsidRDefault="004E1B24" w:rsidP="001A64DA">
            <w:pPr>
              <w:tabs>
                <w:tab w:val="left" w:pos="5626"/>
              </w:tabs>
              <w:spacing w:line="360" w:lineRule="auto"/>
              <w:jc w:val="both"/>
              <w:rPr>
                <w:rFonts w:ascii="Arial" w:hAnsi="Arial" w:cs="Arial"/>
              </w:rPr>
            </w:pPr>
            <w:bookmarkStart w:id="0" w:name="_Hlk188648905"/>
            <w:r w:rsidRPr="001A64DA">
              <w:rPr>
                <w:rFonts w:ascii="Arial" w:hAnsi="Arial" w:cs="Arial"/>
              </w:rPr>
              <w:t xml:space="preserve">JESÚS ISAAC BETANCOURT </w:t>
            </w:r>
            <w:bookmarkEnd w:id="0"/>
            <w:r w:rsidRPr="001A64DA">
              <w:rPr>
                <w:rFonts w:ascii="Arial" w:hAnsi="Arial" w:cs="Arial"/>
              </w:rPr>
              <w:t xml:space="preserve">ZUÑIGA Y OTROS </w:t>
            </w:r>
          </w:p>
        </w:tc>
      </w:tr>
      <w:tr w:rsidR="004E1B24" w:rsidRPr="001A64DA" w14:paraId="128F2609" w14:textId="77777777" w:rsidTr="00F35741">
        <w:tc>
          <w:tcPr>
            <w:tcW w:w="2122" w:type="dxa"/>
          </w:tcPr>
          <w:p w14:paraId="110F6454" w14:textId="77777777" w:rsidR="004E1B24" w:rsidRPr="001A64DA" w:rsidRDefault="004E1B24" w:rsidP="001A64DA">
            <w:pPr>
              <w:tabs>
                <w:tab w:val="left" w:pos="5626"/>
              </w:tabs>
              <w:spacing w:line="360" w:lineRule="auto"/>
              <w:jc w:val="both"/>
              <w:rPr>
                <w:rFonts w:ascii="Arial" w:hAnsi="Arial" w:cs="Arial"/>
                <w:b/>
                <w:bCs/>
                <w:lang w:val="es-CO"/>
              </w:rPr>
            </w:pPr>
            <w:r w:rsidRPr="001A64DA">
              <w:rPr>
                <w:rFonts w:ascii="Arial" w:hAnsi="Arial" w:cs="Arial"/>
                <w:b/>
                <w:bCs/>
                <w:lang w:val="es-CO"/>
              </w:rPr>
              <w:t>DEMANDADO</w:t>
            </w:r>
            <w:r w:rsidRPr="001A64DA">
              <w:rPr>
                <w:rFonts w:ascii="Arial" w:hAnsi="Arial" w:cs="Arial"/>
                <w:b/>
                <w:bCs/>
                <w:i/>
                <w:iCs/>
                <w:lang w:val="es-CO"/>
              </w:rPr>
              <w:t>:</w:t>
            </w:r>
          </w:p>
        </w:tc>
        <w:tc>
          <w:tcPr>
            <w:tcW w:w="6706" w:type="dxa"/>
          </w:tcPr>
          <w:p w14:paraId="1688A0D7"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LA EQUIDAD SEGUROS DE VIDA O.C. Y OTROS</w:t>
            </w:r>
          </w:p>
        </w:tc>
      </w:tr>
      <w:tr w:rsidR="004E1B24" w:rsidRPr="001A64DA" w14:paraId="080E7517" w14:textId="77777777" w:rsidTr="00F35741">
        <w:tc>
          <w:tcPr>
            <w:tcW w:w="2122" w:type="dxa"/>
          </w:tcPr>
          <w:p w14:paraId="18B2D727" w14:textId="77777777" w:rsidR="004E1B24" w:rsidRPr="001A64DA" w:rsidRDefault="004E1B24" w:rsidP="001A64DA">
            <w:pPr>
              <w:tabs>
                <w:tab w:val="left" w:pos="5626"/>
              </w:tabs>
              <w:spacing w:line="360" w:lineRule="auto"/>
              <w:jc w:val="both"/>
              <w:rPr>
                <w:rFonts w:ascii="Arial" w:hAnsi="Arial" w:cs="Arial"/>
                <w:b/>
                <w:bCs/>
                <w:lang w:val="es-CO"/>
              </w:rPr>
            </w:pPr>
            <w:r w:rsidRPr="001A64DA">
              <w:rPr>
                <w:rFonts w:ascii="Arial" w:hAnsi="Arial" w:cs="Arial"/>
                <w:b/>
                <w:bCs/>
                <w:lang w:val="es-CO"/>
              </w:rPr>
              <w:t>RADICACIÓN:</w:t>
            </w:r>
          </w:p>
        </w:tc>
        <w:tc>
          <w:tcPr>
            <w:tcW w:w="6706" w:type="dxa"/>
          </w:tcPr>
          <w:p w14:paraId="1FF4A94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190013103004-</w:t>
            </w:r>
            <w:r w:rsidRPr="001A64DA">
              <w:rPr>
                <w:rFonts w:ascii="Arial" w:hAnsi="Arial" w:cs="Arial"/>
                <w:u w:val="single"/>
              </w:rPr>
              <w:t>2024-00210</w:t>
            </w:r>
            <w:r w:rsidRPr="001A64DA">
              <w:rPr>
                <w:rFonts w:ascii="Arial" w:hAnsi="Arial" w:cs="Arial"/>
              </w:rPr>
              <w:t>-00</w:t>
            </w:r>
          </w:p>
        </w:tc>
      </w:tr>
    </w:tbl>
    <w:p w14:paraId="2DAEAF99" w14:textId="77777777" w:rsidR="004E1B24" w:rsidRPr="001A64DA" w:rsidRDefault="004E1B24" w:rsidP="001A64DA">
      <w:pPr>
        <w:tabs>
          <w:tab w:val="left" w:pos="5626"/>
        </w:tabs>
        <w:spacing w:line="360" w:lineRule="auto"/>
        <w:jc w:val="both"/>
        <w:rPr>
          <w:rFonts w:ascii="Arial" w:hAnsi="Arial" w:cs="Arial"/>
          <w:lang w:val="es-CO"/>
        </w:rPr>
      </w:pPr>
    </w:p>
    <w:p w14:paraId="21935BEC" w14:textId="77777777" w:rsidR="004E1B24" w:rsidRPr="001A64DA" w:rsidRDefault="004E1B24" w:rsidP="001A64DA">
      <w:pPr>
        <w:tabs>
          <w:tab w:val="left" w:pos="5626"/>
        </w:tabs>
        <w:spacing w:line="360" w:lineRule="auto"/>
        <w:jc w:val="both"/>
        <w:rPr>
          <w:rFonts w:ascii="Arial" w:hAnsi="Arial" w:cs="Arial"/>
          <w:lang w:val="es-CO"/>
        </w:rPr>
      </w:pPr>
    </w:p>
    <w:p w14:paraId="2D3A3052" w14:textId="77777777" w:rsidR="004E1B24" w:rsidRPr="001A64DA" w:rsidRDefault="004E1B24" w:rsidP="001A64DA">
      <w:pPr>
        <w:tabs>
          <w:tab w:val="left" w:pos="5626"/>
        </w:tabs>
        <w:spacing w:line="360" w:lineRule="auto"/>
        <w:jc w:val="right"/>
        <w:rPr>
          <w:rFonts w:ascii="Arial" w:hAnsi="Arial" w:cs="Arial"/>
          <w:lang w:val="es-CO"/>
        </w:rPr>
      </w:pPr>
      <w:r w:rsidRPr="001A64DA">
        <w:rPr>
          <w:rFonts w:ascii="Arial" w:hAnsi="Arial" w:cs="Arial"/>
          <w:b/>
          <w:bCs/>
        </w:rPr>
        <w:t>ASUNTO: CONTESTACIÓN A LA DEMANDA</w:t>
      </w:r>
    </w:p>
    <w:p w14:paraId="2C5C8D7C" w14:textId="77777777" w:rsidR="004E1B24" w:rsidRPr="001A64DA" w:rsidRDefault="004E1B24" w:rsidP="001A64DA">
      <w:pPr>
        <w:tabs>
          <w:tab w:val="left" w:pos="5626"/>
        </w:tabs>
        <w:spacing w:line="360" w:lineRule="auto"/>
        <w:jc w:val="both"/>
        <w:rPr>
          <w:rFonts w:ascii="Arial" w:hAnsi="Arial" w:cs="Arial"/>
          <w:lang w:val="es-CO"/>
        </w:rPr>
      </w:pPr>
    </w:p>
    <w:p w14:paraId="75ACA3C3" w14:textId="2DBE77AC" w:rsidR="004E1B24" w:rsidRPr="001A64DA" w:rsidRDefault="004E1B24" w:rsidP="001A64DA">
      <w:pPr>
        <w:tabs>
          <w:tab w:val="left" w:pos="5626"/>
        </w:tabs>
        <w:spacing w:line="360" w:lineRule="auto"/>
        <w:jc w:val="both"/>
        <w:rPr>
          <w:rFonts w:ascii="Arial" w:hAnsi="Arial" w:cs="Arial"/>
        </w:rPr>
      </w:pPr>
      <w:r w:rsidRPr="001A64DA">
        <w:rPr>
          <w:rFonts w:ascii="Arial" w:hAnsi="Arial" w:cs="Arial"/>
          <w:b/>
          <w:bCs/>
          <w:lang w:val="es-CO"/>
        </w:rPr>
        <w:t>GUSTAVO ALBERTO HERRERA ÁVILA</w:t>
      </w:r>
      <w:r w:rsidRPr="001A64DA">
        <w:rPr>
          <w:rFonts w:ascii="Arial" w:hAnsi="Arial" w:cs="Arial"/>
          <w:lang w:val="es-CO"/>
        </w:rPr>
        <w:t xml:space="preserve">, </w:t>
      </w:r>
      <w:r w:rsidRPr="001A64DA">
        <w:rPr>
          <w:rFonts w:ascii="Arial" w:hAnsi="Arial" w:cs="Arial"/>
        </w:rPr>
        <w:t xml:space="preserve">actuando en mi condición de Representante Legal de </w:t>
      </w:r>
      <w:r w:rsidRPr="001A64DA">
        <w:rPr>
          <w:rFonts w:ascii="Arial" w:hAnsi="Arial" w:cs="Arial"/>
          <w:b/>
          <w:bCs/>
        </w:rPr>
        <w:t>G. HERRERA &amp; ASOCIADOS ABOGADOS S.A.S</w:t>
      </w:r>
      <w:r w:rsidRPr="001A64DA">
        <w:rPr>
          <w:rFonts w:ascii="Arial" w:hAnsi="Arial" w:cs="Arial"/>
        </w:rPr>
        <w:t xml:space="preserve">., persona jurídica, legalmente constituida, identificada con </w:t>
      </w:r>
      <w:proofErr w:type="spellStart"/>
      <w:r w:rsidRPr="001A64DA">
        <w:rPr>
          <w:rFonts w:ascii="Arial" w:hAnsi="Arial" w:cs="Arial"/>
        </w:rPr>
        <w:t>Nit</w:t>
      </w:r>
      <w:proofErr w:type="spellEnd"/>
      <w:r w:rsidRPr="001A64DA">
        <w:rPr>
          <w:rFonts w:ascii="Arial" w:hAnsi="Arial" w:cs="Arial"/>
        </w:rPr>
        <w:t xml:space="preserve">. 900.701.533-7, firma que actúa como apoderada general de la Compañía </w:t>
      </w:r>
      <w:r w:rsidRPr="001A64DA">
        <w:rPr>
          <w:rFonts w:ascii="Arial" w:hAnsi="Arial" w:cs="Arial"/>
          <w:b/>
          <w:bCs/>
        </w:rPr>
        <w:t>LA EQUIDAD SEGUROS GENERALES ORGANISMO COOPERATIVO</w:t>
      </w:r>
      <w:r w:rsidRPr="001A64DA">
        <w:rPr>
          <w:rFonts w:ascii="Arial" w:hAnsi="Arial" w:cs="Arial"/>
        </w:rPr>
        <w:t xml:space="preserve">, identificada con </w:t>
      </w:r>
      <w:proofErr w:type="spellStart"/>
      <w:r w:rsidRPr="001A64DA">
        <w:rPr>
          <w:rFonts w:ascii="Arial" w:hAnsi="Arial" w:cs="Arial"/>
        </w:rPr>
        <w:t>Nit</w:t>
      </w:r>
      <w:proofErr w:type="spellEnd"/>
      <w:r w:rsidRPr="001A64DA">
        <w:rPr>
          <w:rFonts w:ascii="Arial" w:hAnsi="Arial" w:cs="Arial"/>
        </w:rPr>
        <w:t xml:space="preserve">. </w:t>
      </w:r>
      <w:r w:rsidR="00E24EC3" w:rsidRPr="00E24EC3">
        <w:rPr>
          <w:rFonts w:ascii="Arial" w:hAnsi="Arial" w:cs="Arial"/>
        </w:rPr>
        <w:t>860.028.415-5</w:t>
      </w:r>
      <w:r w:rsidR="00E24EC3">
        <w:rPr>
          <w:rFonts w:ascii="Arial" w:hAnsi="Arial" w:cs="Arial"/>
        </w:rPr>
        <w:t xml:space="preserve"> </w:t>
      </w:r>
      <w:r w:rsidRPr="001A64DA">
        <w:rPr>
          <w:rFonts w:ascii="Arial" w:hAnsi="Arial" w:cs="Arial"/>
        </w:rPr>
        <w:t xml:space="preserve">sociedad cooperativa de seguros, de conformidad con la Escritura Pública No. 2779 de la Notaría 10 de Bogotá D.C., del 02 de diciembre de 2021, inscrita bajo el registro No 2100580240 del libro XIII. De manera respetuosa y encontrándome dentro del término legal, manifiesto comedidamente que procedo  a </w:t>
      </w:r>
      <w:r w:rsidRPr="001A64DA">
        <w:rPr>
          <w:rFonts w:ascii="Arial" w:hAnsi="Arial" w:cs="Arial"/>
          <w:b/>
          <w:bCs/>
          <w:u w:val="single"/>
        </w:rPr>
        <w:t>CONTESTAR LA DEMANDA</w:t>
      </w:r>
      <w:r w:rsidRPr="001A64DA">
        <w:rPr>
          <w:rFonts w:ascii="Arial" w:hAnsi="Arial" w:cs="Arial"/>
          <w:b/>
          <w:bCs/>
        </w:rPr>
        <w:t xml:space="preserve"> </w:t>
      </w:r>
      <w:r w:rsidRPr="001A64DA">
        <w:rPr>
          <w:rFonts w:ascii="Arial" w:hAnsi="Arial" w:cs="Arial"/>
        </w:rPr>
        <w:t>Declarativa de Responsabilidad Civil Extracontractual promovida por los señores JESÚS ISAAC BETANCOURT ZUÑIGA Y OTROS en contra de FREDY NATIVEL MUÑOZ GÓMEZ y OTROS,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7B13683F" w14:textId="77777777" w:rsidR="004E1B24" w:rsidRPr="001A64DA" w:rsidRDefault="004E1B24" w:rsidP="001A64DA">
      <w:pPr>
        <w:tabs>
          <w:tab w:val="left" w:pos="5626"/>
        </w:tabs>
        <w:spacing w:line="360" w:lineRule="auto"/>
        <w:jc w:val="both"/>
        <w:rPr>
          <w:rFonts w:ascii="Arial" w:hAnsi="Arial" w:cs="Arial"/>
        </w:rPr>
      </w:pPr>
    </w:p>
    <w:p w14:paraId="32933532" w14:textId="77777777" w:rsidR="004E1B24" w:rsidRPr="001A64DA" w:rsidRDefault="004E1B24" w:rsidP="001A64DA">
      <w:pPr>
        <w:tabs>
          <w:tab w:val="left" w:pos="5626"/>
        </w:tabs>
        <w:spacing w:line="360" w:lineRule="auto"/>
        <w:jc w:val="center"/>
        <w:rPr>
          <w:rFonts w:ascii="Arial" w:hAnsi="Arial" w:cs="Arial"/>
          <w:b/>
          <w:bCs/>
          <w:lang w:val="es-CO"/>
        </w:rPr>
      </w:pPr>
      <w:r w:rsidRPr="001A64DA">
        <w:rPr>
          <w:rFonts w:ascii="Arial" w:hAnsi="Arial" w:cs="Arial"/>
          <w:b/>
          <w:bCs/>
          <w:u w:val="single"/>
        </w:rPr>
        <w:t>CONSIDERACIONES PRELIMINARES</w:t>
      </w:r>
    </w:p>
    <w:p w14:paraId="546C7FD4" w14:textId="77777777" w:rsidR="004E1B24" w:rsidRPr="001A64DA" w:rsidRDefault="004E1B24" w:rsidP="001A64DA">
      <w:pPr>
        <w:tabs>
          <w:tab w:val="left" w:pos="5626"/>
        </w:tabs>
        <w:spacing w:line="360" w:lineRule="auto"/>
        <w:jc w:val="center"/>
        <w:rPr>
          <w:rFonts w:ascii="Arial" w:hAnsi="Arial" w:cs="Arial"/>
          <w:b/>
          <w:bCs/>
          <w:u w:val="single"/>
          <w:lang w:val="es-CO"/>
        </w:rPr>
      </w:pPr>
      <w:r w:rsidRPr="001A64DA">
        <w:rPr>
          <w:rFonts w:ascii="Arial" w:hAnsi="Arial" w:cs="Arial"/>
          <w:b/>
          <w:bCs/>
          <w:u w:val="single"/>
        </w:rPr>
        <w:t>SOLICITUD DE SENTENCIA ANTICIPADA</w:t>
      </w:r>
    </w:p>
    <w:p w14:paraId="6170B87D" w14:textId="77777777" w:rsidR="004E1B24" w:rsidRPr="001A64DA" w:rsidRDefault="004E1B24" w:rsidP="001A64DA">
      <w:pPr>
        <w:tabs>
          <w:tab w:val="left" w:pos="5626"/>
        </w:tabs>
        <w:spacing w:line="360" w:lineRule="auto"/>
        <w:jc w:val="both"/>
        <w:rPr>
          <w:rFonts w:ascii="Arial" w:hAnsi="Arial" w:cs="Arial"/>
          <w:lang w:val="es-CO"/>
        </w:rPr>
      </w:pPr>
    </w:p>
    <w:p w14:paraId="3C62706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Sea lo primero advertir que, a partir de la entrada en vigencia del Código General del Proceso, ha tenido a bien el legislador, incorporar dentro de los deberes del Juez, la figura o providencia denominada Sentencia Anticipada, por cumplimiento de los presupuestos procesales indicados de manera expresa dentro de la normativa aplicable.</w:t>
      </w:r>
    </w:p>
    <w:p w14:paraId="277EBC7E" w14:textId="77777777" w:rsidR="004E1B24" w:rsidRPr="001A64DA" w:rsidRDefault="004E1B24" w:rsidP="001A64DA">
      <w:pPr>
        <w:tabs>
          <w:tab w:val="left" w:pos="5626"/>
        </w:tabs>
        <w:spacing w:line="360" w:lineRule="auto"/>
        <w:jc w:val="both"/>
        <w:rPr>
          <w:rFonts w:ascii="Arial" w:hAnsi="Arial" w:cs="Arial"/>
          <w:lang w:val="es-CO"/>
        </w:rPr>
      </w:pPr>
    </w:p>
    <w:p w14:paraId="4411F388" w14:textId="6318718A" w:rsidR="004E1B24" w:rsidRPr="001A64DA" w:rsidRDefault="004E1B24" w:rsidP="001A64DA">
      <w:pPr>
        <w:tabs>
          <w:tab w:val="left" w:pos="5626"/>
        </w:tabs>
        <w:spacing w:line="360" w:lineRule="auto"/>
        <w:jc w:val="both"/>
        <w:rPr>
          <w:rStyle w:val="normaltextrun"/>
          <w:rFonts w:ascii="Arial" w:hAnsi="Arial" w:cs="Arial"/>
          <w:lang w:val="es-CO"/>
        </w:rPr>
      </w:pPr>
      <w:r w:rsidRPr="001A64DA">
        <w:rPr>
          <w:rStyle w:val="normaltextrun"/>
          <w:rFonts w:ascii="Arial" w:hAnsi="Arial" w:cs="Arial"/>
          <w:color w:val="000000"/>
          <w:shd w:val="clear" w:color="auto" w:fill="FFFFFF"/>
        </w:rPr>
        <w:t>Es necesario emitir una sentencia anticipada debido a que</w:t>
      </w:r>
      <w:r w:rsidRPr="001A64DA">
        <w:rPr>
          <w:rFonts w:ascii="Arial" w:hAnsi="Arial" w:cs="Arial"/>
          <w:i/>
          <w:iCs/>
        </w:rPr>
        <w:t xml:space="preserve"> </w:t>
      </w:r>
      <w:r w:rsidRPr="001A64DA">
        <w:rPr>
          <w:rFonts w:ascii="Arial" w:hAnsi="Arial" w:cs="Arial"/>
        </w:rPr>
        <w:t>en el presente proceso se ha configurado la prescripción extraordinaria según los términos establecidos en el artículo 1081 del C. Co, toda vez que han transcurrido más de cinco (5) años desde que sucedieron los hechos que dieron base a la acción y desde la primera reclamación que se realizó a la compañía aseguradora</w:t>
      </w:r>
      <w:r w:rsidRPr="001A64DA">
        <w:rPr>
          <w:rStyle w:val="normaltextrun"/>
          <w:rFonts w:ascii="Arial" w:hAnsi="Arial" w:cs="Arial"/>
          <w:color w:val="000000"/>
          <w:shd w:val="clear" w:color="auto" w:fill="FFFFFF"/>
        </w:rPr>
        <w:t xml:space="preserve">. Por ese </w:t>
      </w:r>
      <w:r w:rsidRPr="001A64DA">
        <w:rPr>
          <w:rStyle w:val="normaltextrun"/>
          <w:rFonts w:ascii="Arial" w:hAnsi="Arial" w:cs="Arial"/>
          <w:color w:val="000000"/>
          <w:shd w:val="clear" w:color="auto" w:fill="FFFFFF"/>
        </w:rPr>
        <w:lastRenderedPageBreak/>
        <w:t xml:space="preserve">motivo y en atención a dicha disposición normativa, solicito a esta Judicatura proferir sentencia anticipada </w:t>
      </w:r>
      <w:r w:rsidR="000202CD" w:rsidRPr="001A64DA">
        <w:rPr>
          <w:rStyle w:val="normaltextrun"/>
          <w:rFonts w:ascii="Arial" w:hAnsi="Arial" w:cs="Arial"/>
          <w:color w:val="000000"/>
          <w:shd w:val="clear" w:color="auto" w:fill="FFFFFF"/>
        </w:rPr>
        <w:t xml:space="preserve">teniendo en cuenta la configuración de la prescripción de las acciones derivadas del contrato de seguro. </w:t>
      </w:r>
    </w:p>
    <w:p w14:paraId="7FB8865D" w14:textId="77777777" w:rsidR="004E1B24" w:rsidRPr="001A64DA" w:rsidRDefault="004E1B24" w:rsidP="001A64DA">
      <w:pPr>
        <w:tabs>
          <w:tab w:val="left" w:pos="5626"/>
        </w:tabs>
        <w:spacing w:line="360" w:lineRule="auto"/>
        <w:jc w:val="both"/>
        <w:rPr>
          <w:rFonts w:ascii="Arial" w:hAnsi="Arial" w:cs="Arial"/>
          <w:lang w:val="es-CO"/>
        </w:rPr>
      </w:pPr>
    </w:p>
    <w:p w14:paraId="65079572"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Frente a la sentencia anticipada, el Código de Comercio ha establecido:</w:t>
      </w:r>
    </w:p>
    <w:p w14:paraId="6EFD1366" w14:textId="77777777" w:rsidR="004E1B24" w:rsidRPr="001A64DA" w:rsidRDefault="004E1B24" w:rsidP="001A64DA">
      <w:pPr>
        <w:tabs>
          <w:tab w:val="left" w:pos="5626"/>
        </w:tabs>
        <w:spacing w:line="360" w:lineRule="auto"/>
        <w:jc w:val="both"/>
        <w:rPr>
          <w:rFonts w:ascii="Arial" w:hAnsi="Arial" w:cs="Arial"/>
          <w:lang w:val="es-CO"/>
        </w:rPr>
      </w:pPr>
    </w:p>
    <w:p w14:paraId="7DDE19DA"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b/>
          <w:bCs/>
          <w:i/>
          <w:iCs/>
          <w:lang w:val="es-CO"/>
        </w:rPr>
        <w:t>“(…) ARTÍCULO 278. CLASES DE PROVIDENCIAS.</w:t>
      </w:r>
      <w:r w:rsidRPr="001A64DA">
        <w:rPr>
          <w:rFonts w:ascii="Arial" w:hAnsi="Arial" w:cs="Arial"/>
          <w:i/>
          <w:iCs/>
          <w:lang w:val="es-CO"/>
        </w:rPr>
        <w:t> Las providencias del juez pueden ser autos o sentencias.</w:t>
      </w:r>
    </w:p>
    <w:p w14:paraId="4C92AC51"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Son sentencias las que deciden sobre las pretensiones de la demanda, las excepciones de mérito, cualquiera que fuere la instancia en que se pronuncien, las que deciden el incidente de liquidación de perjuicios, y las que resuelven los recursos de casación y revisión. Son autos todas las demás providencias.</w:t>
      </w:r>
    </w:p>
    <w:p w14:paraId="31E97D76"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En cualquier estado del proceso, el juez deberá dictar sentencia anticipada, total o parcial, en los siguientes eventos: (…)</w:t>
      </w:r>
    </w:p>
    <w:p w14:paraId="657EF021"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3. Cuando se encuentre probada la cosa juzgada</w:t>
      </w:r>
      <w:r w:rsidRPr="001A64DA">
        <w:rPr>
          <w:rFonts w:ascii="Arial" w:hAnsi="Arial" w:cs="Arial"/>
          <w:b/>
          <w:bCs/>
          <w:i/>
          <w:iCs/>
          <w:lang w:val="es-CO"/>
        </w:rPr>
        <w:t xml:space="preserve">, </w:t>
      </w:r>
      <w:r w:rsidRPr="001A64DA">
        <w:rPr>
          <w:rFonts w:ascii="Arial" w:hAnsi="Arial" w:cs="Arial"/>
          <w:b/>
          <w:bCs/>
          <w:i/>
          <w:iCs/>
          <w:u w:val="single"/>
          <w:lang w:val="es-CO"/>
        </w:rPr>
        <w:t>la transacción</w:t>
      </w:r>
      <w:r w:rsidRPr="001A64DA">
        <w:rPr>
          <w:rFonts w:ascii="Arial" w:hAnsi="Arial" w:cs="Arial"/>
          <w:i/>
          <w:iCs/>
          <w:lang w:val="es-CO"/>
        </w:rPr>
        <w:t xml:space="preserve">, la caducidad, la </w:t>
      </w:r>
      <w:r w:rsidRPr="001A64DA">
        <w:rPr>
          <w:rFonts w:ascii="Arial" w:hAnsi="Arial" w:cs="Arial"/>
          <w:b/>
          <w:bCs/>
          <w:i/>
          <w:iCs/>
          <w:u w:val="single"/>
          <w:lang w:val="es-CO"/>
        </w:rPr>
        <w:t xml:space="preserve">prescripción extintiva </w:t>
      </w:r>
      <w:r w:rsidRPr="001A64DA">
        <w:rPr>
          <w:rFonts w:ascii="Arial" w:hAnsi="Arial" w:cs="Arial"/>
          <w:i/>
          <w:iCs/>
          <w:lang w:val="es-CO"/>
        </w:rPr>
        <w:t>y la carencia de legitimación en la causa (…)”</w:t>
      </w:r>
    </w:p>
    <w:p w14:paraId="51CF2124" w14:textId="77777777" w:rsidR="004E1B24" w:rsidRDefault="004E1B24" w:rsidP="001A64DA">
      <w:pPr>
        <w:tabs>
          <w:tab w:val="left" w:pos="5626"/>
        </w:tabs>
        <w:spacing w:line="360" w:lineRule="auto"/>
        <w:jc w:val="both"/>
        <w:rPr>
          <w:rFonts w:ascii="Arial" w:hAnsi="Arial" w:cs="Arial"/>
          <w:lang w:val="es-CO"/>
        </w:rPr>
      </w:pPr>
    </w:p>
    <w:p w14:paraId="71B9901C" w14:textId="672E8B84" w:rsidR="00E24EC3" w:rsidRDefault="00E24EC3" w:rsidP="00E24EC3">
      <w:pPr>
        <w:tabs>
          <w:tab w:val="left" w:pos="5626"/>
        </w:tabs>
        <w:spacing w:line="360" w:lineRule="auto"/>
        <w:jc w:val="both"/>
        <w:rPr>
          <w:rFonts w:ascii="Arial" w:hAnsi="Arial" w:cs="Arial"/>
        </w:rPr>
      </w:pPr>
      <w:r w:rsidRPr="00E24EC3">
        <w:rPr>
          <w:rFonts w:ascii="Arial" w:hAnsi="Arial" w:cs="Arial"/>
          <w:lang w:val="es-CO"/>
        </w:rPr>
        <w:t xml:space="preserve">Por lo anterior, ruego al señor Juez tener en cuenta que </w:t>
      </w:r>
      <w:r w:rsidRPr="00E24EC3">
        <w:rPr>
          <w:rFonts w:ascii="Arial" w:hAnsi="Arial" w:cs="Arial"/>
        </w:rPr>
        <w:t xml:space="preserve">en el presente proceso se ha configurado la prescripción </w:t>
      </w:r>
      <w:r>
        <w:rPr>
          <w:rFonts w:ascii="Arial" w:hAnsi="Arial" w:cs="Arial"/>
        </w:rPr>
        <w:t>extraordinaria</w:t>
      </w:r>
      <w:r w:rsidRPr="00E24EC3">
        <w:rPr>
          <w:rFonts w:ascii="Arial" w:hAnsi="Arial" w:cs="Arial"/>
        </w:rPr>
        <w:t xml:space="preserve"> del seguro emitido por mi prohijada, dado que ha transcurrido más de </w:t>
      </w:r>
      <w:r>
        <w:rPr>
          <w:rFonts w:ascii="Arial" w:hAnsi="Arial" w:cs="Arial"/>
        </w:rPr>
        <w:t>cinco</w:t>
      </w:r>
      <w:r w:rsidRPr="00E24EC3">
        <w:rPr>
          <w:rFonts w:ascii="Arial" w:hAnsi="Arial" w:cs="Arial"/>
        </w:rPr>
        <w:t xml:space="preserve"> (</w:t>
      </w:r>
      <w:r>
        <w:rPr>
          <w:rFonts w:ascii="Arial" w:hAnsi="Arial" w:cs="Arial"/>
        </w:rPr>
        <w:t>5</w:t>
      </w:r>
      <w:r w:rsidRPr="00E24EC3">
        <w:rPr>
          <w:rFonts w:ascii="Arial" w:hAnsi="Arial" w:cs="Arial"/>
        </w:rPr>
        <w:t xml:space="preserve">) años desde la fecha en la que la parte demandante presentó la solicitud indemnizatoria directa a mi mandante y la fecha de radicación de la demanda. </w:t>
      </w:r>
      <w:r w:rsidRPr="00E24EC3">
        <w:rPr>
          <w:rFonts w:ascii="Arial" w:hAnsi="Arial" w:cs="Arial"/>
          <w:lang w:val="es-CO"/>
        </w:rPr>
        <w:t>Así las cosas, a fin de evidenciar de forma clara la prescripción de estas acciones es necesario tener en consideración los hitos temporales que a continuación se reseñan: </w:t>
      </w:r>
    </w:p>
    <w:p w14:paraId="6D8DC298" w14:textId="77777777" w:rsidR="00E24EC3" w:rsidRPr="00E24EC3" w:rsidRDefault="00E24EC3" w:rsidP="00E24EC3">
      <w:pPr>
        <w:tabs>
          <w:tab w:val="left" w:pos="5626"/>
        </w:tabs>
        <w:spacing w:line="360" w:lineRule="auto"/>
        <w:jc w:val="both"/>
        <w:rPr>
          <w:rFonts w:ascii="Arial" w:hAnsi="Arial" w:cs="Arial"/>
        </w:rPr>
      </w:pPr>
    </w:p>
    <w:p w14:paraId="76DA6E84" w14:textId="1AF2D740" w:rsidR="00E24EC3" w:rsidRPr="00E24EC3" w:rsidRDefault="00E24EC3" w:rsidP="007968E5">
      <w:pPr>
        <w:numPr>
          <w:ilvl w:val="0"/>
          <w:numId w:val="11"/>
        </w:numPr>
        <w:tabs>
          <w:tab w:val="left" w:pos="5626"/>
        </w:tabs>
        <w:spacing w:line="360" w:lineRule="auto"/>
        <w:jc w:val="both"/>
        <w:rPr>
          <w:rFonts w:ascii="Arial" w:hAnsi="Arial" w:cs="Arial"/>
          <w:lang w:val="es-CO"/>
        </w:rPr>
      </w:pPr>
      <w:r w:rsidRPr="00E24EC3">
        <w:rPr>
          <w:rFonts w:ascii="Arial" w:hAnsi="Arial" w:cs="Arial"/>
          <w:i/>
          <w:iCs/>
          <w:u w:val="single"/>
          <w:lang w:val="es-CO"/>
        </w:rPr>
        <w:t>Ocurrencia del accidente:</w:t>
      </w:r>
      <w:r w:rsidRPr="00E24EC3">
        <w:rPr>
          <w:rFonts w:ascii="Arial" w:hAnsi="Arial" w:cs="Arial"/>
          <w:lang w:val="es-CO"/>
        </w:rPr>
        <w:t xml:space="preserve"> </w:t>
      </w:r>
      <w:r>
        <w:rPr>
          <w:rFonts w:ascii="Arial" w:hAnsi="Arial" w:cs="Arial"/>
          <w:lang w:val="es-CO"/>
        </w:rPr>
        <w:t>10</w:t>
      </w:r>
      <w:r w:rsidRPr="00E24EC3">
        <w:rPr>
          <w:rFonts w:ascii="Arial" w:hAnsi="Arial" w:cs="Arial"/>
          <w:lang w:val="es-CO"/>
        </w:rPr>
        <w:t xml:space="preserve"> de </w:t>
      </w:r>
      <w:r>
        <w:rPr>
          <w:rFonts w:ascii="Arial" w:hAnsi="Arial" w:cs="Arial"/>
          <w:lang w:val="es-CO"/>
        </w:rPr>
        <w:t>marzo</w:t>
      </w:r>
      <w:r w:rsidRPr="00E24EC3">
        <w:rPr>
          <w:rFonts w:ascii="Arial" w:hAnsi="Arial" w:cs="Arial"/>
          <w:lang w:val="es-CO"/>
        </w:rPr>
        <w:t xml:space="preserve"> de 201</w:t>
      </w:r>
      <w:r>
        <w:rPr>
          <w:rFonts w:ascii="Arial" w:hAnsi="Arial" w:cs="Arial"/>
          <w:lang w:val="es-CO"/>
        </w:rPr>
        <w:t>7</w:t>
      </w:r>
    </w:p>
    <w:p w14:paraId="34CEB0D2" w14:textId="6A5A370C" w:rsidR="00E24EC3" w:rsidRPr="00E24EC3" w:rsidRDefault="00E24EC3" w:rsidP="007968E5">
      <w:pPr>
        <w:numPr>
          <w:ilvl w:val="0"/>
          <w:numId w:val="12"/>
        </w:numPr>
        <w:tabs>
          <w:tab w:val="left" w:pos="5626"/>
        </w:tabs>
        <w:spacing w:line="360" w:lineRule="auto"/>
        <w:jc w:val="both"/>
        <w:rPr>
          <w:rFonts w:ascii="Arial" w:hAnsi="Arial" w:cs="Arial"/>
          <w:lang w:val="es-CO"/>
        </w:rPr>
      </w:pPr>
      <w:r w:rsidRPr="00E24EC3">
        <w:rPr>
          <w:rFonts w:ascii="Arial" w:hAnsi="Arial" w:cs="Arial"/>
          <w:i/>
          <w:iCs/>
          <w:u w:val="single"/>
          <w:lang w:val="es-CO"/>
        </w:rPr>
        <w:t xml:space="preserve">Presenta reclamación a </w:t>
      </w:r>
      <w:r>
        <w:rPr>
          <w:rFonts w:ascii="Arial" w:hAnsi="Arial" w:cs="Arial"/>
          <w:i/>
          <w:iCs/>
          <w:u w:val="single"/>
          <w:lang w:val="es-CO"/>
        </w:rPr>
        <w:t>La Equidad</w:t>
      </w:r>
      <w:r w:rsidRPr="00E24EC3">
        <w:rPr>
          <w:rFonts w:ascii="Arial" w:hAnsi="Arial" w:cs="Arial"/>
          <w:i/>
          <w:iCs/>
          <w:u w:val="single"/>
          <w:lang w:val="es-CO"/>
        </w:rPr>
        <w:t xml:space="preserve"> Seguros </w:t>
      </w:r>
      <w:r>
        <w:rPr>
          <w:rFonts w:ascii="Arial" w:hAnsi="Arial" w:cs="Arial"/>
          <w:i/>
          <w:iCs/>
          <w:u w:val="single"/>
          <w:lang w:val="es-CO"/>
        </w:rPr>
        <w:t xml:space="preserve">Generales </w:t>
      </w:r>
      <w:r w:rsidRPr="00E24EC3">
        <w:rPr>
          <w:rFonts w:ascii="Arial" w:hAnsi="Arial" w:cs="Arial"/>
          <w:i/>
          <w:iCs/>
          <w:u w:val="single"/>
          <w:lang w:val="es-CO"/>
        </w:rPr>
        <w:t>S.A.:</w:t>
      </w:r>
      <w:r w:rsidRPr="00E24EC3">
        <w:rPr>
          <w:rFonts w:ascii="Arial" w:hAnsi="Arial" w:cs="Arial"/>
          <w:i/>
          <w:iCs/>
          <w:lang w:val="es-CO"/>
        </w:rPr>
        <w:t xml:space="preserve"> </w:t>
      </w:r>
      <w:r>
        <w:rPr>
          <w:rFonts w:ascii="Arial" w:hAnsi="Arial" w:cs="Arial"/>
          <w:lang w:val="es-CO"/>
        </w:rPr>
        <w:t>12 de septiembre de 2018</w:t>
      </w:r>
    </w:p>
    <w:p w14:paraId="78622D4B" w14:textId="0808C86B" w:rsidR="00E24EC3" w:rsidRPr="00E24EC3" w:rsidRDefault="00E24EC3" w:rsidP="007968E5">
      <w:pPr>
        <w:numPr>
          <w:ilvl w:val="0"/>
          <w:numId w:val="13"/>
        </w:numPr>
        <w:tabs>
          <w:tab w:val="left" w:pos="5626"/>
        </w:tabs>
        <w:spacing w:line="360" w:lineRule="auto"/>
        <w:jc w:val="both"/>
        <w:rPr>
          <w:rFonts w:ascii="Arial" w:hAnsi="Arial" w:cs="Arial"/>
          <w:lang w:val="es-CO"/>
        </w:rPr>
      </w:pPr>
      <w:r w:rsidRPr="00E24EC3">
        <w:rPr>
          <w:rFonts w:ascii="Arial" w:hAnsi="Arial" w:cs="Arial"/>
          <w:i/>
          <w:iCs/>
          <w:u w:val="single"/>
          <w:lang w:val="es-CO"/>
        </w:rPr>
        <w:t>Presentación de la solicitud de conciliación extrajudicial:</w:t>
      </w:r>
      <w:r w:rsidRPr="00E24EC3">
        <w:rPr>
          <w:rFonts w:ascii="Arial" w:hAnsi="Arial" w:cs="Arial"/>
          <w:lang w:val="es-CO"/>
        </w:rPr>
        <w:t xml:space="preserve"> </w:t>
      </w:r>
      <w:r>
        <w:rPr>
          <w:rFonts w:ascii="Arial" w:hAnsi="Arial" w:cs="Arial"/>
          <w:lang w:val="es-CO"/>
        </w:rPr>
        <w:t>03 de octubre de 2019</w:t>
      </w:r>
    </w:p>
    <w:p w14:paraId="6970A19C" w14:textId="44909D2C" w:rsidR="00E24EC3" w:rsidRDefault="00E24EC3" w:rsidP="007968E5">
      <w:pPr>
        <w:numPr>
          <w:ilvl w:val="0"/>
          <w:numId w:val="14"/>
        </w:numPr>
        <w:tabs>
          <w:tab w:val="left" w:pos="5626"/>
        </w:tabs>
        <w:spacing w:line="360" w:lineRule="auto"/>
        <w:jc w:val="both"/>
        <w:rPr>
          <w:rFonts w:ascii="Arial" w:hAnsi="Arial" w:cs="Arial"/>
          <w:lang w:val="es-CO"/>
        </w:rPr>
      </w:pPr>
      <w:r w:rsidRPr="00E24EC3">
        <w:rPr>
          <w:rFonts w:ascii="Arial" w:hAnsi="Arial" w:cs="Arial"/>
          <w:i/>
          <w:iCs/>
          <w:u w:val="single"/>
          <w:lang w:val="es-CO"/>
        </w:rPr>
        <w:t>Fecha en la que se dio constancia de no acuerdo:</w:t>
      </w:r>
      <w:r w:rsidRPr="00E24EC3">
        <w:rPr>
          <w:rFonts w:ascii="Arial" w:hAnsi="Arial" w:cs="Arial"/>
          <w:lang w:val="es-CO"/>
        </w:rPr>
        <w:t xml:space="preserve"> </w:t>
      </w:r>
      <w:r>
        <w:rPr>
          <w:rFonts w:ascii="Arial" w:hAnsi="Arial" w:cs="Arial"/>
          <w:lang w:val="es-CO"/>
        </w:rPr>
        <w:t>21 de enero de 2020</w:t>
      </w:r>
    </w:p>
    <w:p w14:paraId="5B34A8B3" w14:textId="614E45EC" w:rsidR="00E24EC3" w:rsidRPr="00E24EC3" w:rsidRDefault="00E24EC3" w:rsidP="007968E5">
      <w:pPr>
        <w:numPr>
          <w:ilvl w:val="0"/>
          <w:numId w:val="14"/>
        </w:numPr>
        <w:tabs>
          <w:tab w:val="left" w:pos="5626"/>
        </w:tabs>
        <w:spacing w:line="360" w:lineRule="auto"/>
        <w:jc w:val="both"/>
        <w:rPr>
          <w:rFonts w:ascii="Arial" w:hAnsi="Arial" w:cs="Arial"/>
          <w:lang w:val="es-CO"/>
        </w:rPr>
      </w:pPr>
      <w:r w:rsidRPr="00E24EC3">
        <w:rPr>
          <w:rFonts w:ascii="Arial" w:hAnsi="Arial" w:cs="Arial"/>
          <w:i/>
          <w:iCs/>
          <w:u w:val="single"/>
          <w:lang w:val="es-CO"/>
        </w:rPr>
        <w:t>Inicio de suspensión de términos según Decreto 564 del 2020:</w:t>
      </w:r>
      <w:r w:rsidRPr="00E24EC3">
        <w:rPr>
          <w:rFonts w:ascii="Arial" w:hAnsi="Arial" w:cs="Arial"/>
          <w:lang w:val="es-CO"/>
        </w:rPr>
        <w:t xml:space="preserve"> 16 de marzo de 2020 </w:t>
      </w:r>
    </w:p>
    <w:p w14:paraId="2733EB42" w14:textId="289E707D" w:rsidR="00E24EC3" w:rsidRPr="00E24EC3" w:rsidRDefault="00E24EC3" w:rsidP="007968E5">
      <w:pPr>
        <w:numPr>
          <w:ilvl w:val="0"/>
          <w:numId w:val="14"/>
        </w:numPr>
        <w:tabs>
          <w:tab w:val="left" w:pos="5626"/>
        </w:tabs>
        <w:spacing w:line="360" w:lineRule="auto"/>
        <w:jc w:val="both"/>
        <w:rPr>
          <w:rFonts w:ascii="Arial" w:hAnsi="Arial" w:cs="Arial"/>
          <w:lang w:val="es-CO"/>
        </w:rPr>
      </w:pPr>
      <w:r w:rsidRPr="00E24EC3">
        <w:rPr>
          <w:rFonts w:ascii="Arial" w:hAnsi="Arial" w:cs="Arial"/>
          <w:i/>
          <w:iCs/>
          <w:u w:val="single"/>
          <w:lang w:val="es-CO"/>
        </w:rPr>
        <w:t>Fin de suspensión de término según Acuerdo PCSJA20-11581 del 2020:</w:t>
      </w:r>
      <w:r w:rsidRPr="00E24EC3">
        <w:rPr>
          <w:rFonts w:ascii="Arial" w:hAnsi="Arial" w:cs="Arial"/>
          <w:lang w:val="es-CO"/>
        </w:rPr>
        <w:t xml:space="preserve"> 01 de julio de 2020 </w:t>
      </w:r>
    </w:p>
    <w:p w14:paraId="2B1DB20F" w14:textId="24C093D3" w:rsidR="00E24EC3" w:rsidRPr="00E24EC3" w:rsidRDefault="00E24EC3" w:rsidP="007968E5">
      <w:pPr>
        <w:numPr>
          <w:ilvl w:val="0"/>
          <w:numId w:val="15"/>
        </w:numPr>
        <w:tabs>
          <w:tab w:val="left" w:pos="5626"/>
        </w:tabs>
        <w:spacing w:line="360" w:lineRule="auto"/>
        <w:jc w:val="both"/>
        <w:rPr>
          <w:rFonts w:ascii="Arial" w:hAnsi="Arial" w:cs="Arial"/>
          <w:lang w:val="es-CO"/>
        </w:rPr>
      </w:pPr>
      <w:r w:rsidRPr="00E24EC3">
        <w:rPr>
          <w:rFonts w:ascii="Arial" w:hAnsi="Arial" w:cs="Arial"/>
          <w:i/>
          <w:iCs/>
          <w:u w:val="single"/>
          <w:lang w:val="es-CO"/>
        </w:rPr>
        <w:t>Presentación de la demanda:</w:t>
      </w:r>
      <w:r w:rsidRPr="00E24EC3">
        <w:rPr>
          <w:rFonts w:ascii="Arial" w:hAnsi="Arial" w:cs="Arial"/>
          <w:lang w:val="es-CO"/>
        </w:rPr>
        <w:t xml:space="preserve"> </w:t>
      </w:r>
      <w:r>
        <w:rPr>
          <w:rFonts w:ascii="Arial" w:hAnsi="Arial" w:cs="Arial"/>
          <w:lang w:val="es-CO"/>
        </w:rPr>
        <w:t>15</w:t>
      </w:r>
      <w:r w:rsidRPr="00E24EC3">
        <w:rPr>
          <w:rFonts w:ascii="Arial" w:hAnsi="Arial" w:cs="Arial"/>
          <w:lang w:val="es-CO"/>
        </w:rPr>
        <w:t xml:space="preserve"> de </w:t>
      </w:r>
      <w:r>
        <w:rPr>
          <w:rFonts w:ascii="Arial" w:hAnsi="Arial" w:cs="Arial"/>
          <w:lang w:val="es-CO"/>
        </w:rPr>
        <w:t>octubre</w:t>
      </w:r>
      <w:r w:rsidRPr="00E24EC3">
        <w:rPr>
          <w:rFonts w:ascii="Arial" w:hAnsi="Arial" w:cs="Arial"/>
          <w:lang w:val="es-CO"/>
        </w:rPr>
        <w:t xml:space="preserve"> de </w:t>
      </w:r>
      <w:r>
        <w:rPr>
          <w:rFonts w:ascii="Arial" w:hAnsi="Arial" w:cs="Arial"/>
          <w:lang w:val="es-CO"/>
        </w:rPr>
        <w:t>2024</w:t>
      </w:r>
      <w:r w:rsidRPr="00E24EC3">
        <w:rPr>
          <w:rFonts w:ascii="Arial" w:hAnsi="Arial" w:cs="Arial"/>
          <w:lang w:val="es-CO"/>
        </w:rPr>
        <w:t>.</w:t>
      </w:r>
    </w:p>
    <w:p w14:paraId="5C56AD46" w14:textId="77777777" w:rsidR="00E24EC3" w:rsidRDefault="00E24EC3" w:rsidP="00E24EC3">
      <w:pPr>
        <w:tabs>
          <w:tab w:val="left" w:pos="5626"/>
        </w:tabs>
        <w:spacing w:line="360" w:lineRule="auto"/>
        <w:jc w:val="both"/>
        <w:rPr>
          <w:rFonts w:ascii="Arial" w:hAnsi="Arial" w:cs="Arial"/>
        </w:rPr>
      </w:pPr>
    </w:p>
    <w:p w14:paraId="23B6C753" w14:textId="4F02C91B" w:rsidR="00E24EC3" w:rsidRPr="00E24EC3" w:rsidRDefault="00E24EC3" w:rsidP="00E24EC3">
      <w:pPr>
        <w:tabs>
          <w:tab w:val="left" w:pos="5626"/>
        </w:tabs>
        <w:spacing w:line="360" w:lineRule="auto"/>
        <w:jc w:val="both"/>
        <w:rPr>
          <w:rFonts w:ascii="Arial" w:hAnsi="Arial" w:cs="Arial"/>
          <w:lang w:val="es-CO"/>
        </w:rPr>
      </w:pPr>
      <w:r w:rsidRPr="00E24EC3">
        <w:rPr>
          <w:rFonts w:ascii="Arial" w:hAnsi="Arial" w:cs="Arial"/>
          <w:lang w:val="es-CO"/>
        </w:rPr>
        <w:t xml:space="preserve">Ahora bien, de conformidad con estos hitos temporales, los cuales se compadecen con las pruebas documentales obrantes en el plenario solo resta realizar la sumatoria de los términos a fin de constatar cómo transcurrieron más de </w:t>
      </w:r>
      <w:r>
        <w:rPr>
          <w:rFonts w:ascii="Arial" w:hAnsi="Arial" w:cs="Arial"/>
          <w:lang w:val="es-CO"/>
        </w:rPr>
        <w:t>cinco</w:t>
      </w:r>
      <w:r w:rsidRPr="00E24EC3">
        <w:rPr>
          <w:rFonts w:ascii="Arial" w:hAnsi="Arial" w:cs="Arial"/>
          <w:lang w:val="es-CO"/>
        </w:rPr>
        <w:t xml:space="preserve"> años desde la presentación de la solicitud indemnizatoria directa </w:t>
      </w:r>
      <w:r>
        <w:rPr>
          <w:rFonts w:ascii="Arial" w:hAnsi="Arial" w:cs="Arial"/>
          <w:lang w:val="es-CO"/>
        </w:rPr>
        <w:t>a La Equidad Seguros Generales</w:t>
      </w:r>
      <w:r w:rsidRPr="00E24EC3">
        <w:rPr>
          <w:rFonts w:ascii="Arial" w:hAnsi="Arial" w:cs="Arial"/>
          <w:lang w:val="es-CO"/>
        </w:rPr>
        <w:t xml:space="preserve"> S.A. a la fecha de la presentación de la demanda.</w:t>
      </w:r>
    </w:p>
    <w:p w14:paraId="36097692" w14:textId="30DE9CB5" w:rsidR="00E24EC3" w:rsidRPr="00E24EC3" w:rsidRDefault="00E24EC3" w:rsidP="00E24EC3">
      <w:pPr>
        <w:tabs>
          <w:tab w:val="left" w:pos="5626"/>
        </w:tabs>
        <w:spacing w:line="360" w:lineRule="auto"/>
        <w:jc w:val="both"/>
        <w:rPr>
          <w:rFonts w:ascii="Arial" w:hAnsi="Arial" w:cs="Arial"/>
          <w:lang w:val="es-CO"/>
        </w:rPr>
      </w:pPr>
    </w:p>
    <w:p w14:paraId="0B5C64B6" w14:textId="38785762" w:rsidR="00E24EC3" w:rsidRPr="00E24EC3" w:rsidRDefault="00E24EC3" w:rsidP="00E24EC3">
      <w:pPr>
        <w:tabs>
          <w:tab w:val="left" w:pos="5626"/>
        </w:tabs>
        <w:spacing w:line="360" w:lineRule="auto"/>
        <w:jc w:val="both"/>
        <w:rPr>
          <w:rFonts w:ascii="Arial" w:hAnsi="Arial" w:cs="Arial"/>
        </w:rPr>
      </w:pPr>
      <w:r>
        <w:rPr>
          <w:rFonts w:ascii="Arial" w:hAnsi="Arial" w:cs="Arial"/>
          <w:lang w:val="es-CO"/>
        </w:rPr>
        <w:t>Se tiene que</w:t>
      </w:r>
      <w:r w:rsidRPr="00E24EC3">
        <w:rPr>
          <w:rFonts w:ascii="Arial" w:hAnsi="Arial" w:cs="Arial"/>
          <w:lang w:val="es-CO"/>
        </w:rPr>
        <w:t xml:space="preserve">, desde el </w:t>
      </w:r>
      <w:r>
        <w:rPr>
          <w:rFonts w:ascii="Arial" w:hAnsi="Arial" w:cs="Arial"/>
          <w:lang w:val="es-CO"/>
        </w:rPr>
        <w:t>12</w:t>
      </w:r>
      <w:r w:rsidRPr="00E24EC3">
        <w:rPr>
          <w:rFonts w:ascii="Arial" w:hAnsi="Arial" w:cs="Arial"/>
          <w:lang w:val="es-CO"/>
        </w:rPr>
        <w:t xml:space="preserve"> de </w:t>
      </w:r>
      <w:r>
        <w:rPr>
          <w:rFonts w:ascii="Arial" w:hAnsi="Arial" w:cs="Arial"/>
          <w:lang w:val="es-CO"/>
        </w:rPr>
        <w:t>septiembre</w:t>
      </w:r>
      <w:r w:rsidRPr="00E24EC3">
        <w:rPr>
          <w:rFonts w:ascii="Arial" w:hAnsi="Arial" w:cs="Arial"/>
          <w:lang w:val="es-CO"/>
        </w:rPr>
        <w:t xml:space="preserve"> de </w:t>
      </w:r>
      <w:r>
        <w:rPr>
          <w:rFonts w:ascii="Arial" w:hAnsi="Arial" w:cs="Arial"/>
          <w:lang w:val="es-CO"/>
        </w:rPr>
        <w:t>2018</w:t>
      </w:r>
      <w:r w:rsidRPr="00E24EC3">
        <w:rPr>
          <w:rFonts w:ascii="Arial" w:hAnsi="Arial" w:cs="Arial"/>
          <w:lang w:val="es-CO"/>
        </w:rPr>
        <w:t xml:space="preserve"> hasta el </w:t>
      </w:r>
      <w:r>
        <w:rPr>
          <w:rFonts w:ascii="Arial" w:hAnsi="Arial" w:cs="Arial"/>
          <w:lang w:val="es-CO"/>
        </w:rPr>
        <w:t>03</w:t>
      </w:r>
      <w:r w:rsidRPr="00E24EC3">
        <w:rPr>
          <w:rFonts w:ascii="Arial" w:hAnsi="Arial" w:cs="Arial"/>
          <w:lang w:val="es-CO"/>
        </w:rPr>
        <w:t xml:space="preserve"> de </w:t>
      </w:r>
      <w:r>
        <w:rPr>
          <w:rFonts w:ascii="Arial" w:hAnsi="Arial" w:cs="Arial"/>
          <w:lang w:val="es-CO"/>
        </w:rPr>
        <w:t>octubre</w:t>
      </w:r>
      <w:r w:rsidRPr="00E24EC3">
        <w:rPr>
          <w:rFonts w:ascii="Arial" w:hAnsi="Arial" w:cs="Arial"/>
          <w:lang w:val="es-CO"/>
        </w:rPr>
        <w:t xml:space="preserve"> de </w:t>
      </w:r>
      <w:r>
        <w:rPr>
          <w:rFonts w:ascii="Arial" w:hAnsi="Arial" w:cs="Arial"/>
          <w:lang w:val="es-CO"/>
        </w:rPr>
        <w:t>2019</w:t>
      </w:r>
      <w:r w:rsidRPr="00E24EC3">
        <w:rPr>
          <w:rFonts w:ascii="Arial" w:hAnsi="Arial" w:cs="Arial"/>
          <w:lang w:val="es-CO"/>
        </w:rPr>
        <w:t xml:space="preserve">, fecha en la que inicio la suspensión de términos por la solicitud de conciliación extrajudicial, habían transcurrido </w:t>
      </w:r>
      <w:r>
        <w:rPr>
          <w:rFonts w:ascii="Arial" w:hAnsi="Arial" w:cs="Arial"/>
          <w:lang w:val="es-CO"/>
        </w:rPr>
        <w:t>1</w:t>
      </w:r>
      <w:r w:rsidRPr="00E24EC3">
        <w:rPr>
          <w:rFonts w:ascii="Arial" w:hAnsi="Arial" w:cs="Arial"/>
          <w:lang w:val="es-CO"/>
        </w:rPr>
        <w:t xml:space="preserve"> </w:t>
      </w:r>
      <w:r>
        <w:rPr>
          <w:rFonts w:ascii="Arial" w:hAnsi="Arial" w:cs="Arial"/>
          <w:lang w:val="es-CO"/>
        </w:rPr>
        <w:lastRenderedPageBreak/>
        <w:t>año y 21 días</w:t>
      </w:r>
      <w:r w:rsidRPr="00E24EC3">
        <w:rPr>
          <w:rFonts w:ascii="Arial" w:hAnsi="Arial" w:cs="Arial"/>
          <w:lang w:val="es-CO"/>
        </w:rPr>
        <w:t xml:space="preserve">. Ahora bien, este término siguió contabilizándose desde el </w:t>
      </w:r>
      <w:r>
        <w:rPr>
          <w:rFonts w:ascii="Arial" w:hAnsi="Arial" w:cs="Arial"/>
          <w:lang w:val="es-CO"/>
        </w:rPr>
        <w:t>21</w:t>
      </w:r>
      <w:r w:rsidRPr="00E24EC3">
        <w:rPr>
          <w:rFonts w:ascii="Arial" w:hAnsi="Arial" w:cs="Arial"/>
          <w:lang w:val="es-CO"/>
        </w:rPr>
        <w:t xml:space="preserve"> de enero de 2020, cuando se deja constancia de no acuerdo</w:t>
      </w:r>
      <w:r w:rsidRPr="00E24EC3">
        <w:rPr>
          <w:rFonts w:ascii="Arial" w:hAnsi="Arial" w:cs="Arial"/>
        </w:rPr>
        <w:t>, por lo que desde esta fecha se retomó el computo del término prescriptivo</w:t>
      </w:r>
      <w:r>
        <w:rPr>
          <w:rFonts w:ascii="Arial" w:hAnsi="Arial" w:cs="Arial"/>
        </w:rPr>
        <w:t xml:space="preserve">, </w:t>
      </w:r>
      <w:r w:rsidRPr="00E24EC3">
        <w:rPr>
          <w:rFonts w:ascii="Arial" w:hAnsi="Arial" w:cs="Arial"/>
          <w:lang w:val="es-CO"/>
        </w:rPr>
        <w:t xml:space="preserve">hasta que vuelve a suspenderse el término el 16 de marzo de 2020 de acuerdo al Decreto 564 de 2020, para este momento habían transcurrido el total del </w:t>
      </w:r>
      <w:r>
        <w:rPr>
          <w:rFonts w:ascii="Arial" w:hAnsi="Arial" w:cs="Arial"/>
          <w:lang w:val="es-CO"/>
        </w:rPr>
        <w:t xml:space="preserve">1 año y 2 meses. </w:t>
      </w:r>
    </w:p>
    <w:p w14:paraId="72904247" w14:textId="7BBD270F" w:rsidR="00E24EC3" w:rsidRPr="00E24EC3" w:rsidRDefault="00E24EC3" w:rsidP="00E24EC3">
      <w:pPr>
        <w:tabs>
          <w:tab w:val="left" w:pos="5626"/>
        </w:tabs>
        <w:spacing w:line="360" w:lineRule="auto"/>
        <w:jc w:val="both"/>
        <w:rPr>
          <w:rFonts w:ascii="Arial" w:hAnsi="Arial" w:cs="Arial"/>
          <w:lang w:val="es-CO"/>
        </w:rPr>
      </w:pPr>
    </w:p>
    <w:p w14:paraId="36335E22" w14:textId="3F1A61EB" w:rsidR="00E24EC3" w:rsidRPr="00E24EC3" w:rsidRDefault="00E24EC3" w:rsidP="001A64DA">
      <w:pPr>
        <w:tabs>
          <w:tab w:val="left" w:pos="5626"/>
        </w:tabs>
        <w:spacing w:line="360" w:lineRule="auto"/>
        <w:jc w:val="both"/>
        <w:rPr>
          <w:rFonts w:ascii="Arial" w:hAnsi="Arial" w:cs="Arial"/>
          <w:b/>
          <w:bCs/>
        </w:rPr>
      </w:pPr>
      <w:r w:rsidRPr="00E24EC3">
        <w:rPr>
          <w:rFonts w:ascii="Arial" w:hAnsi="Arial" w:cs="Arial"/>
        </w:rPr>
        <w:t xml:space="preserve">En atención al Acuerdo PCSJA20-11581 los términos judiciales fueron reanudados a partir del 01 de julio de 2020, por lo que desde esta fecha se retomó el computo del término prescriptivo, por lo cual la parte demandante tenía hasta </w:t>
      </w:r>
      <w:r>
        <w:rPr>
          <w:rFonts w:ascii="Arial" w:hAnsi="Arial" w:cs="Arial"/>
          <w:b/>
          <w:bCs/>
        </w:rPr>
        <w:t>18</w:t>
      </w:r>
      <w:r w:rsidRPr="00E24EC3">
        <w:rPr>
          <w:rFonts w:ascii="Arial" w:hAnsi="Arial" w:cs="Arial"/>
          <w:b/>
          <w:bCs/>
        </w:rPr>
        <w:t xml:space="preserve"> de abril de 202</w:t>
      </w:r>
      <w:r>
        <w:rPr>
          <w:rFonts w:ascii="Arial" w:hAnsi="Arial" w:cs="Arial"/>
          <w:b/>
          <w:bCs/>
        </w:rPr>
        <w:t>4</w:t>
      </w:r>
      <w:r w:rsidRPr="00E24EC3">
        <w:rPr>
          <w:rFonts w:ascii="Arial" w:hAnsi="Arial" w:cs="Arial"/>
          <w:b/>
          <w:bCs/>
        </w:rPr>
        <w:t>.</w:t>
      </w:r>
      <w:r>
        <w:rPr>
          <w:rFonts w:ascii="Arial" w:hAnsi="Arial" w:cs="Arial"/>
          <w:b/>
          <w:bCs/>
        </w:rPr>
        <w:t xml:space="preserve"> </w:t>
      </w:r>
      <w:r w:rsidRPr="00E24EC3">
        <w:rPr>
          <w:rFonts w:ascii="Arial" w:hAnsi="Arial" w:cs="Arial"/>
        </w:rPr>
        <w:t xml:space="preserve">De tal suerte, que para el momento en que se presentó la demanda, ya había transcurrido más de un </w:t>
      </w:r>
      <w:r>
        <w:rPr>
          <w:rFonts w:ascii="Arial" w:hAnsi="Arial" w:cs="Arial"/>
        </w:rPr>
        <w:t>5 meses</w:t>
      </w:r>
      <w:r w:rsidRPr="00E24EC3">
        <w:rPr>
          <w:rFonts w:ascii="Arial" w:hAnsi="Arial" w:cs="Arial"/>
        </w:rPr>
        <w:t xml:space="preserve"> desde que se perfecciono el término de prescripción</w:t>
      </w:r>
      <w:r>
        <w:rPr>
          <w:rFonts w:ascii="Arial" w:hAnsi="Arial" w:cs="Arial"/>
        </w:rPr>
        <w:t xml:space="preserve"> extraordinario</w:t>
      </w:r>
      <w:r w:rsidRPr="00E24EC3">
        <w:rPr>
          <w:rFonts w:ascii="Arial" w:hAnsi="Arial" w:cs="Arial"/>
        </w:rPr>
        <w:t>.</w:t>
      </w:r>
    </w:p>
    <w:p w14:paraId="611E5253" w14:textId="77777777" w:rsidR="00E24EC3" w:rsidRDefault="00E24EC3" w:rsidP="001A64DA">
      <w:pPr>
        <w:tabs>
          <w:tab w:val="left" w:pos="5626"/>
        </w:tabs>
        <w:spacing w:line="360" w:lineRule="auto"/>
        <w:jc w:val="both"/>
        <w:rPr>
          <w:rFonts w:ascii="Arial" w:hAnsi="Arial" w:cs="Arial"/>
          <w:lang w:val="es-CO"/>
        </w:rPr>
      </w:pPr>
    </w:p>
    <w:p w14:paraId="12374549" w14:textId="1A73A219"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Sin perjuicio de ello, procedo a pronunciarme respecto a los hechos y pretensiones de la demanda.  </w:t>
      </w:r>
    </w:p>
    <w:p w14:paraId="6D69C7E0" w14:textId="77777777" w:rsidR="004E1B24" w:rsidRPr="001A64DA" w:rsidRDefault="004E1B24" w:rsidP="001A64DA">
      <w:pPr>
        <w:tabs>
          <w:tab w:val="left" w:pos="5626"/>
        </w:tabs>
        <w:spacing w:line="360" w:lineRule="auto"/>
        <w:jc w:val="both"/>
        <w:rPr>
          <w:rFonts w:ascii="Arial" w:hAnsi="Arial" w:cs="Arial"/>
          <w:lang w:val="es-CO"/>
        </w:rPr>
      </w:pPr>
    </w:p>
    <w:p w14:paraId="0E25CBB9" w14:textId="77777777" w:rsidR="004E1B24" w:rsidRPr="00E24EC3" w:rsidRDefault="004E1B24" w:rsidP="00E24EC3">
      <w:pPr>
        <w:pStyle w:val="Ttulo1"/>
        <w:spacing w:before="0" w:after="0" w:line="360" w:lineRule="auto"/>
        <w:jc w:val="center"/>
        <w:rPr>
          <w:rFonts w:ascii="Arial" w:hAnsi="Arial" w:cs="Arial"/>
          <w:b/>
          <w:bCs/>
          <w:color w:val="auto"/>
          <w:sz w:val="22"/>
          <w:szCs w:val="22"/>
        </w:rPr>
      </w:pPr>
      <w:r w:rsidRPr="00E24EC3">
        <w:rPr>
          <w:rFonts w:ascii="Arial" w:hAnsi="Arial" w:cs="Arial"/>
          <w:b/>
          <w:bCs/>
          <w:color w:val="auto"/>
          <w:sz w:val="22"/>
          <w:szCs w:val="22"/>
        </w:rPr>
        <w:t>FRENTE A LOS HECHOS DE LA DEMANDA</w:t>
      </w:r>
    </w:p>
    <w:p w14:paraId="5B0528AF" w14:textId="77777777" w:rsidR="004E1B24" w:rsidRPr="001A64DA" w:rsidRDefault="004E1B24" w:rsidP="001A64DA">
      <w:pPr>
        <w:tabs>
          <w:tab w:val="left" w:pos="5626"/>
        </w:tabs>
        <w:spacing w:line="360" w:lineRule="auto"/>
        <w:jc w:val="both"/>
        <w:rPr>
          <w:rFonts w:ascii="Arial" w:hAnsi="Arial" w:cs="Arial"/>
          <w:lang w:val="es-CO"/>
        </w:rPr>
      </w:pPr>
    </w:p>
    <w:p w14:paraId="6FF6AF6B"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“PRIMERO”:</w:t>
      </w:r>
      <w:r w:rsidRPr="001A64DA">
        <w:rPr>
          <w:rFonts w:ascii="Arial" w:hAnsi="Arial" w:cs="Arial"/>
          <w:lang w:val="es-CO"/>
        </w:rPr>
        <w:t xml:space="preserve"> </w:t>
      </w:r>
      <w:r w:rsidRPr="001A64DA">
        <w:rPr>
          <w:rStyle w:val="normaltextrun"/>
          <w:rFonts w:ascii="Arial" w:hAnsi="Arial" w:cs="Arial"/>
          <w:color w:val="000000"/>
          <w:bdr w:val="none" w:sz="0" w:space="0" w:color="auto" w:frame="1"/>
        </w:rPr>
        <w:t>De la redacción sintáctica de este numeral se desprenden varias afirmaciones, frente a las que me pronunciaré de la siguiente manera:</w:t>
      </w:r>
    </w:p>
    <w:p w14:paraId="65B480A6" w14:textId="77777777" w:rsidR="004E1B24" w:rsidRPr="001A64DA" w:rsidRDefault="004E1B24" w:rsidP="001A64DA">
      <w:pPr>
        <w:tabs>
          <w:tab w:val="left" w:pos="5626"/>
        </w:tabs>
        <w:spacing w:line="360" w:lineRule="auto"/>
        <w:jc w:val="both"/>
        <w:rPr>
          <w:rFonts w:ascii="Arial" w:hAnsi="Arial" w:cs="Arial"/>
          <w:lang w:val="es-CO"/>
        </w:rPr>
      </w:pPr>
    </w:p>
    <w:p w14:paraId="58B845FB" w14:textId="77777777" w:rsidR="004E1B24" w:rsidRPr="001A64DA" w:rsidRDefault="004E1B24" w:rsidP="007968E5">
      <w:pPr>
        <w:pStyle w:val="Prrafodelista"/>
        <w:numPr>
          <w:ilvl w:val="0"/>
          <w:numId w:val="1"/>
        </w:numPr>
        <w:tabs>
          <w:tab w:val="left" w:pos="5626"/>
        </w:tabs>
        <w:spacing w:line="360" w:lineRule="auto"/>
        <w:jc w:val="both"/>
        <w:rPr>
          <w:rFonts w:ascii="Arial" w:hAnsi="Arial" w:cs="Arial"/>
          <w:lang w:val="es-CO"/>
        </w:rPr>
      </w:pPr>
      <w:r w:rsidRPr="001A64DA">
        <w:rPr>
          <w:rFonts w:ascii="Arial" w:hAnsi="Arial" w:cs="Arial"/>
        </w:rPr>
        <w:t xml:space="preserve">A mi procurada no le consta lo manifestado en este numeral respecto del supuesto accidente de tránsito acaecido el 10 de marzo de 2017, comoquiera que en su calidad de aseguradora no intervino ni tuvo injerencia alguna en la producción de dicho suceso. De modo que, solicito su acreditación fáctica en virtud del principio de la carga de la prueba predicable de la parte actora acorde con el Art. 167 del C.G.P. </w:t>
      </w:r>
    </w:p>
    <w:p w14:paraId="30619AAE" w14:textId="77777777" w:rsidR="004E1B24" w:rsidRPr="001A64DA" w:rsidRDefault="004E1B24" w:rsidP="001A64DA">
      <w:pPr>
        <w:pStyle w:val="Prrafodelista"/>
        <w:tabs>
          <w:tab w:val="left" w:pos="5626"/>
        </w:tabs>
        <w:spacing w:line="360" w:lineRule="auto"/>
        <w:jc w:val="both"/>
        <w:rPr>
          <w:rFonts w:ascii="Arial" w:hAnsi="Arial" w:cs="Arial"/>
          <w:lang w:val="es-CO"/>
        </w:rPr>
      </w:pPr>
    </w:p>
    <w:p w14:paraId="2B77DFA7" w14:textId="77777777" w:rsidR="004E1B24" w:rsidRPr="001A64DA" w:rsidRDefault="004E1B24" w:rsidP="007968E5">
      <w:pPr>
        <w:pStyle w:val="Prrafodelista"/>
        <w:numPr>
          <w:ilvl w:val="0"/>
          <w:numId w:val="1"/>
        </w:numPr>
        <w:tabs>
          <w:tab w:val="left" w:pos="5626"/>
        </w:tabs>
        <w:spacing w:line="360" w:lineRule="auto"/>
        <w:jc w:val="both"/>
        <w:rPr>
          <w:rFonts w:ascii="Arial" w:hAnsi="Arial" w:cs="Arial"/>
          <w:lang w:val="es-CO"/>
        </w:rPr>
      </w:pPr>
      <w:r w:rsidRPr="001A64DA">
        <w:rPr>
          <w:rFonts w:ascii="Arial" w:hAnsi="Arial" w:cs="Arial"/>
        </w:rPr>
        <w:t xml:space="preserve">Sin perjuicio de lo anterior, es preciso resaltar lo señalado el Informe de Accidente de Tránsito, se estableció como hipótesis configurativa del accidente la No. 409 que corresponde a “Cruzar sin observar” en cabeza del Santiago Betancourt Muñoz en calidad de peatón. </w:t>
      </w:r>
    </w:p>
    <w:p w14:paraId="30CBC65C" w14:textId="77777777" w:rsidR="004E1B24" w:rsidRPr="001A64DA" w:rsidRDefault="004E1B24" w:rsidP="001A64DA">
      <w:pPr>
        <w:tabs>
          <w:tab w:val="left" w:pos="5626"/>
        </w:tabs>
        <w:spacing w:line="360" w:lineRule="auto"/>
        <w:jc w:val="center"/>
        <w:rPr>
          <w:rFonts w:ascii="Arial" w:hAnsi="Arial" w:cs="Arial"/>
        </w:rPr>
      </w:pPr>
      <w:r w:rsidRPr="001A64DA">
        <w:rPr>
          <w:rFonts w:ascii="Arial" w:hAnsi="Arial" w:cs="Arial"/>
          <w:noProof/>
        </w:rPr>
        <w:drawing>
          <wp:inline distT="0" distB="0" distL="0" distR="0" wp14:anchorId="50A2ACC4" wp14:editId="0BCAAB15">
            <wp:extent cx="6116320" cy="506642"/>
            <wp:effectExtent l="165100" t="177800" r="157480" b="179705"/>
            <wp:docPr id="1277962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8" cstate="print">
                      <a:extLst>
                        <a:ext uri="{28A0092B-C50C-407E-A947-70E740481C1C}">
                          <a14:useLocalDpi xmlns:a14="http://schemas.microsoft.com/office/drawing/2010/main" val="0"/>
                        </a:ext>
                      </a:extLst>
                    </a:blip>
                    <a:srcRect t="10252"/>
                    <a:stretch/>
                  </pic:blipFill>
                  <pic:spPr bwMode="auto">
                    <a:xfrm>
                      <a:off x="0" y="0"/>
                      <a:ext cx="6116320" cy="506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859636" w14:textId="77777777" w:rsidR="004E1B24" w:rsidRPr="001A64DA" w:rsidRDefault="004E1B24" w:rsidP="001A64DA">
      <w:pPr>
        <w:tabs>
          <w:tab w:val="left" w:pos="5626"/>
        </w:tabs>
        <w:spacing w:line="360" w:lineRule="auto"/>
        <w:jc w:val="both"/>
        <w:rPr>
          <w:rFonts w:ascii="Arial" w:hAnsi="Arial" w:cs="Arial"/>
          <w:lang w:val="es-CO"/>
        </w:rPr>
      </w:pPr>
      <w:r w:rsidRPr="001A64DA">
        <w:rPr>
          <w:rStyle w:val="normaltextrun"/>
          <w:rFonts w:ascii="Arial" w:hAnsi="Arial" w:cs="Arial"/>
          <w:color w:val="000000"/>
          <w:shd w:val="clear" w:color="auto" w:fill="FFFFFF"/>
        </w:rPr>
        <w:t xml:space="preserve">Por lo anterior, solicito al despacho tener en cuenta tanto la hipótesis de accidente registrada en el IPAT, por medio del cual se comprueba la responsabilidad del señor </w:t>
      </w:r>
      <w:r w:rsidRPr="001A64DA">
        <w:rPr>
          <w:rFonts w:ascii="Arial" w:hAnsi="Arial" w:cs="Arial"/>
        </w:rPr>
        <w:t xml:space="preserve">Santiago Betancourt Muñoz </w:t>
      </w:r>
      <w:r w:rsidRPr="001A64DA">
        <w:rPr>
          <w:rStyle w:val="normaltextrun"/>
          <w:rFonts w:ascii="Arial" w:hAnsi="Arial" w:cs="Arial"/>
          <w:color w:val="000000"/>
          <w:shd w:val="clear" w:color="auto" w:fill="FFFFFF"/>
        </w:rPr>
        <w:t xml:space="preserve">(Q.E.P.D), en la ocurrencia del accidente tránsito, eximiendo por otra parte de toda responsabilidad al señor Fredy </w:t>
      </w:r>
      <w:proofErr w:type="spellStart"/>
      <w:r w:rsidRPr="001A64DA">
        <w:rPr>
          <w:rStyle w:val="normaltextrun"/>
          <w:rFonts w:ascii="Arial" w:hAnsi="Arial" w:cs="Arial"/>
          <w:color w:val="000000"/>
          <w:shd w:val="clear" w:color="auto" w:fill="FFFFFF"/>
        </w:rPr>
        <w:t>Nativel</w:t>
      </w:r>
      <w:proofErr w:type="spellEnd"/>
      <w:r w:rsidRPr="001A64DA">
        <w:rPr>
          <w:rStyle w:val="normaltextrun"/>
          <w:rFonts w:ascii="Arial" w:hAnsi="Arial" w:cs="Arial"/>
          <w:color w:val="000000"/>
          <w:shd w:val="clear" w:color="auto" w:fill="FFFFFF"/>
        </w:rPr>
        <w:t xml:space="preserve"> Muñoz Gómez, conductor del vehículo SHT-462.</w:t>
      </w:r>
    </w:p>
    <w:p w14:paraId="63E04079" w14:textId="77777777" w:rsidR="004E1B24" w:rsidRPr="001A64DA" w:rsidRDefault="004E1B24" w:rsidP="001A64DA">
      <w:pPr>
        <w:tabs>
          <w:tab w:val="left" w:pos="5626"/>
        </w:tabs>
        <w:spacing w:line="360" w:lineRule="auto"/>
        <w:jc w:val="both"/>
        <w:rPr>
          <w:rFonts w:ascii="Arial" w:hAnsi="Arial" w:cs="Arial"/>
          <w:lang w:val="es-CO"/>
        </w:rPr>
      </w:pPr>
    </w:p>
    <w:p w14:paraId="2D165E44"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“SEGUNDO”:</w:t>
      </w:r>
      <w:r w:rsidRPr="001A64DA">
        <w:rPr>
          <w:rFonts w:ascii="Arial" w:hAnsi="Arial" w:cs="Arial"/>
          <w:lang w:val="es-CO"/>
        </w:rPr>
        <w:t xml:space="preserve"> </w:t>
      </w:r>
      <w:r w:rsidRPr="001A64DA">
        <w:rPr>
          <w:rFonts w:ascii="Arial" w:hAnsi="Arial" w:cs="Arial"/>
        </w:rPr>
        <w:t xml:space="preserve">A mi procurada no le consta de manera directa ninguna de las manifestaciones este hecho, comoquiera que corresponde a aspectos propios de la esfera íntima y personal de los actores. En consecuencia, corresponde al extremo actor acreditar su dicho en los </w:t>
      </w:r>
      <w:r w:rsidRPr="001A64DA">
        <w:rPr>
          <w:rFonts w:ascii="Arial" w:hAnsi="Arial" w:cs="Arial"/>
        </w:rPr>
        <w:lastRenderedPageBreak/>
        <w:t>términos del artículo 167 del C.G.P.</w:t>
      </w:r>
    </w:p>
    <w:p w14:paraId="4E2B174A" w14:textId="77777777" w:rsidR="004E1B24" w:rsidRPr="001A64DA" w:rsidRDefault="004E1B24" w:rsidP="001A64DA">
      <w:pPr>
        <w:tabs>
          <w:tab w:val="left" w:pos="5626"/>
        </w:tabs>
        <w:spacing w:line="360" w:lineRule="auto"/>
        <w:jc w:val="both"/>
        <w:rPr>
          <w:rFonts w:ascii="Arial" w:hAnsi="Arial" w:cs="Arial"/>
          <w:lang w:val="es-CO"/>
        </w:rPr>
      </w:pPr>
    </w:p>
    <w:p w14:paraId="662961C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“TERCERO”:</w:t>
      </w:r>
      <w:r w:rsidRPr="001A64DA">
        <w:rPr>
          <w:rFonts w:ascii="Arial" w:hAnsi="Arial" w:cs="Arial"/>
          <w:lang w:val="es-CO"/>
        </w:rPr>
        <w:t xml:space="preserve"> </w:t>
      </w:r>
      <w:r w:rsidRPr="001A64DA">
        <w:rPr>
          <w:rStyle w:val="normaltextrun"/>
          <w:rFonts w:ascii="Arial" w:hAnsi="Arial" w:cs="Arial"/>
          <w:color w:val="000000"/>
          <w:bdr w:val="none" w:sz="0" w:space="0" w:color="auto" w:frame="1"/>
        </w:rPr>
        <w:t>De la redacción sintáctica de este numeral se desprenden varias afirmaciones, frente a las que me pronunciaré de la siguiente manera:</w:t>
      </w:r>
    </w:p>
    <w:p w14:paraId="5C97E3DB" w14:textId="77777777" w:rsidR="004E1B24" w:rsidRPr="001A64DA" w:rsidRDefault="004E1B24" w:rsidP="001A64DA">
      <w:pPr>
        <w:tabs>
          <w:tab w:val="left" w:pos="5626"/>
        </w:tabs>
        <w:spacing w:line="360" w:lineRule="auto"/>
        <w:jc w:val="both"/>
        <w:rPr>
          <w:rFonts w:ascii="Arial" w:hAnsi="Arial" w:cs="Arial"/>
          <w:lang w:val="es-CO"/>
        </w:rPr>
      </w:pPr>
    </w:p>
    <w:p w14:paraId="4A0D31FB" w14:textId="236BF364" w:rsidR="004E1B24" w:rsidRPr="001A64DA" w:rsidRDefault="004E1B24" w:rsidP="007968E5">
      <w:pPr>
        <w:pStyle w:val="Prrafodelista"/>
        <w:numPr>
          <w:ilvl w:val="0"/>
          <w:numId w:val="1"/>
        </w:numPr>
        <w:tabs>
          <w:tab w:val="left" w:pos="5626"/>
        </w:tabs>
        <w:spacing w:line="360" w:lineRule="auto"/>
        <w:jc w:val="both"/>
        <w:rPr>
          <w:rFonts w:ascii="Arial" w:hAnsi="Arial" w:cs="Arial"/>
          <w:lang w:val="es-CO"/>
        </w:rPr>
      </w:pPr>
      <w:r w:rsidRPr="001A64DA">
        <w:rPr>
          <w:rFonts w:ascii="Arial" w:hAnsi="Arial" w:cs="Arial"/>
          <w:lang w:val="es-CO"/>
        </w:rPr>
        <w:t xml:space="preserve">De acuerdo con el material probatorio que se allega en el expediente, es cierto </w:t>
      </w:r>
      <w:r w:rsidR="000202CD" w:rsidRPr="001A64DA">
        <w:rPr>
          <w:rFonts w:ascii="Arial" w:hAnsi="Arial" w:cs="Arial"/>
          <w:lang w:val="es-CO"/>
        </w:rPr>
        <w:t>que,</w:t>
      </w:r>
      <w:r w:rsidRPr="001A64DA">
        <w:rPr>
          <w:rFonts w:ascii="Arial" w:hAnsi="Arial" w:cs="Arial"/>
          <w:lang w:val="es-CO"/>
        </w:rPr>
        <w:t xml:space="preserve"> para el 10 de marzo de 2017, el vehículo SHT-462 era de propiedad del señor Rubio Pantoja Torres y se encontraba adscrito a la empresa Cooperativa de Transportadores de </w:t>
      </w:r>
      <w:proofErr w:type="spellStart"/>
      <w:r w:rsidRPr="001A64DA">
        <w:rPr>
          <w:rFonts w:ascii="Arial" w:hAnsi="Arial" w:cs="Arial"/>
          <w:lang w:val="es-CO"/>
        </w:rPr>
        <w:t>Timbio</w:t>
      </w:r>
      <w:proofErr w:type="spellEnd"/>
      <w:r w:rsidRPr="001A64DA">
        <w:rPr>
          <w:rFonts w:ascii="Arial" w:hAnsi="Arial" w:cs="Arial"/>
          <w:lang w:val="es-CO"/>
        </w:rPr>
        <w:t xml:space="preserve"> </w:t>
      </w:r>
      <w:proofErr w:type="spellStart"/>
      <w:r w:rsidRPr="001A64DA">
        <w:rPr>
          <w:rFonts w:ascii="Arial" w:hAnsi="Arial" w:cs="Arial"/>
          <w:lang w:val="es-CO"/>
        </w:rPr>
        <w:t>Cootranstimbio</w:t>
      </w:r>
      <w:proofErr w:type="spellEnd"/>
      <w:r w:rsidRPr="001A64DA">
        <w:rPr>
          <w:rFonts w:ascii="Arial" w:hAnsi="Arial" w:cs="Arial"/>
          <w:lang w:val="es-CO"/>
        </w:rPr>
        <w:t xml:space="preserve">. </w:t>
      </w:r>
    </w:p>
    <w:p w14:paraId="774359D3" w14:textId="77777777" w:rsidR="004E1B24" w:rsidRPr="001A64DA" w:rsidRDefault="004E1B24" w:rsidP="001A64DA">
      <w:pPr>
        <w:pStyle w:val="Prrafodelista"/>
        <w:tabs>
          <w:tab w:val="left" w:pos="5626"/>
        </w:tabs>
        <w:spacing w:line="360" w:lineRule="auto"/>
        <w:jc w:val="both"/>
        <w:rPr>
          <w:rFonts w:ascii="Arial" w:hAnsi="Arial" w:cs="Arial"/>
          <w:lang w:val="es-CO"/>
        </w:rPr>
      </w:pPr>
    </w:p>
    <w:p w14:paraId="6DD9E637" w14:textId="77777777" w:rsidR="004E1B24" w:rsidRPr="001A64DA" w:rsidRDefault="004E1B24" w:rsidP="007968E5">
      <w:pPr>
        <w:pStyle w:val="Prrafodelista"/>
        <w:numPr>
          <w:ilvl w:val="0"/>
          <w:numId w:val="1"/>
        </w:numPr>
        <w:tabs>
          <w:tab w:val="left" w:pos="5626"/>
        </w:tabs>
        <w:spacing w:line="360" w:lineRule="auto"/>
        <w:jc w:val="both"/>
        <w:rPr>
          <w:rStyle w:val="normaltextrun"/>
          <w:rFonts w:ascii="Arial" w:hAnsi="Arial" w:cs="Arial"/>
          <w:lang w:val="es-CO"/>
        </w:rPr>
      </w:pPr>
      <w:r w:rsidRPr="001A64DA">
        <w:rPr>
          <w:rFonts w:ascii="Arial" w:hAnsi="Arial" w:cs="Arial"/>
          <w:lang w:val="es-CO"/>
        </w:rPr>
        <w:t xml:space="preserve"> </w:t>
      </w:r>
      <w:r w:rsidRPr="001A64DA">
        <w:rPr>
          <w:rFonts w:ascii="Arial" w:hAnsi="Arial" w:cs="Arial"/>
        </w:rPr>
        <w:t xml:space="preserve">A mi procurada no le consta de forma alguna que para el momento de ocurrencia del presunto accidente de tránsito el vehículo de placa </w:t>
      </w:r>
      <w:r w:rsidRPr="001A64DA">
        <w:rPr>
          <w:rFonts w:ascii="Arial" w:hAnsi="Arial" w:cs="Arial"/>
          <w:lang w:val="es-CO"/>
        </w:rPr>
        <w:t xml:space="preserve">SHT-462 </w:t>
      </w:r>
      <w:r w:rsidRPr="001A64DA">
        <w:rPr>
          <w:rFonts w:ascii="Arial" w:hAnsi="Arial" w:cs="Arial"/>
        </w:rPr>
        <w:t xml:space="preserve">hubiese sido conducido por el señor Fredy </w:t>
      </w:r>
      <w:proofErr w:type="spellStart"/>
      <w:r w:rsidRPr="001A64DA">
        <w:rPr>
          <w:rFonts w:ascii="Arial" w:hAnsi="Arial" w:cs="Arial"/>
        </w:rPr>
        <w:t>Nativel</w:t>
      </w:r>
      <w:proofErr w:type="spellEnd"/>
      <w:r w:rsidRPr="001A64DA">
        <w:rPr>
          <w:rFonts w:ascii="Arial" w:hAnsi="Arial" w:cs="Arial"/>
        </w:rPr>
        <w:t xml:space="preserve"> Muñoz Gómez. No obstante, </w:t>
      </w:r>
      <w:r w:rsidRPr="001A64DA">
        <w:rPr>
          <w:rStyle w:val="normaltextrun"/>
          <w:rFonts w:ascii="Arial" w:hAnsi="Arial" w:cs="Arial"/>
          <w:color w:val="000000"/>
          <w:bdr w:val="none" w:sz="0" w:space="0" w:color="auto" w:frame="1"/>
        </w:rPr>
        <w:t xml:space="preserve">de acuerdo al Informe de Accidente de Tránsito (IPAT), se confirma que para el momento de los hechos el señor Muñoz Gómez se encontraba conduciendo el vehículo en mención. </w:t>
      </w:r>
    </w:p>
    <w:p w14:paraId="5B61C1D7" w14:textId="77777777" w:rsidR="004E1B24" w:rsidRPr="001A64DA" w:rsidRDefault="004E1B24" w:rsidP="001A64DA">
      <w:pPr>
        <w:pStyle w:val="Prrafodelista"/>
        <w:spacing w:line="360" w:lineRule="auto"/>
        <w:rPr>
          <w:rFonts w:ascii="Arial" w:hAnsi="Arial" w:cs="Arial"/>
          <w:lang w:val="es-CO"/>
        </w:rPr>
      </w:pPr>
    </w:p>
    <w:p w14:paraId="50564AAB" w14:textId="77777777" w:rsidR="004E1B24" w:rsidRPr="001A64DA" w:rsidRDefault="004E1B24" w:rsidP="007968E5">
      <w:pPr>
        <w:pStyle w:val="Prrafodelista"/>
        <w:numPr>
          <w:ilvl w:val="0"/>
          <w:numId w:val="1"/>
        </w:numPr>
        <w:tabs>
          <w:tab w:val="left" w:pos="5626"/>
        </w:tabs>
        <w:spacing w:line="360" w:lineRule="auto"/>
        <w:jc w:val="both"/>
        <w:rPr>
          <w:rFonts w:ascii="Arial" w:hAnsi="Arial" w:cs="Arial"/>
          <w:lang w:val="es-CO"/>
        </w:rPr>
      </w:pPr>
      <w:r w:rsidRPr="001A64DA">
        <w:rPr>
          <w:rFonts w:ascii="Arial" w:hAnsi="Arial" w:cs="Arial"/>
        </w:rPr>
        <w:t xml:space="preserve">Si bien es cierto que para el momento de ocurrencia del accidente de tránsito presuntamente acaecido el 10 de marzo de 2017, el vehículo de placa SHT-462 contaba con póliza que amparaba, entre otros, la responsabilidad civil extracontractual derivada de la conducción de dicho automotor. </w:t>
      </w:r>
    </w:p>
    <w:p w14:paraId="197B5BBD" w14:textId="77777777" w:rsidR="004E1B24" w:rsidRPr="001A64DA" w:rsidRDefault="004E1B24" w:rsidP="001A64DA">
      <w:pPr>
        <w:pStyle w:val="Prrafodelista"/>
        <w:spacing w:line="360" w:lineRule="auto"/>
        <w:rPr>
          <w:rFonts w:ascii="Arial" w:hAnsi="Arial" w:cs="Arial"/>
          <w:lang w:val="es-CO"/>
        </w:rPr>
      </w:pPr>
    </w:p>
    <w:p w14:paraId="2C7B1E6E" w14:textId="1F3E9937" w:rsidR="004E1B24" w:rsidRPr="001A64DA" w:rsidRDefault="004E1B24" w:rsidP="001A64DA">
      <w:pPr>
        <w:pStyle w:val="Prrafodelista"/>
        <w:tabs>
          <w:tab w:val="left" w:pos="5626"/>
        </w:tabs>
        <w:spacing w:line="360" w:lineRule="auto"/>
        <w:jc w:val="both"/>
        <w:rPr>
          <w:rFonts w:ascii="Arial" w:hAnsi="Arial" w:cs="Arial"/>
          <w:color w:val="000000"/>
          <w:shd w:val="clear" w:color="auto" w:fill="FFFFFF"/>
        </w:rPr>
      </w:pPr>
      <w:r w:rsidRPr="001A64DA">
        <w:rPr>
          <w:rStyle w:val="normaltextrun"/>
          <w:rFonts w:ascii="Arial" w:hAnsi="Arial" w:cs="Arial"/>
          <w:color w:val="000000"/>
          <w:shd w:val="clear" w:color="auto" w:fill="FFFFFF"/>
        </w:rPr>
        <w:t xml:space="preserve">No obstante, es necesario exponer que este contrato de seguro </w:t>
      </w:r>
      <w:r w:rsidRPr="001A64DA">
        <w:rPr>
          <w:rStyle w:val="normaltextrun"/>
          <w:rFonts w:ascii="Arial" w:hAnsi="Arial" w:cs="Arial"/>
          <w:b/>
          <w:bCs/>
          <w:color w:val="000000"/>
          <w:u w:val="single"/>
          <w:shd w:val="clear" w:color="auto" w:fill="FFFFFF"/>
        </w:rPr>
        <w:t>no ofrece cobertura para los hechos objeto de litigio</w:t>
      </w:r>
      <w:r w:rsidRPr="001A64DA">
        <w:rPr>
          <w:rStyle w:val="normaltextrun"/>
          <w:rFonts w:ascii="Arial" w:hAnsi="Arial" w:cs="Arial"/>
          <w:color w:val="000000"/>
          <w:shd w:val="clear" w:color="auto" w:fill="FFFFFF"/>
        </w:rPr>
        <w:t xml:space="preserve">, comoquiera que, </w:t>
      </w:r>
      <w:r w:rsidRPr="001A64DA">
        <w:rPr>
          <w:rStyle w:val="normaltextrun"/>
          <w:rFonts w:ascii="Arial" w:hAnsi="Arial" w:cs="Arial"/>
          <w:b/>
          <w:bCs/>
          <w:color w:val="000000"/>
          <w:shd w:val="clear" w:color="auto" w:fill="FFFFFF"/>
        </w:rPr>
        <w:t xml:space="preserve">(i) </w:t>
      </w:r>
      <w:r w:rsidRPr="001A64DA">
        <w:rPr>
          <w:rFonts w:ascii="Arial" w:hAnsi="Arial" w:cs="Arial"/>
          <w:color w:val="000000"/>
          <w:shd w:val="clear" w:color="auto" w:fill="FFFFFF"/>
        </w:rPr>
        <w:t xml:space="preserve">Se configuro una exclusión o causal legal o convencional de inoperancia del contrato de seguro, pues se llegó a un arreglo transaccional o conciliación sin el consentimiento previo de mi prohijada; y </w:t>
      </w:r>
      <w:r w:rsidRPr="001A64DA">
        <w:rPr>
          <w:rFonts w:ascii="Arial" w:hAnsi="Arial" w:cs="Arial"/>
          <w:b/>
          <w:bCs/>
          <w:color w:val="000000"/>
          <w:shd w:val="clear" w:color="auto" w:fill="FFFFFF"/>
        </w:rPr>
        <w:t>(</w:t>
      </w:r>
      <w:proofErr w:type="spellStart"/>
      <w:r w:rsidRPr="001A64DA">
        <w:rPr>
          <w:rFonts w:ascii="Arial" w:hAnsi="Arial" w:cs="Arial"/>
          <w:b/>
          <w:bCs/>
          <w:color w:val="000000"/>
          <w:shd w:val="clear" w:color="auto" w:fill="FFFFFF"/>
        </w:rPr>
        <w:t>ii</w:t>
      </w:r>
      <w:proofErr w:type="spellEnd"/>
      <w:r w:rsidRPr="001A64DA">
        <w:rPr>
          <w:rFonts w:ascii="Arial" w:hAnsi="Arial" w:cs="Arial"/>
          <w:b/>
          <w:bCs/>
          <w:color w:val="000000"/>
          <w:shd w:val="clear" w:color="auto" w:fill="FFFFFF"/>
        </w:rPr>
        <w:t xml:space="preserve">) </w:t>
      </w:r>
      <w:r w:rsidRPr="001A64DA">
        <w:rPr>
          <w:rStyle w:val="normaltextrun"/>
          <w:rFonts w:ascii="Arial" w:hAnsi="Arial" w:cs="Arial"/>
          <w:color w:val="000000"/>
          <w:shd w:val="clear" w:color="auto" w:fill="FFFFFF"/>
        </w:rPr>
        <w:t xml:space="preserve">En este caso operó la </w:t>
      </w:r>
      <w:r w:rsidRPr="001A64DA">
        <w:rPr>
          <w:rStyle w:val="findhit"/>
          <w:rFonts w:ascii="Arial" w:hAnsi="Arial" w:cs="Arial"/>
          <w:color w:val="000000"/>
          <w:shd w:val="clear" w:color="auto" w:fill="FFFFFF"/>
        </w:rPr>
        <w:t>prescrip</w:t>
      </w:r>
      <w:r w:rsidRPr="001A64DA">
        <w:rPr>
          <w:rStyle w:val="normaltextrun"/>
          <w:rFonts w:ascii="Arial" w:hAnsi="Arial" w:cs="Arial"/>
          <w:color w:val="000000"/>
          <w:shd w:val="clear" w:color="auto" w:fill="FFFFFF"/>
        </w:rPr>
        <w:t>ción de la acción derivada del contrato de seguro en cabeza de los demandantes, pues en vista de que la parte demandante presento reclamación a mi prohijada el 12 de septiembre de 2018</w:t>
      </w:r>
      <w:r w:rsidRPr="001A64DA">
        <w:rPr>
          <w:rFonts w:ascii="Arial" w:hAnsi="Arial" w:cs="Arial"/>
          <w:color w:val="000000"/>
          <w:shd w:val="clear" w:color="auto" w:fill="FFFFFF"/>
        </w:rPr>
        <w:t>, este hecho confirma que se configuró la prescripción de la acción de seguro</w:t>
      </w:r>
      <w:r w:rsidR="00E24EC3">
        <w:rPr>
          <w:rFonts w:ascii="Arial" w:hAnsi="Arial" w:cs="Arial"/>
          <w:color w:val="000000"/>
          <w:shd w:val="clear" w:color="auto" w:fill="FFFFFF"/>
        </w:rPr>
        <w:t xml:space="preserve"> </w:t>
      </w:r>
      <w:r w:rsidRPr="001A64DA">
        <w:rPr>
          <w:rFonts w:ascii="Arial" w:hAnsi="Arial" w:cs="Arial"/>
          <w:color w:val="000000"/>
          <w:shd w:val="clear" w:color="auto" w:fill="FFFFFF"/>
        </w:rPr>
        <w:t>extraordinaria, pues pasaron más de cinco años desde esta solicitud hasta la fecha en que se presentó la demanda, que fue el 15 de octubre de 2024</w:t>
      </w:r>
      <w:r w:rsidRPr="001A64DA">
        <w:rPr>
          <w:rFonts w:ascii="Arial" w:hAnsi="Arial" w:cs="Arial"/>
          <w:b/>
          <w:bCs/>
          <w:color w:val="000000"/>
          <w:shd w:val="clear" w:color="auto" w:fill="FFFFFF"/>
        </w:rPr>
        <w:t>.</w:t>
      </w:r>
    </w:p>
    <w:p w14:paraId="0A4B215B" w14:textId="77777777" w:rsidR="004E1B24" w:rsidRPr="001A64DA" w:rsidRDefault="004E1B24" w:rsidP="001A64DA">
      <w:pPr>
        <w:tabs>
          <w:tab w:val="left" w:pos="5626"/>
        </w:tabs>
        <w:spacing w:line="360" w:lineRule="auto"/>
        <w:jc w:val="both"/>
        <w:rPr>
          <w:rFonts w:ascii="Arial" w:hAnsi="Arial" w:cs="Arial"/>
          <w:lang w:val="es-CO"/>
        </w:rPr>
      </w:pPr>
    </w:p>
    <w:p w14:paraId="7F4B46CB" w14:textId="77777777" w:rsidR="004E1B24" w:rsidRPr="001A64DA" w:rsidRDefault="004E1B24" w:rsidP="001A64DA">
      <w:pPr>
        <w:tabs>
          <w:tab w:val="left" w:pos="5626"/>
        </w:tabs>
        <w:spacing w:line="360" w:lineRule="auto"/>
        <w:jc w:val="both"/>
        <w:rPr>
          <w:rStyle w:val="normaltextrun"/>
          <w:rFonts w:ascii="Arial" w:hAnsi="Arial" w:cs="Arial"/>
          <w:color w:val="000000"/>
          <w:shd w:val="clear" w:color="auto" w:fill="FFFFFF"/>
        </w:rPr>
      </w:pPr>
      <w:r w:rsidRPr="001A64DA">
        <w:rPr>
          <w:rFonts w:ascii="Arial" w:hAnsi="Arial" w:cs="Arial"/>
          <w:b/>
          <w:bCs/>
          <w:lang w:val="es-CO"/>
        </w:rPr>
        <w:t>FRENTE AL HECHO “CUARTO”:</w:t>
      </w:r>
      <w:r w:rsidRPr="001A64DA">
        <w:rPr>
          <w:rFonts w:ascii="Arial" w:hAnsi="Arial" w:cs="Arial"/>
          <w:lang w:val="es-CO"/>
        </w:rPr>
        <w:t xml:space="preserve"> </w:t>
      </w:r>
      <w:r w:rsidRPr="001A64DA">
        <w:rPr>
          <w:rStyle w:val="findhit"/>
          <w:rFonts w:ascii="Arial" w:hAnsi="Arial" w:cs="Arial"/>
          <w:color w:val="000000"/>
          <w:shd w:val="clear" w:color="auto" w:fill="FFFFFF"/>
        </w:rPr>
        <w:t>No es cierto</w:t>
      </w:r>
      <w:r w:rsidRPr="001A64DA">
        <w:rPr>
          <w:rStyle w:val="normaltextrun"/>
          <w:rFonts w:ascii="Arial" w:hAnsi="Arial" w:cs="Arial"/>
          <w:color w:val="000000"/>
          <w:shd w:val="clear" w:color="auto" w:fill="FFFFFF"/>
        </w:rPr>
        <w:t xml:space="preserve"> que los demandados hayan violentado múltiples normas de tránsito que conllevaron al penoso fallecimiento del señor </w:t>
      </w:r>
      <w:r w:rsidRPr="001A64DA">
        <w:rPr>
          <w:rFonts w:ascii="Arial" w:hAnsi="Arial" w:cs="Arial"/>
        </w:rPr>
        <w:t xml:space="preserve">Santiago Betancourt Muñoz </w:t>
      </w:r>
      <w:r w:rsidRPr="001A64DA">
        <w:rPr>
          <w:rStyle w:val="normaltextrun"/>
          <w:rFonts w:ascii="Arial" w:hAnsi="Arial" w:cs="Arial"/>
          <w:color w:val="000000"/>
          <w:shd w:val="clear" w:color="auto" w:fill="FFFFFF"/>
        </w:rPr>
        <w:t xml:space="preserve">(Q.E.P.D), pues lo expuesto en el presente hecho es una mera exposición subjetiva la cual no cuenta con ningún respaldo probatorio para determinar su veracidad. Por el contrario, de acuerdo a los documentos obrantes en el expediente se observa que el Informe de Accidente de Tránsito, establece que el hecho acaeció como consecuencia de la conducta asaz e imprudente desplegada por el peatón quién </w:t>
      </w:r>
      <w:r w:rsidRPr="001A64DA">
        <w:rPr>
          <w:rStyle w:val="normaltextrun"/>
          <w:rFonts w:ascii="Arial" w:hAnsi="Arial" w:cs="Arial"/>
          <w:i/>
          <w:iCs/>
          <w:color w:val="000000"/>
          <w:shd w:val="clear" w:color="auto" w:fill="FFFFFF"/>
        </w:rPr>
        <w:t>cruza sin observar,</w:t>
      </w:r>
      <w:r w:rsidRPr="001A64DA">
        <w:rPr>
          <w:rStyle w:val="normaltextrun"/>
          <w:rFonts w:ascii="Arial" w:hAnsi="Arial" w:cs="Arial"/>
          <w:color w:val="000000"/>
          <w:shd w:val="clear" w:color="auto" w:fill="FFFFFF"/>
        </w:rPr>
        <w:t xml:space="preserve"> y es la conducta que configura los hechos aquí demandados. </w:t>
      </w:r>
    </w:p>
    <w:p w14:paraId="05E7D66E" w14:textId="77777777" w:rsidR="004E1B24" w:rsidRPr="001A64DA" w:rsidRDefault="004E1B24" w:rsidP="001A64DA">
      <w:pPr>
        <w:tabs>
          <w:tab w:val="left" w:pos="5626"/>
        </w:tabs>
        <w:spacing w:line="360" w:lineRule="auto"/>
        <w:jc w:val="both"/>
        <w:rPr>
          <w:rFonts w:ascii="Arial" w:hAnsi="Arial" w:cs="Arial"/>
          <w:lang w:val="es-CO"/>
        </w:rPr>
      </w:pPr>
    </w:p>
    <w:p w14:paraId="211F85B8" w14:textId="77777777" w:rsidR="00E24EC3" w:rsidRPr="00E24EC3" w:rsidRDefault="004E1B24" w:rsidP="00E24EC3">
      <w:pPr>
        <w:tabs>
          <w:tab w:val="left" w:pos="5626"/>
        </w:tabs>
        <w:spacing w:line="360" w:lineRule="auto"/>
        <w:jc w:val="both"/>
        <w:rPr>
          <w:rFonts w:ascii="Arial" w:hAnsi="Arial" w:cs="Arial"/>
          <w:lang w:val="es-CO"/>
        </w:rPr>
      </w:pPr>
      <w:r w:rsidRPr="001A64DA">
        <w:rPr>
          <w:rFonts w:ascii="Arial" w:hAnsi="Arial" w:cs="Arial"/>
          <w:b/>
          <w:bCs/>
          <w:lang w:val="es-CO"/>
        </w:rPr>
        <w:t>FRENTE AL HECHO “QUINTO”:</w:t>
      </w:r>
      <w:r w:rsidRPr="001A64DA">
        <w:rPr>
          <w:rFonts w:ascii="Arial" w:hAnsi="Arial" w:cs="Arial"/>
          <w:lang w:val="es-CO"/>
        </w:rPr>
        <w:t xml:space="preserve"> </w:t>
      </w:r>
      <w:r w:rsidR="00E24EC3" w:rsidRPr="00E24EC3">
        <w:rPr>
          <w:rFonts w:ascii="Arial" w:hAnsi="Arial" w:cs="Arial"/>
          <w:lang w:val="es-CO"/>
        </w:rPr>
        <w:t xml:space="preserve">No es cierto que entre La Equidad Seguros de Vida O.C. y la </w:t>
      </w:r>
      <w:r w:rsidR="00E24EC3" w:rsidRPr="00E24EC3">
        <w:rPr>
          <w:rFonts w:ascii="Arial" w:hAnsi="Arial" w:cs="Arial"/>
          <w:lang w:val="es-CO"/>
        </w:rPr>
        <w:lastRenderedPageBreak/>
        <w:t xml:space="preserve">Cooperativa de Transportadores de </w:t>
      </w:r>
      <w:proofErr w:type="spellStart"/>
      <w:r w:rsidR="00E24EC3" w:rsidRPr="00E24EC3">
        <w:rPr>
          <w:rFonts w:ascii="Arial" w:hAnsi="Arial" w:cs="Arial"/>
          <w:lang w:val="es-CO"/>
        </w:rPr>
        <w:t>Timbio</w:t>
      </w:r>
      <w:proofErr w:type="spellEnd"/>
      <w:r w:rsidR="00E24EC3" w:rsidRPr="00E24EC3">
        <w:rPr>
          <w:rFonts w:ascii="Arial" w:hAnsi="Arial" w:cs="Arial"/>
          <w:lang w:val="es-CO"/>
        </w:rPr>
        <w:t xml:space="preserve"> </w:t>
      </w:r>
      <w:proofErr w:type="spellStart"/>
      <w:r w:rsidR="00E24EC3" w:rsidRPr="00E24EC3">
        <w:rPr>
          <w:rFonts w:ascii="Arial" w:hAnsi="Arial" w:cs="Arial"/>
          <w:lang w:val="es-CO"/>
        </w:rPr>
        <w:t>Cootranstimbio</w:t>
      </w:r>
      <w:proofErr w:type="spellEnd"/>
      <w:r w:rsidR="00E24EC3" w:rsidRPr="00E24EC3">
        <w:rPr>
          <w:rFonts w:ascii="Arial" w:hAnsi="Arial" w:cs="Arial"/>
          <w:lang w:val="es-CO"/>
        </w:rPr>
        <w:t xml:space="preserve"> se haya celebrado un contrato de seguro, ya que La Equidad Seguros de Vida O.C. no expide pólizas de Responsabilidad Civil Extracontractual. Por el contrario, dicho seguro fue contratado con La Equidad Seguros Generales O.C., una persona jurídica completamente distinta, identificada con un número de NIT diferente.</w:t>
      </w:r>
    </w:p>
    <w:p w14:paraId="0216C0F9" w14:textId="512DEADD" w:rsidR="00E24EC3" w:rsidRDefault="00E24EC3" w:rsidP="001A64DA">
      <w:pPr>
        <w:tabs>
          <w:tab w:val="left" w:pos="5626"/>
        </w:tabs>
        <w:spacing w:line="360" w:lineRule="auto"/>
        <w:jc w:val="both"/>
        <w:rPr>
          <w:rFonts w:ascii="Arial" w:hAnsi="Arial" w:cs="Arial"/>
          <w:lang w:val="es-CO"/>
        </w:rPr>
      </w:pPr>
    </w:p>
    <w:p w14:paraId="2A19F707" w14:textId="7435ECD6" w:rsidR="004E1B24" w:rsidRPr="001A64DA" w:rsidRDefault="00E24EC3" w:rsidP="001A64DA">
      <w:pPr>
        <w:tabs>
          <w:tab w:val="left" w:pos="5626"/>
        </w:tabs>
        <w:spacing w:line="360" w:lineRule="auto"/>
        <w:jc w:val="both"/>
        <w:rPr>
          <w:rFonts w:ascii="Arial" w:hAnsi="Arial" w:cs="Arial"/>
          <w:lang w:val="es-CO"/>
        </w:rPr>
      </w:pPr>
      <w:r>
        <w:rPr>
          <w:rFonts w:ascii="Arial" w:hAnsi="Arial" w:cs="Arial"/>
        </w:rPr>
        <w:t>Ahora bien, s</w:t>
      </w:r>
      <w:r w:rsidR="004E1B24" w:rsidRPr="001A64DA">
        <w:rPr>
          <w:rFonts w:ascii="Arial" w:hAnsi="Arial" w:cs="Arial"/>
        </w:rPr>
        <w:t xml:space="preserve">i bien es cierto que para el momento de ocurrencia del accidente de tránsito presuntamente acaecido el 10 de marzo de 2017 se encontraba vigente la Póliza de Seguro RCE Servicio Público No. AA003687, certificado AA035497. Lo cierto es que la existencia de un contrato de seguro no implica </w:t>
      </w:r>
      <w:r w:rsidR="004E1B24" w:rsidRPr="001A64DA">
        <w:rPr>
          <w:rFonts w:ascii="Arial" w:hAnsi="Arial" w:cs="Arial"/>
          <w:i/>
          <w:iCs/>
        </w:rPr>
        <w:t xml:space="preserve">prima facie </w:t>
      </w:r>
      <w:r w:rsidR="004E1B24" w:rsidRPr="001A64DA">
        <w:rPr>
          <w:rFonts w:ascii="Arial" w:hAnsi="Arial" w:cs="Arial"/>
        </w:rPr>
        <w:t>el surgimiento de obligación indemnizatoria en cabeza de mi procurada, toda vez que se debe cumplir en primer lugar, con la acreditación del hecho dañino en cabeza del asegurado. En segundo lugar, que se encuentre probada la estructuración de la Responsabilidad Civil durante la vigencia de la póliza y, en tercer lugar, que no se configure ninguna exclusión o causal legal o convencional de inoperancia del contrato de seguro como las que operan al interior del presente trámite.</w:t>
      </w:r>
    </w:p>
    <w:p w14:paraId="4126A2CE" w14:textId="77777777" w:rsidR="004E1B24" w:rsidRPr="001A64DA" w:rsidRDefault="004E1B24" w:rsidP="001A64DA">
      <w:pPr>
        <w:tabs>
          <w:tab w:val="left" w:pos="5626"/>
        </w:tabs>
        <w:spacing w:line="360" w:lineRule="auto"/>
        <w:jc w:val="both"/>
        <w:rPr>
          <w:rFonts w:ascii="Arial" w:hAnsi="Arial" w:cs="Arial"/>
          <w:lang w:val="es-CO"/>
        </w:rPr>
      </w:pPr>
    </w:p>
    <w:p w14:paraId="02409BD2" w14:textId="0E89E706" w:rsidR="004E1B24" w:rsidRPr="001A64DA" w:rsidRDefault="004E1B24" w:rsidP="001A64DA">
      <w:pPr>
        <w:tabs>
          <w:tab w:val="left" w:pos="5626"/>
        </w:tabs>
        <w:spacing w:line="360" w:lineRule="auto"/>
        <w:jc w:val="both"/>
        <w:rPr>
          <w:rStyle w:val="normaltextrun"/>
          <w:rFonts w:ascii="Arial" w:hAnsi="Arial" w:cs="Arial"/>
          <w:color w:val="000000"/>
          <w:shd w:val="clear" w:color="auto" w:fill="FFFFFF"/>
        </w:rPr>
      </w:pPr>
      <w:r w:rsidRPr="001A64DA">
        <w:rPr>
          <w:rFonts w:ascii="Arial" w:hAnsi="Arial" w:cs="Arial"/>
          <w:lang w:val="es-CO"/>
        </w:rPr>
        <w:t>Al respecto, es preciso señalar que e</w:t>
      </w:r>
      <w:r w:rsidRPr="001A64DA">
        <w:rPr>
          <w:rStyle w:val="normaltextrun"/>
          <w:rFonts w:ascii="Arial" w:hAnsi="Arial" w:cs="Arial"/>
          <w:color w:val="000000"/>
          <w:shd w:val="clear" w:color="auto" w:fill="FFFFFF"/>
        </w:rPr>
        <w:t xml:space="preserve">n este evento se configuró la </w:t>
      </w:r>
      <w:r w:rsidRPr="001A64DA">
        <w:rPr>
          <w:rStyle w:val="findhit"/>
          <w:rFonts w:ascii="Arial" w:hAnsi="Arial" w:cs="Arial"/>
          <w:color w:val="000000"/>
        </w:rPr>
        <w:t>prescr</w:t>
      </w:r>
      <w:r w:rsidRPr="001A64DA">
        <w:rPr>
          <w:rStyle w:val="normaltextrun"/>
          <w:rFonts w:ascii="Arial" w:hAnsi="Arial" w:cs="Arial"/>
          <w:color w:val="000000"/>
          <w:shd w:val="clear" w:color="auto" w:fill="FFFFFF"/>
        </w:rPr>
        <w:t xml:space="preserve">ipción consagrada en el Artículo 1081 del Código de Comercio, toda vez que como mi mandante ha sido demandada directa en este proceso de responsabilidad civil extracontractual, en virtud de la existencia del contrato de seguro, se encuentra que ha operado la </w:t>
      </w:r>
      <w:r w:rsidRPr="001A64DA">
        <w:rPr>
          <w:rStyle w:val="findhit"/>
          <w:rFonts w:ascii="Arial" w:hAnsi="Arial" w:cs="Arial"/>
          <w:color w:val="000000"/>
        </w:rPr>
        <w:t>prescr</w:t>
      </w:r>
      <w:r w:rsidRPr="001A64DA">
        <w:rPr>
          <w:rStyle w:val="normaltextrun"/>
          <w:rFonts w:ascii="Arial" w:hAnsi="Arial" w:cs="Arial"/>
          <w:color w:val="000000"/>
          <w:shd w:val="clear" w:color="auto" w:fill="FFFFFF"/>
        </w:rPr>
        <w:t xml:space="preserve">ipción extintiva de la acción frente a la compañía aseguradora </w:t>
      </w:r>
      <w:r w:rsidR="00E24EC3">
        <w:rPr>
          <w:rStyle w:val="normaltextrun"/>
          <w:rFonts w:ascii="Arial" w:hAnsi="Arial" w:cs="Arial"/>
          <w:color w:val="000000"/>
          <w:shd w:val="clear" w:color="auto" w:fill="FFFFFF"/>
        </w:rPr>
        <w:t>por la vía</w:t>
      </w:r>
      <w:r w:rsidRPr="001A64DA">
        <w:rPr>
          <w:rStyle w:val="normaltextrun"/>
          <w:rFonts w:ascii="Arial" w:hAnsi="Arial" w:cs="Arial"/>
          <w:color w:val="000000"/>
          <w:shd w:val="clear" w:color="auto" w:fill="FFFFFF"/>
        </w:rPr>
        <w:t xml:space="preserve"> extraordinaria, comoquiera que, </w:t>
      </w:r>
      <w:r w:rsidRPr="001A64DA">
        <w:rPr>
          <w:rFonts w:ascii="Arial" w:hAnsi="Arial" w:cs="Arial"/>
          <w:color w:val="000000"/>
          <w:shd w:val="clear" w:color="auto" w:fill="FFFFFF"/>
        </w:rPr>
        <w:t>el hecho que da base a la acción, el accidente, ocurrió el 10 de marzo de 2017, momento desde el cual comenzó a contarse el término prescriptivo. Este término fue interrumpido el 12 de septiembre de 2018, la cual fue debidamente objetada el 10 de octubre de 2018, cuando la parte demandante presentó la reclamación directa a mi representada, conforme a lo dispuesto en el artículo 94 del CGP</w:t>
      </w:r>
      <w:r w:rsidRPr="001A64DA">
        <w:rPr>
          <w:rStyle w:val="normaltextrun"/>
          <w:rFonts w:ascii="Arial" w:hAnsi="Arial" w:cs="Arial"/>
          <w:color w:val="000000"/>
          <w:shd w:val="clear" w:color="auto" w:fill="FFFFFF"/>
        </w:rPr>
        <w:t>.</w:t>
      </w:r>
    </w:p>
    <w:p w14:paraId="03A678BF" w14:textId="77777777" w:rsidR="004E1B24" w:rsidRPr="001A64DA" w:rsidRDefault="004E1B24" w:rsidP="001A64DA">
      <w:pPr>
        <w:tabs>
          <w:tab w:val="left" w:pos="5626"/>
        </w:tabs>
        <w:spacing w:line="360" w:lineRule="auto"/>
        <w:jc w:val="center"/>
        <w:rPr>
          <w:rStyle w:val="normaltextrun"/>
          <w:rFonts w:ascii="Arial" w:hAnsi="Arial" w:cs="Arial"/>
          <w:color w:val="000000"/>
          <w:shd w:val="clear" w:color="auto" w:fill="FFFFFF"/>
        </w:rPr>
      </w:pPr>
      <w:r w:rsidRPr="001A64DA">
        <w:rPr>
          <w:rFonts w:ascii="Arial" w:hAnsi="Arial" w:cs="Arial"/>
          <w:noProof/>
          <w:color w:val="000000"/>
          <w:shd w:val="clear" w:color="auto" w:fill="FFFFFF"/>
        </w:rPr>
        <w:lastRenderedPageBreak/>
        <w:drawing>
          <wp:inline distT="0" distB="0" distL="0" distR="0" wp14:anchorId="7911E9DD" wp14:editId="2DDAFACA">
            <wp:extent cx="6116320" cy="4512945"/>
            <wp:effectExtent l="177800" t="177800" r="182880" b="173355"/>
            <wp:docPr id="3420778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77884" name="Imagen 3420778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512945"/>
                    </a:xfrm>
                    <a:prstGeom prst="rect">
                      <a:avLst/>
                    </a:prstGeom>
                    <a:ln>
                      <a:noFill/>
                    </a:ln>
                    <a:effectLst>
                      <a:outerShdw blurRad="190500" algn="tl" rotWithShape="0">
                        <a:srgbClr val="000000">
                          <a:alpha val="70000"/>
                        </a:srgbClr>
                      </a:outerShdw>
                    </a:effectLst>
                  </pic:spPr>
                </pic:pic>
              </a:graphicData>
            </a:graphic>
          </wp:inline>
        </w:drawing>
      </w:r>
    </w:p>
    <w:p w14:paraId="2472E65F" w14:textId="77777777" w:rsidR="004E1B24" w:rsidRPr="001A64DA" w:rsidRDefault="004E1B24" w:rsidP="001A64DA">
      <w:pPr>
        <w:tabs>
          <w:tab w:val="left" w:pos="5626"/>
        </w:tabs>
        <w:spacing w:line="360" w:lineRule="auto"/>
        <w:jc w:val="both"/>
        <w:rPr>
          <w:rFonts w:ascii="Arial" w:hAnsi="Arial" w:cs="Arial"/>
          <w:color w:val="000000"/>
          <w:shd w:val="clear" w:color="auto" w:fill="FFFFFF"/>
          <w:lang w:val="es-CO"/>
        </w:rPr>
      </w:pPr>
      <w:r w:rsidRPr="001A64DA">
        <w:rPr>
          <w:rFonts w:ascii="Arial" w:hAnsi="Arial" w:cs="Arial"/>
          <w:color w:val="000000"/>
          <w:shd w:val="clear" w:color="auto" w:fill="FFFFFF"/>
          <w:lang w:val="es-CO"/>
        </w:rPr>
        <w:t xml:space="preserve">Sin embargo, el término prescriptivo se reanudó a partir de esa fecha y continuó su curso, habiéndose presentado la demanda solo hasta el 15 de octubre de 2024, es decir, </w:t>
      </w:r>
      <w:r w:rsidRPr="001A64DA">
        <w:rPr>
          <w:rFonts w:ascii="Arial" w:hAnsi="Arial" w:cs="Arial"/>
          <w:b/>
          <w:bCs/>
          <w:color w:val="000000"/>
          <w:shd w:val="clear" w:color="auto" w:fill="FFFFFF"/>
          <w:lang w:val="es-CO"/>
        </w:rPr>
        <w:t>6 años, 1 mes y 7 días después</w:t>
      </w:r>
      <w:r w:rsidRPr="001A64DA">
        <w:rPr>
          <w:rFonts w:ascii="Arial" w:hAnsi="Arial" w:cs="Arial"/>
          <w:color w:val="000000"/>
          <w:shd w:val="clear" w:color="auto" w:fill="FFFFFF"/>
          <w:lang w:val="es-CO"/>
        </w:rPr>
        <w:t xml:space="preserve"> del hecho generador, cuando la prescripción más extensa es de 5 años. Por lo tanto, la inactividad de los accionantes generó el fenómeno prescriptivo, lo que impide establecer obligaciones en cabeza de mi representada, La Equidad Seguros Generales de Colombia O.C. Además, debe destacarse que, conforme al artículo 94 del CGP, la interrupción de la prescripción solo puede darse una vez, lo cual ratifica que la acción se encuentra prescrita</w:t>
      </w:r>
    </w:p>
    <w:p w14:paraId="66FC90B5" w14:textId="77777777" w:rsidR="004E1B24" w:rsidRPr="001A64DA" w:rsidRDefault="004E1B24" w:rsidP="001A64DA">
      <w:pPr>
        <w:tabs>
          <w:tab w:val="left" w:pos="5626"/>
        </w:tabs>
        <w:spacing w:line="360" w:lineRule="auto"/>
        <w:jc w:val="both"/>
        <w:rPr>
          <w:rFonts w:ascii="Arial" w:hAnsi="Arial" w:cs="Arial"/>
          <w:lang w:val="es-CO"/>
        </w:rPr>
      </w:pPr>
    </w:p>
    <w:p w14:paraId="0248684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En igual sentido, de conformidad con la documentación adosada al plenario es claro cómo entre el señor SANTIAGO BETANCOURT MUÑOZ y el señor FREDY MUÑOZ GÓMEZ, se llegó a un acuerdo conciliatorio mediante el cual se transigieron todos los daños y perjuicios, de tipo patrimonial y extrapatrimonial derivados de los hechos presuntamente acaecidos el 10 de marzo de 2017, como se evidencia en la siguiente imagen tomada del aludido contrato de transacción:</w:t>
      </w:r>
      <w:r w:rsidRPr="001A64DA">
        <w:rPr>
          <w:rFonts w:ascii="Arial" w:hAnsi="Arial" w:cs="Arial"/>
          <w:lang w:val="es-CO"/>
        </w:rPr>
        <w:t> </w:t>
      </w:r>
    </w:p>
    <w:p w14:paraId="2ED538F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r w:rsidRPr="001A64DA">
        <w:rPr>
          <w:rFonts w:ascii="Arial" w:hAnsi="Arial" w:cs="Arial"/>
          <w:noProof/>
          <w:lang w:val="es-CO"/>
        </w:rPr>
        <w:lastRenderedPageBreak/>
        <w:drawing>
          <wp:inline distT="0" distB="0" distL="0" distR="0" wp14:anchorId="73FEB1D8" wp14:editId="0CF9A59B">
            <wp:extent cx="6116320" cy="1828165"/>
            <wp:effectExtent l="177800" t="177800" r="182880" b="178435"/>
            <wp:docPr id="11983903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0391" name="Imagen 1198390391"/>
                    <pic:cNvPicPr/>
                  </pic:nvPicPr>
                  <pic:blipFill>
                    <a:blip r:embed="rId10">
                      <a:extLst>
                        <a:ext uri="{28A0092B-C50C-407E-A947-70E740481C1C}">
                          <a14:useLocalDpi xmlns:a14="http://schemas.microsoft.com/office/drawing/2010/main" val="0"/>
                        </a:ext>
                      </a:extLst>
                    </a:blip>
                    <a:stretch>
                      <a:fillRect/>
                    </a:stretch>
                  </pic:blipFill>
                  <pic:spPr>
                    <a:xfrm>
                      <a:off x="0" y="0"/>
                      <a:ext cx="6116320" cy="1828165"/>
                    </a:xfrm>
                    <a:prstGeom prst="rect">
                      <a:avLst/>
                    </a:prstGeom>
                    <a:ln>
                      <a:noFill/>
                    </a:ln>
                    <a:effectLst>
                      <a:outerShdw blurRad="190500" algn="tl" rotWithShape="0">
                        <a:srgbClr val="000000">
                          <a:alpha val="70000"/>
                        </a:srgbClr>
                      </a:outerShdw>
                    </a:effectLst>
                  </pic:spPr>
                </pic:pic>
              </a:graphicData>
            </a:graphic>
          </wp:inline>
        </w:drawing>
      </w:r>
    </w:p>
    <w:p w14:paraId="44F75F62"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Style w:val="normaltextrun"/>
          <w:rFonts w:ascii="Arial" w:hAnsi="Arial" w:cs="Arial"/>
          <w:b/>
          <w:bCs/>
          <w:color w:val="000000"/>
          <w:u w:val="single"/>
          <w:shd w:val="clear" w:color="auto" w:fill="FFFFFF"/>
        </w:rPr>
        <w:t>Transcripción relevante:</w:t>
      </w:r>
      <w:r w:rsidRPr="001A64DA">
        <w:rPr>
          <w:rStyle w:val="normaltextrun"/>
          <w:rFonts w:ascii="Arial" w:hAnsi="Arial" w:cs="Arial"/>
          <w:b/>
          <w:bCs/>
          <w:i/>
          <w:iCs/>
          <w:color w:val="000000"/>
          <w:shd w:val="clear" w:color="auto" w:fill="FFFFFF"/>
        </w:rPr>
        <w:t xml:space="preserve"> </w:t>
      </w:r>
      <w:r w:rsidRPr="001A64DA">
        <w:rPr>
          <w:rStyle w:val="normaltextrun"/>
          <w:rFonts w:ascii="Arial" w:hAnsi="Arial" w:cs="Arial"/>
          <w:i/>
          <w:iCs/>
          <w:color w:val="000000"/>
          <w:shd w:val="clear" w:color="auto" w:fill="FFFFFF"/>
        </w:rPr>
        <w:t xml:space="preserve">Entre los suscritos a saber, SANTIAGO BETANCOUR MUÑOZ y FREDY MUÑOZ GÓMEZ, mayores de edad, identificados como aparecen al pie de nuestras correspondientes firmas, por medio del presente escrito llegamos </w:t>
      </w:r>
      <w:proofErr w:type="spellStart"/>
      <w:r w:rsidRPr="001A64DA">
        <w:rPr>
          <w:rStyle w:val="normaltextrun"/>
          <w:rFonts w:ascii="Arial" w:hAnsi="Arial" w:cs="Arial"/>
          <w:i/>
          <w:iCs/>
          <w:color w:val="000000"/>
          <w:shd w:val="clear" w:color="auto" w:fill="FFFFFF"/>
        </w:rPr>
        <w:t>a cuerdo</w:t>
      </w:r>
      <w:proofErr w:type="spellEnd"/>
      <w:r w:rsidRPr="001A64DA">
        <w:rPr>
          <w:rStyle w:val="normaltextrun"/>
          <w:rFonts w:ascii="Arial" w:hAnsi="Arial" w:cs="Arial"/>
          <w:i/>
          <w:iCs/>
          <w:color w:val="000000"/>
          <w:shd w:val="clear" w:color="auto" w:fill="FFFFFF"/>
        </w:rPr>
        <w:t xml:space="preserve"> amistoso por las lesiones personales ocasionadas en accidente de tránsito ocurrido el día 10 de marzo de 2017, en panamericana frente al colegio INEM (…)</w:t>
      </w:r>
    </w:p>
    <w:p w14:paraId="6113028C"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noProof/>
          <w:lang w:val="es-CO"/>
        </w:rPr>
        <w:drawing>
          <wp:inline distT="0" distB="0" distL="0" distR="0" wp14:anchorId="6052E1C8" wp14:editId="66AC9184">
            <wp:extent cx="6116320" cy="4326255"/>
            <wp:effectExtent l="165100" t="177800" r="170180" b="182245"/>
            <wp:docPr id="8625253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5353" name="Imagen 862525353"/>
                    <pic:cNvPicPr/>
                  </pic:nvPicPr>
                  <pic:blipFill>
                    <a:blip r:embed="rId11">
                      <a:extLst>
                        <a:ext uri="{28A0092B-C50C-407E-A947-70E740481C1C}">
                          <a14:useLocalDpi xmlns:a14="http://schemas.microsoft.com/office/drawing/2010/main" val="0"/>
                        </a:ext>
                      </a:extLst>
                    </a:blip>
                    <a:stretch>
                      <a:fillRect/>
                    </a:stretch>
                  </pic:blipFill>
                  <pic:spPr>
                    <a:xfrm>
                      <a:off x="0" y="0"/>
                      <a:ext cx="6116320" cy="4326255"/>
                    </a:xfrm>
                    <a:prstGeom prst="rect">
                      <a:avLst/>
                    </a:prstGeom>
                    <a:ln>
                      <a:noFill/>
                    </a:ln>
                    <a:effectLst>
                      <a:outerShdw blurRad="190500" algn="tl" rotWithShape="0">
                        <a:srgbClr val="000000">
                          <a:alpha val="70000"/>
                        </a:srgbClr>
                      </a:outerShdw>
                    </a:effectLst>
                  </pic:spPr>
                </pic:pic>
              </a:graphicData>
            </a:graphic>
          </wp:inline>
        </w:drawing>
      </w:r>
    </w:p>
    <w:p w14:paraId="3155ADCB" w14:textId="77777777" w:rsidR="004E1B24" w:rsidRPr="001A64DA" w:rsidRDefault="004E1B24" w:rsidP="001A64DA">
      <w:pPr>
        <w:tabs>
          <w:tab w:val="left" w:pos="5626"/>
        </w:tabs>
        <w:spacing w:line="360" w:lineRule="auto"/>
        <w:ind w:left="708" w:right="680"/>
        <w:jc w:val="both"/>
        <w:rPr>
          <w:rStyle w:val="normaltextrun"/>
          <w:rFonts w:ascii="Arial" w:hAnsi="Arial" w:cs="Arial"/>
          <w:i/>
          <w:iCs/>
          <w:color w:val="000000"/>
          <w:shd w:val="clear" w:color="auto" w:fill="FFFFFF"/>
        </w:rPr>
      </w:pPr>
      <w:r w:rsidRPr="001A64DA">
        <w:rPr>
          <w:rStyle w:val="normaltextrun"/>
          <w:rFonts w:ascii="Arial" w:hAnsi="Arial" w:cs="Arial"/>
          <w:b/>
          <w:bCs/>
          <w:color w:val="000000"/>
          <w:u w:val="single"/>
          <w:shd w:val="clear" w:color="auto" w:fill="FFFFFF"/>
        </w:rPr>
        <w:t>Transcripción relevante:</w:t>
      </w:r>
      <w:r w:rsidRPr="001A64DA">
        <w:rPr>
          <w:rStyle w:val="normaltextrun"/>
          <w:rFonts w:ascii="Arial" w:hAnsi="Arial" w:cs="Arial"/>
          <w:b/>
          <w:bCs/>
          <w:i/>
          <w:iCs/>
          <w:color w:val="000000"/>
          <w:shd w:val="clear" w:color="auto" w:fill="FFFFFF"/>
        </w:rPr>
        <w:t xml:space="preserve"> </w:t>
      </w:r>
      <w:r w:rsidRPr="001A64DA">
        <w:rPr>
          <w:rStyle w:val="normaltextrun"/>
          <w:rFonts w:ascii="Arial" w:hAnsi="Arial" w:cs="Arial"/>
          <w:i/>
          <w:iCs/>
          <w:color w:val="000000"/>
          <w:shd w:val="clear" w:color="auto" w:fill="FFFFFF"/>
        </w:rPr>
        <w:t xml:space="preserve">TERCERA: Que de acuerdo a lo establecido en los artículo 16, 2403 y concordantes del código Civil Colombiano, el señor Santiago Betancourt Muñoz, desiste de todas las acciones civiles y/o penales para perseguir el pago de algún perjuicio, toda vez que con el acuerdo llegado entre las partes se siente </w:t>
      </w:r>
      <w:proofErr w:type="spellStart"/>
      <w:r w:rsidRPr="001A64DA">
        <w:rPr>
          <w:rStyle w:val="normaltextrun"/>
          <w:rFonts w:ascii="Arial" w:hAnsi="Arial" w:cs="Arial"/>
          <w:i/>
          <w:iCs/>
          <w:color w:val="000000"/>
          <w:shd w:val="clear" w:color="auto" w:fill="FFFFFF"/>
        </w:rPr>
        <w:t>recesarcido</w:t>
      </w:r>
      <w:proofErr w:type="spellEnd"/>
      <w:r w:rsidRPr="001A64DA">
        <w:rPr>
          <w:rStyle w:val="normaltextrun"/>
          <w:rFonts w:ascii="Arial" w:hAnsi="Arial" w:cs="Arial"/>
          <w:i/>
          <w:iCs/>
          <w:color w:val="000000"/>
          <w:shd w:val="clear" w:color="auto" w:fill="FFFFFF"/>
        </w:rPr>
        <w:t xml:space="preserve"> en los daños y perjuicios que se le ocasionaron su humanidad. </w:t>
      </w:r>
    </w:p>
    <w:p w14:paraId="3EF92508" w14:textId="77777777" w:rsidR="004E1B24" w:rsidRPr="001A64DA" w:rsidRDefault="004E1B24" w:rsidP="001A64DA">
      <w:pPr>
        <w:tabs>
          <w:tab w:val="left" w:pos="5626"/>
        </w:tabs>
        <w:spacing w:line="360" w:lineRule="auto"/>
        <w:ind w:right="680"/>
        <w:jc w:val="both"/>
        <w:rPr>
          <w:rStyle w:val="normaltextrun"/>
          <w:rFonts w:ascii="Arial" w:hAnsi="Arial" w:cs="Arial"/>
          <w:i/>
          <w:iCs/>
          <w:color w:val="000000"/>
          <w:shd w:val="clear" w:color="auto" w:fill="FFFFFF"/>
        </w:rPr>
      </w:pPr>
    </w:p>
    <w:p w14:paraId="770E670A" w14:textId="77777777" w:rsidR="004E1B24" w:rsidRPr="001A64DA" w:rsidRDefault="004E1B24" w:rsidP="001A64DA">
      <w:pPr>
        <w:tabs>
          <w:tab w:val="left" w:pos="5626"/>
        </w:tabs>
        <w:spacing w:line="360" w:lineRule="auto"/>
        <w:ind w:left="708" w:right="680"/>
        <w:jc w:val="both"/>
        <w:rPr>
          <w:rFonts w:ascii="Arial" w:hAnsi="Arial" w:cs="Arial"/>
          <w:color w:val="000000"/>
          <w:shd w:val="clear" w:color="auto" w:fill="FFFFFF"/>
        </w:rPr>
      </w:pPr>
      <w:r w:rsidRPr="001A64DA">
        <w:rPr>
          <w:rStyle w:val="normaltextrun"/>
          <w:rFonts w:ascii="Arial" w:hAnsi="Arial" w:cs="Arial"/>
          <w:color w:val="000000"/>
          <w:shd w:val="clear" w:color="auto" w:fill="FFFFFF"/>
        </w:rPr>
        <w:lastRenderedPageBreak/>
        <w:t xml:space="preserve">Se observan las firmas de los señores Santiago Betancourt Muñoz, Fredy Muñoz Gómez, Rubio Pantoja Torres y Oswaldo Betancourt </w:t>
      </w:r>
      <w:proofErr w:type="spellStart"/>
      <w:r w:rsidRPr="001A64DA">
        <w:rPr>
          <w:rStyle w:val="normaltextrun"/>
          <w:rFonts w:ascii="Arial" w:hAnsi="Arial" w:cs="Arial"/>
          <w:color w:val="000000"/>
          <w:shd w:val="clear" w:color="auto" w:fill="FFFFFF"/>
        </w:rPr>
        <w:t>Zuñiga</w:t>
      </w:r>
      <w:proofErr w:type="spellEnd"/>
      <w:r w:rsidRPr="001A64DA">
        <w:rPr>
          <w:rStyle w:val="normaltextrun"/>
          <w:rFonts w:ascii="Arial" w:hAnsi="Arial" w:cs="Arial"/>
          <w:color w:val="000000"/>
          <w:shd w:val="clear" w:color="auto" w:fill="FFFFFF"/>
        </w:rPr>
        <w:t xml:space="preserve">”. </w:t>
      </w:r>
    </w:p>
    <w:p w14:paraId="7E93E13E" w14:textId="77777777" w:rsidR="004E1B24" w:rsidRPr="001A64DA" w:rsidRDefault="004E1B24" w:rsidP="001A64DA">
      <w:pPr>
        <w:tabs>
          <w:tab w:val="left" w:pos="5626"/>
        </w:tabs>
        <w:spacing w:line="360" w:lineRule="auto"/>
        <w:jc w:val="both"/>
        <w:rPr>
          <w:rFonts w:ascii="Arial" w:hAnsi="Arial" w:cs="Arial"/>
          <w:lang w:val="es-CO"/>
        </w:rPr>
      </w:pPr>
    </w:p>
    <w:p w14:paraId="0A34F60C"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De tal suerte, ante el acuerdo realizado por parte del conductor y el propietario del vehículo asegurado sin consentimiento y/o aquiescencia previa y por escrito de LA EQUIDAD SEGUROS GENERALES O.C., es diáfana la configuración de otra causal de exclusión del contrato de seguro, veamos:</w:t>
      </w:r>
      <w:r w:rsidRPr="001A64DA">
        <w:rPr>
          <w:rFonts w:ascii="Arial" w:hAnsi="Arial" w:cs="Arial"/>
          <w:noProof/>
          <w:lang w:val="es-CO"/>
        </w:rPr>
        <w:drawing>
          <wp:inline distT="0" distB="0" distL="0" distR="0" wp14:anchorId="05576952" wp14:editId="7CB15FC4">
            <wp:extent cx="5930900" cy="850900"/>
            <wp:effectExtent l="177800" t="177800" r="177800" b="177800"/>
            <wp:docPr id="1877648025"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0" descr="Texto, Cart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2CCFDAD7"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Luego, al ser que no se haya acreditado que el hecho dañino sea imputable al conductor del vehículo asegurado, comoquiera que se perfeccionó la prescripción de las acciones de seguro y en todo caso se hayan plenamente acreditada una causal de exclusión y/o inoperancia del contrato de seguro, es claro como la Póliza de Seguro Servicio Público No. AA003687, certificado AA035497, no podrá operar.</w:t>
      </w:r>
    </w:p>
    <w:p w14:paraId="3D0B3196" w14:textId="77777777" w:rsidR="004E1B24" w:rsidRPr="001A64DA" w:rsidRDefault="004E1B24" w:rsidP="001A64DA">
      <w:pPr>
        <w:tabs>
          <w:tab w:val="left" w:pos="5626"/>
        </w:tabs>
        <w:spacing w:line="360" w:lineRule="auto"/>
        <w:jc w:val="both"/>
        <w:rPr>
          <w:rFonts w:ascii="Arial" w:hAnsi="Arial" w:cs="Arial"/>
          <w:lang w:val="es-CO"/>
        </w:rPr>
      </w:pPr>
    </w:p>
    <w:p w14:paraId="717A2C4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“SEXTO”:</w:t>
      </w:r>
      <w:r w:rsidRPr="001A64DA">
        <w:rPr>
          <w:rFonts w:ascii="Arial" w:hAnsi="Arial" w:cs="Arial"/>
          <w:lang w:val="es-CO"/>
        </w:rPr>
        <w:t xml:space="preserve"> </w:t>
      </w:r>
      <w:r w:rsidRPr="001A64DA">
        <w:rPr>
          <w:rStyle w:val="normaltextrun"/>
          <w:rFonts w:ascii="Arial" w:hAnsi="Arial" w:cs="Arial"/>
          <w:color w:val="000000"/>
          <w:bdr w:val="none" w:sz="0" w:space="0" w:color="auto" w:frame="1"/>
        </w:rPr>
        <w:t>De la redacción sintáctica de este numeral se desprenden varias afirmaciones, frente a las que me pronunciaré de la siguiente manera:</w:t>
      </w:r>
    </w:p>
    <w:p w14:paraId="770138AB" w14:textId="77777777" w:rsidR="004E1B24" w:rsidRPr="001A64DA" w:rsidRDefault="004E1B24" w:rsidP="001A64DA">
      <w:pPr>
        <w:tabs>
          <w:tab w:val="left" w:pos="5626"/>
        </w:tabs>
        <w:spacing w:line="360" w:lineRule="auto"/>
        <w:jc w:val="both"/>
        <w:rPr>
          <w:rFonts w:ascii="Arial" w:hAnsi="Arial" w:cs="Arial"/>
          <w:lang w:val="es-CO"/>
        </w:rPr>
      </w:pPr>
    </w:p>
    <w:p w14:paraId="04E7DDA7" w14:textId="7F6501E4" w:rsidR="004E1B24" w:rsidRPr="001A64DA" w:rsidRDefault="004E1B24" w:rsidP="007968E5">
      <w:pPr>
        <w:pStyle w:val="Prrafodelista"/>
        <w:numPr>
          <w:ilvl w:val="0"/>
          <w:numId w:val="1"/>
        </w:numPr>
        <w:tabs>
          <w:tab w:val="left" w:pos="5626"/>
        </w:tabs>
        <w:spacing w:line="360" w:lineRule="auto"/>
        <w:jc w:val="both"/>
        <w:rPr>
          <w:rStyle w:val="normaltextrun"/>
          <w:rFonts w:ascii="Arial" w:hAnsi="Arial" w:cs="Arial"/>
          <w:lang w:val="es-CO"/>
        </w:rPr>
      </w:pPr>
      <w:r w:rsidRPr="001A64DA">
        <w:rPr>
          <w:rStyle w:val="findhit"/>
          <w:rFonts w:ascii="Arial" w:hAnsi="Arial" w:cs="Arial"/>
          <w:color w:val="000000"/>
          <w:shd w:val="clear" w:color="auto" w:fill="FFFFFF"/>
        </w:rPr>
        <w:t>No es cierto</w:t>
      </w:r>
      <w:r w:rsidRPr="001A64DA">
        <w:rPr>
          <w:rStyle w:val="normaltextrun"/>
          <w:rFonts w:ascii="Arial" w:hAnsi="Arial" w:cs="Arial"/>
          <w:color w:val="000000"/>
          <w:shd w:val="clear" w:color="auto" w:fill="FFFFFF"/>
        </w:rPr>
        <w:t xml:space="preserve"> que el señor Fredy Muñoz Gómez haya violentado múltiples normas de tránsito que conllevaron al penoso fallecimiento del señor </w:t>
      </w:r>
      <w:r w:rsidRPr="001A64DA">
        <w:rPr>
          <w:rFonts w:ascii="Arial" w:hAnsi="Arial" w:cs="Arial"/>
        </w:rPr>
        <w:t xml:space="preserve">Santiago Betancourt Muñoz </w:t>
      </w:r>
      <w:r w:rsidRPr="001A64DA">
        <w:rPr>
          <w:rStyle w:val="normaltextrun"/>
          <w:rFonts w:ascii="Arial" w:hAnsi="Arial" w:cs="Arial"/>
          <w:color w:val="000000"/>
          <w:shd w:val="clear" w:color="auto" w:fill="FFFFFF"/>
        </w:rPr>
        <w:t xml:space="preserve">(Q.E.P.D), pues lo expuesto en el presente hecho es una mera exposición subjetiva la cual no cuenta con ningún respaldo probatorio para determinar su veracidad. Por el contrario, </w:t>
      </w:r>
      <w:r w:rsidR="00E015DC" w:rsidRPr="001A64DA">
        <w:rPr>
          <w:rStyle w:val="normaltextrun"/>
          <w:rFonts w:ascii="Arial" w:hAnsi="Arial" w:cs="Arial"/>
          <w:color w:val="000000"/>
          <w:shd w:val="clear" w:color="auto" w:fill="FFFFFF"/>
        </w:rPr>
        <w:t>de acuerdo con</w:t>
      </w:r>
      <w:r w:rsidRPr="001A64DA">
        <w:rPr>
          <w:rStyle w:val="normaltextrun"/>
          <w:rFonts w:ascii="Arial" w:hAnsi="Arial" w:cs="Arial"/>
          <w:color w:val="000000"/>
          <w:shd w:val="clear" w:color="auto" w:fill="FFFFFF"/>
        </w:rPr>
        <w:t xml:space="preserve"> los documentos obrantes en el expediente se observa que el Informe de Accidente de Tránsito, establece que el hecho acaeció como consecuencia de la conducta asaz e imprudente desplegada por el peatón quién </w:t>
      </w:r>
      <w:r w:rsidRPr="001A64DA">
        <w:rPr>
          <w:rStyle w:val="normaltextrun"/>
          <w:rFonts w:ascii="Arial" w:hAnsi="Arial" w:cs="Arial"/>
          <w:i/>
          <w:iCs/>
          <w:color w:val="000000"/>
          <w:shd w:val="clear" w:color="auto" w:fill="FFFFFF"/>
        </w:rPr>
        <w:t>cruza sin observar,</w:t>
      </w:r>
      <w:r w:rsidRPr="001A64DA">
        <w:rPr>
          <w:rStyle w:val="normaltextrun"/>
          <w:rFonts w:ascii="Arial" w:hAnsi="Arial" w:cs="Arial"/>
          <w:color w:val="000000"/>
          <w:shd w:val="clear" w:color="auto" w:fill="FFFFFF"/>
        </w:rPr>
        <w:t xml:space="preserve"> y es la conducta que configura los hechos aquí demandados.</w:t>
      </w:r>
    </w:p>
    <w:p w14:paraId="4E2F07F0" w14:textId="77777777" w:rsidR="004E1B24" w:rsidRPr="001A64DA" w:rsidRDefault="004E1B24" w:rsidP="001A64DA">
      <w:pPr>
        <w:pStyle w:val="Prrafodelista"/>
        <w:tabs>
          <w:tab w:val="left" w:pos="5626"/>
        </w:tabs>
        <w:spacing w:line="360" w:lineRule="auto"/>
        <w:jc w:val="both"/>
        <w:rPr>
          <w:rStyle w:val="normaltextrun"/>
          <w:rFonts w:ascii="Arial" w:hAnsi="Arial" w:cs="Arial"/>
          <w:lang w:val="es-CO"/>
        </w:rPr>
      </w:pPr>
    </w:p>
    <w:p w14:paraId="7D506BD5" w14:textId="1D2F7519" w:rsidR="004E1B24" w:rsidRPr="001A64DA" w:rsidRDefault="004E1B24" w:rsidP="007968E5">
      <w:pPr>
        <w:pStyle w:val="Prrafodelista"/>
        <w:numPr>
          <w:ilvl w:val="0"/>
          <w:numId w:val="1"/>
        </w:numPr>
        <w:tabs>
          <w:tab w:val="left" w:pos="5626"/>
        </w:tabs>
        <w:spacing w:line="360" w:lineRule="auto"/>
        <w:jc w:val="both"/>
        <w:rPr>
          <w:rFonts w:ascii="Arial" w:hAnsi="Arial" w:cs="Arial"/>
          <w:lang w:val="es-CO"/>
        </w:rPr>
      </w:pPr>
      <w:r w:rsidRPr="001A64DA">
        <w:rPr>
          <w:rFonts w:ascii="Arial" w:hAnsi="Arial" w:cs="Arial"/>
          <w:lang w:val="es-CO"/>
        </w:rPr>
        <w:t xml:space="preserve">No es cierto </w:t>
      </w:r>
      <w:r w:rsidR="00E015DC" w:rsidRPr="001A64DA">
        <w:rPr>
          <w:rFonts w:ascii="Arial" w:hAnsi="Arial" w:cs="Arial"/>
          <w:lang w:val="es-CO"/>
        </w:rPr>
        <w:t>que,</w:t>
      </w:r>
      <w:r w:rsidRPr="001A64DA">
        <w:rPr>
          <w:rFonts w:ascii="Arial" w:hAnsi="Arial" w:cs="Arial"/>
          <w:lang w:val="es-CO"/>
        </w:rPr>
        <w:t xml:space="preserve"> sobre La Equidad Seguros, repose alguna responsabilidad civil extracontractual por los hechos acaecidos el 10 de marzo de 2017, </w:t>
      </w:r>
      <w:r w:rsidRPr="001A64DA">
        <w:rPr>
          <w:rFonts w:ascii="Arial" w:hAnsi="Arial" w:cs="Arial"/>
        </w:rPr>
        <w:t xml:space="preserve">comoquiera que la misma no tuvo participación, injerencia y no presenció la ocurrencia del reprochado accidente. Así mismo, no puede perderse de vista que la vinculación de mi procurada se efectuó en atención a un contrato de seguro, el cual requiere del cumplimiento de una serie de especificidades para su afectación, sin pasar por alto, que el Despacho debe descartar que no se cumplan ninguna de las exclusiones pactadas en el contrato </w:t>
      </w:r>
      <w:proofErr w:type="spellStart"/>
      <w:r w:rsidRPr="001A64DA">
        <w:rPr>
          <w:rFonts w:ascii="Arial" w:hAnsi="Arial" w:cs="Arial"/>
        </w:rPr>
        <w:t>aseguraticio</w:t>
      </w:r>
      <w:proofErr w:type="spellEnd"/>
      <w:r w:rsidRPr="001A64DA">
        <w:rPr>
          <w:rFonts w:ascii="Arial" w:hAnsi="Arial" w:cs="Arial"/>
        </w:rPr>
        <w:t xml:space="preserve"> emitido por mi representada que impida de alguna manera su afectación. </w:t>
      </w:r>
    </w:p>
    <w:p w14:paraId="1145CEEE" w14:textId="77777777" w:rsidR="004E1B24" w:rsidRPr="001A64DA" w:rsidRDefault="004E1B24" w:rsidP="001A64DA">
      <w:pPr>
        <w:pStyle w:val="Prrafodelista"/>
        <w:spacing w:line="360" w:lineRule="auto"/>
        <w:rPr>
          <w:rFonts w:ascii="Arial" w:hAnsi="Arial" w:cs="Arial"/>
          <w:lang w:val="es-CO"/>
        </w:rPr>
      </w:pPr>
    </w:p>
    <w:p w14:paraId="3E204060" w14:textId="4C28ADC0" w:rsidR="004E1B24" w:rsidRPr="001A64DA" w:rsidRDefault="004E1B24" w:rsidP="001A64DA">
      <w:pPr>
        <w:pStyle w:val="Prrafodelista"/>
        <w:tabs>
          <w:tab w:val="left" w:pos="5626"/>
        </w:tabs>
        <w:spacing w:line="360" w:lineRule="auto"/>
        <w:jc w:val="both"/>
        <w:rPr>
          <w:rFonts w:ascii="Arial" w:hAnsi="Arial" w:cs="Arial"/>
          <w:b/>
          <w:bCs/>
          <w:color w:val="000000"/>
          <w:shd w:val="clear" w:color="auto" w:fill="FFFFFF"/>
        </w:rPr>
      </w:pPr>
      <w:r w:rsidRPr="001A64DA">
        <w:rPr>
          <w:rStyle w:val="normaltextrun"/>
          <w:rFonts w:ascii="Arial" w:hAnsi="Arial" w:cs="Arial"/>
          <w:color w:val="000000"/>
          <w:shd w:val="clear" w:color="auto" w:fill="FFFFFF"/>
        </w:rPr>
        <w:t xml:space="preserve">Así, es necesario exponer que este contrato de seguro </w:t>
      </w:r>
      <w:r w:rsidRPr="001A64DA">
        <w:rPr>
          <w:rStyle w:val="normaltextrun"/>
          <w:rFonts w:ascii="Arial" w:hAnsi="Arial" w:cs="Arial"/>
          <w:b/>
          <w:bCs/>
          <w:color w:val="000000"/>
          <w:u w:val="single"/>
          <w:shd w:val="clear" w:color="auto" w:fill="FFFFFF"/>
        </w:rPr>
        <w:t xml:space="preserve">no ofrece cobertura para los </w:t>
      </w:r>
      <w:r w:rsidRPr="001A64DA">
        <w:rPr>
          <w:rStyle w:val="normaltextrun"/>
          <w:rFonts w:ascii="Arial" w:hAnsi="Arial" w:cs="Arial"/>
          <w:b/>
          <w:bCs/>
          <w:color w:val="000000"/>
          <w:u w:val="single"/>
          <w:shd w:val="clear" w:color="auto" w:fill="FFFFFF"/>
        </w:rPr>
        <w:lastRenderedPageBreak/>
        <w:t>hechos objeto de litigio</w:t>
      </w:r>
      <w:r w:rsidRPr="001A64DA">
        <w:rPr>
          <w:rStyle w:val="normaltextrun"/>
          <w:rFonts w:ascii="Arial" w:hAnsi="Arial" w:cs="Arial"/>
          <w:color w:val="000000"/>
          <w:shd w:val="clear" w:color="auto" w:fill="FFFFFF"/>
        </w:rPr>
        <w:t xml:space="preserve">, comoquiera que, </w:t>
      </w:r>
      <w:r w:rsidRPr="001A64DA">
        <w:rPr>
          <w:rStyle w:val="normaltextrun"/>
          <w:rFonts w:ascii="Arial" w:hAnsi="Arial" w:cs="Arial"/>
          <w:b/>
          <w:bCs/>
          <w:color w:val="000000"/>
          <w:shd w:val="clear" w:color="auto" w:fill="FFFFFF"/>
        </w:rPr>
        <w:t xml:space="preserve">(i) </w:t>
      </w:r>
      <w:r w:rsidRPr="001A64DA">
        <w:rPr>
          <w:rFonts w:ascii="Arial" w:hAnsi="Arial" w:cs="Arial"/>
          <w:color w:val="000000"/>
          <w:shd w:val="clear" w:color="auto" w:fill="FFFFFF"/>
        </w:rPr>
        <w:t xml:space="preserve">Se configuro una exclusión o causal legal o convencional de inoperancia del contrato de seguro, pues se llegó a un arreglo transaccional o conciliación sin el consentimiento previo de mi prohijada; y </w:t>
      </w:r>
      <w:r w:rsidRPr="001A64DA">
        <w:rPr>
          <w:rFonts w:ascii="Arial" w:hAnsi="Arial" w:cs="Arial"/>
          <w:b/>
          <w:bCs/>
          <w:color w:val="000000"/>
          <w:shd w:val="clear" w:color="auto" w:fill="FFFFFF"/>
        </w:rPr>
        <w:t>(</w:t>
      </w:r>
      <w:proofErr w:type="spellStart"/>
      <w:r w:rsidRPr="001A64DA">
        <w:rPr>
          <w:rFonts w:ascii="Arial" w:hAnsi="Arial" w:cs="Arial"/>
          <w:b/>
          <w:bCs/>
          <w:color w:val="000000"/>
          <w:shd w:val="clear" w:color="auto" w:fill="FFFFFF"/>
        </w:rPr>
        <w:t>ii</w:t>
      </w:r>
      <w:proofErr w:type="spellEnd"/>
      <w:r w:rsidRPr="001A64DA">
        <w:rPr>
          <w:rFonts w:ascii="Arial" w:hAnsi="Arial" w:cs="Arial"/>
          <w:b/>
          <w:bCs/>
          <w:color w:val="000000"/>
          <w:shd w:val="clear" w:color="auto" w:fill="FFFFFF"/>
        </w:rPr>
        <w:t xml:space="preserve">) </w:t>
      </w:r>
      <w:r w:rsidRPr="001A64DA">
        <w:rPr>
          <w:rStyle w:val="normaltextrun"/>
          <w:rFonts w:ascii="Arial" w:hAnsi="Arial" w:cs="Arial"/>
          <w:color w:val="000000"/>
          <w:shd w:val="clear" w:color="auto" w:fill="FFFFFF"/>
        </w:rPr>
        <w:t xml:space="preserve">En este caso operó la </w:t>
      </w:r>
      <w:r w:rsidRPr="001A64DA">
        <w:rPr>
          <w:rStyle w:val="findhit"/>
          <w:rFonts w:ascii="Arial" w:hAnsi="Arial" w:cs="Arial"/>
          <w:color w:val="000000"/>
          <w:shd w:val="clear" w:color="auto" w:fill="FFFFFF"/>
        </w:rPr>
        <w:t>prescrip</w:t>
      </w:r>
      <w:r w:rsidRPr="001A64DA">
        <w:rPr>
          <w:rStyle w:val="normaltextrun"/>
          <w:rFonts w:ascii="Arial" w:hAnsi="Arial" w:cs="Arial"/>
          <w:color w:val="000000"/>
          <w:shd w:val="clear" w:color="auto" w:fill="FFFFFF"/>
        </w:rPr>
        <w:t>ción de la acción derivada del contrato de seguro en cabeza de los demandantes, pues en vista de que la parte demandante presento reclamación a mi prohijada el 12 de septiembre de 2018</w:t>
      </w:r>
      <w:r w:rsidRPr="001A64DA">
        <w:rPr>
          <w:rFonts w:ascii="Arial" w:hAnsi="Arial" w:cs="Arial"/>
          <w:color w:val="000000"/>
          <w:shd w:val="clear" w:color="auto" w:fill="FFFFFF"/>
        </w:rPr>
        <w:t xml:space="preserve">, este hecho confirma que se configuró la prescripción de la acción de seguro, pues pasaron más de cinco años desde esta solicitud hasta la fecha en que se presentó la demanda, </w:t>
      </w:r>
      <w:r w:rsidR="00E015DC" w:rsidRPr="001A64DA">
        <w:rPr>
          <w:rFonts w:ascii="Arial" w:hAnsi="Arial" w:cs="Arial"/>
          <w:color w:val="000000"/>
          <w:shd w:val="clear" w:color="auto" w:fill="FFFFFF"/>
        </w:rPr>
        <w:t xml:space="preserve">esto es, </w:t>
      </w:r>
      <w:r w:rsidRPr="001A64DA">
        <w:rPr>
          <w:rFonts w:ascii="Arial" w:hAnsi="Arial" w:cs="Arial"/>
          <w:color w:val="000000"/>
          <w:shd w:val="clear" w:color="auto" w:fill="FFFFFF"/>
        </w:rPr>
        <w:t>el 15 de octubre de 2024</w:t>
      </w:r>
      <w:r w:rsidRPr="001A64DA">
        <w:rPr>
          <w:rFonts w:ascii="Arial" w:hAnsi="Arial" w:cs="Arial"/>
          <w:b/>
          <w:bCs/>
          <w:color w:val="000000"/>
          <w:shd w:val="clear" w:color="auto" w:fill="FFFFFF"/>
        </w:rPr>
        <w:t>.</w:t>
      </w:r>
    </w:p>
    <w:p w14:paraId="76527A63" w14:textId="77777777" w:rsidR="004E1B24" w:rsidRPr="001A64DA" w:rsidRDefault="004E1B24" w:rsidP="001A64DA">
      <w:pPr>
        <w:tabs>
          <w:tab w:val="left" w:pos="5626"/>
        </w:tabs>
        <w:spacing w:line="360" w:lineRule="auto"/>
        <w:jc w:val="both"/>
        <w:rPr>
          <w:rFonts w:ascii="Arial" w:hAnsi="Arial" w:cs="Arial"/>
          <w:lang w:val="es-CO"/>
        </w:rPr>
      </w:pPr>
    </w:p>
    <w:p w14:paraId="552E2E29"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“SÉPTIMO”:</w:t>
      </w:r>
      <w:r w:rsidRPr="001A64DA">
        <w:rPr>
          <w:rFonts w:ascii="Arial" w:hAnsi="Arial" w:cs="Arial"/>
          <w:lang w:val="es-CO"/>
        </w:rPr>
        <w:t xml:space="preserve"> </w:t>
      </w:r>
      <w:r w:rsidRPr="001A64D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67ADC105" w14:textId="77777777" w:rsidR="004E1B24" w:rsidRPr="001A64DA" w:rsidRDefault="004E1B24" w:rsidP="001A64DA">
      <w:pPr>
        <w:tabs>
          <w:tab w:val="left" w:pos="5626"/>
        </w:tabs>
        <w:spacing w:line="360" w:lineRule="auto"/>
        <w:jc w:val="both"/>
        <w:rPr>
          <w:rFonts w:ascii="Arial" w:hAnsi="Arial" w:cs="Arial"/>
          <w:lang w:val="es-CO"/>
        </w:rPr>
      </w:pPr>
    </w:p>
    <w:p w14:paraId="0FD2CCC3"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 xml:space="preserve">FRENTE AL HECHO “OCTAVO”: </w:t>
      </w:r>
      <w:r w:rsidRPr="001A64D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2506168E" w14:textId="77777777" w:rsidR="004E1B24" w:rsidRPr="001A64DA" w:rsidRDefault="004E1B24" w:rsidP="001A64DA">
      <w:pPr>
        <w:tabs>
          <w:tab w:val="left" w:pos="5626"/>
        </w:tabs>
        <w:spacing w:line="360" w:lineRule="auto"/>
        <w:jc w:val="both"/>
        <w:rPr>
          <w:rFonts w:ascii="Arial" w:hAnsi="Arial" w:cs="Arial"/>
          <w:lang w:val="es-CO"/>
        </w:rPr>
      </w:pPr>
    </w:p>
    <w:p w14:paraId="759C048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AL HECHO “NOVENO”:</w:t>
      </w:r>
      <w:r w:rsidRPr="001A64DA">
        <w:rPr>
          <w:rFonts w:ascii="Arial" w:hAnsi="Arial" w:cs="Arial"/>
          <w:lang w:val="es-CO"/>
        </w:rPr>
        <w:t xml:space="preserve"> </w:t>
      </w:r>
      <w:r w:rsidRPr="001A64D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7D6678B2" w14:textId="77777777" w:rsidR="004E1B24" w:rsidRPr="001A64DA" w:rsidRDefault="004E1B24" w:rsidP="001A64DA">
      <w:pPr>
        <w:tabs>
          <w:tab w:val="left" w:pos="5626"/>
        </w:tabs>
        <w:spacing w:line="360" w:lineRule="auto"/>
        <w:jc w:val="both"/>
        <w:rPr>
          <w:rFonts w:ascii="Arial" w:hAnsi="Arial" w:cs="Arial"/>
          <w:lang w:val="es-CO"/>
        </w:rPr>
      </w:pPr>
    </w:p>
    <w:p w14:paraId="5F3133C8" w14:textId="77777777" w:rsidR="004E1B24" w:rsidRPr="00E24EC3" w:rsidRDefault="004E1B24" w:rsidP="00E24EC3">
      <w:pPr>
        <w:pStyle w:val="Ttulo1"/>
        <w:spacing w:before="0" w:after="0" w:line="360" w:lineRule="auto"/>
        <w:jc w:val="center"/>
        <w:rPr>
          <w:rFonts w:ascii="Arial" w:hAnsi="Arial" w:cs="Arial"/>
          <w:b/>
          <w:bCs/>
          <w:color w:val="auto"/>
          <w:sz w:val="22"/>
          <w:szCs w:val="22"/>
        </w:rPr>
      </w:pPr>
      <w:r w:rsidRPr="00E24EC3">
        <w:rPr>
          <w:rFonts w:ascii="Arial" w:hAnsi="Arial" w:cs="Arial"/>
          <w:b/>
          <w:bCs/>
          <w:color w:val="auto"/>
          <w:sz w:val="22"/>
          <w:szCs w:val="22"/>
        </w:rPr>
        <w:t>FRENTE A LAS PRETENSIONES DE LA DEMANDA</w:t>
      </w:r>
    </w:p>
    <w:p w14:paraId="7D9C67E1" w14:textId="77777777" w:rsidR="004E1B24" w:rsidRPr="001A64DA" w:rsidRDefault="004E1B24" w:rsidP="001A64DA">
      <w:pPr>
        <w:tabs>
          <w:tab w:val="left" w:pos="5626"/>
        </w:tabs>
        <w:spacing w:line="360" w:lineRule="auto"/>
        <w:jc w:val="both"/>
        <w:rPr>
          <w:rFonts w:ascii="Arial" w:hAnsi="Arial" w:cs="Arial"/>
          <w:lang w:val="es-CO"/>
        </w:rPr>
      </w:pPr>
    </w:p>
    <w:p w14:paraId="744A15FA" w14:textId="602B7D4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 LA PRETENSIÓN “PRIMER</w:t>
      </w:r>
      <w:r w:rsidR="00E015DC" w:rsidRPr="001A64DA">
        <w:rPr>
          <w:rFonts w:ascii="Arial" w:hAnsi="Arial" w:cs="Arial"/>
          <w:b/>
          <w:bCs/>
          <w:lang w:val="es-CO"/>
        </w:rPr>
        <w:t>A</w:t>
      </w:r>
      <w:r w:rsidRPr="001A64DA">
        <w:rPr>
          <w:rFonts w:ascii="Arial" w:hAnsi="Arial" w:cs="Arial"/>
          <w:b/>
          <w:bCs/>
          <w:lang w:val="es-CO"/>
        </w:rPr>
        <w:t>”:</w:t>
      </w:r>
      <w:r w:rsidRPr="001A64DA">
        <w:rPr>
          <w:rFonts w:ascii="Arial" w:hAnsi="Arial" w:cs="Arial"/>
          <w:lang w:val="es-CO"/>
        </w:rPr>
        <w:t xml:space="preserve"> </w:t>
      </w:r>
      <w:r w:rsidRPr="001A64DA">
        <w:rPr>
          <w:rFonts w:ascii="Arial" w:hAnsi="Arial" w:cs="Arial"/>
        </w:rPr>
        <w:t xml:space="preserve">Sin perjuicio de que la pretensión no está enervada en contra de mi representada, </w:t>
      </w:r>
      <w:r w:rsidRPr="001A64DA">
        <w:rPr>
          <w:rFonts w:ascii="Arial" w:hAnsi="Arial" w:cs="Arial"/>
          <w:b/>
          <w:bCs/>
          <w:u w:val="single"/>
        </w:rPr>
        <w:t>ME OPONGO</w:t>
      </w:r>
      <w:r w:rsidRPr="001A64DA">
        <w:rPr>
          <w:rFonts w:ascii="Arial" w:hAnsi="Arial" w:cs="Arial"/>
          <w:b/>
          <w:bCs/>
        </w:rPr>
        <w:t xml:space="preserve"> </w:t>
      </w:r>
      <w:r w:rsidRPr="001A64DA">
        <w:rPr>
          <w:rFonts w:ascii="Arial" w:hAnsi="Arial" w:cs="Arial"/>
        </w:rPr>
        <w:t xml:space="preserve">a que se declare civilmente responsable al señor Fredy </w:t>
      </w:r>
      <w:proofErr w:type="spellStart"/>
      <w:r w:rsidRPr="001A64DA">
        <w:rPr>
          <w:rFonts w:ascii="Arial" w:hAnsi="Arial" w:cs="Arial"/>
        </w:rPr>
        <w:t>Navitel</w:t>
      </w:r>
      <w:proofErr w:type="spellEnd"/>
      <w:r w:rsidRPr="001A64DA">
        <w:rPr>
          <w:rFonts w:ascii="Arial" w:hAnsi="Arial" w:cs="Arial"/>
        </w:rPr>
        <w:t xml:space="preserve"> Muñoz Gómez., toda vez que: (i) En el plenario no obran pruebas que acrediten que el hecho dañoso fue ejecutado por el demandado en mención (y, por consiguiente, no se ha demostrado la ocurrencia del riesgo asegurado en la póliza expedida por mi mandante). (</w:t>
      </w:r>
      <w:proofErr w:type="spellStart"/>
      <w:r w:rsidR="00E015DC" w:rsidRPr="001A64DA">
        <w:rPr>
          <w:rFonts w:ascii="Arial" w:hAnsi="Arial" w:cs="Arial"/>
        </w:rPr>
        <w:t>ii</w:t>
      </w:r>
      <w:proofErr w:type="spellEnd"/>
      <w:r w:rsidRPr="001A64DA">
        <w:rPr>
          <w:rFonts w:ascii="Arial" w:hAnsi="Arial" w:cs="Arial"/>
        </w:rPr>
        <w:t>) No se ha demostrado la existencia de un nexo de causalidad entre la supuesta conducta y el daño deprecado por la accionante. (</w:t>
      </w:r>
      <w:proofErr w:type="spellStart"/>
      <w:r w:rsidR="00E015DC" w:rsidRPr="001A64DA">
        <w:rPr>
          <w:rFonts w:ascii="Arial" w:hAnsi="Arial" w:cs="Arial"/>
        </w:rPr>
        <w:t>iii</w:t>
      </w:r>
      <w:proofErr w:type="spellEnd"/>
      <w:r w:rsidRPr="001A64DA">
        <w:rPr>
          <w:rFonts w:ascii="Arial" w:hAnsi="Arial" w:cs="Arial"/>
        </w:rPr>
        <w:t>) Por el contrario, de acuerdo con el IPAT, se acredita la existencia del hecho exclusivo de la víctima en la producción del evento reprochado por el extremo accionante, puesto que de acuerdo al IPAT allegado, se evidencia que las causas del accidente del 10 de marzo del 2017, devienen de la conducta asaz e imprudente desplegada por el señor Santiago Betancourt Muñoz quien</w:t>
      </w:r>
      <w:r w:rsidRPr="001A64DA">
        <w:rPr>
          <w:rFonts w:ascii="Arial" w:hAnsi="Arial" w:cs="Arial"/>
          <w:i/>
          <w:iCs/>
        </w:rPr>
        <w:t xml:space="preserve"> “Cruzo sin observar”.</w:t>
      </w:r>
      <w:r w:rsidRPr="001A64DA">
        <w:rPr>
          <w:rFonts w:ascii="Arial" w:hAnsi="Arial" w:cs="Arial"/>
        </w:rPr>
        <w:t xml:space="preserve"> Por lo anterior, no tiene vocación de prosperar la pretensión declarativa del extremo actor, y por lo tanto deberá negarse.</w:t>
      </w:r>
    </w:p>
    <w:p w14:paraId="5939FFBF" w14:textId="77777777" w:rsidR="004E1B24" w:rsidRPr="001A64DA" w:rsidRDefault="004E1B24" w:rsidP="001A64DA">
      <w:pPr>
        <w:tabs>
          <w:tab w:val="left" w:pos="5626"/>
        </w:tabs>
        <w:spacing w:line="360" w:lineRule="auto"/>
        <w:jc w:val="both"/>
        <w:rPr>
          <w:rFonts w:ascii="Arial" w:hAnsi="Arial" w:cs="Arial"/>
          <w:lang w:val="es-CO"/>
        </w:rPr>
      </w:pPr>
    </w:p>
    <w:p w14:paraId="211519D5" w14:textId="78F82987" w:rsidR="004E1B24" w:rsidRPr="001A64DA" w:rsidRDefault="004E1B24" w:rsidP="001A64DA">
      <w:pPr>
        <w:tabs>
          <w:tab w:val="left" w:pos="5626"/>
        </w:tabs>
        <w:spacing w:line="360" w:lineRule="auto"/>
        <w:jc w:val="both"/>
        <w:rPr>
          <w:rFonts w:ascii="Arial" w:hAnsi="Arial" w:cs="Arial"/>
        </w:rPr>
      </w:pPr>
      <w:r w:rsidRPr="001A64DA">
        <w:rPr>
          <w:rFonts w:ascii="Arial" w:hAnsi="Arial" w:cs="Arial"/>
          <w:b/>
          <w:bCs/>
          <w:lang w:val="es-CO"/>
        </w:rPr>
        <w:t>FRENTE A LA PRETENSIÓN “SEGUND</w:t>
      </w:r>
      <w:r w:rsidR="00E015DC" w:rsidRPr="001A64DA">
        <w:rPr>
          <w:rFonts w:ascii="Arial" w:hAnsi="Arial" w:cs="Arial"/>
          <w:b/>
          <w:bCs/>
          <w:lang w:val="es-CO"/>
        </w:rPr>
        <w:t>A</w:t>
      </w:r>
      <w:r w:rsidRPr="001A64DA">
        <w:rPr>
          <w:rFonts w:ascii="Arial" w:hAnsi="Arial" w:cs="Arial"/>
          <w:b/>
          <w:bCs/>
          <w:lang w:val="es-CO"/>
        </w:rPr>
        <w:t>”:</w:t>
      </w:r>
      <w:r w:rsidRPr="001A64DA">
        <w:rPr>
          <w:rFonts w:ascii="Arial" w:hAnsi="Arial" w:cs="Arial"/>
          <w:lang w:val="es-CO"/>
        </w:rPr>
        <w:t xml:space="preserve"> </w:t>
      </w:r>
      <w:r w:rsidRPr="001A64DA">
        <w:rPr>
          <w:rFonts w:ascii="Arial" w:hAnsi="Arial" w:cs="Arial"/>
        </w:rPr>
        <w:t xml:space="preserve">Sin perjuicio de que la pretensión no está enervada </w:t>
      </w:r>
      <w:r w:rsidRPr="001A64DA">
        <w:rPr>
          <w:rFonts w:ascii="Arial" w:hAnsi="Arial" w:cs="Arial"/>
        </w:rPr>
        <w:lastRenderedPageBreak/>
        <w:t xml:space="preserve">en contra de mi representada, </w:t>
      </w:r>
      <w:r w:rsidRPr="001A64DA">
        <w:rPr>
          <w:rFonts w:ascii="Arial" w:hAnsi="Arial" w:cs="Arial"/>
          <w:b/>
          <w:bCs/>
          <w:u w:val="single"/>
        </w:rPr>
        <w:t>ME OPONGO</w:t>
      </w:r>
      <w:r w:rsidRPr="001A64DA">
        <w:rPr>
          <w:rFonts w:ascii="Arial" w:hAnsi="Arial" w:cs="Arial"/>
          <w:b/>
          <w:bCs/>
        </w:rPr>
        <w:t xml:space="preserve"> </w:t>
      </w:r>
      <w:r w:rsidRPr="001A64DA">
        <w:rPr>
          <w:rFonts w:ascii="Arial" w:hAnsi="Arial" w:cs="Arial"/>
        </w:rPr>
        <w:t xml:space="preserve">a que se declare responsable al señor Rubio Pantoja Torres, </w:t>
      </w:r>
      <w:r w:rsidRPr="001A64DA">
        <w:rPr>
          <w:rFonts w:ascii="Arial" w:hAnsi="Arial" w:cs="Arial"/>
          <w:lang w:val="es-CO"/>
        </w:rPr>
        <w:t xml:space="preserve">Cooperativa de Transportadores de </w:t>
      </w:r>
      <w:proofErr w:type="spellStart"/>
      <w:r w:rsidRPr="001A64DA">
        <w:rPr>
          <w:rFonts w:ascii="Arial" w:hAnsi="Arial" w:cs="Arial"/>
          <w:lang w:val="es-CO"/>
        </w:rPr>
        <w:t>Timbio</w:t>
      </w:r>
      <w:proofErr w:type="spellEnd"/>
      <w:r w:rsidRPr="001A64DA">
        <w:rPr>
          <w:rFonts w:ascii="Arial" w:hAnsi="Arial" w:cs="Arial"/>
          <w:lang w:val="es-CO"/>
        </w:rPr>
        <w:t xml:space="preserve"> </w:t>
      </w:r>
      <w:proofErr w:type="spellStart"/>
      <w:r w:rsidRPr="001A64DA">
        <w:rPr>
          <w:rFonts w:ascii="Arial" w:hAnsi="Arial" w:cs="Arial"/>
          <w:lang w:val="es-CO"/>
        </w:rPr>
        <w:t>Cootranstimbio</w:t>
      </w:r>
      <w:proofErr w:type="spellEnd"/>
      <w:r w:rsidRPr="001A64DA">
        <w:rPr>
          <w:rFonts w:ascii="Arial" w:hAnsi="Arial" w:cs="Arial"/>
        </w:rPr>
        <w:t>, toda vez que: (i) En el plenario no obran pruebas que acrediten que el hecho dañoso tuvo lugar por la conducta de la demandada en mención (y, por consiguiente, no se ha demostrado la ocurrencia del riesgo asegurado en la póliza expedida por mi mandante). (</w:t>
      </w:r>
      <w:proofErr w:type="spellStart"/>
      <w:r w:rsidRPr="001A64DA">
        <w:rPr>
          <w:rFonts w:ascii="Arial" w:hAnsi="Arial" w:cs="Arial"/>
        </w:rPr>
        <w:t>ii</w:t>
      </w:r>
      <w:proofErr w:type="spellEnd"/>
      <w:r w:rsidRPr="001A64DA">
        <w:rPr>
          <w:rFonts w:ascii="Arial" w:hAnsi="Arial" w:cs="Arial"/>
        </w:rPr>
        <w:t>) No se ha demostrado la existencia de un nexo de causalidad entre la supuesta conducta y el daño deprecado por la accionante. (</w:t>
      </w:r>
      <w:proofErr w:type="spellStart"/>
      <w:r w:rsidRPr="001A64DA">
        <w:rPr>
          <w:rFonts w:ascii="Arial" w:hAnsi="Arial" w:cs="Arial"/>
        </w:rPr>
        <w:t>iii</w:t>
      </w:r>
      <w:proofErr w:type="spellEnd"/>
      <w:r w:rsidRPr="001A64DA">
        <w:rPr>
          <w:rFonts w:ascii="Arial" w:hAnsi="Arial" w:cs="Arial"/>
        </w:rPr>
        <w:t>) Por el contrario, las documentales adosadas, acreditan el rompimiento de dicho nexo de causalidad en virtud de la configuración del hecho exclusivo de la víctima en la producción del evento reprochado por el extremo accionante, en tanto que, Informe de Accidente de Tránsito, acredita que los hechos ocurrieron por la negligencia e impericia del demandante, pues en esta se establece que el accidente se configuró porque es el señor Santiago Betancourt Muñoz (Q.E.P.D) cruzó la vía sin observar.</w:t>
      </w:r>
    </w:p>
    <w:p w14:paraId="418CB2E1" w14:textId="77777777" w:rsidR="004E1B24" w:rsidRPr="001A64DA" w:rsidRDefault="004E1B24" w:rsidP="001A64DA">
      <w:pPr>
        <w:tabs>
          <w:tab w:val="left" w:pos="5626"/>
        </w:tabs>
        <w:spacing w:line="360" w:lineRule="auto"/>
        <w:jc w:val="both"/>
        <w:rPr>
          <w:rFonts w:ascii="Arial" w:hAnsi="Arial" w:cs="Arial"/>
          <w:lang w:val="es-CO"/>
        </w:rPr>
      </w:pPr>
    </w:p>
    <w:p w14:paraId="4DB74BE9" w14:textId="635E2424" w:rsidR="004E1B24" w:rsidRPr="001A64DA" w:rsidRDefault="004E1B24" w:rsidP="001A64DA">
      <w:pPr>
        <w:tabs>
          <w:tab w:val="left" w:pos="5626"/>
        </w:tabs>
        <w:spacing w:line="360" w:lineRule="auto"/>
        <w:jc w:val="both"/>
        <w:rPr>
          <w:rFonts w:ascii="Arial" w:hAnsi="Arial" w:cs="Arial"/>
        </w:rPr>
      </w:pPr>
      <w:r w:rsidRPr="001A64DA">
        <w:rPr>
          <w:rFonts w:ascii="Arial" w:hAnsi="Arial" w:cs="Arial"/>
          <w:b/>
          <w:bCs/>
          <w:lang w:val="es-CO"/>
        </w:rPr>
        <w:t>FRENTE A LA PRETENSIÓN “TERCER</w:t>
      </w:r>
      <w:r w:rsidR="00E015DC" w:rsidRPr="001A64DA">
        <w:rPr>
          <w:rFonts w:ascii="Arial" w:hAnsi="Arial" w:cs="Arial"/>
          <w:b/>
          <w:bCs/>
          <w:lang w:val="es-CO"/>
        </w:rPr>
        <w:t>A</w:t>
      </w:r>
      <w:r w:rsidRPr="001A64DA">
        <w:rPr>
          <w:rFonts w:ascii="Arial" w:hAnsi="Arial" w:cs="Arial"/>
          <w:b/>
          <w:bCs/>
          <w:lang w:val="es-CO"/>
        </w:rPr>
        <w:t xml:space="preserve">”: </w:t>
      </w:r>
      <w:r w:rsidRPr="001A64DA">
        <w:rPr>
          <w:rFonts w:ascii="Arial" w:hAnsi="Arial" w:cs="Arial"/>
          <w:b/>
          <w:bCs/>
          <w:u w:val="single"/>
        </w:rPr>
        <w:t>ME OPONGO</w:t>
      </w:r>
      <w:r w:rsidRPr="001A64DA">
        <w:rPr>
          <w:rFonts w:ascii="Arial" w:hAnsi="Arial" w:cs="Arial"/>
        </w:rPr>
        <w:t xml:space="preserve"> a la prosperidad de esta pretensión por carecer de fundamento fáctico y jurídico. Lo anterior, comoquiera que es una pretensión subsidiaria de la anterior que, por las razones ya expuestas, no tiene vocación de prosperidad; concretamente porque de conformidad con el IPAT, se acredita la existencia hecho exclusivo de la víctima en la producción del evento reprochado por el extremo accionante, puesto que de acuerdo al IPAT allegado, se evidencia que las causas del accidente del 10 de marzo del 2017, devienen de la conducta asaz e imprudente desplegada por porque es el señor Santiago Betancourt Muñoz (Q.E.P.D) cruzó la vía sin observar.  Adicionalmente, me opongo a cualquier tipo de condena directa en contra de mi procurada, comoquiera que la misma no tuvo participación, injerencia y no presenció la ocurrencia del reprochado accidente. Así mismo, no puede perderse de vista que la vinculación de mi procurada se efectuó en atención a un contrato de seguro, el cual requiere del cumplimiento de una serie de especificidades para su afectación, sin pasar por alto, que el Despacho debe descartar que no se cumplan ninguna de las exclusiones pactadas en el contrato </w:t>
      </w:r>
      <w:proofErr w:type="spellStart"/>
      <w:r w:rsidRPr="001A64DA">
        <w:rPr>
          <w:rFonts w:ascii="Arial" w:hAnsi="Arial" w:cs="Arial"/>
        </w:rPr>
        <w:t>aseguraticio</w:t>
      </w:r>
      <w:proofErr w:type="spellEnd"/>
      <w:r w:rsidRPr="001A64DA">
        <w:rPr>
          <w:rFonts w:ascii="Arial" w:hAnsi="Arial" w:cs="Arial"/>
        </w:rPr>
        <w:t xml:space="preserve"> emitido por mi representada que impida de alguna manera su afectación.</w:t>
      </w:r>
    </w:p>
    <w:p w14:paraId="0BE8123F" w14:textId="77777777" w:rsidR="004E1B24" w:rsidRPr="001A64DA" w:rsidRDefault="004E1B24" w:rsidP="001A64DA">
      <w:pPr>
        <w:tabs>
          <w:tab w:val="left" w:pos="5626"/>
        </w:tabs>
        <w:spacing w:line="360" w:lineRule="auto"/>
        <w:jc w:val="both"/>
        <w:rPr>
          <w:rFonts w:ascii="Arial" w:hAnsi="Arial" w:cs="Arial"/>
        </w:rPr>
      </w:pPr>
    </w:p>
    <w:p w14:paraId="6110C43D" w14:textId="0601303B" w:rsidR="004E1B24" w:rsidRPr="001A64DA" w:rsidRDefault="004E1B24" w:rsidP="001A64DA">
      <w:pPr>
        <w:tabs>
          <w:tab w:val="left" w:pos="5626"/>
        </w:tabs>
        <w:spacing w:line="360" w:lineRule="auto"/>
        <w:jc w:val="both"/>
        <w:rPr>
          <w:rFonts w:ascii="Arial" w:hAnsi="Arial" w:cs="Arial"/>
          <w:b/>
          <w:bCs/>
          <w:color w:val="000000"/>
          <w:shd w:val="clear" w:color="auto" w:fill="FFFFFF"/>
        </w:rPr>
      </w:pPr>
      <w:r w:rsidRPr="001A64DA">
        <w:rPr>
          <w:rStyle w:val="normaltextrun"/>
          <w:rFonts w:ascii="Arial" w:hAnsi="Arial" w:cs="Arial"/>
          <w:color w:val="000000"/>
          <w:shd w:val="clear" w:color="auto" w:fill="FFFFFF"/>
        </w:rPr>
        <w:t xml:space="preserve">Así, es necesario exponer que este contrato de seguro </w:t>
      </w:r>
      <w:r w:rsidRPr="001A64DA">
        <w:rPr>
          <w:rStyle w:val="normaltextrun"/>
          <w:rFonts w:ascii="Arial" w:hAnsi="Arial" w:cs="Arial"/>
          <w:b/>
          <w:bCs/>
          <w:color w:val="000000"/>
          <w:u w:val="single"/>
          <w:shd w:val="clear" w:color="auto" w:fill="FFFFFF"/>
        </w:rPr>
        <w:t xml:space="preserve">no </w:t>
      </w:r>
      <w:r w:rsidR="00E015DC" w:rsidRPr="001A64DA">
        <w:rPr>
          <w:rStyle w:val="normaltextrun"/>
          <w:rFonts w:ascii="Arial" w:hAnsi="Arial" w:cs="Arial"/>
          <w:b/>
          <w:bCs/>
          <w:color w:val="000000"/>
          <w:u w:val="single"/>
          <w:shd w:val="clear" w:color="auto" w:fill="FFFFFF"/>
        </w:rPr>
        <w:t>podrá afectarse</w:t>
      </w:r>
      <w:r w:rsidRPr="001A64DA">
        <w:rPr>
          <w:rStyle w:val="normaltextrun"/>
          <w:rFonts w:ascii="Arial" w:hAnsi="Arial" w:cs="Arial"/>
          <w:b/>
          <w:bCs/>
          <w:color w:val="000000"/>
          <w:u w:val="single"/>
          <w:shd w:val="clear" w:color="auto" w:fill="FFFFFF"/>
        </w:rPr>
        <w:t xml:space="preserve"> para los hechos objeto de litigio</w:t>
      </w:r>
      <w:r w:rsidRPr="001A64DA">
        <w:rPr>
          <w:rStyle w:val="normaltextrun"/>
          <w:rFonts w:ascii="Arial" w:hAnsi="Arial" w:cs="Arial"/>
          <w:color w:val="000000"/>
          <w:shd w:val="clear" w:color="auto" w:fill="FFFFFF"/>
        </w:rPr>
        <w:t xml:space="preserve">, comoquiera que, </w:t>
      </w:r>
      <w:r w:rsidRPr="001A64DA">
        <w:rPr>
          <w:rStyle w:val="normaltextrun"/>
          <w:rFonts w:ascii="Arial" w:hAnsi="Arial" w:cs="Arial"/>
          <w:b/>
          <w:bCs/>
          <w:color w:val="000000"/>
          <w:shd w:val="clear" w:color="auto" w:fill="FFFFFF"/>
        </w:rPr>
        <w:t xml:space="preserve">(i) </w:t>
      </w:r>
      <w:r w:rsidRPr="001A64DA">
        <w:rPr>
          <w:rFonts w:ascii="Arial" w:hAnsi="Arial" w:cs="Arial"/>
          <w:color w:val="000000"/>
          <w:shd w:val="clear" w:color="auto" w:fill="FFFFFF"/>
        </w:rPr>
        <w:t xml:space="preserve">Se configuro una exclusión o causal legal o convencional de inoperancia del contrato de seguro, pues se llegó a un arreglo transaccional o conciliación sin el consentimiento previo de mi prohijada; y </w:t>
      </w:r>
      <w:r w:rsidRPr="001A64DA">
        <w:rPr>
          <w:rFonts w:ascii="Arial" w:hAnsi="Arial" w:cs="Arial"/>
          <w:b/>
          <w:bCs/>
          <w:color w:val="000000"/>
          <w:shd w:val="clear" w:color="auto" w:fill="FFFFFF"/>
        </w:rPr>
        <w:t>(</w:t>
      </w:r>
      <w:proofErr w:type="spellStart"/>
      <w:r w:rsidRPr="001A64DA">
        <w:rPr>
          <w:rFonts w:ascii="Arial" w:hAnsi="Arial" w:cs="Arial"/>
          <w:b/>
          <w:bCs/>
          <w:color w:val="000000"/>
          <w:shd w:val="clear" w:color="auto" w:fill="FFFFFF"/>
        </w:rPr>
        <w:t>ii</w:t>
      </w:r>
      <w:proofErr w:type="spellEnd"/>
      <w:r w:rsidRPr="001A64DA">
        <w:rPr>
          <w:rFonts w:ascii="Arial" w:hAnsi="Arial" w:cs="Arial"/>
          <w:b/>
          <w:bCs/>
          <w:color w:val="000000"/>
          <w:shd w:val="clear" w:color="auto" w:fill="FFFFFF"/>
        </w:rPr>
        <w:t xml:space="preserve">) </w:t>
      </w:r>
      <w:r w:rsidRPr="001A64DA">
        <w:rPr>
          <w:rStyle w:val="normaltextrun"/>
          <w:rFonts w:ascii="Arial" w:hAnsi="Arial" w:cs="Arial"/>
          <w:color w:val="000000"/>
          <w:shd w:val="clear" w:color="auto" w:fill="FFFFFF"/>
        </w:rPr>
        <w:t xml:space="preserve">En este caso operó la </w:t>
      </w:r>
      <w:r w:rsidRPr="001A64DA">
        <w:rPr>
          <w:rStyle w:val="findhit"/>
          <w:rFonts w:ascii="Arial" w:hAnsi="Arial" w:cs="Arial"/>
          <w:color w:val="000000"/>
          <w:shd w:val="clear" w:color="auto" w:fill="FFFFFF"/>
        </w:rPr>
        <w:t>prescrip</w:t>
      </w:r>
      <w:r w:rsidRPr="001A64DA">
        <w:rPr>
          <w:rStyle w:val="normaltextrun"/>
          <w:rFonts w:ascii="Arial" w:hAnsi="Arial" w:cs="Arial"/>
          <w:color w:val="000000"/>
          <w:shd w:val="clear" w:color="auto" w:fill="FFFFFF"/>
        </w:rPr>
        <w:t>ción de la acción derivada del contrato de seguro en cabeza de los demandantes, pues en vista de que la parte demandante present</w:t>
      </w:r>
      <w:r w:rsidR="00E015DC" w:rsidRPr="001A64DA">
        <w:rPr>
          <w:rStyle w:val="normaltextrun"/>
          <w:rFonts w:ascii="Arial" w:hAnsi="Arial" w:cs="Arial"/>
          <w:color w:val="000000"/>
          <w:shd w:val="clear" w:color="auto" w:fill="FFFFFF"/>
        </w:rPr>
        <w:t>ó</w:t>
      </w:r>
      <w:r w:rsidRPr="001A64DA">
        <w:rPr>
          <w:rStyle w:val="normaltextrun"/>
          <w:rFonts w:ascii="Arial" w:hAnsi="Arial" w:cs="Arial"/>
          <w:color w:val="000000"/>
          <w:shd w:val="clear" w:color="auto" w:fill="FFFFFF"/>
        </w:rPr>
        <w:t xml:space="preserve"> reclamación a mi prohijada el 12 de septiembre de 2018</w:t>
      </w:r>
      <w:r w:rsidRPr="001A64DA">
        <w:rPr>
          <w:rFonts w:ascii="Arial" w:hAnsi="Arial" w:cs="Arial"/>
          <w:color w:val="000000"/>
          <w:shd w:val="clear" w:color="auto" w:fill="FFFFFF"/>
        </w:rPr>
        <w:t>,</w:t>
      </w:r>
      <w:r w:rsidR="00E015DC" w:rsidRPr="001A64DA">
        <w:rPr>
          <w:rFonts w:ascii="Arial" w:hAnsi="Arial" w:cs="Arial"/>
          <w:color w:val="000000"/>
          <w:shd w:val="clear" w:color="auto" w:fill="FFFFFF"/>
        </w:rPr>
        <w:t xml:space="preserve"> este fue el hito temporal inicial a partir del cual empezó a contarle el término de cinco años de que trata el artículo 1081 del Código de Comercio para presentar su acción, no obstante,</w:t>
      </w:r>
      <w:r w:rsidRPr="001A64DA">
        <w:rPr>
          <w:rFonts w:ascii="Arial" w:hAnsi="Arial" w:cs="Arial"/>
          <w:color w:val="000000"/>
          <w:shd w:val="clear" w:color="auto" w:fill="FFFFFF"/>
        </w:rPr>
        <w:t xml:space="preserve"> </w:t>
      </w:r>
      <w:r w:rsidR="00E015DC" w:rsidRPr="001A64DA">
        <w:rPr>
          <w:rFonts w:ascii="Arial" w:hAnsi="Arial" w:cs="Arial"/>
          <w:color w:val="000000"/>
          <w:shd w:val="clear" w:color="auto" w:fill="FFFFFF"/>
        </w:rPr>
        <w:t>la demanda se presentó hasta el</w:t>
      </w:r>
      <w:r w:rsidRPr="001A64DA">
        <w:rPr>
          <w:rFonts w:ascii="Arial" w:hAnsi="Arial" w:cs="Arial"/>
          <w:color w:val="000000"/>
          <w:shd w:val="clear" w:color="auto" w:fill="FFFFFF"/>
        </w:rPr>
        <w:t xml:space="preserve"> 15 de octubre de 2024</w:t>
      </w:r>
      <w:r w:rsidR="00E015DC" w:rsidRPr="001A64DA">
        <w:rPr>
          <w:rFonts w:ascii="Arial" w:hAnsi="Arial" w:cs="Arial"/>
          <w:color w:val="000000"/>
          <w:shd w:val="clear" w:color="auto" w:fill="FFFFFF"/>
        </w:rPr>
        <w:t xml:space="preserve"> cuando ya se había configurado la prescripción</w:t>
      </w:r>
      <w:r w:rsidRPr="001A64DA">
        <w:rPr>
          <w:rFonts w:ascii="Arial" w:hAnsi="Arial" w:cs="Arial"/>
          <w:b/>
          <w:bCs/>
          <w:color w:val="000000"/>
          <w:shd w:val="clear" w:color="auto" w:fill="FFFFFF"/>
        </w:rPr>
        <w:t>.</w:t>
      </w:r>
    </w:p>
    <w:p w14:paraId="5B4551B1" w14:textId="77777777" w:rsidR="004E1B24" w:rsidRPr="001A64DA" w:rsidRDefault="004E1B24" w:rsidP="001A64DA">
      <w:pPr>
        <w:tabs>
          <w:tab w:val="left" w:pos="5626"/>
        </w:tabs>
        <w:spacing w:line="360" w:lineRule="auto"/>
        <w:jc w:val="both"/>
        <w:rPr>
          <w:rFonts w:ascii="Arial" w:hAnsi="Arial" w:cs="Arial"/>
          <w:lang w:val="es-CO"/>
        </w:rPr>
      </w:pPr>
    </w:p>
    <w:p w14:paraId="0D5BE4F8" w14:textId="76A401CD" w:rsidR="004E1B24" w:rsidRPr="001A64DA" w:rsidRDefault="004E1B24" w:rsidP="001A64DA">
      <w:pPr>
        <w:tabs>
          <w:tab w:val="left" w:pos="5626"/>
        </w:tabs>
        <w:spacing w:line="360" w:lineRule="auto"/>
        <w:jc w:val="both"/>
        <w:rPr>
          <w:rFonts w:ascii="Arial" w:hAnsi="Arial" w:cs="Arial"/>
          <w:b/>
          <w:bCs/>
          <w:lang w:val="es-CO"/>
        </w:rPr>
      </w:pPr>
      <w:r w:rsidRPr="001A64DA">
        <w:rPr>
          <w:rFonts w:ascii="Arial" w:hAnsi="Arial" w:cs="Arial"/>
          <w:b/>
          <w:bCs/>
          <w:lang w:val="es-CO"/>
        </w:rPr>
        <w:t>FRENTE A LA PRETENSIÓN “CUATR</w:t>
      </w:r>
      <w:r w:rsidR="00E015DC" w:rsidRPr="001A64DA">
        <w:rPr>
          <w:rFonts w:ascii="Arial" w:hAnsi="Arial" w:cs="Arial"/>
          <w:b/>
          <w:bCs/>
          <w:lang w:val="es-CO"/>
        </w:rPr>
        <w:t xml:space="preserve">A </w:t>
      </w:r>
      <w:r w:rsidRPr="001A64DA">
        <w:rPr>
          <w:rFonts w:ascii="Arial" w:hAnsi="Arial" w:cs="Arial"/>
          <w:b/>
          <w:bCs/>
          <w:lang w:val="es-CO"/>
        </w:rPr>
        <w:t xml:space="preserve">”: </w:t>
      </w:r>
      <w:r w:rsidRPr="001A64DA">
        <w:rPr>
          <w:rFonts w:ascii="Arial" w:hAnsi="Arial" w:cs="Arial"/>
          <w:b/>
          <w:bCs/>
          <w:u w:val="single"/>
        </w:rPr>
        <w:t>ME OPONGO</w:t>
      </w:r>
      <w:r w:rsidRPr="001A64DA">
        <w:rPr>
          <w:rFonts w:ascii="Arial" w:hAnsi="Arial" w:cs="Arial"/>
        </w:rPr>
        <w:t xml:space="preserve"> a la presente pretensión debido a que es consecuencial a la anterior pretensión y comoquiera que esta no tiene vocación de prosperidad </w:t>
      </w:r>
      <w:r w:rsidRPr="001A64DA">
        <w:rPr>
          <w:rFonts w:ascii="Arial" w:hAnsi="Arial" w:cs="Arial"/>
        </w:rPr>
        <w:lastRenderedPageBreak/>
        <w:t>por resultar improcedente, esta también debe ser desestimada. Sin embargo, procederé a pronunciarme rente a cada petición de la siguiente manera:</w:t>
      </w:r>
    </w:p>
    <w:p w14:paraId="196BC6A1" w14:textId="77777777" w:rsidR="004E1B24" w:rsidRPr="001A64DA" w:rsidRDefault="004E1B24" w:rsidP="001A64DA">
      <w:pPr>
        <w:tabs>
          <w:tab w:val="left" w:pos="5626"/>
        </w:tabs>
        <w:spacing w:line="360" w:lineRule="auto"/>
        <w:jc w:val="both"/>
        <w:rPr>
          <w:rFonts w:ascii="Arial" w:hAnsi="Arial" w:cs="Arial"/>
          <w:b/>
          <w:bCs/>
          <w:lang w:val="es-CO"/>
        </w:rPr>
      </w:pPr>
    </w:p>
    <w:p w14:paraId="56AFBB5F" w14:textId="01EDC0BB" w:rsidR="004E1B24" w:rsidRPr="00E24EC3" w:rsidRDefault="004E1B24" w:rsidP="007968E5">
      <w:pPr>
        <w:pStyle w:val="Prrafodelista"/>
        <w:numPr>
          <w:ilvl w:val="0"/>
          <w:numId w:val="7"/>
        </w:numPr>
        <w:tabs>
          <w:tab w:val="left" w:pos="5626"/>
        </w:tabs>
        <w:spacing w:line="360" w:lineRule="auto"/>
        <w:jc w:val="both"/>
        <w:rPr>
          <w:rFonts w:ascii="Arial" w:hAnsi="Arial" w:cs="Arial"/>
          <w:lang w:val="es-CO"/>
        </w:rPr>
      </w:pPr>
      <w:r w:rsidRPr="00E24EC3">
        <w:rPr>
          <w:rFonts w:ascii="Arial" w:hAnsi="Arial" w:cs="Arial"/>
          <w:b/>
          <w:bCs/>
          <w:lang w:val="es-CO"/>
        </w:rPr>
        <w:t>Frente a los “PERJUICIOS MORALES”:</w:t>
      </w:r>
      <w:r w:rsidRPr="00E24EC3">
        <w:rPr>
          <w:rFonts w:ascii="Arial" w:hAnsi="Arial" w:cs="Arial"/>
          <w:lang w:val="es-CO"/>
        </w:rPr>
        <w:t xml:space="preserve"> </w:t>
      </w:r>
      <w:r w:rsidRPr="00E24EC3">
        <w:rPr>
          <w:rFonts w:ascii="Arial" w:hAnsi="Arial" w:cs="Arial"/>
          <w:b/>
          <w:bCs/>
          <w:u w:val="single"/>
        </w:rPr>
        <w:t>ME OPONGO</w:t>
      </w:r>
      <w:r w:rsidRPr="00E24EC3">
        <w:rPr>
          <w:rFonts w:ascii="Arial" w:hAnsi="Arial" w:cs="Arial"/>
          <w:b/>
          <w:bCs/>
        </w:rPr>
        <w:t xml:space="preserve"> </w:t>
      </w:r>
      <w:r w:rsidRPr="00E24EC3">
        <w:rPr>
          <w:rFonts w:ascii="Arial" w:hAnsi="Arial" w:cs="Arial"/>
        </w:rPr>
        <w:t xml:space="preserve">al reconocimiento y pago de 100 SMLMV a favor de los señores Jesús Isaac Betancourt </w:t>
      </w:r>
      <w:proofErr w:type="spellStart"/>
      <w:r w:rsidRPr="00E24EC3">
        <w:rPr>
          <w:rFonts w:ascii="Arial" w:hAnsi="Arial" w:cs="Arial"/>
        </w:rPr>
        <w:t>Zuñiga</w:t>
      </w:r>
      <w:proofErr w:type="spellEnd"/>
      <w:r w:rsidRPr="00E24EC3">
        <w:rPr>
          <w:rFonts w:ascii="Arial" w:hAnsi="Arial" w:cs="Arial"/>
        </w:rPr>
        <w:t xml:space="preserve">, Juan </w:t>
      </w:r>
      <w:proofErr w:type="spellStart"/>
      <w:r w:rsidRPr="00E24EC3">
        <w:rPr>
          <w:rFonts w:ascii="Arial" w:hAnsi="Arial" w:cs="Arial"/>
        </w:rPr>
        <w:t>Maria</w:t>
      </w:r>
      <w:proofErr w:type="spellEnd"/>
      <w:r w:rsidRPr="00E24EC3">
        <w:rPr>
          <w:rFonts w:ascii="Arial" w:hAnsi="Arial" w:cs="Arial"/>
        </w:rPr>
        <w:t xml:space="preserve"> Betancourt </w:t>
      </w:r>
      <w:proofErr w:type="spellStart"/>
      <w:r w:rsidRPr="00E24EC3">
        <w:rPr>
          <w:rFonts w:ascii="Arial" w:hAnsi="Arial" w:cs="Arial"/>
        </w:rPr>
        <w:t>Zuñiga</w:t>
      </w:r>
      <w:proofErr w:type="spellEnd"/>
      <w:r w:rsidRPr="00E24EC3">
        <w:rPr>
          <w:rFonts w:ascii="Arial" w:hAnsi="Arial" w:cs="Arial"/>
        </w:rPr>
        <w:t xml:space="preserve">, Oswaldo Betancourt </w:t>
      </w:r>
      <w:proofErr w:type="spellStart"/>
      <w:r w:rsidRPr="00E24EC3">
        <w:rPr>
          <w:rFonts w:ascii="Arial" w:hAnsi="Arial" w:cs="Arial"/>
        </w:rPr>
        <w:t>Zuñiga</w:t>
      </w:r>
      <w:proofErr w:type="spellEnd"/>
      <w:r w:rsidRPr="00E24EC3">
        <w:rPr>
          <w:rFonts w:ascii="Arial" w:hAnsi="Arial" w:cs="Arial"/>
        </w:rPr>
        <w:t xml:space="preserve">, Gloria Nereida Betancourt Escobar, </w:t>
      </w:r>
      <w:proofErr w:type="spellStart"/>
      <w:r w:rsidRPr="00E24EC3">
        <w:rPr>
          <w:rFonts w:ascii="Arial" w:hAnsi="Arial" w:cs="Arial"/>
        </w:rPr>
        <w:t>Neisa</w:t>
      </w:r>
      <w:proofErr w:type="spellEnd"/>
      <w:r w:rsidRPr="00E24EC3">
        <w:rPr>
          <w:rFonts w:ascii="Arial" w:hAnsi="Arial" w:cs="Arial"/>
        </w:rPr>
        <w:t xml:space="preserve"> Ruth Betancourt Escobar, Alirio Betancourt Escobar, Ana Julia Betancourt Escobar, María Elvira Betancourt Escobar, Fredy Gerardo Betancourt Escobar, por concepto de daño moral, primero, porque no se estructuró responsabilidad civil en cabeza de la pasiva y por lo mismo, no existe obligación indemnizatoria a su cargo; y segundo, porque en todo caso, no se acreditaron los presupuestos necesarios para acceder al mismo.</w:t>
      </w:r>
      <w:r w:rsidR="00E015DC" w:rsidRPr="001A64DA">
        <w:rPr>
          <w:rFonts w:ascii="Arial" w:hAnsi="Arial" w:cs="Arial"/>
        </w:rPr>
        <w:t xml:space="preserve"> Adicionalmente, </w:t>
      </w:r>
      <w:r w:rsidR="00E24EC3">
        <w:rPr>
          <w:rFonts w:ascii="Arial" w:hAnsi="Arial" w:cs="Arial"/>
        </w:rPr>
        <w:t xml:space="preserve">la estimación realizada por la parte demandante es completamente exorbitante de cara a los baremos establecidos por la Corte Suprema de Justicia, máxime si se tiene en cuenta que la parte actora son parientes del occiso en tercer grado de consanguinidad. </w:t>
      </w:r>
    </w:p>
    <w:p w14:paraId="2EB3FDC9" w14:textId="77777777" w:rsidR="004E1B24" w:rsidRPr="001A64DA" w:rsidRDefault="004E1B24" w:rsidP="001A64DA">
      <w:pPr>
        <w:tabs>
          <w:tab w:val="left" w:pos="5626"/>
        </w:tabs>
        <w:spacing w:line="360" w:lineRule="auto"/>
        <w:jc w:val="both"/>
        <w:rPr>
          <w:rFonts w:ascii="Arial" w:hAnsi="Arial" w:cs="Arial"/>
          <w:lang w:val="es-CO"/>
        </w:rPr>
      </w:pPr>
    </w:p>
    <w:p w14:paraId="4094EEFE" w14:textId="7C9D1B08" w:rsidR="00E015DC" w:rsidRPr="00E24EC3" w:rsidRDefault="004E1B24" w:rsidP="007968E5">
      <w:pPr>
        <w:pStyle w:val="Prrafodelista"/>
        <w:numPr>
          <w:ilvl w:val="0"/>
          <w:numId w:val="7"/>
        </w:numPr>
        <w:tabs>
          <w:tab w:val="left" w:pos="5626"/>
        </w:tabs>
        <w:spacing w:line="360" w:lineRule="auto"/>
        <w:jc w:val="both"/>
        <w:rPr>
          <w:rFonts w:ascii="Arial" w:hAnsi="Arial" w:cs="Arial"/>
          <w:b/>
          <w:bCs/>
          <w:u w:val="single"/>
        </w:rPr>
      </w:pPr>
      <w:r w:rsidRPr="00E24EC3">
        <w:rPr>
          <w:rFonts w:ascii="Arial" w:hAnsi="Arial" w:cs="Arial"/>
          <w:b/>
          <w:bCs/>
          <w:lang w:val="es-CO"/>
        </w:rPr>
        <w:t>Frente a los “PERJUICIOS MATERIALES”:</w:t>
      </w:r>
      <w:r w:rsidRPr="00E24EC3">
        <w:rPr>
          <w:rFonts w:ascii="Arial" w:eastAsia="Times New Roman" w:hAnsi="Arial" w:cs="Arial"/>
          <w:lang w:val="es-CO" w:eastAsia="es-MX"/>
        </w:rPr>
        <w:t xml:space="preserve"> </w:t>
      </w:r>
      <w:r w:rsidRPr="00E24EC3">
        <w:rPr>
          <w:rFonts w:ascii="Arial" w:hAnsi="Arial" w:cs="Arial"/>
        </w:rPr>
        <w:t xml:space="preserve">En este punto también resulta esencial señalar al despacho que la parte actora ha incurrido en un error al clasificar el tipo de perjuicio por el cual se solicita el pago de $1.480.000 como lucro cesante, puesto que esta figura jurídica implica aquellos perjuicios materiales que surgen por la pérdida de un beneficio económico que se esperaba obtener, pero que debido al daño ya no será posible recibir. Así, en consideración a esto y sin que implique reconocimiento por parte de mi prohijada, debe </w:t>
      </w:r>
      <w:r w:rsidR="00E015DC" w:rsidRPr="001A64DA">
        <w:rPr>
          <w:rFonts w:ascii="Arial" w:hAnsi="Arial" w:cs="Arial"/>
        </w:rPr>
        <w:t xml:space="preserve">tener en cuenta su Despacho que no podrá reconocer el perjuicio tal como fue pedido, pero tampoco le es dable modificarlo en virtud del principio de congruencia que rige las actuaciones judiciales. </w:t>
      </w:r>
      <w:r w:rsidRPr="00E24EC3">
        <w:rPr>
          <w:rFonts w:ascii="Arial" w:hAnsi="Arial" w:cs="Arial"/>
        </w:rPr>
        <w:t xml:space="preserve"> </w:t>
      </w:r>
    </w:p>
    <w:p w14:paraId="6ECD5567" w14:textId="77777777" w:rsidR="00E015DC" w:rsidRPr="00E24EC3" w:rsidRDefault="00E015DC" w:rsidP="00E24EC3">
      <w:pPr>
        <w:pStyle w:val="Prrafodelista"/>
        <w:tabs>
          <w:tab w:val="left" w:pos="5626"/>
        </w:tabs>
        <w:spacing w:line="360" w:lineRule="auto"/>
        <w:jc w:val="both"/>
        <w:rPr>
          <w:rFonts w:ascii="Arial" w:hAnsi="Arial" w:cs="Arial"/>
          <w:b/>
          <w:bCs/>
          <w:u w:val="single"/>
        </w:rPr>
      </w:pPr>
    </w:p>
    <w:p w14:paraId="37F201E1" w14:textId="77777777" w:rsidR="004E1B24" w:rsidRPr="00E24EC3" w:rsidRDefault="004E1B24" w:rsidP="00E24EC3">
      <w:pPr>
        <w:pStyle w:val="Prrafodelista"/>
        <w:tabs>
          <w:tab w:val="left" w:pos="5626"/>
        </w:tabs>
        <w:spacing w:line="360" w:lineRule="auto"/>
        <w:jc w:val="both"/>
        <w:rPr>
          <w:rFonts w:ascii="Arial" w:hAnsi="Arial" w:cs="Arial"/>
        </w:rPr>
      </w:pPr>
      <w:r w:rsidRPr="00E24EC3">
        <w:rPr>
          <w:rFonts w:ascii="Arial" w:hAnsi="Arial" w:cs="Arial"/>
        </w:rPr>
        <w:t>Sin embargo, incluso bajo esta clasificación, ME OPONGO, pues se evidencia una ausencia probatoria, puesto que no obra dentro del plenario elementos demostrativos que permitan determinar que se han realizado dichas erogaciones de dinero, o cómo y a quién se le ha pago por las exequias establecidas.</w:t>
      </w:r>
    </w:p>
    <w:p w14:paraId="5A3EEAE8" w14:textId="77777777" w:rsidR="004E1B24" w:rsidRPr="001A64DA" w:rsidRDefault="004E1B24" w:rsidP="001A64DA">
      <w:pPr>
        <w:tabs>
          <w:tab w:val="left" w:pos="5626"/>
        </w:tabs>
        <w:spacing w:line="360" w:lineRule="auto"/>
        <w:jc w:val="both"/>
        <w:rPr>
          <w:rFonts w:ascii="Arial" w:hAnsi="Arial" w:cs="Arial"/>
          <w:lang w:val="es-CO"/>
        </w:rPr>
      </w:pPr>
    </w:p>
    <w:p w14:paraId="3AC69BC6" w14:textId="207653D3"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 LA PRETENSIÓN “QUINT</w:t>
      </w:r>
      <w:r w:rsidR="00E015DC" w:rsidRPr="001A64DA">
        <w:rPr>
          <w:rFonts w:ascii="Arial" w:hAnsi="Arial" w:cs="Arial"/>
          <w:b/>
          <w:bCs/>
          <w:lang w:val="es-CO"/>
        </w:rPr>
        <w:t>A</w:t>
      </w:r>
      <w:r w:rsidRPr="001A64DA">
        <w:rPr>
          <w:rFonts w:ascii="Arial" w:hAnsi="Arial" w:cs="Arial"/>
          <w:b/>
          <w:bCs/>
          <w:lang w:val="es-CO"/>
        </w:rPr>
        <w:t xml:space="preserve">”: </w:t>
      </w:r>
      <w:r w:rsidRPr="001A64DA">
        <w:rPr>
          <w:rFonts w:ascii="Arial" w:hAnsi="Arial" w:cs="Arial"/>
          <w:b/>
          <w:bCs/>
          <w:u w:val="single"/>
        </w:rPr>
        <w:t>ME OPONGO</w:t>
      </w:r>
      <w:r w:rsidRPr="001A64DA">
        <w:rPr>
          <w:rFonts w:ascii="Arial" w:hAnsi="Arial" w:cs="Arial"/>
          <w:b/>
          <w:bCs/>
        </w:rPr>
        <w:t xml:space="preserve"> </w:t>
      </w:r>
      <w:r w:rsidRPr="001A64DA">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14:paraId="7052DE6F" w14:textId="77777777" w:rsidR="004E1B24" w:rsidRPr="001A64DA" w:rsidRDefault="004E1B24" w:rsidP="001A64DA">
      <w:pPr>
        <w:tabs>
          <w:tab w:val="left" w:pos="5626"/>
        </w:tabs>
        <w:spacing w:line="360" w:lineRule="auto"/>
        <w:jc w:val="both"/>
        <w:rPr>
          <w:rFonts w:ascii="Arial" w:hAnsi="Arial" w:cs="Arial"/>
          <w:lang w:val="es-CO"/>
        </w:rPr>
      </w:pPr>
    </w:p>
    <w:p w14:paraId="362C2A8E" w14:textId="5CBB284B"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lang w:val="es-CO"/>
        </w:rPr>
        <w:t>FRENTE A LA PRETENSIÓN “SEXT</w:t>
      </w:r>
      <w:r w:rsidR="00E015DC" w:rsidRPr="001A64DA">
        <w:rPr>
          <w:rFonts w:ascii="Arial" w:hAnsi="Arial" w:cs="Arial"/>
          <w:b/>
          <w:bCs/>
          <w:lang w:val="es-CO"/>
        </w:rPr>
        <w:t>A</w:t>
      </w:r>
      <w:r w:rsidRPr="001A64DA">
        <w:rPr>
          <w:rFonts w:ascii="Arial" w:hAnsi="Arial" w:cs="Arial"/>
          <w:b/>
          <w:bCs/>
          <w:lang w:val="es-CO"/>
        </w:rPr>
        <w:t>”:</w:t>
      </w:r>
      <w:r w:rsidRPr="001A64DA">
        <w:rPr>
          <w:rFonts w:ascii="Arial" w:hAnsi="Arial" w:cs="Arial"/>
          <w:lang w:val="es-CO"/>
        </w:rPr>
        <w:t xml:space="preserve"> </w:t>
      </w:r>
      <w:r w:rsidRPr="001A64DA">
        <w:rPr>
          <w:rFonts w:ascii="Arial" w:hAnsi="Arial" w:cs="Arial"/>
        </w:rPr>
        <w:t>No se hace necesario realizar pronunciamiento alguno respecto de esta pretensión.</w:t>
      </w:r>
    </w:p>
    <w:p w14:paraId="57696885" w14:textId="77777777" w:rsidR="004E1B24" w:rsidRPr="001A64DA" w:rsidRDefault="004E1B24" w:rsidP="001A64DA">
      <w:pPr>
        <w:tabs>
          <w:tab w:val="left" w:pos="5626"/>
        </w:tabs>
        <w:spacing w:line="360" w:lineRule="auto"/>
        <w:jc w:val="both"/>
        <w:rPr>
          <w:rFonts w:ascii="Arial" w:hAnsi="Arial" w:cs="Arial"/>
          <w:lang w:val="es-CO"/>
        </w:rPr>
      </w:pPr>
    </w:p>
    <w:p w14:paraId="01DB957B" w14:textId="77777777" w:rsidR="004E1B24" w:rsidRPr="00E24EC3" w:rsidRDefault="004E1B24" w:rsidP="00E24EC3">
      <w:pPr>
        <w:pStyle w:val="Ttulo1"/>
        <w:spacing w:before="0" w:after="0" w:line="360" w:lineRule="auto"/>
        <w:jc w:val="center"/>
        <w:rPr>
          <w:rFonts w:ascii="Arial" w:hAnsi="Arial" w:cs="Arial"/>
          <w:b/>
          <w:bCs/>
          <w:color w:val="auto"/>
          <w:sz w:val="22"/>
          <w:szCs w:val="22"/>
        </w:rPr>
      </w:pPr>
      <w:r w:rsidRPr="00E24EC3">
        <w:rPr>
          <w:rFonts w:ascii="Arial" w:hAnsi="Arial" w:cs="Arial"/>
          <w:b/>
          <w:bCs/>
          <w:color w:val="auto"/>
          <w:sz w:val="22"/>
          <w:szCs w:val="22"/>
        </w:rPr>
        <w:lastRenderedPageBreak/>
        <w:t>OPOSICIÓN AL JURAMENTO ESTIMATORIO</w:t>
      </w:r>
    </w:p>
    <w:p w14:paraId="60023705" w14:textId="77777777" w:rsidR="004E1B24" w:rsidRPr="001A64DA" w:rsidRDefault="004E1B24" w:rsidP="001A64DA">
      <w:pPr>
        <w:tabs>
          <w:tab w:val="left" w:pos="5626"/>
        </w:tabs>
        <w:spacing w:line="360" w:lineRule="auto"/>
        <w:jc w:val="both"/>
        <w:rPr>
          <w:rFonts w:ascii="Arial" w:hAnsi="Arial" w:cs="Arial"/>
          <w:lang w:val="es-CO"/>
        </w:rPr>
      </w:pPr>
    </w:p>
    <w:p w14:paraId="5005A28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De conformidad con lo establecido en el inciso primero del Art. 206 del CGP,</w:t>
      </w:r>
      <w:r w:rsidRPr="001A64DA">
        <w:rPr>
          <w:rFonts w:ascii="Arial" w:hAnsi="Arial" w:cs="Arial"/>
          <w:vertAlign w:val="superscript"/>
        </w:rPr>
        <w:t xml:space="preserve"> </w:t>
      </w:r>
      <w:r w:rsidRPr="001A64DA">
        <w:rPr>
          <w:rFonts w:ascii="Arial" w:hAnsi="Arial" w:cs="Arial"/>
        </w:rPr>
        <w:t xml:space="preserve">y con el fin mantener un equilibrio procesal, garantizar pedimentos razonables y salvaguardar el derecho de defensa de mi procurada, procedo a </w:t>
      </w:r>
      <w:r w:rsidRPr="001A64DA">
        <w:rPr>
          <w:rFonts w:ascii="Arial" w:hAnsi="Arial" w:cs="Arial"/>
          <w:b/>
          <w:bCs/>
        </w:rPr>
        <w:t xml:space="preserve">OBJETAR </w:t>
      </w:r>
      <w:r w:rsidRPr="001A64DA">
        <w:rPr>
          <w:rFonts w:ascii="Arial" w:hAnsi="Arial" w:cs="Arial"/>
        </w:rPr>
        <w:t xml:space="preserve">el Juramento Estimatorio de la Demanda. Lo mencionado, toda vez que se evidencia la ausencia de una liquidación razonada sobre el quantum del perjuicio reclamado, máxime cuando la tipología de perjuicio material debe acreditarse a partir de elementos que demuestren fidedignamente que existió un detrimento o merma en el patrimonio del reclamante, situación que no se prueba exclusivamente con aseveraciones del demandante. </w:t>
      </w:r>
    </w:p>
    <w:p w14:paraId="0338A1C9" w14:textId="77777777" w:rsidR="004E1B24" w:rsidRPr="001A64DA" w:rsidRDefault="004E1B24" w:rsidP="001A64DA">
      <w:pPr>
        <w:tabs>
          <w:tab w:val="left" w:pos="5626"/>
        </w:tabs>
        <w:spacing w:line="360" w:lineRule="auto"/>
        <w:rPr>
          <w:rFonts w:ascii="Arial" w:hAnsi="Arial" w:cs="Arial"/>
          <w:lang w:val="es-CO"/>
        </w:rPr>
      </w:pPr>
    </w:p>
    <w:p w14:paraId="2EA34ADA"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del mismo. En efecto, con miras a la obtención de una indemnización, no basta alegar el supuesto detrimento, por cuanto el mismo no es susceptible de presunción, sino que es obligatorio acreditar debidamente su cuantificación.</w:t>
      </w:r>
    </w:p>
    <w:p w14:paraId="497B54D4" w14:textId="77777777" w:rsidR="004E1B24" w:rsidRPr="001A64DA" w:rsidRDefault="004E1B24" w:rsidP="001A64DA">
      <w:pPr>
        <w:tabs>
          <w:tab w:val="left" w:pos="5626"/>
        </w:tabs>
        <w:spacing w:line="360" w:lineRule="auto"/>
        <w:jc w:val="both"/>
        <w:rPr>
          <w:rFonts w:ascii="Arial" w:hAnsi="Arial" w:cs="Arial"/>
          <w:lang w:val="es-CO"/>
        </w:rPr>
      </w:pPr>
    </w:p>
    <w:p w14:paraId="1B722C6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De acuerdo con el Art. 206 del CGP, la parte demandante deberá indicar en el texto en el cual se hace el juramento estimatorio lo siguiente: 1. Que se afirma bajo la gravedad del juramento; 2. Que se trata de juramento estimatorio; 3. El valor de cada uno de los conceptos, rubros o partidas que componen la indemnización, frutos, mejoras o compensación, en este tipo de escenarios, incluir los conceptos por perjuicios materiales (daño emergente y lucro cesante); 4. El valor total y; 5. Las razones que se tuvo en cuenta para cada uno de los valores asignados, exponiéndolos con precisión, claridad y con fundamento en pruebas.</w:t>
      </w:r>
    </w:p>
    <w:p w14:paraId="061D0CCF" w14:textId="77777777" w:rsidR="004E1B24" w:rsidRPr="001A64DA" w:rsidRDefault="004E1B24" w:rsidP="001A64DA">
      <w:pPr>
        <w:tabs>
          <w:tab w:val="left" w:pos="5626"/>
        </w:tabs>
        <w:spacing w:line="360" w:lineRule="auto"/>
        <w:jc w:val="both"/>
        <w:rPr>
          <w:rFonts w:ascii="Arial" w:hAnsi="Arial" w:cs="Arial"/>
          <w:lang w:val="es-CO"/>
        </w:rPr>
      </w:pPr>
    </w:p>
    <w:p w14:paraId="238121F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En el caso que nos convoca, y de acuerdo con lo previsto en la norma en mención, objeto el juramento estimatorio realizado por el apoderado judicial de la parte demandante, por los siguientes motivos:</w:t>
      </w:r>
    </w:p>
    <w:p w14:paraId="2BFFCBA1" w14:textId="77777777" w:rsidR="004E1B24" w:rsidRPr="001A64DA" w:rsidRDefault="004E1B24" w:rsidP="001A64DA">
      <w:pPr>
        <w:tabs>
          <w:tab w:val="left" w:pos="5626"/>
        </w:tabs>
        <w:spacing w:line="360" w:lineRule="auto"/>
        <w:jc w:val="both"/>
        <w:rPr>
          <w:rFonts w:ascii="Arial" w:hAnsi="Arial" w:cs="Arial"/>
          <w:lang w:val="es-CO"/>
        </w:rPr>
      </w:pPr>
    </w:p>
    <w:p w14:paraId="0F33B85B" w14:textId="1305AA7A"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Las pretensiones de la </w:t>
      </w:r>
      <w:r w:rsidR="00417F55" w:rsidRPr="001A64DA">
        <w:rPr>
          <w:rFonts w:ascii="Arial" w:hAnsi="Arial" w:cs="Arial"/>
        </w:rPr>
        <w:t>demanda</w:t>
      </w:r>
      <w:r w:rsidRPr="001A64DA">
        <w:rPr>
          <w:rFonts w:ascii="Arial" w:hAnsi="Arial" w:cs="Arial"/>
        </w:rPr>
        <w:t xml:space="preserve"> se sustentan todas en la supuesta responsabilidad del conductor del vehículo de placas SHT-462 en la ocurrencia del accidente de tránsito ocurrido el 10 de marzo de 2017, sin embargo y como con amplitud se ha demostrado en la contestación de esta demanda, no existe prueba alguna que permita endilgar dicha responsabilidad. En ese sentido, no puede prosperar la estimación de perjuicios, pero al margen de ello en ninguna manera la estimación señalada cumple con suficiencia el criterio de razonabilidad pues es meramente especulativa como se precisa a continuación:</w:t>
      </w:r>
    </w:p>
    <w:p w14:paraId="4E343EDE" w14:textId="77777777" w:rsidR="004E1B24" w:rsidRPr="001A64DA" w:rsidRDefault="004E1B24" w:rsidP="001A64DA">
      <w:pPr>
        <w:tabs>
          <w:tab w:val="left" w:pos="5626"/>
        </w:tabs>
        <w:spacing w:line="360" w:lineRule="auto"/>
        <w:rPr>
          <w:rFonts w:ascii="Arial" w:hAnsi="Arial" w:cs="Arial"/>
          <w:lang w:val="es-CO"/>
        </w:rPr>
      </w:pPr>
      <w:r w:rsidRPr="001A64DA">
        <w:rPr>
          <w:rFonts w:ascii="Arial" w:hAnsi="Arial" w:cs="Arial"/>
          <w:lang w:val="es-CO"/>
        </w:rPr>
        <w:t> </w:t>
      </w:r>
    </w:p>
    <w:p w14:paraId="34180F53" w14:textId="224FE2AE" w:rsidR="00417F55" w:rsidRPr="00E24EC3" w:rsidRDefault="004E1B24" w:rsidP="00E24EC3">
      <w:pPr>
        <w:tabs>
          <w:tab w:val="left" w:pos="5626"/>
        </w:tabs>
        <w:spacing w:line="360" w:lineRule="auto"/>
        <w:jc w:val="both"/>
        <w:rPr>
          <w:rFonts w:ascii="Arial" w:hAnsi="Arial" w:cs="Arial"/>
          <w:b/>
          <w:bCs/>
          <w:u w:val="single"/>
        </w:rPr>
      </w:pPr>
      <w:r w:rsidRPr="00E24EC3">
        <w:rPr>
          <w:rFonts w:ascii="Arial" w:hAnsi="Arial" w:cs="Arial"/>
          <w:b/>
          <w:bCs/>
        </w:rPr>
        <w:t xml:space="preserve">RESPECTO AL LUCRO CESANTE: </w:t>
      </w:r>
      <w:r w:rsidRPr="00E24EC3">
        <w:rPr>
          <w:rFonts w:ascii="Arial" w:hAnsi="Arial" w:cs="Arial"/>
        </w:rPr>
        <w:t xml:space="preserve">Resulta esencial señalar al despacho que la parte actora ha incurrido en un </w:t>
      </w:r>
      <w:r w:rsidR="00417F55" w:rsidRPr="00E24EC3">
        <w:rPr>
          <w:rFonts w:ascii="Arial" w:hAnsi="Arial" w:cs="Arial"/>
        </w:rPr>
        <w:t xml:space="preserve">error al clasificar el tipo de perjuicio por el cual se solicita el pago de $1.480.000 como lucro cesante, puesto que esta figura jurídica implica aquellos perjuicios materiales que </w:t>
      </w:r>
      <w:r w:rsidR="00417F55" w:rsidRPr="00E24EC3">
        <w:rPr>
          <w:rFonts w:ascii="Arial" w:hAnsi="Arial" w:cs="Arial"/>
        </w:rPr>
        <w:lastRenderedPageBreak/>
        <w:t xml:space="preserve">surgen por la pérdida de un beneficio económico que se esperaba obtener, pero que debido al daño ya no será posible recibir. Así, en consideración a esto y sin que implique reconocimiento por parte de mi prohijada, debe tener en cuenta su Despacho que no podrá reconocer el perjuicio tal como fue pedido, pero tampoco le es dable modificarlo en virtud del principio de congruencia que rige las actuaciones judiciales.  </w:t>
      </w:r>
    </w:p>
    <w:p w14:paraId="1A10BC52" w14:textId="77777777" w:rsidR="00417F55" w:rsidRPr="001A64DA" w:rsidRDefault="00417F55" w:rsidP="001A64DA">
      <w:pPr>
        <w:pStyle w:val="Prrafodelista"/>
        <w:tabs>
          <w:tab w:val="left" w:pos="5626"/>
        </w:tabs>
        <w:spacing w:line="360" w:lineRule="auto"/>
        <w:jc w:val="both"/>
        <w:rPr>
          <w:rFonts w:ascii="Arial" w:hAnsi="Arial" w:cs="Arial"/>
          <w:b/>
          <w:bCs/>
          <w:u w:val="single"/>
        </w:rPr>
      </w:pPr>
    </w:p>
    <w:p w14:paraId="0F154F1D" w14:textId="6F4FAA15" w:rsidR="00417F55" w:rsidRPr="00E24EC3" w:rsidRDefault="00417F55" w:rsidP="00E24EC3">
      <w:pPr>
        <w:tabs>
          <w:tab w:val="left" w:pos="5626"/>
        </w:tabs>
        <w:spacing w:line="360" w:lineRule="auto"/>
        <w:jc w:val="both"/>
        <w:rPr>
          <w:rFonts w:ascii="Arial" w:hAnsi="Arial" w:cs="Arial"/>
        </w:rPr>
      </w:pPr>
      <w:r w:rsidRPr="00E24EC3">
        <w:rPr>
          <w:rFonts w:ascii="Arial" w:hAnsi="Arial" w:cs="Arial"/>
        </w:rPr>
        <w:t>Sin embargo, incluso bajo esta clasificación, objeto su cuantía, pues se evidencia una ausencia probatoria, puesto que no obra dentro del plenario elementos demostrativos que permitan determinar que se han realizado dichas erogaciones de dinero, o cómo y a quién se le ha pago por las exequias establecidas.</w:t>
      </w:r>
    </w:p>
    <w:p w14:paraId="1055679C" w14:textId="77777777" w:rsidR="004E1B24" w:rsidRPr="001A64DA" w:rsidRDefault="004E1B24" w:rsidP="001A64DA">
      <w:pPr>
        <w:tabs>
          <w:tab w:val="left" w:pos="5626"/>
        </w:tabs>
        <w:spacing w:line="360" w:lineRule="auto"/>
        <w:jc w:val="both"/>
        <w:rPr>
          <w:rFonts w:ascii="Arial" w:hAnsi="Arial" w:cs="Arial"/>
        </w:rPr>
      </w:pPr>
    </w:p>
    <w:p w14:paraId="3774787B"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Corolario de lo expuesto, el juramento estimatorio no puede surtir los efectos previstos en el artículo 206 del C.G.P. y, por tanto, no puede servir de prueba sobre el monto de los perjuicios que en el escrito demandatorio se pretenden.</w:t>
      </w:r>
      <w:r w:rsidRPr="001A64DA">
        <w:rPr>
          <w:rFonts w:ascii="Arial" w:hAnsi="Arial" w:cs="Arial"/>
          <w:lang w:val="es-CO"/>
        </w:rPr>
        <w:t xml:space="preserve"> En estos términos me opongo enfáticamente a la estimación de perjuicios realizada por la parte activa de la litis. </w:t>
      </w:r>
    </w:p>
    <w:p w14:paraId="0A3ED1FD" w14:textId="77777777" w:rsidR="004E1B24" w:rsidRPr="001A64DA" w:rsidRDefault="004E1B24" w:rsidP="001A64DA">
      <w:pPr>
        <w:tabs>
          <w:tab w:val="left" w:pos="5626"/>
        </w:tabs>
        <w:spacing w:line="360" w:lineRule="auto"/>
        <w:jc w:val="both"/>
        <w:rPr>
          <w:rFonts w:ascii="Arial" w:hAnsi="Arial" w:cs="Arial"/>
          <w:lang w:val="es-CO"/>
        </w:rPr>
      </w:pPr>
    </w:p>
    <w:p w14:paraId="270A9F71" w14:textId="77777777" w:rsidR="004E1B24" w:rsidRPr="00E24EC3" w:rsidRDefault="004E1B24" w:rsidP="00E24EC3">
      <w:pPr>
        <w:pStyle w:val="Ttulo1"/>
        <w:spacing w:before="0" w:after="0" w:line="360" w:lineRule="auto"/>
        <w:jc w:val="center"/>
        <w:rPr>
          <w:rFonts w:ascii="Arial" w:hAnsi="Arial" w:cs="Arial"/>
          <w:b/>
          <w:bCs/>
          <w:color w:val="auto"/>
          <w:sz w:val="22"/>
          <w:szCs w:val="22"/>
          <w:u w:val="single"/>
        </w:rPr>
      </w:pPr>
      <w:r w:rsidRPr="00E24EC3">
        <w:rPr>
          <w:rFonts w:ascii="Arial" w:hAnsi="Arial" w:cs="Arial"/>
          <w:b/>
          <w:bCs/>
          <w:color w:val="auto"/>
          <w:sz w:val="22"/>
          <w:szCs w:val="22"/>
          <w:u w:val="single"/>
        </w:rPr>
        <w:t>EXCEPCIONES DE MÉRITO</w:t>
      </w:r>
    </w:p>
    <w:p w14:paraId="5D93854B" w14:textId="77777777" w:rsidR="004E1B24" w:rsidRPr="00E24EC3" w:rsidRDefault="004E1B24" w:rsidP="00E24EC3">
      <w:pPr>
        <w:tabs>
          <w:tab w:val="left" w:pos="5626"/>
        </w:tabs>
        <w:spacing w:line="360" w:lineRule="auto"/>
        <w:jc w:val="center"/>
        <w:rPr>
          <w:rFonts w:ascii="Arial" w:hAnsi="Arial" w:cs="Arial"/>
          <w:b/>
          <w:bCs/>
          <w:lang w:val="es-CO"/>
        </w:rPr>
      </w:pPr>
    </w:p>
    <w:p w14:paraId="7F6D86E1" w14:textId="42D12043" w:rsidR="004E1B24" w:rsidRPr="00E24EC3" w:rsidRDefault="004E1B24" w:rsidP="007968E5">
      <w:pPr>
        <w:pStyle w:val="Ttulo2"/>
        <w:numPr>
          <w:ilvl w:val="0"/>
          <w:numId w:val="9"/>
        </w:numPr>
        <w:spacing w:before="0" w:after="0" w:line="360" w:lineRule="auto"/>
        <w:jc w:val="center"/>
        <w:rPr>
          <w:rFonts w:ascii="Arial" w:hAnsi="Arial" w:cs="Arial"/>
          <w:b/>
          <w:bCs/>
          <w:color w:val="auto"/>
          <w:sz w:val="22"/>
          <w:szCs w:val="22"/>
        </w:rPr>
      </w:pPr>
      <w:r w:rsidRPr="00E24EC3">
        <w:rPr>
          <w:rStyle w:val="normaltextrun"/>
          <w:rFonts w:ascii="Arial" w:hAnsi="Arial" w:cs="Arial"/>
          <w:b/>
          <w:bCs/>
          <w:color w:val="auto"/>
          <w:sz w:val="22"/>
          <w:szCs w:val="22"/>
        </w:rPr>
        <w:t>EXCEPCIONES DE FONDO FRENTE A LA RESPONSABILIDAD DEPRECADA POR LOS DEMANDANTES.</w:t>
      </w:r>
    </w:p>
    <w:p w14:paraId="79B1D471" w14:textId="77777777" w:rsidR="004E1B24" w:rsidRPr="001A64DA" w:rsidRDefault="004E1B24" w:rsidP="001A64DA">
      <w:pPr>
        <w:tabs>
          <w:tab w:val="left" w:pos="5626"/>
        </w:tabs>
        <w:spacing w:line="360" w:lineRule="auto"/>
        <w:jc w:val="both"/>
        <w:rPr>
          <w:rFonts w:ascii="Arial" w:hAnsi="Arial" w:cs="Arial"/>
          <w:lang w:val="es-CO"/>
        </w:rPr>
      </w:pPr>
    </w:p>
    <w:p w14:paraId="362FF068" w14:textId="19A31DE5" w:rsidR="004E1B24" w:rsidRPr="00E24EC3" w:rsidRDefault="004E1B24" w:rsidP="007968E5">
      <w:pPr>
        <w:pStyle w:val="Ttulo3"/>
        <w:numPr>
          <w:ilvl w:val="0"/>
          <w:numId w:val="8"/>
        </w:numPr>
        <w:spacing w:before="0" w:after="0" w:line="360" w:lineRule="auto"/>
        <w:jc w:val="both"/>
        <w:rPr>
          <w:rFonts w:ascii="Arial" w:hAnsi="Arial" w:cs="Arial"/>
          <w:b/>
          <w:bCs/>
          <w:color w:val="auto"/>
          <w:sz w:val="22"/>
          <w:szCs w:val="22"/>
          <w:lang w:val="es-CO"/>
        </w:rPr>
      </w:pPr>
      <w:r w:rsidRPr="00E24EC3">
        <w:rPr>
          <w:rFonts w:ascii="Arial" w:hAnsi="Arial" w:cs="Arial"/>
          <w:b/>
          <w:bCs/>
          <w:color w:val="auto"/>
          <w:sz w:val="22"/>
          <w:szCs w:val="22"/>
        </w:rPr>
        <w:t>HECHO EXCLUSIVO DE LA VÍCTIMA, COMO CAUSAL EXIMENTE DE RESPONSABILIDAD DE QUIENES INTEGRAN LA PARTE PASIVA DE LA ACCIÓN</w:t>
      </w:r>
      <w:r w:rsidRPr="00E24EC3">
        <w:rPr>
          <w:rFonts w:ascii="Arial" w:hAnsi="Arial" w:cs="Arial"/>
          <w:b/>
          <w:bCs/>
          <w:color w:val="auto"/>
          <w:sz w:val="22"/>
          <w:szCs w:val="22"/>
          <w:lang w:val="es-CO"/>
        </w:rPr>
        <w:t> </w:t>
      </w:r>
    </w:p>
    <w:p w14:paraId="68269B46" w14:textId="77777777" w:rsidR="004E1B24" w:rsidRPr="001A64DA" w:rsidRDefault="004E1B24" w:rsidP="001A64DA">
      <w:pPr>
        <w:tabs>
          <w:tab w:val="left" w:pos="5626"/>
        </w:tabs>
        <w:spacing w:line="360" w:lineRule="auto"/>
        <w:jc w:val="both"/>
        <w:rPr>
          <w:rFonts w:ascii="Arial" w:hAnsi="Arial" w:cs="Arial"/>
          <w:lang w:val="es-CO"/>
        </w:rPr>
      </w:pPr>
    </w:p>
    <w:p w14:paraId="2C1FAFF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En el presente caso no podrá imputarse responsabilidad alguna a los demandados por los hechos acaecidos el </w:t>
      </w:r>
      <w:r w:rsidRPr="001A64DA">
        <w:rPr>
          <w:rFonts w:ascii="Arial" w:hAnsi="Arial" w:cs="Arial"/>
        </w:rPr>
        <w:t>10 de marzo de 2017</w:t>
      </w:r>
      <w:r w:rsidRPr="001A64DA">
        <w:rPr>
          <w:rFonts w:ascii="Arial" w:hAnsi="Arial" w:cs="Arial"/>
          <w:lang w:val="es-CO"/>
        </w:rPr>
        <w:t xml:space="preserve">, en el accidente de tránsito en el que se vio involucrado el vehículo de placas SHT-462. Lo anterior, comoquiera que operó la causal eximente de la responsabilidad relativa al Hecho Exclusivo de la Víctima. Bajo esta premisa, a través de esta excepción se le mostrará al Despacho cómo la ocurrencia del accidente de tránsito es atribuible exclusivamente a la irresponsabilidad, imprudencia, negligencia y falta de acatamiento de las normas de tránsito por parte de la víctima directa. </w:t>
      </w:r>
      <w:r w:rsidRPr="001A64DA">
        <w:rPr>
          <w:rFonts w:ascii="Arial" w:hAnsi="Arial" w:cs="Arial"/>
        </w:rPr>
        <w:t>Ello por cuanto de acuerdo con el informe Policial de Accidente de Tránsito, consagra como hipótesis del accidente la 409. “PEATÓN CRUZA SIN OBSERVAR” para el señor Santiago Betancourt Muñoz (Q.E.P.D), quien se desplazaba como peatón. En ese orden de ideas, la configuración y aplicación de esta causal exonerativa de responsabilidad tiene por efecto la imposibilidad de imputación del daño al extremo pasivo de la Litis.   </w:t>
      </w:r>
    </w:p>
    <w:p w14:paraId="56AD460E" w14:textId="77777777" w:rsidR="004E1B24" w:rsidRPr="001A64DA" w:rsidRDefault="004E1B24" w:rsidP="001A64DA">
      <w:pPr>
        <w:tabs>
          <w:tab w:val="left" w:pos="5626"/>
        </w:tabs>
        <w:spacing w:line="360" w:lineRule="auto"/>
        <w:jc w:val="both"/>
        <w:rPr>
          <w:rFonts w:ascii="Arial" w:hAnsi="Arial" w:cs="Arial"/>
          <w:lang w:val="es-CO"/>
        </w:rPr>
      </w:pPr>
    </w:p>
    <w:p w14:paraId="506565F2"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w:t>
      </w:r>
      <w:r w:rsidRPr="001A64DA">
        <w:rPr>
          <w:rFonts w:ascii="Arial" w:hAnsi="Arial" w:cs="Arial"/>
        </w:rPr>
        <w:lastRenderedPageBreak/>
        <w:t xml:space="preserve">bien sea positiva o negativa de la víctima pudo tener una incidencia relevante en el examen de responsabilidad civil, ya que su comportamiento podría corresponder a una condición o incluso a la producción misma del daño. </w:t>
      </w:r>
    </w:p>
    <w:p w14:paraId="5D04CD1A"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p>
    <w:p w14:paraId="1C3D56A2" w14:textId="03CE254C"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En ese sentido, la Corte Suprema de Justicia ha indicado con claridad que cuando la conducta imprudente de la </w:t>
      </w:r>
      <w:r w:rsidR="00417F55" w:rsidRPr="001A64DA">
        <w:rPr>
          <w:rFonts w:ascii="Arial" w:hAnsi="Arial" w:cs="Arial"/>
          <w:lang w:val="es-CO"/>
        </w:rPr>
        <w:t>víctima</w:t>
      </w:r>
      <w:r w:rsidRPr="001A64DA">
        <w:rPr>
          <w:rFonts w:ascii="Arial" w:hAnsi="Arial" w:cs="Arial"/>
          <w:lang w:val="es-CO"/>
        </w:rPr>
        <w:t xml:space="preserve"> fue suficiente para causar el daño, debe liberarse de toda responsabilidad a los demandados, así: </w:t>
      </w:r>
    </w:p>
    <w:p w14:paraId="783145D0" w14:textId="77777777" w:rsidR="004E1B24" w:rsidRPr="001A64DA" w:rsidRDefault="004E1B24" w:rsidP="001A64DA">
      <w:pPr>
        <w:tabs>
          <w:tab w:val="left" w:pos="5626"/>
        </w:tabs>
        <w:spacing w:line="360" w:lineRule="auto"/>
        <w:jc w:val="both"/>
        <w:rPr>
          <w:rFonts w:ascii="Arial" w:hAnsi="Arial" w:cs="Arial"/>
          <w:lang w:val="es-CO"/>
        </w:rPr>
      </w:pPr>
    </w:p>
    <w:p w14:paraId="155028E9"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1A64DA">
        <w:rPr>
          <w:rFonts w:ascii="Arial" w:hAnsi="Arial" w:cs="Arial"/>
          <w:i/>
          <w:iCs/>
          <w:vertAlign w:val="superscript"/>
          <w:lang w:val="es-CO"/>
        </w:rPr>
        <w:footnoteReference w:id="1"/>
      </w:r>
      <w:r w:rsidRPr="001A64DA">
        <w:rPr>
          <w:rFonts w:ascii="Arial" w:hAnsi="Arial" w:cs="Arial"/>
          <w:lang w:val="es-CO"/>
        </w:rPr>
        <w:t> </w:t>
      </w:r>
    </w:p>
    <w:p w14:paraId="3F3E3F4C"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lang w:val="es-CO"/>
        </w:rPr>
        <w:t> </w:t>
      </w:r>
    </w:p>
    <w:p w14:paraId="520F197B"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w:t>
      </w:r>
      <w:r w:rsidRPr="001A64DA">
        <w:rPr>
          <w:rFonts w:ascii="Arial" w:hAnsi="Arial" w:cs="Arial"/>
          <w:lang w:val="es-CO"/>
        </w:rPr>
        <w:t> </w:t>
      </w:r>
      <w:r w:rsidRPr="001A64DA">
        <w:rPr>
          <w:rFonts w:ascii="Arial" w:hAnsi="Arial" w:cs="Arial"/>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1A64DA">
        <w:rPr>
          <w:rFonts w:ascii="Arial" w:hAnsi="Arial" w:cs="Arial"/>
          <w:lang w:val="es-CO"/>
        </w:rPr>
        <w:t> </w:t>
      </w:r>
    </w:p>
    <w:p w14:paraId="2851597A"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lang w:val="es-CO"/>
        </w:rPr>
        <w:t> </w:t>
      </w:r>
    </w:p>
    <w:p w14:paraId="53E27656"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1A64DA">
        <w:rPr>
          <w:rFonts w:ascii="Arial" w:hAnsi="Arial" w:cs="Arial"/>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1A64DA">
        <w:rPr>
          <w:rFonts w:ascii="Arial" w:hAnsi="Arial" w:cs="Arial"/>
          <w:i/>
          <w:iCs/>
          <w:lang w:val="es-CO"/>
        </w:rPr>
        <w:t xml:space="preserve">, con lo que se logra explicar, de manera general, que la norma </w:t>
      </w:r>
      <w:r w:rsidRPr="001A64DA">
        <w:rPr>
          <w:rFonts w:ascii="Arial" w:hAnsi="Arial" w:cs="Arial"/>
          <w:i/>
          <w:iCs/>
          <w:lang w:val="es-CO"/>
        </w:rPr>
        <w:lastRenderedPageBreak/>
        <w:t xml:space="preserve">consagrada en el artículo 2357 del código Civil, </w:t>
      </w:r>
      <w:proofErr w:type="spellStart"/>
      <w:r w:rsidRPr="001A64DA">
        <w:rPr>
          <w:rFonts w:ascii="Arial" w:hAnsi="Arial" w:cs="Arial"/>
          <w:i/>
          <w:iCs/>
          <w:lang w:val="es-CO"/>
        </w:rPr>
        <w:t>aún</w:t>
      </w:r>
      <w:proofErr w:type="spellEnd"/>
      <w:r w:rsidRPr="001A64DA">
        <w:rPr>
          <w:rFonts w:ascii="Arial" w:hAnsi="Arial" w:cs="Arial"/>
          <w:i/>
          <w:iCs/>
          <w:lang w:val="es-CO"/>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Pr="001A64DA">
        <w:rPr>
          <w:rFonts w:ascii="Arial" w:hAnsi="Arial" w:cs="Arial"/>
          <w:lang w:val="es-CO"/>
        </w:rPr>
        <w:t> </w:t>
      </w:r>
    </w:p>
    <w:p w14:paraId="31E292FD" w14:textId="77777777" w:rsidR="004E1B24" w:rsidRPr="001A64DA" w:rsidRDefault="004E1B24" w:rsidP="001A64DA">
      <w:pPr>
        <w:tabs>
          <w:tab w:val="left" w:pos="5626"/>
        </w:tabs>
        <w:spacing w:line="360" w:lineRule="auto"/>
        <w:ind w:left="708" w:right="680"/>
        <w:jc w:val="both"/>
        <w:rPr>
          <w:rFonts w:ascii="Arial" w:hAnsi="Arial" w:cs="Arial"/>
          <w:lang w:val="es-CO"/>
        </w:rPr>
      </w:pPr>
    </w:p>
    <w:p w14:paraId="5C2DD444"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1A64DA">
        <w:rPr>
          <w:rFonts w:ascii="Arial" w:hAnsi="Arial" w:cs="Arial"/>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1A64DA">
        <w:rPr>
          <w:rFonts w:ascii="Arial" w:hAnsi="Arial" w:cs="Arial"/>
          <w:i/>
          <w:iCs/>
          <w:lang w:val="es-CO"/>
        </w:rPr>
        <w:t xml:space="preserve"> (…)”</w:t>
      </w:r>
      <w:r w:rsidRPr="001A64DA">
        <w:rPr>
          <w:rFonts w:ascii="Arial" w:hAnsi="Arial" w:cs="Arial"/>
          <w:i/>
          <w:iCs/>
          <w:vertAlign w:val="superscript"/>
          <w:lang w:val="es-CO"/>
        </w:rPr>
        <w:footnoteReference w:id="2"/>
      </w:r>
      <w:r w:rsidRPr="001A64DA">
        <w:rPr>
          <w:rFonts w:ascii="Arial" w:hAnsi="Arial" w:cs="Arial"/>
          <w:i/>
          <w:iCs/>
          <w:lang w:val="es-CO"/>
        </w:rPr>
        <w:t xml:space="preserve"> (</w:t>
      </w:r>
      <w:r w:rsidRPr="001A64DA">
        <w:rPr>
          <w:rFonts w:ascii="Arial" w:hAnsi="Arial" w:cs="Arial"/>
          <w:lang w:val="es-CO"/>
        </w:rPr>
        <w:t>Subrayado y negrilla fuera del texto original) </w:t>
      </w:r>
    </w:p>
    <w:p w14:paraId="6535252B" w14:textId="77777777" w:rsidR="004E1B24" w:rsidRPr="001A64DA" w:rsidRDefault="004E1B24" w:rsidP="001A64DA">
      <w:pPr>
        <w:tabs>
          <w:tab w:val="left" w:pos="5626"/>
        </w:tabs>
        <w:spacing w:line="360" w:lineRule="auto"/>
        <w:jc w:val="both"/>
        <w:rPr>
          <w:rFonts w:ascii="Arial" w:hAnsi="Arial" w:cs="Arial"/>
          <w:lang w:val="es-CO"/>
        </w:rPr>
      </w:pPr>
    </w:p>
    <w:p w14:paraId="42DFD51D"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Por todo lo anterior, la doctrina y jurisprudencia contemporánea</w:t>
      </w:r>
      <w:r w:rsidRPr="001A64DA">
        <w:rPr>
          <w:rFonts w:ascii="Arial" w:hAnsi="Arial" w:cs="Arial"/>
          <w:vertAlign w:val="superscript"/>
          <w:lang w:val="es-CO"/>
        </w:rPr>
        <w:footnoteReference w:id="3"/>
      </w:r>
      <w:r w:rsidRPr="001A64DA">
        <w:rPr>
          <w:rFonts w:ascii="Arial" w:hAnsi="Arial" w:cs="Arial"/>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14:paraId="1FFF81FE" w14:textId="77777777" w:rsidR="004E1B24" w:rsidRPr="001A64DA" w:rsidRDefault="004E1B24" w:rsidP="001A64DA">
      <w:pPr>
        <w:tabs>
          <w:tab w:val="left" w:pos="5626"/>
        </w:tabs>
        <w:spacing w:line="360" w:lineRule="auto"/>
        <w:jc w:val="both"/>
        <w:rPr>
          <w:rFonts w:ascii="Arial" w:hAnsi="Arial" w:cs="Arial"/>
          <w:lang w:val="es-CO"/>
        </w:rPr>
      </w:pPr>
    </w:p>
    <w:p w14:paraId="282AB98D"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1A64DA">
        <w:rPr>
          <w:rFonts w:ascii="Arial" w:hAnsi="Arial" w:cs="Arial"/>
          <w:b/>
          <w:bCs/>
          <w:i/>
          <w:iCs/>
          <w:u w:val="single"/>
          <w:lang w:val="es-CO"/>
        </w:rPr>
        <w:t xml:space="preserve">la participación de un tercero o de la víctima que al actuar como causa única o exclusiva del quebranto, desde luego, rompe el nexo causal y determina que no le es causalmente atribuible, esto es, que no </w:t>
      </w:r>
      <w:r w:rsidRPr="001A64DA">
        <w:rPr>
          <w:rFonts w:ascii="Arial" w:hAnsi="Arial" w:cs="Arial"/>
          <w:b/>
          <w:bCs/>
          <w:i/>
          <w:iCs/>
          <w:u w:val="single"/>
          <w:lang w:val="es-CO"/>
        </w:rPr>
        <w:lastRenderedPageBreak/>
        <w:t>es autor</w:t>
      </w:r>
      <w:r w:rsidRPr="001A64DA">
        <w:rPr>
          <w:rFonts w:ascii="Arial" w:hAnsi="Arial" w:cs="Arial"/>
          <w:i/>
          <w:iCs/>
          <w:lang w:val="es-CO"/>
        </w:rPr>
        <w:t xml:space="preserve"> (…)”</w:t>
      </w:r>
      <w:r w:rsidRPr="001A64DA">
        <w:rPr>
          <w:rFonts w:ascii="Arial" w:hAnsi="Arial" w:cs="Arial"/>
          <w:i/>
          <w:iCs/>
          <w:vertAlign w:val="superscript"/>
          <w:lang w:val="es-CO"/>
        </w:rPr>
        <w:footnoteReference w:id="4"/>
      </w:r>
      <w:r w:rsidRPr="001A64DA">
        <w:rPr>
          <w:rFonts w:ascii="Arial" w:hAnsi="Arial" w:cs="Arial"/>
          <w:i/>
          <w:iCs/>
          <w:lang w:val="es-CO"/>
        </w:rPr>
        <w:t xml:space="preserve"> (Subrayado y negrilla fuera del texto)</w:t>
      </w:r>
      <w:r w:rsidRPr="001A64DA">
        <w:rPr>
          <w:rFonts w:ascii="Arial" w:hAnsi="Arial" w:cs="Arial"/>
          <w:lang w:val="es-CO"/>
        </w:rPr>
        <w:t> </w:t>
      </w:r>
    </w:p>
    <w:p w14:paraId="0A1D2C9E" w14:textId="77777777" w:rsidR="004E1B24" w:rsidRPr="001A64DA" w:rsidRDefault="004E1B24" w:rsidP="001A64DA">
      <w:pPr>
        <w:tabs>
          <w:tab w:val="left" w:pos="5626"/>
        </w:tabs>
        <w:spacing w:line="360" w:lineRule="auto"/>
        <w:jc w:val="both"/>
        <w:rPr>
          <w:rFonts w:ascii="Arial" w:hAnsi="Arial" w:cs="Arial"/>
          <w:lang w:val="es-CO"/>
        </w:rPr>
      </w:pPr>
    </w:p>
    <w:p w14:paraId="1C456D7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En el mismo pronunciamiento del 17 de noviembre de 2020, la corte indicó lo siguiente: </w:t>
      </w:r>
    </w:p>
    <w:p w14:paraId="2E841278" w14:textId="77777777" w:rsidR="004E1B24" w:rsidRPr="001A64DA" w:rsidRDefault="004E1B24" w:rsidP="001A64DA">
      <w:pPr>
        <w:tabs>
          <w:tab w:val="left" w:pos="5626"/>
        </w:tabs>
        <w:spacing w:line="360" w:lineRule="auto"/>
        <w:jc w:val="both"/>
        <w:rPr>
          <w:rFonts w:ascii="Arial" w:hAnsi="Arial" w:cs="Arial"/>
          <w:i/>
          <w:iCs/>
          <w:lang w:val="es-CO"/>
        </w:rPr>
      </w:pPr>
    </w:p>
    <w:p w14:paraId="1BC54297"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w:t>
      </w:r>
      <w:r w:rsidRPr="001A64DA">
        <w:rPr>
          <w:rFonts w:ascii="Arial" w:hAnsi="Arial" w:cs="Arial"/>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1A64DA">
        <w:rPr>
          <w:rFonts w:ascii="Arial" w:hAnsi="Arial" w:cs="Arial"/>
          <w:b/>
          <w:bCs/>
          <w:i/>
          <w:iCs/>
          <w:u w:val="single"/>
        </w:rPr>
        <w:t>a nadie puede atribuirse falta alguna por un hecho que no tiene ninguna relación con su conducta</w:t>
      </w:r>
      <w:r w:rsidRPr="001A64DA">
        <w:rPr>
          <w:rFonts w:ascii="Arial" w:hAnsi="Arial" w:cs="Arial"/>
          <w:i/>
          <w:iCs/>
        </w:rPr>
        <w:t xml:space="preserve"> (…)”</w:t>
      </w:r>
      <w:r w:rsidRPr="001A64DA">
        <w:rPr>
          <w:rFonts w:ascii="Arial" w:hAnsi="Arial" w:cs="Arial"/>
          <w:i/>
          <w:iCs/>
          <w:vertAlign w:val="superscript"/>
        </w:rPr>
        <w:footnoteReference w:id="5"/>
      </w:r>
      <w:r w:rsidRPr="001A64DA">
        <w:rPr>
          <w:rFonts w:ascii="Arial" w:hAnsi="Arial" w:cs="Arial"/>
          <w:i/>
          <w:iCs/>
          <w:vertAlign w:val="superscript"/>
        </w:rPr>
        <w:t xml:space="preserve"> </w:t>
      </w:r>
      <w:r w:rsidRPr="001A64DA">
        <w:rPr>
          <w:rFonts w:ascii="Arial" w:hAnsi="Arial" w:cs="Arial"/>
          <w:i/>
          <w:iCs/>
        </w:rPr>
        <w:t>(Subrayado y negrilla fuera del texto)</w:t>
      </w:r>
      <w:r w:rsidRPr="001A64DA">
        <w:rPr>
          <w:rFonts w:ascii="Arial" w:hAnsi="Arial" w:cs="Arial"/>
        </w:rPr>
        <w:t> </w:t>
      </w:r>
    </w:p>
    <w:p w14:paraId="799848C9" w14:textId="77777777" w:rsidR="004E1B24" w:rsidRPr="001A64DA" w:rsidRDefault="004E1B24" w:rsidP="001A64DA">
      <w:pPr>
        <w:tabs>
          <w:tab w:val="left" w:pos="5626"/>
        </w:tabs>
        <w:spacing w:line="360" w:lineRule="auto"/>
        <w:jc w:val="both"/>
        <w:rPr>
          <w:rFonts w:ascii="Arial" w:hAnsi="Arial" w:cs="Arial"/>
          <w:lang w:val="es-CO"/>
        </w:rPr>
      </w:pPr>
    </w:p>
    <w:p w14:paraId="622D2E1E" w14:textId="5F4C4C1B"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del señor </w:t>
      </w:r>
      <w:r w:rsidR="00E24EC3">
        <w:rPr>
          <w:rFonts w:ascii="Arial" w:hAnsi="Arial" w:cs="Arial"/>
          <w:lang w:val="es-CO"/>
        </w:rPr>
        <w:t>Santiago Betancourt Muñoz</w:t>
      </w:r>
      <w:r w:rsidRPr="001A64DA">
        <w:rPr>
          <w:rFonts w:ascii="Arial" w:hAnsi="Arial" w:cs="Arial"/>
          <w:lang w:val="es-CO"/>
        </w:rPr>
        <w:t>, fue el único factor relevante y adecuado que incidió en las lesiones por él sufridas. Por tal razón, resulta jurídicamente inviable imputarle responsabilidad a los Demandados. Por tanto, deberá el honorable juez proceder a negar las pretensiones de la demanda reformada.   </w:t>
      </w:r>
    </w:p>
    <w:p w14:paraId="7A4F32B3" w14:textId="77777777" w:rsidR="004E1B24" w:rsidRPr="001A64DA" w:rsidRDefault="004E1B24" w:rsidP="001A64DA">
      <w:pPr>
        <w:tabs>
          <w:tab w:val="left" w:pos="5626"/>
        </w:tabs>
        <w:spacing w:line="360" w:lineRule="auto"/>
        <w:jc w:val="both"/>
        <w:rPr>
          <w:rFonts w:ascii="Arial" w:hAnsi="Arial" w:cs="Arial"/>
          <w:lang w:val="es-CO"/>
        </w:rPr>
      </w:pPr>
    </w:p>
    <w:p w14:paraId="4B58FC41" w14:textId="4223AD2B"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Así las cosas, el Despacho debe advertir que el Informe Policial de Accidente de Tránsito No. </w:t>
      </w:r>
      <w:r w:rsidRPr="001A64DA">
        <w:rPr>
          <w:rFonts w:ascii="Arial" w:hAnsi="Arial" w:cs="Arial"/>
        </w:rPr>
        <w:t>190016000601201700302</w:t>
      </w:r>
      <w:r w:rsidRPr="001A64DA">
        <w:rPr>
          <w:rFonts w:ascii="Arial" w:hAnsi="Arial" w:cs="Arial"/>
          <w:lang w:val="es-CO"/>
        </w:rPr>
        <w:t xml:space="preserve">, le atribuye las causas del accidente exclusivamente al peatón, señor </w:t>
      </w:r>
      <w:r w:rsidR="00E24EC3">
        <w:rPr>
          <w:rFonts w:ascii="Arial" w:hAnsi="Arial" w:cs="Arial"/>
          <w:lang w:val="es-CO"/>
        </w:rPr>
        <w:t>Santiago Betancourt Muñoz</w:t>
      </w:r>
      <w:r w:rsidRPr="001A64DA">
        <w:rPr>
          <w:rFonts w:ascii="Arial" w:hAnsi="Arial" w:cs="Arial"/>
          <w:lang w:val="es-CO"/>
        </w:rPr>
        <w:t>, con la codificación No. 409 correspondiente a</w:t>
      </w:r>
      <w:r w:rsidRPr="001A64DA">
        <w:rPr>
          <w:rFonts w:ascii="Arial" w:hAnsi="Arial" w:cs="Arial"/>
        </w:rPr>
        <w:t xml:space="preserve"> “PEATÓN CRUZA SIN OBSERVAR</w:t>
      </w:r>
      <w:r w:rsidRPr="001A64DA">
        <w:rPr>
          <w:rFonts w:ascii="Arial" w:hAnsi="Arial" w:cs="Arial"/>
          <w:lang w:val="es-CO"/>
        </w:rPr>
        <w:t xml:space="preserve">”, atribuible cuando el peatón </w:t>
      </w:r>
      <w:r w:rsidRPr="001A64DA">
        <w:rPr>
          <w:rFonts w:ascii="Arial" w:hAnsi="Arial" w:cs="Arial"/>
        </w:rPr>
        <w:t xml:space="preserve">no se detiene a observar la vía antes de </w:t>
      </w:r>
      <w:r w:rsidR="00417F55" w:rsidRPr="001A64DA">
        <w:rPr>
          <w:rFonts w:ascii="Arial" w:hAnsi="Arial" w:cs="Arial"/>
        </w:rPr>
        <w:t>atravesarla</w:t>
      </w:r>
      <w:r w:rsidRPr="001A64DA">
        <w:rPr>
          <w:rFonts w:ascii="Arial" w:hAnsi="Arial" w:cs="Arial"/>
          <w:lang w:val="es-CO"/>
        </w:rPr>
        <w:t xml:space="preserve">. </w:t>
      </w:r>
    </w:p>
    <w:p w14:paraId="2FD233F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noProof/>
        </w:rPr>
        <w:drawing>
          <wp:inline distT="0" distB="0" distL="0" distR="0" wp14:anchorId="3A60B68E" wp14:editId="2B484559">
            <wp:extent cx="6116320" cy="506095"/>
            <wp:effectExtent l="165100" t="177800" r="170180" b="179705"/>
            <wp:docPr id="53546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8" cstate="print">
                      <a:extLst>
                        <a:ext uri="{28A0092B-C50C-407E-A947-70E740481C1C}">
                          <a14:useLocalDpi xmlns:a14="http://schemas.microsoft.com/office/drawing/2010/main" val="0"/>
                        </a:ext>
                      </a:extLst>
                    </a:blip>
                    <a:srcRect t="10252"/>
                    <a:stretch/>
                  </pic:blipFill>
                  <pic:spPr bwMode="auto">
                    <a:xfrm>
                      <a:off x="0" y="0"/>
                      <a:ext cx="6116320" cy="506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1F4E5D" w14:textId="77777777" w:rsidR="004E1B24" w:rsidRPr="001A64DA" w:rsidRDefault="004E1B24" w:rsidP="001A64DA">
      <w:pPr>
        <w:tabs>
          <w:tab w:val="left" w:pos="5626"/>
        </w:tabs>
        <w:spacing w:line="360" w:lineRule="auto"/>
        <w:jc w:val="center"/>
        <w:rPr>
          <w:rFonts w:ascii="Arial" w:hAnsi="Arial" w:cs="Arial"/>
          <w:lang w:val="es-CO"/>
        </w:rPr>
      </w:pPr>
      <w:r w:rsidRPr="001A64DA">
        <w:rPr>
          <w:rFonts w:ascii="Arial" w:hAnsi="Arial" w:cs="Arial"/>
          <w:i/>
          <w:iCs/>
          <w:lang w:val="es-CO"/>
        </w:rPr>
        <w:t>INFORME POLICIAL DE ACCIDENTE DE TRÁNSITO</w:t>
      </w:r>
    </w:p>
    <w:p w14:paraId="020E06E7" w14:textId="77777777" w:rsidR="004E1B24" w:rsidRPr="001A64DA" w:rsidRDefault="004E1B24" w:rsidP="001A64DA">
      <w:pPr>
        <w:tabs>
          <w:tab w:val="left" w:pos="5626"/>
        </w:tabs>
        <w:spacing w:line="360" w:lineRule="auto"/>
        <w:jc w:val="center"/>
        <w:rPr>
          <w:rFonts w:ascii="Arial" w:hAnsi="Arial" w:cs="Arial"/>
          <w:lang w:val="es-CO"/>
        </w:rPr>
      </w:pPr>
      <w:r w:rsidRPr="001A64DA">
        <w:rPr>
          <w:rFonts w:ascii="Arial" w:hAnsi="Arial" w:cs="Arial"/>
          <w:i/>
          <w:iCs/>
          <w:lang w:val="es-CO"/>
        </w:rPr>
        <w:t>HIPÓTESIS DEL ACCIDENTE DE TRÁNSITO:</w:t>
      </w:r>
    </w:p>
    <w:p w14:paraId="6F2B7979" w14:textId="77777777" w:rsidR="004E1B24" w:rsidRPr="001A64DA" w:rsidRDefault="004E1B24" w:rsidP="001A64DA">
      <w:pPr>
        <w:tabs>
          <w:tab w:val="left" w:pos="5626"/>
        </w:tabs>
        <w:spacing w:line="360" w:lineRule="auto"/>
        <w:jc w:val="center"/>
        <w:rPr>
          <w:rFonts w:ascii="Arial" w:hAnsi="Arial" w:cs="Arial"/>
          <w:lang w:val="es-CO"/>
        </w:rPr>
      </w:pPr>
      <w:r w:rsidRPr="001A64DA">
        <w:rPr>
          <w:rFonts w:ascii="Arial" w:hAnsi="Arial" w:cs="Arial"/>
          <w:i/>
          <w:iCs/>
          <w:lang w:val="es-CO"/>
        </w:rPr>
        <w:t>Hipótesis del peatón 409.</w:t>
      </w:r>
    </w:p>
    <w:p w14:paraId="71E00194"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p>
    <w:p w14:paraId="39A98DD1"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Lo anterior, demuestra contundentemente que desde la prueba base de este proceso (Informe Policial de Accidente de Tránsito) queda totalmente claro que las causas que ocasionaron el accidente en el que resultó lesionado el demandante, en ningún caso pueden ser imputables al conductor del vehículo SHT-462, ni mucho menos al propietario de dicho vehículo. Por cuanto es evidente que las circunstancias que rodearon el hecho se encontraban en la esfera del dominio de la víctima y no de los demandados.  </w:t>
      </w:r>
    </w:p>
    <w:p w14:paraId="38B258ED" w14:textId="77777777" w:rsidR="004E1B24" w:rsidRPr="00E24EC3" w:rsidRDefault="004E1B24" w:rsidP="001A64DA">
      <w:pPr>
        <w:tabs>
          <w:tab w:val="left" w:pos="5626"/>
        </w:tabs>
        <w:spacing w:line="360" w:lineRule="auto"/>
        <w:jc w:val="both"/>
        <w:rPr>
          <w:rFonts w:ascii="Arial" w:hAnsi="Arial" w:cs="Arial"/>
          <w:lang w:val="es-CO"/>
        </w:rPr>
      </w:pPr>
    </w:p>
    <w:p w14:paraId="2D0A594F" w14:textId="3CE822DF"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Dicho esto, es importante anotar que el hecho de la víctima hace parte de las causas extrañas </w:t>
      </w:r>
      <w:r w:rsidRPr="001A64DA">
        <w:rPr>
          <w:rFonts w:ascii="Arial" w:hAnsi="Arial" w:cs="Arial"/>
          <w:lang w:val="es-CO"/>
        </w:rPr>
        <w:lastRenderedPageBreak/>
        <w:t xml:space="preserve">mediante las cuales se rompe el vínculo de causalidad entre los perjuicios sufridos por demandante y la conducta del que es señalado de ser responsable. De modo tal, que la conducta del señor </w:t>
      </w:r>
      <w:r w:rsidRPr="001A64DA">
        <w:rPr>
          <w:rFonts w:ascii="Arial" w:hAnsi="Arial" w:cs="Arial"/>
        </w:rPr>
        <w:t xml:space="preserve">Santiago Betancourt Muñoz (Q.E.P.D) </w:t>
      </w:r>
      <w:r w:rsidRPr="001A64DA">
        <w:rPr>
          <w:rFonts w:ascii="Arial" w:hAnsi="Arial" w:cs="Arial"/>
          <w:lang w:val="es-CO"/>
        </w:rPr>
        <w:t>reviste de la calidad y envergadura requerida para excusar la responsabilidad del conductor del vehículo SHT-462 y los demás demandados. </w:t>
      </w:r>
    </w:p>
    <w:p w14:paraId="0111040B" w14:textId="77777777" w:rsidR="004E1B24" w:rsidRPr="001A64DA" w:rsidRDefault="004E1B24" w:rsidP="001A64DA">
      <w:pPr>
        <w:tabs>
          <w:tab w:val="left" w:pos="5626"/>
        </w:tabs>
        <w:spacing w:line="360" w:lineRule="auto"/>
        <w:jc w:val="both"/>
        <w:rPr>
          <w:rFonts w:ascii="Arial" w:hAnsi="Arial" w:cs="Arial"/>
        </w:rPr>
      </w:pPr>
    </w:p>
    <w:p w14:paraId="04D4D36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Es importante resaltar que el demandante no allega prueba alguna a este despacho que respalde las afirmaciones relacionadas con el supuesto factor determinante de la causa del accidente. No se ha aportado evidencia que demuestre que el vehículo en cuestión se encontraba en exceso de velocidad o que no respeto las señales de tránsito sobre la vía. Por el contrario, </w:t>
      </w:r>
      <w:r w:rsidRPr="001A64DA">
        <w:rPr>
          <w:rFonts w:ascii="Arial" w:hAnsi="Arial" w:cs="Arial"/>
          <w:lang w:val="es-CO"/>
        </w:rPr>
        <w:t>a partir del informe de accidente de tránsito se acredita totalmente que la única causa del daño es atribuida al peatón. Lo que significa, que efectivamente nos encontramos ante la configuración de la causal eximente de responsabilidad “hecho exclusivo de la víctima” que libera de toda responsabilidad a la parte pasiva de esta litis. </w:t>
      </w:r>
    </w:p>
    <w:p w14:paraId="19D687AC" w14:textId="77777777" w:rsidR="00417F55" w:rsidRPr="001A64DA" w:rsidRDefault="00417F55" w:rsidP="001A64DA">
      <w:pPr>
        <w:tabs>
          <w:tab w:val="left" w:pos="5626"/>
        </w:tabs>
        <w:spacing w:line="360" w:lineRule="auto"/>
        <w:jc w:val="both"/>
        <w:rPr>
          <w:rFonts w:ascii="Arial" w:hAnsi="Arial" w:cs="Arial"/>
          <w:lang w:val="es-CO"/>
        </w:rPr>
      </w:pPr>
    </w:p>
    <w:p w14:paraId="626C8361" w14:textId="77777777" w:rsidR="00E24EC3" w:rsidRPr="00E24EC3" w:rsidRDefault="00E24EC3" w:rsidP="00E24EC3">
      <w:pPr>
        <w:tabs>
          <w:tab w:val="left" w:pos="5626"/>
        </w:tabs>
        <w:spacing w:line="360" w:lineRule="auto"/>
        <w:jc w:val="both"/>
        <w:rPr>
          <w:rFonts w:ascii="Arial" w:hAnsi="Arial" w:cs="Arial"/>
          <w:lang w:val="es-CO"/>
        </w:rPr>
      </w:pPr>
      <w:r w:rsidRPr="00E24EC3">
        <w:rPr>
          <w:rFonts w:ascii="Arial" w:hAnsi="Arial" w:cs="Arial"/>
          <w:lang w:val="es-CO"/>
        </w:rPr>
        <w:t>De igual manera, se verifica que el señor Santiago Betancourt Muñoz (Q.E.P.D.), quien para el momento de los hechos contaba con 92 años de edad, incumplió lo dispuesto en el artículo 59 del Código Nacional de Tránsito, el cual establece que los ancianos deben transitar por las vías con el acompañamiento de una persona mayor de dieciséis años. Dicha norma señala expresamente:</w:t>
      </w:r>
    </w:p>
    <w:p w14:paraId="25924F97" w14:textId="77777777" w:rsidR="00E24EC3" w:rsidRDefault="00E24EC3" w:rsidP="001A64DA">
      <w:pPr>
        <w:tabs>
          <w:tab w:val="left" w:pos="5626"/>
        </w:tabs>
        <w:spacing w:line="360" w:lineRule="auto"/>
        <w:jc w:val="both"/>
        <w:rPr>
          <w:rFonts w:ascii="Arial" w:hAnsi="Arial" w:cs="Arial"/>
          <w:lang w:val="es-CO"/>
        </w:rPr>
      </w:pPr>
    </w:p>
    <w:p w14:paraId="640533E9" w14:textId="77777777" w:rsidR="00E24EC3" w:rsidRDefault="00E24EC3" w:rsidP="00E24EC3">
      <w:pPr>
        <w:tabs>
          <w:tab w:val="left" w:pos="5626"/>
        </w:tabs>
        <w:spacing w:line="360" w:lineRule="auto"/>
        <w:ind w:left="708" w:right="680"/>
        <w:jc w:val="both"/>
        <w:rPr>
          <w:rFonts w:ascii="Arial" w:hAnsi="Arial" w:cs="Arial"/>
          <w:i/>
          <w:iCs/>
          <w:lang w:val="es-CO"/>
        </w:rPr>
      </w:pPr>
      <w:bookmarkStart w:id="1" w:name="59"/>
      <w:r>
        <w:rPr>
          <w:rFonts w:ascii="Arial" w:hAnsi="Arial" w:cs="Arial"/>
          <w:b/>
          <w:bCs/>
          <w:i/>
          <w:iCs/>
          <w:lang w:val="es-CO"/>
        </w:rPr>
        <w:t>“</w:t>
      </w:r>
      <w:r w:rsidRPr="00E24EC3">
        <w:rPr>
          <w:rFonts w:ascii="Arial" w:hAnsi="Arial" w:cs="Arial"/>
          <w:i/>
          <w:iCs/>
          <w:lang w:val="es-CO"/>
        </w:rPr>
        <w:t>ARTÍCULO 59. LIMITACIONES A PEATONES ESPECIALES</w:t>
      </w:r>
      <w:r w:rsidRPr="00E24EC3">
        <w:rPr>
          <w:rFonts w:ascii="Arial" w:hAnsi="Arial" w:cs="Arial"/>
          <w:b/>
          <w:bCs/>
          <w:i/>
          <w:iCs/>
          <w:lang w:val="es-CO"/>
        </w:rPr>
        <w:t>.</w:t>
      </w:r>
      <w:bookmarkEnd w:id="1"/>
      <w:r w:rsidRPr="00E24EC3">
        <w:rPr>
          <w:rFonts w:ascii="Arial" w:hAnsi="Arial" w:cs="Arial"/>
          <w:i/>
          <w:iCs/>
          <w:lang w:val="es-CO"/>
        </w:rPr>
        <w:t xml:space="preserve"> Los peatones que se enuncian a continuación </w:t>
      </w:r>
      <w:r w:rsidRPr="00E24EC3">
        <w:rPr>
          <w:rFonts w:ascii="Arial" w:hAnsi="Arial" w:cs="Arial"/>
          <w:b/>
          <w:bCs/>
          <w:i/>
          <w:iCs/>
          <w:u w:val="single"/>
          <w:lang w:val="es-CO"/>
        </w:rPr>
        <w:t>deberán ser acompañados, al cruzar las vías, por personas mayores de dieciséis años</w:t>
      </w:r>
      <w:r w:rsidRPr="00E24EC3">
        <w:rPr>
          <w:rFonts w:ascii="Arial" w:hAnsi="Arial" w:cs="Arial"/>
          <w:i/>
          <w:iCs/>
          <w:lang w:val="es-CO"/>
        </w:rPr>
        <w:t>:</w:t>
      </w:r>
    </w:p>
    <w:p w14:paraId="01DFBC99" w14:textId="77777777" w:rsidR="00E24EC3" w:rsidRDefault="00E24EC3" w:rsidP="00E24EC3">
      <w:pPr>
        <w:tabs>
          <w:tab w:val="left" w:pos="5626"/>
        </w:tabs>
        <w:spacing w:line="360" w:lineRule="auto"/>
        <w:ind w:left="708" w:right="680"/>
        <w:jc w:val="both"/>
        <w:rPr>
          <w:rFonts w:ascii="Arial" w:hAnsi="Arial" w:cs="Arial"/>
          <w:i/>
          <w:iCs/>
          <w:lang w:val="es-CO"/>
        </w:rPr>
      </w:pPr>
      <w:r w:rsidRPr="00E24EC3">
        <w:rPr>
          <w:rFonts w:ascii="Arial" w:hAnsi="Arial" w:cs="Arial"/>
          <w:i/>
          <w:iCs/>
          <w:lang w:val="es-CO"/>
        </w:rPr>
        <w:t xml:space="preserve"> (…)</w:t>
      </w:r>
    </w:p>
    <w:p w14:paraId="663CE111" w14:textId="36A56350" w:rsidR="00E24EC3" w:rsidRPr="00E24EC3" w:rsidRDefault="00E24EC3" w:rsidP="00E24EC3">
      <w:pPr>
        <w:tabs>
          <w:tab w:val="left" w:pos="5626"/>
        </w:tabs>
        <w:spacing w:line="360" w:lineRule="auto"/>
        <w:ind w:left="708" w:right="680"/>
        <w:jc w:val="both"/>
        <w:rPr>
          <w:rFonts w:ascii="Arial" w:hAnsi="Arial" w:cs="Arial"/>
          <w:i/>
          <w:iCs/>
          <w:lang w:val="es-CO"/>
        </w:rPr>
      </w:pPr>
      <w:r w:rsidRPr="00E24EC3">
        <w:rPr>
          <w:rFonts w:ascii="Arial" w:hAnsi="Arial" w:cs="Arial"/>
          <w:b/>
          <w:bCs/>
          <w:i/>
          <w:iCs/>
          <w:u w:val="single"/>
          <w:lang w:val="es-CO"/>
        </w:rPr>
        <w:t>Los ancianos.</w:t>
      </w:r>
      <w:r>
        <w:rPr>
          <w:rFonts w:ascii="Arial" w:hAnsi="Arial" w:cs="Arial"/>
          <w:b/>
          <w:bCs/>
          <w:i/>
          <w:iCs/>
          <w:u w:val="single"/>
          <w:lang w:val="es-CO"/>
        </w:rPr>
        <w:t>”</w:t>
      </w:r>
    </w:p>
    <w:p w14:paraId="2D463AC6" w14:textId="77777777" w:rsidR="00E24EC3" w:rsidRDefault="00E24EC3" w:rsidP="001A64DA">
      <w:pPr>
        <w:tabs>
          <w:tab w:val="left" w:pos="5626"/>
        </w:tabs>
        <w:spacing w:line="360" w:lineRule="auto"/>
        <w:jc w:val="both"/>
        <w:rPr>
          <w:rFonts w:ascii="Arial" w:hAnsi="Arial" w:cs="Arial"/>
          <w:lang w:val="es-CO"/>
        </w:rPr>
      </w:pPr>
    </w:p>
    <w:p w14:paraId="0F633F59" w14:textId="7354C430" w:rsidR="00E24EC3" w:rsidRPr="00E24EC3" w:rsidRDefault="00E24EC3" w:rsidP="00E24EC3">
      <w:pPr>
        <w:tabs>
          <w:tab w:val="left" w:pos="5626"/>
        </w:tabs>
        <w:spacing w:line="360" w:lineRule="auto"/>
        <w:jc w:val="both"/>
        <w:rPr>
          <w:rFonts w:ascii="Arial" w:hAnsi="Arial" w:cs="Arial"/>
          <w:lang w:val="es-CO"/>
        </w:rPr>
      </w:pPr>
      <w:r w:rsidRPr="00E24EC3">
        <w:rPr>
          <w:rFonts w:ascii="Arial" w:hAnsi="Arial" w:cs="Arial"/>
          <w:lang w:val="es-CO"/>
        </w:rPr>
        <w:t xml:space="preserve">En este caso, y según lo narrado por la misma parte actora, se evidencia que el 10 de marzo de 2017, el señor Santiago Betancourt, quien </w:t>
      </w:r>
      <w:r>
        <w:rPr>
          <w:rFonts w:ascii="Arial" w:hAnsi="Arial" w:cs="Arial"/>
          <w:lang w:val="es-CO"/>
        </w:rPr>
        <w:t xml:space="preserve">se reitera </w:t>
      </w:r>
      <w:r w:rsidRPr="00E24EC3">
        <w:rPr>
          <w:rFonts w:ascii="Arial" w:hAnsi="Arial" w:cs="Arial"/>
          <w:lang w:val="es-CO"/>
        </w:rPr>
        <w:t>contaba con 92 años, cruzó la vía sin ningún tipo de acompañamiento, actuando de manera imprudente y negligente, y poniendo en grave riesgo su vida.</w:t>
      </w:r>
    </w:p>
    <w:p w14:paraId="73BE8269" w14:textId="77777777" w:rsidR="004E1B24" w:rsidRPr="001A64DA" w:rsidRDefault="004E1B24" w:rsidP="001A64DA">
      <w:pPr>
        <w:tabs>
          <w:tab w:val="left" w:pos="5626"/>
        </w:tabs>
        <w:spacing w:line="360" w:lineRule="auto"/>
        <w:jc w:val="both"/>
        <w:rPr>
          <w:rFonts w:ascii="Arial" w:hAnsi="Arial" w:cs="Arial"/>
          <w:lang w:val="es-CO"/>
        </w:rPr>
      </w:pPr>
    </w:p>
    <w:p w14:paraId="6E9DEEBC" w14:textId="12407F38"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En conclusión, tras el análisis fáctico y normativo del caso, encontramos sin lugar a dudas que el comportamiento del señor </w:t>
      </w:r>
      <w:r w:rsidRPr="001A64DA">
        <w:rPr>
          <w:rFonts w:ascii="Arial" w:hAnsi="Arial" w:cs="Arial"/>
        </w:rPr>
        <w:t xml:space="preserve">Santiago Betancourt Muñoz </w:t>
      </w:r>
      <w:r w:rsidRPr="001A64DA">
        <w:rPr>
          <w:rFonts w:ascii="Arial" w:hAnsi="Arial" w:cs="Arial"/>
          <w:lang w:val="es-CO"/>
        </w:rPr>
        <w:t xml:space="preserve">fue totalmente negligente, imprudente, irresponsable y contrario a las normas de tránsito. Además, teniendo en cuenta que la impericia con la que actuó el peatón, hicieron inevitable la ocurrencia del accidente. En ese sentido, es completamente evidente ante la lógica fáctica de los sucesos ocurridos, que </w:t>
      </w:r>
      <w:r w:rsidR="00E24EC3">
        <w:rPr>
          <w:rFonts w:ascii="Arial" w:hAnsi="Arial" w:cs="Arial"/>
          <w:lang w:val="es-CO"/>
        </w:rPr>
        <w:t>el</w:t>
      </w:r>
      <w:r w:rsidRPr="001A64DA">
        <w:rPr>
          <w:rFonts w:ascii="Arial" w:hAnsi="Arial" w:cs="Arial"/>
          <w:lang w:val="es-CO"/>
        </w:rPr>
        <w:t xml:space="preserve"> </w:t>
      </w:r>
      <w:r w:rsidR="00E24EC3">
        <w:rPr>
          <w:rFonts w:ascii="Arial" w:hAnsi="Arial" w:cs="Arial"/>
          <w:lang w:val="es-CO"/>
        </w:rPr>
        <w:t>causante</w:t>
      </w:r>
      <w:r w:rsidRPr="001A64DA">
        <w:rPr>
          <w:rFonts w:ascii="Arial" w:hAnsi="Arial" w:cs="Arial"/>
          <w:lang w:val="es-CO"/>
        </w:rPr>
        <w:t xml:space="preserve"> del accidente de tránsito </w:t>
      </w:r>
      <w:r w:rsidR="00E24EC3">
        <w:rPr>
          <w:rFonts w:ascii="Arial" w:hAnsi="Arial" w:cs="Arial"/>
          <w:lang w:val="es-CO"/>
        </w:rPr>
        <w:t>fue</w:t>
      </w:r>
      <w:r w:rsidRPr="001A64DA">
        <w:rPr>
          <w:rFonts w:ascii="Arial" w:hAnsi="Arial" w:cs="Arial"/>
          <w:lang w:val="es-CO"/>
        </w:rPr>
        <w:t xml:space="preserve"> justamente la víctima</w:t>
      </w:r>
      <w:r w:rsidR="00E24EC3">
        <w:rPr>
          <w:rFonts w:ascii="Arial" w:hAnsi="Arial" w:cs="Arial"/>
          <w:lang w:val="es-CO"/>
        </w:rPr>
        <w:t xml:space="preserve"> </w:t>
      </w:r>
      <w:r w:rsidRPr="001A64DA">
        <w:rPr>
          <w:rFonts w:ascii="Arial" w:hAnsi="Arial" w:cs="Arial"/>
          <w:lang w:val="es-CO"/>
        </w:rPr>
        <w:t>por su actuar imprudente, irresponsable y negligente. En consecuencia, se deberán negar la totalidad de las pretensiones de la demanda.</w:t>
      </w:r>
    </w:p>
    <w:p w14:paraId="3BDC952A"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p>
    <w:p w14:paraId="1853314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Por lo anterior, solicito señor Juez se tenga como probada esta excepción. </w:t>
      </w:r>
    </w:p>
    <w:p w14:paraId="4A95E2B5" w14:textId="77777777" w:rsidR="004E1B24" w:rsidRPr="001A64DA" w:rsidRDefault="004E1B24" w:rsidP="001A64DA">
      <w:pPr>
        <w:tabs>
          <w:tab w:val="left" w:pos="5626"/>
        </w:tabs>
        <w:spacing w:line="360" w:lineRule="auto"/>
        <w:jc w:val="both"/>
        <w:rPr>
          <w:rFonts w:ascii="Arial" w:hAnsi="Arial" w:cs="Arial"/>
          <w:lang w:val="es-CO"/>
        </w:rPr>
      </w:pPr>
    </w:p>
    <w:p w14:paraId="65F5C9C9" w14:textId="08A14293" w:rsidR="001A64DA" w:rsidRPr="00E24EC3" w:rsidRDefault="001A64DA" w:rsidP="007968E5">
      <w:pPr>
        <w:pStyle w:val="Textonotapie"/>
        <w:numPr>
          <w:ilvl w:val="0"/>
          <w:numId w:val="8"/>
        </w:numPr>
        <w:tabs>
          <w:tab w:val="left" w:pos="362"/>
        </w:tabs>
        <w:spacing w:line="360" w:lineRule="auto"/>
        <w:jc w:val="both"/>
        <w:rPr>
          <w:rFonts w:ascii="Arial" w:hAnsi="Arial" w:cs="Arial"/>
        </w:rPr>
      </w:pPr>
      <w:r w:rsidRPr="00E24EC3">
        <w:rPr>
          <w:rFonts w:ascii="Arial" w:hAnsi="Arial" w:cs="Arial"/>
          <w:b/>
          <w:bCs/>
          <w:sz w:val="22"/>
          <w:szCs w:val="22"/>
        </w:rPr>
        <w:lastRenderedPageBreak/>
        <w:t>INEXISTENCIA DE RESPONSABILIDAD A CARGO DE LOS DEMANDADOS POR LA FALTA DE ACREDITACIÓN DEL NEXO CAUSAL</w:t>
      </w:r>
    </w:p>
    <w:p w14:paraId="214B21C0" w14:textId="77777777" w:rsidR="001A64DA" w:rsidRPr="001A64DA" w:rsidRDefault="001A64DA" w:rsidP="001A64DA">
      <w:pPr>
        <w:tabs>
          <w:tab w:val="left" w:pos="362"/>
        </w:tabs>
        <w:spacing w:line="360" w:lineRule="auto"/>
        <w:jc w:val="both"/>
        <w:rPr>
          <w:rFonts w:ascii="Arial" w:hAnsi="Arial" w:cs="Arial"/>
        </w:rPr>
      </w:pPr>
    </w:p>
    <w:p w14:paraId="5A5A94A5" w14:textId="17E2F36F" w:rsidR="001A64DA" w:rsidRPr="001A64DA" w:rsidRDefault="001A64DA" w:rsidP="001A64DA">
      <w:pPr>
        <w:pStyle w:val="Textoindependiente"/>
        <w:spacing w:line="360" w:lineRule="auto"/>
        <w:jc w:val="both"/>
        <w:rPr>
          <w:rFonts w:ascii="Arial" w:hAnsi="Arial" w:cs="Arial"/>
          <w:sz w:val="22"/>
          <w:szCs w:val="22"/>
        </w:rPr>
      </w:pPr>
      <w:r w:rsidRPr="001A64DA">
        <w:rPr>
          <w:rFonts w:ascii="Arial" w:hAnsi="Arial" w:cs="Arial"/>
          <w:sz w:val="22"/>
          <w:szCs w:val="22"/>
        </w:rPr>
        <w:t>Para que se pudiera configurar la responsabilidad a cargo del extremo pasivo de la litis, era</w:t>
      </w:r>
      <w:r w:rsidRPr="001A64DA">
        <w:rPr>
          <w:rFonts w:ascii="Arial" w:hAnsi="Arial" w:cs="Arial"/>
          <w:spacing w:val="1"/>
          <w:sz w:val="22"/>
          <w:szCs w:val="22"/>
        </w:rPr>
        <w:t xml:space="preserve"> </w:t>
      </w:r>
      <w:r w:rsidRPr="001A64DA">
        <w:rPr>
          <w:rFonts w:ascii="Arial" w:hAnsi="Arial" w:cs="Arial"/>
          <w:sz w:val="22"/>
          <w:szCs w:val="22"/>
        </w:rPr>
        <w:t>necesario</w:t>
      </w:r>
      <w:r w:rsidRPr="001A64DA">
        <w:rPr>
          <w:rFonts w:ascii="Arial" w:hAnsi="Arial" w:cs="Arial"/>
          <w:spacing w:val="-10"/>
          <w:sz w:val="22"/>
          <w:szCs w:val="22"/>
        </w:rPr>
        <w:t xml:space="preserve"> </w:t>
      </w:r>
      <w:r w:rsidRPr="001A64DA">
        <w:rPr>
          <w:rFonts w:ascii="Arial" w:hAnsi="Arial" w:cs="Arial"/>
          <w:sz w:val="22"/>
          <w:szCs w:val="22"/>
        </w:rPr>
        <w:t>que</w:t>
      </w:r>
      <w:r w:rsidRPr="001A64DA">
        <w:rPr>
          <w:rFonts w:ascii="Arial" w:hAnsi="Arial" w:cs="Arial"/>
          <w:spacing w:val="-10"/>
          <w:sz w:val="22"/>
          <w:szCs w:val="22"/>
        </w:rPr>
        <w:t xml:space="preserve"> </w:t>
      </w:r>
      <w:r w:rsidRPr="001A64DA">
        <w:rPr>
          <w:rFonts w:ascii="Arial" w:hAnsi="Arial" w:cs="Arial"/>
          <w:sz w:val="22"/>
          <w:szCs w:val="22"/>
        </w:rPr>
        <w:t>el</w:t>
      </w:r>
      <w:r w:rsidRPr="001A64DA">
        <w:rPr>
          <w:rFonts w:ascii="Arial" w:hAnsi="Arial" w:cs="Arial"/>
          <w:spacing w:val="-12"/>
          <w:sz w:val="22"/>
          <w:szCs w:val="22"/>
        </w:rPr>
        <w:t xml:space="preserve"> </w:t>
      </w:r>
      <w:r w:rsidRPr="001A64DA">
        <w:rPr>
          <w:rFonts w:ascii="Arial" w:hAnsi="Arial" w:cs="Arial"/>
          <w:sz w:val="22"/>
          <w:szCs w:val="22"/>
        </w:rPr>
        <w:t>extremo</w:t>
      </w:r>
      <w:r w:rsidRPr="001A64DA">
        <w:rPr>
          <w:rFonts w:ascii="Arial" w:hAnsi="Arial" w:cs="Arial"/>
          <w:spacing w:val="-10"/>
          <w:sz w:val="22"/>
          <w:szCs w:val="22"/>
        </w:rPr>
        <w:t xml:space="preserve"> </w:t>
      </w:r>
      <w:r w:rsidRPr="001A64DA">
        <w:rPr>
          <w:rFonts w:ascii="Arial" w:hAnsi="Arial" w:cs="Arial"/>
          <w:sz w:val="22"/>
          <w:szCs w:val="22"/>
        </w:rPr>
        <w:t>actor</w:t>
      </w:r>
      <w:r w:rsidRPr="001A64DA">
        <w:rPr>
          <w:rFonts w:ascii="Arial" w:hAnsi="Arial" w:cs="Arial"/>
          <w:spacing w:val="-12"/>
          <w:sz w:val="22"/>
          <w:szCs w:val="22"/>
        </w:rPr>
        <w:t xml:space="preserve"> </w:t>
      </w:r>
      <w:r w:rsidRPr="001A64DA">
        <w:rPr>
          <w:rFonts w:ascii="Arial" w:hAnsi="Arial" w:cs="Arial"/>
          <w:sz w:val="22"/>
          <w:szCs w:val="22"/>
        </w:rPr>
        <w:t>desde</w:t>
      </w:r>
      <w:r w:rsidRPr="001A64DA">
        <w:rPr>
          <w:rFonts w:ascii="Arial" w:hAnsi="Arial" w:cs="Arial"/>
          <w:spacing w:val="-10"/>
          <w:sz w:val="22"/>
          <w:szCs w:val="22"/>
        </w:rPr>
        <w:t xml:space="preserve"> </w:t>
      </w:r>
      <w:r w:rsidRPr="001A64DA">
        <w:rPr>
          <w:rFonts w:ascii="Arial" w:hAnsi="Arial" w:cs="Arial"/>
          <w:sz w:val="22"/>
          <w:szCs w:val="22"/>
        </w:rPr>
        <w:t>la</w:t>
      </w:r>
      <w:r w:rsidRPr="001A64DA">
        <w:rPr>
          <w:rFonts w:ascii="Arial" w:hAnsi="Arial" w:cs="Arial"/>
          <w:spacing w:val="-9"/>
          <w:sz w:val="22"/>
          <w:szCs w:val="22"/>
        </w:rPr>
        <w:t xml:space="preserve"> </w:t>
      </w:r>
      <w:r w:rsidRPr="001A64DA">
        <w:rPr>
          <w:rFonts w:ascii="Arial" w:hAnsi="Arial" w:cs="Arial"/>
          <w:sz w:val="22"/>
          <w:szCs w:val="22"/>
        </w:rPr>
        <w:t>presentación</w:t>
      </w:r>
      <w:r w:rsidRPr="001A64DA">
        <w:rPr>
          <w:rFonts w:ascii="Arial" w:hAnsi="Arial" w:cs="Arial"/>
          <w:spacing w:val="-10"/>
          <w:sz w:val="22"/>
          <w:szCs w:val="22"/>
        </w:rPr>
        <w:t xml:space="preserve"> </w:t>
      </w:r>
      <w:r w:rsidRPr="001A64DA">
        <w:rPr>
          <w:rFonts w:ascii="Arial" w:hAnsi="Arial" w:cs="Arial"/>
          <w:sz w:val="22"/>
          <w:szCs w:val="22"/>
        </w:rPr>
        <w:t>de</w:t>
      </w:r>
      <w:r w:rsidRPr="001A64DA">
        <w:rPr>
          <w:rFonts w:ascii="Arial" w:hAnsi="Arial" w:cs="Arial"/>
          <w:spacing w:val="-9"/>
          <w:sz w:val="22"/>
          <w:szCs w:val="22"/>
        </w:rPr>
        <w:t xml:space="preserve"> </w:t>
      </w:r>
      <w:r w:rsidRPr="001A64DA">
        <w:rPr>
          <w:rFonts w:ascii="Arial" w:hAnsi="Arial" w:cs="Arial"/>
          <w:sz w:val="22"/>
          <w:szCs w:val="22"/>
        </w:rPr>
        <w:t>la</w:t>
      </w:r>
      <w:r w:rsidRPr="001A64DA">
        <w:rPr>
          <w:rFonts w:ascii="Arial" w:hAnsi="Arial" w:cs="Arial"/>
          <w:spacing w:val="-10"/>
          <w:sz w:val="22"/>
          <w:szCs w:val="22"/>
        </w:rPr>
        <w:t xml:space="preserve"> </w:t>
      </w:r>
      <w:r w:rsidRPr="001A64DA">
        <w:rPr>
          <w:rFonts w:ascii="Arial" w:hAnsi="Arial" w:cs="Arial"/>
          <w:sz w:val="22"/>
          <w:szCs w:val="22"/>
        </w:rPr>
        <w:t>demanda</w:t>
      </w:r>
      <w:r w:rsidRPr="001A64DA">
        <w:rPr>
          <w:rFonts w:ascii="Arial" w:hAnsi="Arial" w:cs="Arial"/>
          <w:spacing w:val="-10"/>
          <w:sz w:val="22"/>
          <w:szCs w:val="22"/>
        </w:rPr>
        <w:t xml:space="preserve"> </w:t>
      </w:r>
      <w:r w:rsidRPr="001A64DA">
        <w:rPr>
          <w:rFonts w:ascii="Arial" w:hAnsi="Arial" w:cs="Arial"/>
          <w:sz w:val="22"/>
          <w:szCs w:val="22"/>
        </w:rPr>
        <w:t>probara</w:t>
      </w:r>
      <w:r w:rsidRPr="001A64DA">
        <w:rPr>
          <w:rFonts w:ascii="Arial" w:hAnsi="Arial" w:cs="Arial"/>
          <w:spacing w:val="-9"/>
          <w:sz w:val="22"/>
          <w:szCs w:val="22"/>
        </w:rPr>
        <w:t xml:space="preserve"> </w:t>
      </w:r>
      <w:r w:rsidRPr="001A64DA">
        <w:rPr>
          <w:rFonts w:ascii="Arial" w:hAnsi="Arial" w:cs="Arial"/>
          <w:sz w:val="22"/>
          <w:szCs w:val="22"/>
        </w:rPr>
        <w:t>el</w:t>
      </w:r>
      <w:r w:rsidRPr="001A64DA">
        <w:rPr>
          <w:rFonts w:ascii="Arial" w:hAnsi="Arial" w:cs="Arial"/>
          <w:spacing w:val="-12"/>
          <w:sz w:val="22"/>
          <w:szCs w:val="22"/>
        </w:rPr>
        <w:t xml:space="preserve"> </w:t>
      </w:r>
      <w:r w:rsidRPr="001A64DA">
        <w:rPr>
          <w:rFonts w:ascii="Arial" w:hAnsi="Arial" w:cs="Arial"/>
          <w:sz w:val="22"/>
          <w:szCs w:val="22"/>
        </w:rPr>
        <w:t>factor</w:t>
      </w:r>
      <w:r w:rsidRPr="001A64DA">
        <w:rPr>
          <w:rFonts w:ascii="Arial" w:hAnsi="Arial" w:cs="Arial"/>
          <w:spacing w:val="-12"/>
          <w:sz w:val="22"/>
          <w:szCs w:val="22"/>
        </w:rPr>
        <w:t xml:space="preserve"> </w:t>
      </w:r>
      <w:r w:rsidRPr="001A64DA">
        <w:rPr>
          <w:rFonts w:ascii="Arial" w:hAnsi="Arial" w:cs="Arial"/>
          <w:sz w:val="22"/>
          <w:szCs w:val="22"/>
        </w:rPr>
        <w:t>estructural</w:t>
      </w:r>
      <w:r w:rsidRPr="001A64DA">
        <w:rPr>
          <w:rFonts w:ascii="Arial" w:hAnsi="Arial" w:cs="Arial"/>
          <w:spacing w:val="1"/>
          <w:sz w:val="22"/>
          <w:szCs w:val="22"/>
        </w:rPr>
        <w:t xml:space="preserve"> </w:t>
      </w:r>
      <w:r w:rsidRPr="001A64DA">
        <w:rPr>
          <w:rFonts w:ascii="Arial" w:hAnsi="Arial" w:cs="Arial"/>
          <w:sz w:val="22"/>
          <w:szCs w:val="22"/>
        </w:rPr>
        <w:t>de</w:t>
      </w:r>
      <w:r w:rsidRPr="001A64DA">
        <w:rPr>
          <w:rFonts w:ascii="Arial" w:hAnsi="Arial" w:cs="Arial"/>
          <w:spacing w:val="-3"/>
          <w:sz w:val="22"/>
          <w:szCs w:val="22"/>
        </w:rPr>
        <w:t xml:space="preserve"> </w:t>
      </w:r>
      <w:r w:rsidRPr="001A64DA">
        <w:rPr>
          <w:rFonts w:ascii="Arial" w:hAnsi="Arial" w:cs="Arial"/>
          <w:sz w:val="22"/>
          <w:szCs w:val="22"/>
        </w:rPr>
        <w:t>la</w:t>
      </w:r>
      <w:r w:rsidRPr="001A64DA">
        <w:rPr>
          <w:rFonts w:ascii="Arial" w:hAnsi="Arial" w:cs="Arial"/>
          <w:spacing w:val="-3"/>
          <w:sz w:val="22"/>
          <w:szCs w:val="22"/>
        </w:rPr>
        <w:t xml:space="preserve"> </w:t>
      </w:r>
      <w:r w:rsidRPr="001A64DA">
        <w:rPr>
          <w:rFonts w:ascii="Arial" w:hAnsi="Arial" w:cs="Arial"/>
          <w:sz w:val="22"/>
          <w:szCs w:val="22"/>
        </w:rPr>
        <w:t>responsabilidad,</w:t>
      </w:r>
      <w:r w:rsidRPr="001A64DA">
        <w:rPr>
          <w:rFonts w:ascii="Arial" w:hAnsi="Arial" w:cs="Arial"/>
          <w:spacing w:val="-5"/>
          <w:sz w:val="22"/>
          <w:szCs w:val="22"/>
        </w:rPr>
        <w:t xml:space="preserve"> </w:t>
      </w:r>
      <w:r w:rsidRPr="001A64DA">
        <w:rPr>
          <w:rFonts w:ascii="Arial" w:hAnsi="Arial" w:cs="Arial"/>
          <w:sz w:val="22"/>
          <w:szCs w:val="22"/>
        </w:rPr>
        <w:t>esto</w:t>
      </w:r>
      <w:r w:rsidRPr="001A64DA">
        <w:rPr>
          <w:rFonts w:ascii="Arial" w:hAnsi="Arial" w:cs="Arial"/>
          <w:spacing w:val="-3"/>
          <w:sz w:val="22"/>
          <w:szCs w:val="22"/>
        </w:rPr>
        <w:t xml:space="preserve"> </w:t>
      </w:r>
      <w:r w:rsidRPr="001A64DA">
        <w:rPr>
          <w:rFonts w:ascii="Arial" w:hAnsi="Arial" w:cs="Arial"/>
          <w:sz w:val="22"/>
          <w:szCs w:val="22"/>
        </w:rPr>
        <w:t>es,</w:t>
      </w:r>
      <w:r w:rsidRPr="001A64DA">
        <w:rPr>
          <w:rFonts w:ascii="Arial" w:hAnsi="Arial" w:cs="Arial"/>
          <w:spacing w:val="-6"/>
          <w:sz w:val="22"/>
          <w:szCs w:val="22"/>
        </w:rPr>
        <w:t xml:space="preserve"> </w:t>
      </w:r>
      <w:r w:rsidRPr="001A64DA">
        <w:rPr>
          <w:rFonts w:ascii="Arial" w:hAnsi="Arial" w:cs="Arial"/>
          <w:sz w:val="22"/>
          <w:szCs w:val="22"/>
        </w:rPr>
        <w:t>el</w:t>
      </w:r>
      <w:r w:rsidRPr="001A64DA">
        <w:rPr>
          <w:rFonts w:ascii="Arial" w:hAnsi="Arial" w:cs="Arial"/>
          <w:spacing w:val="-8"/>
          <w:sz w:val="22"/>
          <w:szCs w:val="22"/>
        </w:rPr>
        <w:t xml:space="preserve"> </w:t>
      </w:r>
      <w:r w:rsidRPr="001A64DA">
        <w:rPr>
          <w:rFonts w:ascii="Arial" w:hAnsi="Arial" w:cs="Arial"/>
          <w:sz w:val="22"/>
          <w:szCs w:val="22"/>
        </w:rPr>
        <w:t>nexo</w:t>
      </w:r>
      <w:r w:rsidRPr="001A64DA">
        <w:rPr>
          <w:rFonts w:ascii="Arial" w:hAnsi="Arial" w:cs="Arial"/>
          <w:spacing w:val="-3"/>
          <w:sz w:val="22"/>
          <w:szCs w:val="22"/>
        </w:rPr>
        <w:t xml:space="preserve"> </w:t>
      </w:r>
      <w:r w:rsidRPr="001A64DA">
        <w:rPr>
          <w:rFonts w:ascii="Arial" w:hAnsi="Arial" w:cs="Arial"/>
          <w:sz w:val="22"/>
          <w:szCs w:val="22"/>
        </w:rPr>
        <w:t>causal</w:t>
      </w:r>
      <w:r w:rsidRPr="001A64DA">
        <w:rPr>
          <w:rFonts w:ascii="Arial" w:hAnsi="Arial" w:cs="Arial"/>
          <w:spacing w:val="-8"/>
          <w:sz w:val="22"/>
          <w:szCs w:val="22"/>
        </w:rPr>
        <w:t xml:space="preserve"> </w:t>
      </w:r>
      <w:r w:rsidRPr="001A64DA">
        <w:rPr>
          <w:rFonts w:ascii="Arial" w:hAnsi="Arial" w:cs="Arial"/>
          <w:sz w:val="22"/>
          <w:szCs w:val="22"/>
        </w:rPr>
        <w:t>entre</w:t>
      </w:r>
      <w:r w:rsidRPr="001A64DA">
        <w:rPr>
          <w:rFonts w:ascii="Arial" w:hAnsi="Arial" w:cs="Arial"/>
          <w:spacing w:val="-3"/>
          <w:sz w:val="22"/>
          <w:szCs w:val="22"/>
        </w:rPr>
        <w:t xml:space="preserve"> </w:t>
      </w:r>
      <w:r w:rsidRPr="001A64DA">
        <w:rPr>
          <w:rFonts w:ascii="Arial" w:hAnsi="Arial" w:cs="Arial"/>
          <w:sz w:val="22"/>
          <w:szCs w:val="22"/>
        </w:rPr>
        <w:t>la</w:t>
      </w:r>
      <w:r w:rsidRPr="001A64DA">
        <w:rPr>
          <w:rFonts w:ascii="Arial" w:hAnsi="Arial" w:cs="Arial"/>
          <w:spacing w:val="-3"/>
          <w:sz w:val="22"/>
          <w:szCs w:val="22"/>
        </w:rPr>
        <w:t xml:space="preserve"> </w:t>
      </w:r>
      <w:r w:rsidRPr="001A64DA">
        <w:rPr>
          <w:rFonts w:ascii="Arial" w:hAnsi="Arial" w:cs="Arial"/>
          <w:sz w:val="22"/>
          <w:szCs w:val="22"/>
        </w:rPr>
        <w:t>supuesta</w:t>
      </w:r>
      <w:r w:rsidRPr="001A64DA">
        <w:rPr>
          <w:rFonts w:ascii="Arial" w:hAnsi="Arial" w:cs="Arial"/>
          <w:spacing w:val="-6"/>
          <w:sz w:val="22"/>
          <w:szCs w:val="22"/>
        </w:rPr>
        <w:t xml:space="preserve"> </w:t>
      </w:r>
      <w:r w:rsidRPr="001A64DA">
        <w:rPr>
          <w:rFonts w:ascii="Arial" w:hAnsi="Arial" w:cs="Arial"/>
          <w:sz w:val="22"/>
          <w:szCs w:val="22"/>
        </w:rPr>
        <w:t>acción</w:t>
      </w:r>
      <w:r w:rsidRPr="001A64DA">
        <w:rPr>
          <w:rFonts w:ascii="Arial" w:hAnsi="Arial" w:cs="Arial"/>
          <w:spacing w:val="-3"/>
          <w:sz w:val="22"/>
          <w:szCs w:val="22"/>
        </w:rPr>
        <w:t xml:space="preserve"> </w:t>
      </w:r>
      <w:r w:rsidRPr="001A64DA">
        <w:rPr>
          <w:rFonts w:ascii="Arial" w:hAnsi="Arial" w:cs="Arial"/>
          <w:sz w:val="22"/>
          <w:szCs w:val="22"/>
        </w:rPr>
        <w:t>desplegada</w:t>
      </w:r>
      <w:r w:rsidRPr="001A64DA">
        <w:rPr>
          <w:rFonts w:ascii="Arial" w:hAnsi="Arial" w:cs="Arial"/>
          <w:spacing w:val="-6"/>
          <w:sz w:val="22"/>
          <w:szCs w:val="22"/>
        </w:rPr>
        <w:t xml:space="preserve"> </w:t>
      </w:r>
      <w:r w:rsidRPr="001A64DA">
        <w:rPr>
          <w:rFonts w:ascii="Arial" w:hAnsi="Arial" w:cs="Arial"/>
          <w:sz w:val="22"/>
          <w:szCs w:val="22"/>
        </w:rPr>
        <w:t>por</w:t>
      </w:r>
      <w:r w:rsidRPr="001A64DA">
        <w:rPr>
          <w:rFonts w:ascii="Arial" w:hAnsi="Arial" w:cs="Arial"/>
          <w:spacing w:val="2"/>
          <w:sz w:val="22"/>
          <w:szCs w:val="22"/>
        </w:rPr>
        <w:t xml:space="preserve"> </w:t>
      </w:r>
      <w:r w:rsidRPr="001A64DA">
        <w:rPr>
          <w:rFonts w:ascii="Arial" w:hAnsi="Arial" w:cs="Arial"/>
          <w:sz w:val="22"/>
          <w:szCs w:val="22"/>
        </w:rPr>
        <w:t xml:space="preserve">el </w:t>
      </w:r>
      <w:r w:rsidR="00E24EC3">
        <w:rPr>
          <w:rFonts w:ascii="Arial" w:hAnsi="Arial" w:cs="Arial"/>
          <w:sz w:val="22"/>
          <w:szCs w:val="22"/>
        </w:rPr>
        <w:t xml:space="preserve">Fredy </w:t>
      </w:r>
      <w:proofErr w:type="spellStart"/>
      <w:r w:rsidR="00E24EC3">
        <w:rPr>
          <w:rFonts w:ascii="Arial" w:hAnsi="Arial" w:cs="Arial"/>
          <w:sz w:val="22"/>
          <w:szCs w:val="22"/>
        </w:rPr>
        <w:t>Nativel</w:t>
      </w:r>
      <w:proofErr w:type="spellEnd"/>
      <w:r w:rsidR="00E24EC3">
        <w:rPr>
          <w:rFonts w:ascii="Arial" w:hAnsi="Arial" w:cs="Arial"/>
          <w:sz w:val="22"/>
          <w:szCs w:val="22"/>
        </w:rPr>
        <w:t xml:space="preserve"> Muñoz Gómez</w:t>
      </w:r>
      <w:r w:rsidRPr="001A64DA">
        <w:rPr>
          <w:rFonts w:ascii="Arial" w:hAnsi="Arial" w:cs="Arial"/>
          <w:sz w:val="22"/>
          <w:szCs w:val="22"/>
        </w:rPr>
        <w:t xml:space="preserve"> en calidad de conductor del tracto camión de placas </w:t>
      </w:r>
      <w:r w:rsidR="00E24EC3">
        <w:rPr>
          <w:rFonts w:ascii="Arial" w:hAnsi="Arial" w:cs="Arial"/>
          <w:sz w:val="22"/>
          <w:szCs w:val="22"/>
        </w:rPr>
        <w:t>SHT-462</w:t>
      </w:r>
      <w:r w:rsidRPr="001A64DA">
        <w:rPr>
          <w:rFonts w:ascii="Arial" w:hAnsi="Arial" w:cs="Arial"/>
          <w:sz w:val="22"/>
          <w:szCs w:val="22"/>
        </w:rPr>
        <w:t xml:space="preserve"> y los perjuicios </w:t>
      </w:r>
      <w:r w:rsidR="00E24EC3">
        <w:rPr>
          <w:rFonts w:ascii="Arial" w:hAnsi="Arial" w:cs="Arial"/>
          <w:sz w:val="22"/>
          <w:szCs w:val="22"/>
        </w:rPr>
        <w:t>sufridos</w:t>
      </w:r>
      <w:r w:rsidRPr="001A64DA">
        <w:rPr>
          <w:rFonts w:ascii="Arial" w:hAnsi="Arial" w:cs="Arial"/>
          <w:sz w:val="22"/>
          <w:szCs w:val="22"/>
        </w:rPr>
        <w:t xml:space="preserve"> por el señor </w:t>
      </w:r>
      <w:r w:rsidR="00E24EC3">
        <w:rPr>
          <w:rFonts w:ascii="Arial" w:hAnsi="Arial" w:cs="Arial"/>
          <w:sz w:val="22"/>
          <w:szCs w:val="22"/>
        </w:rPr>
        <w:t>Santiago Betancourt Muñoz (Q.E.P.D.)</w:t>
      </w:r>
      <w:r w:rsidRPr="001A64DA">
        <w:rPr>
          <w:rFonts w:ascii="Arial" w:hAnsi="Arial" w:cs="Arial"/>
          <w:sz w:val="22"/>
          <w:szCs w:val="22"/>
        </w:rPr>
        <w:t>. No obstante, como</w:t>
      </w:r>
      <w:r w:rsidRPr="001A64DA">
        <w:rPr>
          <w:rFonts w:ascii="Arial" w:hAnsi="Arial" w:cs="Arial"/>
          <w:spacing w:val="1"/>
          <w:sz w:val="22"/>
          <w:szCs w:val="22"/>
        </w:rPr>
        <w:t xml:space="preserve"> </w:t>
      </w:r>
      <w:r w:rsidRPr="001A64DA">
        <w:rPr>
          <w:rFonts w:ascii="Arial" w:hAnsi="Arial" w:cs="Arial"/>
          <w:sz w:val="22"/>
          <w:szCs w:val="22"/>
        </w:rPr>
        <w:t xml:space="preserve">resultó probado en el plenario, el accidente del </w:t>
      </w:r>
      <w:r w:rsidR="00E24EC3">
        <w:rPr>
          <w:rFonts w:ascii="Arial" w:hAnsi="Arial" w:cs="Arial"/>
          <w:sz w:val="22"/>
          <w:szCs w:val="22"/>
        </w:rPr>
        <w:t xml:space="preserve">10 </w:t>
      </w:r>
      <w:r w:rsidRPr="001A64DA">
        <w:rPr>
          <w:rFonts w:ascii="Arial" w:hAnsi="Arial" w:cs="Arial"/>
          <w:sz w:val="22"/>
          <w:szCs w:val="22"/>
        </w:rPr>
        <w:t xml:space="preserve">de </w:t>
      </w:r>
      <w:r w:rsidR="00E24EC3">
        <w:rPr>
          <w:rFonts w:ascii="Arial" w:hAnsi="Arial" w:cs="Arial"/>
          <w:sz w:val="22"/>
          <w:szCs w:val="22"/>
        </w:rPr>
        <w:t>marzo</w:t>
      </w:r>
      <w:r w:rsidRPr="001A64DA">
        <w:rPr>
          <w:rFonts w:ascii="Arial" w:hAnsi="Arial" w:cs="Arial"/>
          <w:sz w:val="22"/>
          <w:szCs w:val="22"/>
        </w:rPr>
        <w:t xml:space="preserve"> de </w:t>
      </w:r>
      <w:r w:rsidR="00E24EC3">
        <w:rPr>
          <w:rFonts w:ascii="Arial" w:hAnsi="Arial" w:cs="Arial"/>
          <w:sz w:val="22"/>
          <w:szCs w:val="22"/>
        </w:rPr>
        <w:t>2017</w:t>
      </w:r>
      <w:r w:rsidRPr="001A64DA">
        <w:rPr>
          <w:rFonts w:ascii="Arial" w:hAnsi="Arial" w:cs="Arial"/>
          <w:sz w:val="22"/>
          <w:szCs w:val="22"/>
        </w:rPr>
        <w:t xml:space="preserve"> se produjo por el actuar</w:t>
      </w:r>
      <w:r w:rsidRPr="001A64DA">
        <w:rPr>
          <w:rFonts w:ascii="Arial" w:hAnsi="Arial" w:cs="Arial"/>
          <w:spacing w:val="1"/>
          <w:sz w:val="22"/>
          <w:szCs w:val="22"/>
        </w:rPr>
        <w:t xml:space="preserve"> </w:t>
      </w:r>
      <w:r w:rsidRPr="001A64DA">
        <w:rPr>
          <w:rFonts w:ascii="Arial" w:hAnsi="Arial" w:cs="Arial"/>
          <w:spacing w:val="-1"/>
          <w:sz w:val="22"/>
          <w:szCs w:val="22"/>
        </w:rPr>
        <w:t>negligente</w:t>
      </w:r>
      <w:r w:rsidRPr="001A64DA">
        <w:rPr>
          <w:rFonts w:ascii="Arial" w:hAnsi="Arial" w:cs="Arial"/>
          <w:spacing w:val="-10"/>
          <w:sz w:val="22"/>
          <w:szCs w:val="22"/>
        </w:rPr>
        <w:t xml:space="preserve"> </w:t>
      </w:r>
      <w:r w:rsidRPr="001A64DA">
        <w:rPr>
          <w:rFonts w:ascii="Arial" w:hAnsi="Arial" w:cs="Arial"/>
          <w:spacing w:val="-1"/>
          <w:sz w:val="22"/>
          <w:szCs w:val="22"/>
        </w:rPr>
        <w:t>e</w:t>
      </w:r>
      <w:r w:rsidRPr="001A64DA">
        <w:rPr>
          <w:rFonts w:ascii="Arial" w:hAnsi="Arial" w:cs="Arial"/>
          <w:spacing w:val="-9"/>
          <w:sz w:val="22"/>
          <w:szCs w:val="22"/>
        </w:rPr>
        <w:t xml:space="preserve"> </w:t>
      </w:r>
      <w:r w:rsidRPr="001A64DA">
        <w:rPr>
          <w:rFonts w:ascii="Arial" w:hAnsi="Arial" w:cs="Arial"/>
          <w:spacing w:val="-1"/>
          <w:sz w:val="22"/>
          <w:szCs w:val="22"/>
        </w:rPr>
        <w:t>imprudente</w:t>
      </w:r>
      <w:r w:rsidRPr="001A64DA">
        <w:rPr>
          <w:rFonts w:ascii="Arial" w:hAnsi="Arial" w:cs="Arial"/>
          <w:spacing w:val="-9"/>
          <w:sz w:val="22"/>
          <w:szCs w:val="22"/>
        </w:rPr>
        <w:t xml:space="preserve"> </w:t>
      </w:r>
      <w:r w:rsidRPr="001A64DA">
        <w:rPr>
          <w:rFonts w:ascii="Arial" w:hAnsi="Arial" w:cs="Arial"/>
          <w:spacing w:val="-1"/>
          <w:sz w:val="22"/>
          <w:szCs w:val="22"/>
        </w:rPr>
        <w:t>del</w:t>
      </w:r>
      <w:r w:rsidR="00E24EC3">
        <w:rPr>
          <w:rFonts w:ascii="Arial" w:hAnsi="Arial" w:cs="Arial"/>
          <w:spacing w:val="-1"/>
          <w:sz w:val="22"/>
          <w:szCs w:val="22"/>
        </w:rPr>
        <w:t xml:space="preserve"> propio lesionado, el</w:t>
      </w:r>
      <w:r w:rsidRPr="001A64DA">
        <w:rPr>
          <w:rFonts w:ascii="Arial" w:hAnsi="Arial" w:cs="Arial"/>
          <w:spacing w:val="-1"/>
          <w:sz w:val="22"/>
          <w:szCs w:val="22"/>
        </w:rPr>
        <w:t xml:space="preserve"> señor </w:t>
      </w:r>
      <w:r w:rsidR="00E24EC3">
        <w:rPr>
          <w:rFonts w:ascii="Arial" w:hAnsi="Arial" w:cs="Arial"/>
          <w:sz w:val="22"/>
          <w:szCs w:val="22"/>
        </w:rPr>
        <w:t>Santiago Betancourt Muñoz (Q.E.P.D.)</w:t>
      </w:r>
      <w:r w:rsidR="00E24EC3" w:rsidRPr="001A64DA">
        <w:rPr>
          <w:rFonts w:ascii="Arial" w:hAnsi="Arial" w:cs="Arial"/>
          <w:sz w:val="22"/>
          <w:szCs w:val="22"/>
        </w:rPr>
        <w:t>.</w:t>
      </w:r>
      <w:r w:rsidRPr="001A64DA">
        <w:rPr>
          <w:rFonts w:ascii="Arial" w:hAnsi="Arial" w:cs="Arial"/>
          <w:spacing w:val="-1"/>
          <w:sz w:val="22"/>
          <w:szCs w:val="22"/>
        </w:rPr>
        <w:t xml:space="preserve"> </w:t>
      </w:r>
      <w:r w:rsidRPr="001A64DA">
        <w:rPr>
          <w:rFonts w:ascii="Arial" w:hAnsi="Arial" w:cs="Arial"/>
          <w:sz w:val="22"/>
          <w:szCs w:val="22"/>
        </w:rPr>
        <w:t>Así</w:t>
      </w:r>
      <w:r w:rsidRPr="001A64DA">
        <w:rPr>
          <w:rFonts w:ascii="Arial" w:hAnsi="Arial" w:cs="Arial"/>
          <w:spacing w:val="1"/>
          <w:sz w:val="22"/>
          <w:szCs w:val="22"/>
        </w:rPr>
        <w:t xml:space="preserve"> </w:t>
      </w:r>
      <w:r w:rsidRPr="001A64DA">
        <w:rPr>
          <w:rFonts w:ascii="Arial" w:hAnsi="Arial" w:cs="Arial"/>
          <w:sz w:val="22"/>
          <w:szCs w:val="22"/>
        </w:rPr>
        <w:t>mismo, es importante tener en cuenta que sin perjuicio de que se haya configurado la causal</w:t>
      </w:r>
      <w:r w:rsidRPr="001A64DA">
        <w:rPr>
          <w:rFonts w:ascii="Arial" w:hAnsi="Arial" w:cs="Arial"/>
          <w:spacing w:val="1"/>
          <w:sz w:val="22"/>
          <w:szCs w:val="22"/>
        </w:rPr>
        <w:t xml:space="preserve"> </w:t>
      </w:r>
      <w:r w:rsidRPr="001A64DA">
        <w:rPr>
          <w:rFonts w:ascii="Arial" w:hAnsi="Arial" w:cs="Arial"/>
          <w:sz w:val="22"/>
          <w:szCs w:val="22"/>
        </w:rPr>
        <w:t>exonerativa por el actuar negligente e impr</w:t>
      </w:r>
      <w:r w:rsidR="00E24EC3">
        <w:rPr>
          <w:rFonts w:ascii="Arial" w:hAnsi="Arial" w:cs="Arial"/>
          <w:sz w:val="22"/>
          <w:szCs w:val="22"/>
        </w:rPr>
        <w:t>udente de la víctima</w:t>
      </w:r>
      <w:r w:rsidRPr="001A64DA">
        <w:rPr>
          <w:rFonts w:ascii="Arial" w:hAnsi="Arial" w:cs="Arial"/>
          <w:sz w:val="22"/>
          <w:szCs w:val="22"/>
        </w:rPr>
        <w:t>, tampoco se aportó una prueba</w:t>
      </w:r>
      <w:r w:rsidRPr="001A64DA">
        <w:rPr>
          <w:rFonts w:ascii="Arial" w:hAnsi="Arial" w:cs="Arial"/>
          <w:spacing w:val="1"/>
          <w:sz w:val="22"/>
          <w:szCs w:val="22"/>
        </w:rPr>
        <w:t xml:space="preserve"> </w:t>
      </w:r>
      <w:r w:rsidRPr="001A64DA">
        <w:rPr>
          <w:rFonts w:ascii="Arial" w:hAnsi="Arial" w:cs="Arial"/>
          <w:sz w:val="22"/>
          <w:szCs w:val="22"/>
        </w:rPr>
        <w:t>que</w:t>
      </w:r>
      <w:r w:rsidRPr="001A64DA">
        <w:rPr>
          <w:rFonts w:ascii="Arial" w:hAnsi="Arial" w:cs="Arial"/>
          <w:spacing w:val="-2"/>
          <w:sz w:val="22"/>
          <w:szCs w:val="22"/>
        </w:rPr>
        <w:t xml:space="preserve"> </w:t>
      </w:r>
      <w:r w:rsidRPr="001A64DA">
        <w:rPr>
          <w:rFonts w:ascii="Arial" w:hAnsi="Arial" w:cs="Arial"/>
          <w:sz w:val="22"/>
          <w:szCs w:val="22"/>
        </w:rPr>
        <w:t>demuestre</w:t>
      </w:r>
      <w:r w:rsidRPr="001A64DA">
        <w:rPr>
          <w:rFonts w:ascii="Arial" w:hAnsi="Arial" w:cs="Arial"/>
          <w:spacing w:val="-1"/>
          <w:sz w:val="22"/>
          <w:szCs w:val="22"/>
        </w:rPr>
        <w:t xml:space="preserve"> </w:t>
      </w:r>
      <w:r w:rsidRPr="001A64DA">
        <w:rPr>
          <w:rFonts w:ascii="Arial" w:hAnsi="Arial" w:cs="Arial"/>
          <w:sz w:val="22"/>
          <w:szCs w:val="22"/>
        </w:rPr>
        <w:t>que</w:t>
      </w:r>
      <w:r w:rsidRPr="001A64DA">
        <w:rPr>
          <w:rFonts w:ascii="Arial" w:hAnsi="Arial" w:cs="Arial"/>
          <w:spacing w:val="-2"/>
          <w:sz w:val="22"/>
          <w:szCs w:val="22"/>
        </w:rPr>
        <w:t xml:space="preserve"> </w:t>
      </w:r>
      <w:r w:rsidRPr="001A64DA">
        <w:rPr>
          <w:rFonts w:ascii="Arial" w:hAnsi="Arial" w:cs="Arial"/>
          <w:sz w:val="22"/>
          <w:szCs w:val="22"/>
        </w:rPr>
        <w:t>los</w:t>
      </w:r>
      <w:r w:rsidRPr="001A64DA">
        <w:rPr>
          <w:rFonts w:ascii="Arial" w:hAnsi="Arial" w:cs="Arial"/>
          <w:spacing w:val="-1"/>
          <w:sz w:val="22"/>
          <w:szCs w:val="22"/>
        </w:rPr>
        <w:t xml:space="preserve"> </w:t>
      </w:r>
      <w:r w:rsidRPr="001A64DA">
        <w:rPr>
          <w:rFonts w:ascii="Arial" w:hAnsi="Arial" w:cs="Arial"/>
          <w:sz w:val="22"/>
          <w:szCs w:val="22"/>
        </w:rPr>
        <w:t>perjuicios</w:t>
      </w:r>
      <w:r w:rsidRPr="001A64DA">
        <w:rPr>
          <w:rFonts w:ascii="Arial" w:hAnsi="Arial" w:cs="Arial"/>
          <w:spacing w:val="-2"/>
          <w:sz w:val="22"/>
          <w:szCs w:val="22"/>
        </w:rPr>
        <w:t xml:space="preserve"> </w:t>
      </w:r>
      <w:r w:rsidRPr="001A64DA">
        <w:rPr>
          <w:rFonts w:ascii="Arial" w:hAnsi="Arial" w:cs="Arial"/>
          <w:sz w:val="22"/>
          <w:szCs w:val="22"/>
        </w:rPr>
        <w:t>alegados</w:t>
      </w:r>
      <w:r w:rsidRPr="001A64DA">
        <w:rPr>
          <w:rFonts w:ascii="Arial" w:hAnsi="Arial" w:cs="Arial"/>
          <w:spacing w:val="-1"/>
          <w:sz w:val="22"/>
          <w:szCs w:val="22"/>
        </w:rPr>
        <w:t xml:space="preserve"> </w:t>
      </w:r>
      <w:r w:rsidRPr="001A64DA">
        <w:rPr>
          <w:rFonts w:ascii="Arial" w:hAnsi="Arial" w:cs="Arial"/>
          <w:sz w:val="22"/>
          <w:szCs w:val="22"/>
        </w:rPr>
        <w:t>son</w:t>
      </w:r>
      <w:r w:rsidRPr="001A64DA">
        <w:rPr>
          <w:rFonts w:ascii="Arial" w:hAnsi="Arial" w:cs="Arial"/>
          <w:spacing w:val="-2"/>
          <w:sz w:val="22"/>
          <w:szCs w:val="22"/>
        </w:rPr>
        <w:t xml:space="preserve"> </w:t>
      </w:r>
      <w:r w:rsidRPr="001A64DA">
        <w:rPr>
          <w:rFonts w:ascii="Arial" w:hAnsi="Arial" w:cs="Arial"/>
          <w:sz w:val="22"/>
          <w:szCs w:val="22"/>
        </w:rPr>
        <w:t>causalmente</w:t>
      </w:r>
      <w:r w:rsidRPr="001A64DA">
        <w:rPr>
          <w:rFonts w:ascii="Arial" w:hAnsi="Arial" w:cs="Arial"/>
          <w:spacing w:val="-5"/>
          <w:sz w:val="22"/>
          <w:szCs w:val="22"/>
        </w:rPr>
        <w:t xml:space="preserve"> </w:t>
      </w:r>
      <w:r w:rsidRPr="001A64DA">
        <w:rPr>
          <w:rFonts w:ascii="Arial" w:hAnsi="Arial" w:cs="Arial"/>
          <w:sz w:val="22"/>
          <w:szCs w:val="22"/>
        </w:rPr>
        <w:t>atribuibles</w:t>
      </w:r>
      <w:r w:rsidRPr="001A64DA">
        <w:rPr>
          <w:rFonts w:ascii="Arial" w:hAnsi="Arial" w:cs="Arial"/>
          <w:spacing w:val="-1"/>
          <w:sz w:val="22"/>
          <w:szCs w:val="22"/>
        </w:rPr>
        <w:t xml:space="preserve"> </w:t>
      </w:r>
      <w:r w:rsidRPr="001A64DA">
        <w:rPr>
          <w:rFonts w:ascii="Arial" w:hAnsi="Arial" w:cs="Arial"/>
          <w:sz w:val="22"/>
          <w:szCs w:val="22"/>
        </w:rPr>
        <w:t>al</w:t>
      </w:r>
      <w:r w:rsidRPr="001A64DA">
        <w:rPr>
          <w:rFonts w:ascii="Arial" w:hAnsi="Arial" w:cs="Arial"/>
          <w:spacing w:val="-8"/>
          <w:sz w:val="22"/>
          <w:szCs w:val="22"/>
        </w:rPr>
        <w:t xml:space="preserve"> </w:t>
      </w:r>
      <w:r w:rsidRPr="001A64DA">
        <w:rPr>
          <w:rFonts w:ascii="Arial" w:hAnsi="Arial" w:cs="Arial"/>
          <w:sz w:val="22"/>
          <w:szCs w:val="22"/>
        </w:rPr>
        <w:t>extremo</w:t>
      </w:r>
      <w:r w:rsidRPr="001A64DA">
        <w:rPr>
          <w:rFonts w:ascii="Arial" w:hAnsi="Arial" w:cs="Arial"/>
          <w:spacing w:val="-5"/>
          <w:sz w:val="22"/>
          <w:szCs w:val="22"/>
        </w:rPr>
        <w:t xml:space="preserve"> </w:t>
      </w:r>
      <w:r w:rsidRPr="001A64DA">
        <w:rPr>
          <w:rFonts w:ascii="Arial" w:hAnsi="Arial" w:cs="Arial"/>
          <w:sz w:val="22"/>
          <w:szCs w:val="22"/>
        </w:rPr>
        <w:t>pasivo.</w:t>
      </w:r>
    </w:p>
    <w:p w14:paraId="60056C3C" w14:textId="77777777" w:rsidR="001A64DA" w:rsidRPr="001A64DA" w:rsidRDefault="001A64DA" w:rsidP="001A64DA">
      <w:pPr>
        <w:pStyle w:val="Textoindependiente"/>
        <w:spacing w:line="360" w:lineRule="auto"/>
        <w:jc w:val="both"/>
        <w:rPr>
          <w:rFonts w:ascii="Arial" w:hAnsi="Arial" w:cs="Arial"/>
          <w:sz w:val="22"/>
          <w:szCs w:val="22"/>
        </w:rPr>
      </w:pPr>
    </w:p>
    <w:p w14:paraId="4B162206" w14:textId="77777777" w:rsidR="001A64DA" w:rsidRPr="001A64DA" w:rsidRDefault="001A64DA" w:rsidP="001A64DA">
      <w:pPr>
        <w:spacing w:line="360" w:lineRule="auto"/>
        <w:jc w:val="both"/>
        <w:rPr>
          <w:rFonts w:ascii="Arial" w:hAnsi="Arial" w:cs="Arial"/>
          <w:color w:val="0D0D0D"/>
        </w:rPr>
      </w:pPr>
      <w:r w:rsidRPr="001A64DA">
        <w:rPr>
          <w:rFonts w:ascii="Arial" w:hAnsi="Arial" w:cs="Arial"/>
          <w:lang w:val="es-ES_tradnl"/>
        </w:rPr>
        <w:t xml:space="preserve">Ahora bien, en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1A64DA">
        <w:rPr>
          <w:rFonts w:ascii="Arial" w:hAnsi="Arial" w:cs="Arial"/>
          <w:i/>
          <w:iCs/>
          <w:lang w:val="es-ES_tradnl"/>
        </w:rPr>
        <w:t>sine qua non</w:t>
      </w:r>
      <w:r w:rsidRPr="001A64DA">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2B240D0F" w14:textId="77777777" w:rsidR="001A64DA" w:rsidRPr="001A64DA" w:rsidRDefault="001A64DA" w:rsidP="001A64DA">
      <w:pPr>
        <w:spacing w:line="360" w:lineRule="auto"/>
        <w:jc w:val="both"/>
        <w:rPr>
          <w:rFonts w:ascii="Arial" w:hAnsi="Arial" w:cs="Arial"/>
          <w:lang w:val="es-ES_tradnl"/>
        </w:rPr>
      </w:pPr>
    </w:p>
    <w:p w14:paraId="2115B9DD" w14:textId="77777777" w:rsidR="001A64DA" w:rsidRPr="001A64DA" w:rsidRDefault="001A64DA" w:rsidP="001A64DA">
      <w:pPr>
        <w:spacing w:line="360" w:lineRule="auto"/>
        <w:ind w:left="720" w:right="900"/>
        <w:jc w:val="both"/>
        <w:rPr>
          <w:rFonts w:ascii="Arial" w:hAnsi="Arial" w:cs="Arial"/>
        </w:rPr>
      </w:pPr>
      <w:r w:rsidRPr="001A64DA">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1A64DA">
        <w:rPr>
          <w:rStyle w:val="Refdenotaalpie"/>
          <w:rFonts w:ascii="Arial" w:hAnsi="Arial" w:cs="Arial"/>
          <w:i/>
          <w:iCs/>
          <w:lang w:val="es-ES_tradnl"/>
        </w:rPr>
        <w:footnoteReference w:id="6"/>
      </w:r>
      <w:r w:rsidRPr="001A64DA">
        <w:rPr>
          <w:rFonts w:ascii="Arial" w:hAnsi="Arial" w:cs="Arial"/>
          <w:i/>
          <w:iCs/>
          <w:lang w:val="es-ES_tradnl"/>
        </w:rPr>
        <w:t xml:space="preserve"> </w:t>
      </w:r>
      <w:r w:rsidRPr="001A64DA">
        <w:rPr>
          <w:rFonts w:ascii="Arial" w:hAnsi="Arial" w:cs="Arial"/>
          <w:lang w:val="es-ES_tradnl"/>
        </w:rPr>
        <w:t>(Subrayado y negrilla fuera del texto original).</w:t>
      </w:r>
    </w:p>
    <w:p w14:paraId="59881CB7" w14:textId="77777777" w:rsidR="001A64DA" w:rsidRPr="001A64DA" w:rsidRDefault="001A64DA" w:rsidP="001A64DA">
      <w:pPr>
        <w:tabs>
          <w:tab w:val="left" w:pos="362"/>
        </w:tabs>
        <w:spacing w:line="360" w:lineRule="auto"/>
        <w:jc w:val="both"/>
        <w:rPr>
          <w:rFonts w:ascii="Arial" w:hAnsi="Arial" w:cs="Arial"/>
        </w:rPr>
      </w:pPr>
    </w:p>
    <w:p w14:paraId="55C2729E" w14:textId="77777777" w:rsidR="001A64DA" w:rsidRPr="001A64DA" w:rsidRDefault="001A64DA" w:rsidP="001A64DA">
      <w:pPr>
        <w:spacing w:line="360" w:lineRule="auto"/>
        <w:jc w:val="both"/>
        <w:rPr>
          <w:rFonts w:ascii="Arial" w:hAnsi="Arial" w:cs="Arial"/>
          <w:lang w:val="es-ES_tradnl"/>
        </w:rPr>
      </w:pPr>
      <w:r w:rsidRPr="001A64DA">
        <w:rPr>
          <w:rFonts w:ascii="Arial" w:hAnsi="Arial" w:cs="Arial"/>
          <w:lang w:val="es-ES_tradnl"/>
        </w:rPr>
        <w:t xml:space="preserve">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w:t>
      </w:r>
      <w:r w:rsidRPr="001A64DA">
        <w:rPr>
          <w:rFonts w:ascii="Arial" w:hAnsi="Arial" w:cs="Arial"/>
          <w:lang w:val="es-ES_tradnl"/>
        </w:rPr>
        <w:lastRenderedPageBreak/>
        <w:t>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1FB404F2" w14:textId="77777777" w:rsidR="001A64DA" w:rsidRPr="001A64DA" w:rsidRDefault="001A64DA" w:rsidP="001A64DA">
      <w:pPr>
        <w:spacing w:line="360" w:lineRule="auto"/>
        <w:jc w:val="both"/>
        <w:rPr>
          <w:rFonts w:ascii="Arial" w:hAnsi="Arial" w:cs="Arial"/>
          <w:lang w:val="es-ES_tradnl"/>
        </w:rPr>
      </w:pPr>
    </w:p>
    <w:p w14:paraId="582E80D1" w14:textId="77777777" w:rsidR="001A64DA" w:rsidRPr="001A64DA" w:rsidRDefault="001A64DA" w:rsidP="001A64DA">
      <w:pPr>
        <w:spacing w:line="360" w:lineRule="auto"/>
        <w:ind w:left="851" w:right="850"/>
        <w:jc w:val="both"/>
        <w:rPr>
          <w:rFonts w:ascii="Arial" w:hAnsi="Arial" w:cs="Arial"/>
          <w:i/>
          <w:iCs/>
          <w:lang w:val="es-ES_tradnl"/>
        </w:rPr>
      </w:pPr>
      <w:r w:rsidRPr="001A64DA">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1A64DA">
        <w:rPr>
          <w:rStyle w:val="Refdenotaalpie"/>
          <w:rFonts w:ascii="Arial" w:hAnsi="Arial" w:cs="Arial"/>
          <w:i/>
          <w:iCs/>
          <w:lang w:val="es-ES_tradnl"/>
        </w:rPr>
        <w:footnoteReference w:id="7"/>
      </w:r>
    </w:p>
    <w:p w14:paraId="0B10C804" w14:textId="77777777" w:rsidR="001A64DA" w:rsidRPr="001A64DA" w:rsidRDefault="001A64DA" w:rsidP="001A64DA">
      <w:pPr>
        <w:spacing w:line="360" w:lineRule="auto"/>
        <w:jc w:val="both"/>
        <w:rPr>
          <w:rFonts w:ascii="Arial" w:hAnsi="Arial" w:cs="Arial"/>
          <w:lang w:val="es-ES_tradnl"/>
        </w:rPr>
      </w:pPr>
    </w:p>
    <w:p w14:paraId="1DD5FF1F" w14:textId="77777777" w:rsidR="001A64DA" w:rsidRPr="001A64DA" w:rsidRDefault="001A64DA" w:rsidP="001A64DA">
      <w:pPr>
        <w:spacing w:line="360" w:lineRule="auto"/>
        <w:jc w:val="both"/>
        <w:rPr>
          <w:rFonts w:ascii="Arial" w:hAnsi="Arial" w:cs="Arial"/>
          <w:lang w:val="es-ES_tradnl"/>
        </w:rPr>
      </w:pPr>
      <w:r w:rsidRPr="001A64DA">
        <w:rPr>
          <w:rFonts w:ascii="Arial" w:hAnsi="Arial" w:cs="Arial"/>
          <w:lang w:val="es-ES_tradn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1A64DA">
        <w:rPr>
          <w:rFonts w:ascii="Arial" w:hAnsi="Arial" w:cs="Arial"/>
          <w:lang w:val="es-ES_tradnl"/>
        </w:rPr>
        <w:t>ii</w:t>
      </w:r>
      <w:proofErr w:type="spellEnd"/>
      <w:r w:rsidRPr="001A64DA">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1A64DA">
        <w:rPr>
          <w:rFonts w:ascii="Arial" w:hAnsi="Arial" w:cs="Arial"/>
          <w:lang w:val="es-ES_tradnl"/>
        </w:rPr>
        <w:t>iii</w:t>
      </w:r>
      <w:proofErr w:type="spellEnd"/>
      <w:r w:rsidRPr="001A64DA">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35A90E8C" w14:textId="77777777" w:rsidR="001A64DA" w:rsidRPr="001A64DA" w:rsidRDefault="001A64DA" w:rsidP="001A64DA">
      <w:pPr>
        <w:spacing w:line="360" w:lineRule="auto"/>
        <w:jc w:val="both"/>
        <w:rPr>
          <w:rFonts w:ascii="Arial" w:hAnsi="Arial" w:cs="Arial"/>
          <w:lang w:val="es-ES_tradnl"/>
        </w:rPr>
      </w:pPr>
    </w:p>
    <w:p w14:paraId="319FD2DF" w14:textId="63CA4EAC" w:rsidR="001A64DA" w:rsidRPr="001A64DA" w:rsidRDefault="001A64DA" w:rsidP="001A64DA">
      <w:pPr>
        <w:spacing w:line="360" w:lineRule="auto"/>
        <w:jc w:val="both"/>
        <w:rPr>
          <w:rFonts w:ascii="Arial" w:hAnsi="Arial" w:cs="Arial"/>
          <w:lang w:val="es-ES_tradnl"/>
        </w:rPr>
      </w:pPr>
      <w:r w:rsidRPr="001A64DA">
        <w:rPr>
          <w:rFonts w:ascii="Arial" w:hAnsi="Arial" w:cs="Arial"/>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w:t>
      </w:r>
      <w:r w:rsidRPr="001A64DA">
        <w:rPr>
          <w:rFonts w:ascii="Arial" w:hAnsi="Arial" w:cs="Arial"/>
          <w:lang w:val="es-ES_tradnl"/>
        </w:rPr>
        <w:lastRenderedPageBreak/>
        <w:t xml:space="preserve">Surge a su cargo un deber de prestación y un derecho de crédito en favor de la persona que ha sufrido el detrimento y que en todo caso tiene como fin la reparación del daño inferido. No obstante, en este caso no existe prueba alguna que acredite relación de causalidad entre el supuesto perjuicio alegado y la actuación del conductor del vehículo de placas </w:t>
      </w:r>
      <w:r w:rsidR="00E24EC3">
        <w:rPr>
          <w:rFonts w:ascii="Arial" w:hAnsi="Arial" w:cs="Arial"/>
        </w:rPr>
        <w:t>SHT-462</w:t>
      </w:r>
      <w:r w:rsidRPr="001A64DA">
        <w:rPr>
          <w:rFonts w:ascii="Arial" w:hAnsi="Arial" w:cs="Arial"/>
          <w:lang w:val="es-ES_tradnl"/>
        </w:rPr>
        <w:t>. Por ende, la falencia de este requisito indispensable destruye cualquier posibilidad de erigir válidamente un cargo de responsabilidad en contra de los Demandados.</w:t>
      </w:r>
    </w:p>
    <w:p w14:paraId="5B698FD3" w14:textId="77777777" w:rsidR="001A64DA" w:rsidRPr="001A64DA" w:rsidRDefault="001A64DA" w:rsidP="001A64DA">
      <w:pPr>
        <w:spacing w:line="360" w:lineRule="auto"/>
        <w:jc w:val="both"/>
        <w:rPr>
          <w:rFonts w:ascii="Arial" w:hAnsi="Arial" w:cs="Arial"/>
          <w:lang w:val="es-ES_tradnl"/>
        </w:rPr>
      </w:pPr>
    </w:p>
    <w:p w14:paraId="1DA3C897" w14:textId="74687949" w:rsidR="00E24EC3" w:rsidRPr="00E24EC3" w:rsidRDefault="001A64DA" w:rsidP="001A64DA">
      <w:pPr>
        <w:spacing w:line="360" w:lineRule="auto"/>
        <w:jc w:val="both"/>
        <w:rPr>
          <w:rFonts w:ascii="Arial" w:hAnsi="Arial" w:cs="Arial"/>
          <w:lang w:val="es-CO"/>
        </w:rPr>
      </w:pPr>
      <w:r w:rsidRPr="001A64DA">
        <w:rPr>
          <w:rFonts w:ascii="Arial" w:hAnsi="Arial" w:cs="Arial"/>
          <w:lang w:val="es-ES_tradnl"/>
        </w:rPr>
        <w:t xml:space="preserve">Así las cosas, resulta evidente el rompimiento del nexo causal por cuanto la ocurrencia del accidente fue provocada por la conducta negligente e imprudente del señor </w:t>
      </w:r>
      <w:r w:rsidR="00E24EC3">
        <w:rPr>
          <w:rFonts w:ascii="Arial" w:hAnsi="Arial" w:cs="Arial"/>
          <w:lang w:val="es-ES_tradnl"/>
        </w:rPr>
        <w:t>Santiago Betancourt</w:t>
      </w:r>
      <w:r w:rsidRPr="001A64DA">
        <w:rPr>
          <w:rFonts w:ascii="Arial" w:hAnsi="Arial" w:cs="Arial"/>
          <w:lang w:val="es-ES_tradnl"/>
        </w:rPr>
        <w:t xml:space="preserve">, toda vez que </w:t>
      </w:r>
      <w:r w:rsidR="00E24EC3">
        <w:rPr>
          <w:rFonts w:ascii="Arial" w:hAnsi="Arial" w:cs="Arial"/>
          <w:lang w:val="es-ES_tradnl"/>
        </w:rPr>
        <w:t>cruzó sin observar la vía</w:t>
      </w:r>
      <w:r w:rsidRPr="001A64DA">
        <w:rPr>
          <w:rStyle w:val="selectable-text"/>
          <w:rFonts w:ascii="Arial" w:hAnsi="Arial" w:cs="Arial"/>
        </w:rPr>
        <w:t>.</w:t>
      </w:r>
      <w:r w:rsidRPr="001A64DA">
        <w:rPr>
          <w:rFonts w:ascii="Arial" w:hAnsi="Arial" w:cs="Arial"/>
        </w:rPr>
        <w:t xml:space="preserve"> </w:t>
      </w:r>
      <w:r w:rsidRPr="001A64DA">
        <w:rPr>
          <w:rStyle w:val="selectable-text"/>
          <w:rFonts w:ascii="Arial" w:hAnsi="Arial" w:cs="Arial"/>
        </w:rPr>
        <w:t xml:space="preserve">Lo expuesto de forma previa </w:t>
      </w:r>
      <w:r w:rsidRPr="001A64DA">
        <w:rPr>
          <w:rFonts w:ascii="Arial" w:hAnsi="Arial" w:cs="Arial"/>
        </w:rPr>
        <w:t xml:space="preserve">se puede </w:t>
      </w:r>
      <w:r w:rsidR="00E24EC3">
        <w:rPr>
          <w:rFonts w:ascii="Arial" w:hAnsi="Arial" w:cs="Arial"/>
        </w:rPr>
        <w:t xml:space="preserve">observar, de acuerdo a lo determinado en el IPAT, en donde se atribuye </w:t>
      </w:r>
      <w:r w:rsidR="00E24EC3" w:rsidRPr="001A64DA">
        <w:rPr>
          <w:rFonts w:ascii="Arial" w:hAnsi="Arial" w:cs="Arial"/>
          <w:lang w:val="es-CO"/>
        </w:rPr>
        <w:t xml:space="preserve">las causas del accidente exclusivamente al peatón, señor </w:t>
      </w:r>
      <w:r w:rsidR="00E24EC3">
        <w:rPr>
          <w:rFonts w:ascii="Arial" w:hAnsi="Arial" w:cs="Arial"/>
          <w:lang w:val="es-CO"/>
        </w:rPr>
        <w:t>Santiago Betancourt Muñoz</w:t>
      </w:r>
      <w:r w:rsidR="00E24EC3" w:rsidRPr="001A64DA">
        <w:rPr>
          <w:rFonts w:ascii="Arial" w:hAnsi="Arial" w:cs="Arial"/>
          <w:lang w:val="es-CO"/>
        </w:rPr>
        <w:t>, con la codificación No. 409 correspondiente a</w:t>
      </w:r>
      <w:r w:rsidR="00E24EC3" w:rsidRPr="001A64DA">
        <w:rPr>
          <w:rFonts w:ascii="Arial" w:hAnsi="Arial" w:cs="Arial"/>
        </w:rPr>
        <w:t xml:space="preserve"> “PEATÓN CRUZA SIN OBSERVAR</w:t>
      </w:r>
      <w:r w:rsidR="00E24EC3" w:rsidRPr="001A64DA">
        <w:rPr>
          <w:rFonts w:ascii="Arial" w:hAnsi="Arial" w:cs="Arial"/>
          <w:lang w:val="es-CO"/>
        </w:rPr>
        <w:t>”</w:t>
      </w:r>
      <w:r w:rsidR="00E24EC3">
        <w:rPr>
          <w:rFonts w:ascii="Arial" w:hAnsi="Arial" w:cs="Arial"/>
          <w:lang w:val="es-CO"/>
        </w:rPr>
        <w:t xml:space="preserve">. </w:t>
      </w:r>
    </w:p>
    <w:p w14:paraId="7A66089D" w14:textId="77777777" w:rsidR="001A64DA" w:rsidRPr="001A64DA" w:rsidRDefault="001A64DA" w:rsidP="001A64DA">
      <w:pPr>
        <w:spacing w:line="360" w:lineRule="auto"/>
        <w:jc w:val="both"/>
        <w:rPr>
          <w:rFonts w:ascii="Arial" w:hAnsi="Arial" w:cs="Arial"/>
        </w:rPr>
      </w:pPr>
    </w:p>
    <w:p w14:paraId="376568A5" w14:textId="5D64F56A" w:rsidR="001A64DA" w:rsidRPr="001A64DA" w:rsidRDefault="001A64DA" w:rsidP="001A64DA">
      <w:pPr>
        <w:spacing w:line="360" w:lineRule="auto"/>
        <w:jc w:val="both"/>
        <w:rPr>
          <w:rFonts w:ascii="Arial" w:hAnsi="Arial" w:cs="Arial"/>
          <w:lang w:val="es-ES_tradnl"/>
        </w:rPr>
      </w:pPr>
      <w:r w:rsidRPr="001A64DA">
        <w:rPr>
          <w:rFonts w:ascii="Arial" w:hAnsi="Arial" w:cs="Arial"/>
          <w:lang w:val="es-ES_tradnl"/>
        </w:rPr>
        <w:t xml:space="preserve">En cualquier caso, dicho nexo causal que pretende hacer valer la parte Demandante en este proceso, no se encuentra acreditado mediante ninguna prueba documental y/o elemento de juicio que permita demostrar que las lesiones del señor </w:t>
      </w:r>
      <w:r w:rsidR="00E24EC3">
        <w:rPr>
          <w:rFonts w:ascii="Arial" w:hAnsi="Arial" w:cs="Arial"/>
          <w:lang w:val="es-ES_tradnl"/>
        </w:rPr>
        <w:t>Betancourt Muñoz</w:t>
      </w:r>
      <w:r w:rsidRPr="001A64DA">
        <w:rPr>
          <w:rFonts w:ascii="Arial" w:hAnsi="Arial" w:cs="Arial"/>
          <w:lang w:val="es-ES_tradnl"/>
        </w:rPr>
        <w:t xml:space="preserve"> ocurrieron por alguna acción u omisión del conductor del vehículo asegurado. Por el contrario, lo que se reflejó del análisis de las pruebas documentales, fue justamente que en este caso oper</w:t>
      </w:r>
      <w:r w:rsidR="00E24EC3">
        <w:rPr>
          <w:rFonts w:ascii="Arial" w:hAnsi="Arial" w:cs="Arial"/>
          <w:lang w:val="es-ES_tradnl"/>
        </w:rPr>
        <w:t xml:space="preserve">ó la causal de exclusión </w:t>
      </w:r>
      <w:proofErr w:type="gramStart"/>
      <w:r w:rsidRPr="001A64DA">
        <w:rPr>
          <w:rFonts w:ascii="Arial" w:hAnsi="Arial" w:cs="Arial"/>
          <w:lang w:val="es-ES_tradnl"/>
        </w:rPr>
        <w:t>“ “</w:t>
      </w:r>
      <w:proofErr w:type="gramEnd"/>
      <w:r w:rsidRPr="001A64DA">
        <w:rPr>
          <w:rFonts w:ascii="Arial" w:hAnsi="Arial" w:cs="Arial"/>
          <w:lang w:val="es-ES_tradnl"/>
        </w:rPr>
        <w:t xml:space="preserve">hecho de la víctima”. Razón por la cual, al no encontrarse acreditado un nexo causal, no podría endilgársele ningún tipo de responsabilidad por no encontrarse demostrado uno de los elementos estructurales de la misma. </w:t>
      </w:r>
    </w:p>
    <w:p w14:paraId="486C544A" w14:textId="77777777" w:rsidR="001A64DA" w:rsidRPr="001A64DA" w:rsidRDefault="001A64DA" w:rsidP="001A64DA">
      <w:pPr>
        <w:spacing w:line="360" w:lineRule="auto"/>
        <w:jc w:val="both"/>
        <w:rPr>
          <w:rFonts w:ascii="Arial" w:hAnsi="Arial" w:cs="Arial"/>
          <w:lang w:val="es-ES_tradnl"/>
        </w:rPr>
      </w:pPr>
    </w:p>
    <w:p w14:paraId="7EEA6642" w14:textId="2A739B70" w:rsidR="001A64DA" w:rsidRPr="001A64DA" w:rsidRDefault="001A64DA" w:rsidP="001A64DA">
      <w:pPr>
        <w:tabs>
          <w:tab w:val="left" w:pos="362"/>
        </w:tabs>
        <w:spacing w:line="360" w:lineRule="auto"/>
        <w:jc w:val="both"/>
        <w:rPr>
          <w:rFonts w:ascii="Arial" w:hAnsi="Arial" w:cs="Arial"/>
          <w:lang w:val="es-ES_tradnl"/>
        </w:rPr>
      </w:pPr>
      <w:r w:rsidRPr="001A64DA">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1A64DA">
        <w:rPr>
          <w:rFonts w:ascii="Arial" w:hAnsi="Arial" w:cs="Arial"/>
          <w:lang w:val="es-ES_tradnl"/>
        </w:rPr>
        <w:t>ii</w:t>
      </w:r>
      <w:proofErr w:type="spellEnd"/>
      <w:r w:rsidRPr="001A64DA">
        <w:rPr>
          <w:rFonts w:ascii="Arial" w:hAnsi="Arial" w:cs="Arial"/>
          <w:lang w:val="es-ES_tradnl"/>
        </w:rPr>
        <w:t xml:space="preserve">) daño y </w:t>
      </w:r>
      <w:proofErr w:type="spellStart"/>
      <w:r w:rsidRPr="001A64DA">
        <w:rPr>
          <w:rFonts w:ascii="Arial" w:hAnsi="Arial" w:cs="Arial"/>
          <w:lang w:val="es-ES_tradnl"/>
        </w:rPr>
        <w:t>iii</w:t>
      </w:r>
      <w:proofErr w:type="spellEnd"/>
      <w:r w:rsidRPr="001A64DA">
        <w:rPr>
          <w:rFonts w:ascii="Arial" w:hAnsi="Arial" w:cs="Arial"/>
          <w:lang w:val="es-ES_tradn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meramente imputables a</w:t>
      </w:r>
      <w:r w:rsidR="00E24EC3">
        <w:rPr>
          <w:rFonts w:ascii="Arial" w:hAnsi="Arial" w:cs="Arial"/>
          <w:lang w:val="es-ES_tradnl"/>
        </w:rPr>
        <w:t xml:space="preserve"> la conducta de la víctima, el señor Santiago Betancourt Muñoz</w:t>
      </w:r>
      <w:r w:rsidRPr="001A64DA">
        <w:rPr>
          <w:rFonts w:ascii="Arial" w:hAnsi="Arial" w:cs="Arial"/>
          <w:lang w:val="es-ES_tradnl"/>
        </w:rPr>
        <w:t>. Razón por la cual, deberán negarse las pretensiones de la demanda.</w:t>
      </w:r>
    </w:p>
    <w:p w14:paraId="0161E7D8" w14:textId="77777777" w:rsidR="001A64DA" w:rsidRPr="001A64DA" w:rsidRDefault="001A64DA" w:rsidP="001A64DA">
      <w:pPr>
        <w:spacing w:line="360" w:lineRule="auto"/>
        <w:jc w:val="both"/>
        <w:rPr>
          <w:rFonts w:ascii="Arial" w:hAnsi="Arial" w:cs="Arial"/>
          <w:lang w:val="es-ES_tradnl"/>
        </w:rPr>
      </w:pPr>
    </w:p>
    <w:p w14:paraId="46956FFB" w14:textId="78FFB0F7" w:rsidR="001A64DA" w:rsidRPr="00E24EC3" w:rsidRDefault="001A64DA" w:rsidP="00E24EC3">
      <w:pPr>
        <w:spacing w:line="360" w:lineRule="auto"/>
        <w:jc w:val="both"/>
        <w:rPr>
          <w:rFonts w:ascii="Arial" w:hAnsi="Arial" w:cs="Arial"/>
          <w:lang w:val="es-ES_tradnl"/>
        </w:rPr>
      </w:pPr>
      <w:r w:rsidRPr="001A64DA">
        <w:rPr>
          <w:rFonts w:ascii="Arial" w:hAnsi="Arial" w:cs="Arial"/>
          <w:lang w:val="es-ES_tradnl"/>
        </w:rPr>
        <w:t>Por las razones expuestas, solicito respetuosamente declarar probada esta excepción.</w:t>
      </w:r>
    </w:p>
    <w:p w14:paraId="73270DE5" w14:textId="77777777" w:rsidR="004E1B24" w:rsidRPr="001A64DA" w:rsidRDefault="004E1B24" w:rsidP="001A64DA">
      <w:pPr>
        <w:tabs>
          <w:tab w:val="left" w:pos="5626"/>
        </w:tabs>
        <w:spacing w:line="360" w:lineRule="auto"/>
        <w:jc w:val="both"/>
        <w:rPr>
          <w:rFonts w:ascii="Arial" w:hAnsi="Arial" w:cs="Arial"/>
          <w:lang w:val="es-CO"/>
        </w:rPr>
      </w:pPr>
    </w:p>
    <w:p w14:paraId="3C4D09B8" w14:textId="1EAEE83F" w:rsidR="004E1B24" w:rsidRPr="00E24EC3" w:rsidRDefault="004E1B24" w:rsidP="007968E5">
      <w:pPr>
        <w:pStyle w:val="Ttulo3"/>
        <w:numPr>
          <w:ilvl w:val="0"/>
          <w:numId w:val="8"/>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SUBSIDIARIA: REDUCCIÓN DE INDEMNIZACIÓN EN ATENCIÓN A LA CONCURRENCIA DE CULPAS</w:t>
      </w:r>
    </w:p>
    <w:p w14:paraId="727AB7AD" w14:textId="77777777" w:rsidR="004E1B24" w:rsidRPr="001A64DA" w:rsidRDefault="004E1B24" w:rsidP="001A64DA">
      <w:pPr>
        <w:tabs>
          <w:tab w:val="left" w:pos="5626"/>
        </w:tabs>
        <w:spacing w:line="360" w:lineRule="auto"/>
        <w:jc w:val="both"/>
        <w:rPr>
          <w:rFonts w:ascii="Arial" w:hAnsi="Arial" w:cs="Arial"/>
        </w:rPr>
      </w:pPr>
    </w:p>
    <w:p w14:paraId="68E54DE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Sin perjuicio de las consideraciones anteriores, en virtud de las cuales es evidente que no existe obligación indemnizatoria de la pasiva, por no configurarse su responsabilidad civil por el hecho </w:t>
      </w:r>
      <w:r w:rsidRPr="001A64DA">
        <w:rPr>
          <w:rFonts w:ascii="Arial" w:hAnsi="Arial" w:cs="Arial"/>
        </w:rPr>
        <w:lastRenderedPageBreak/>
        <w:t>exclusivo de la víctima, en gracia de discusión, si hipotéticamente se considerara que el conductor del vehículo SHT-462 desplegó una conducta imprudente, lo cierto es que de todos modos es evidente la incidencia del señor Santiago Betancourt Muñoz en los hechos y su participación determinante en la ocurrencia del evento.</w:t>
      </w:r>
    </w:p>
    <w:p w14:paraId="3FEA59AE" w14:textId="77777777" w:rsidR="004E1B24" w:rsidRPr="001A64DA" w:rsidRDefault="004E1B24" w:rsidP="001A64DA">
      <w:pPr>
        <w:tabs>
          <w:tab w:val="left" w:pos="5626"/>
        </w:tabs>
        <w:spacing w:line="360" w:lineRule="auto"/>
        <w:jc w:val="both"/>
        <w:rPr>
          <w:rFonts w:ascii="Arial" w:hAnsi="Arial" w:cs="Arial"/>
          <w:lang w:val="es-CO"/>
        </w:rPr>
      </w:pPr>
    </w:p>
    <w:p w14:paraId="1C7F3BFC" w14:textId="1FF95D22"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Como primera medida, es menester recordar que la conducta positiva de la víctima en la ocurrencia del </w:t>
      </w:r>
      <w:r w:rsidR="00417F55" w:rsidRPr="001A64DA">
        <w:rPr>
          <w:rFonts w:ascii="Arial" w:hAnsi="Arial" w:cs="Arial"/>
        </w:rPr>
        <w:t>hecho</w:t>
      </w:r>
      <w:r w:rsidRPr="001A64DA">
        <w:rPr>
          <w:rFonts w:ascii="Arial" w:hAnsi="Arial" w:cs="Arial"/>
        </w:rPr>
        <w:t xml:space="preserve">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de lesionado y actor, y en la secuencia causal de las mismas en la generación del daño. Tal entendimiento debe hacerse, claro, considerando aspectos relevantes sobre la forma en que se generó el daño y quién incrementó o disminuyó el riesgo.</w:t>
      </w:r>
    </w:p>
    <w:p w14:paraId="582CE8DE" w14:textId="77777777" w:rsidR="004E1B24" w:rsidRPr="001A64DA" w:rsidRDefault="004E1B24" w:rsidP="001A64DA">
      <w:pPr>
        <w:tabs>
          <w:tab w:val="left" w:pos="5626"/>
        </w:tabs>
        <w:spacing w:line="360" w:lineRule="auto"/>
        <w:jc w:val="both"/>
        <w:rPr>
          <w:rFonts w:ascii="Arial" w:hAnsi="Arial" w:cs="Arial"/>
          <w:lang w:val="es-CO"/>
        </w:rPr>
      </w:pPr>
    </w:p>
    <w:p w14:paraId="4DEE80F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En este sentido, debe determinarse si la actuación de quien sufrió el daño fue o no determinante, o se constituyó en motivo exclusivo o concurrente de su mismo padecer. Al respecto, la Corte Suprema de Justicia ha manifestado lo siguiente:</w:t>
      </w:r>
    </w:p>
    <w:p w14:paraId="51D54D6E" w14:textId="77777777" w:rsidR="004E1B24" w:rsidRPr="001A64DA" w:rsidRDefault="004E1B24" w:rsidP="001A64DA">
      <w:pPr>
        <w:tabs>
          <w:tab w:val="left" w:pos="5626"/>
        </w:tabs>
        <w:spacing w:line="360" w:lineRule="auto"/>
        <w:jc w:val="both"/>
        <w:rPr>
          <w:rFonts w:ascii="Arial" w:hAnsi="Arial" w:cs="Arial"/>
          <w:lang w:val="es-CO"/>
        </w:rPr>
      </w:pPr>
    </w:p>
    <w:p w14:paraId="7F08516B"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rPr>
        <w:t>“(…) 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p>
    <w:p w14:paraId="7D287B9D" w14:textId="77777777" w:rsidR="004E1B24" w:rsidRPr="001A64DA" w:rsidRDefault="004E1B24" w:rsidP="001A64DA">
      <w:pPr>
        <w:tabs>
          <w:tab w:val="left" w:pos="5626"/>
        </w:tabs>
        <w:spacing w:line="360" w:lineRule="auto"/>
        <w:ind w:left="708" w:right="680"/>
        <w:jc w:val="both"/>
        <w:rPr>
          <w:rFonts w:ascii="Arial" w:hAnsi="Arial" w:cs="Arial"/>
          <w:lang w:val="es-CO"/>
        </w:rPr>
      </w:pPr>
    </w:p>
    <w:p w14:paraId="151B3F15"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rPr>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r w:rsidRPr="001A64DA">
        <w:rPr>
          <w:rFonts w:ascii="Arial" w:hAnsi="Arial" w:cs="Arial"/>
          <w:lang w:val="es-CO"/>
        </w:rPr>
        <w:t> </w:t>
      </w:r>
    </w:p>
    <w:p w14:paraId="514FC4A5" w14:textId="77777777" w:rsidR="004E1B24" w:rsidRPr="001A64DA" w:rsidRDefault="004E1B24" w:rsidP="001A64DA">
      <w:pPr>
        <w:tabs>
          <w:tab w:val="left" w:pos="5626"/>
        </w:tabs>
        <w:spacing w:line="360" w:lineRule="auto"/>
        <w:ind w:left="708" w:right="680"/>
        <w:jc w:val="both"/>
        <w:rPr>
          <w:rFonts w:ascii="Arial" w:hAnsi="Arial" w:cs="Arial"/>
          <w:lang w:val="es-CO"/>
        </w:rPr>
      </w:pPr>
    </w:p>
    <w:p w14:paraId="7C37DABC" w14:textId="77777777" w:rsidR="004E1B24" w:rsidRPr="001A64DA" w:rsidRDefault="004E1B24" w:rsidP="001A64DA">
      <w:pPr>
        <w:tabs>
          <w:tab w:val="left" w:pos="5626"/>
        </w:tabs>
        <w:spacing w:line="360" w:lineRule="auto"/>
        <w:ind w:left="708" w:right="680"/>
        <w:jc w:val="both"/>
        <w:rPr>
          <w:rFonts w:ascii="Arial" w:hAnsi="Arial" w:cs="Arial"/>
          <w:i/>
          <w:iCs/>
        </w:rPr>
      </w:pPr>
      <w:r w:rsidRPr="001A64DA">
        <w:rPr>
          <w:rFonts w:ascii="Arial" w:hAnsi="Arial" w:cs="Arial"/>
          <w:b/>
          <w:bCs/>
          <w:i/>
          <w:iCs/>
          <w:u w:val="single"/>
        </w:rPr>
        <w:t>Y de otro, según lo preceptúa el artículo 2357 del Código Civil,</w:t>
      </w:r>
      <w:r w:rsidRPr="001A64DA">
        <w:rPr>
          <w:rFonts w:ascii="Arial" w:hAnsi="Arial" w:cs="Arial"/>
          <w:b/>
          <w:bCs/>
          <w:i/>
          <w:iCs/>
        </w:rPr>
        <w:t xml:space="preserve"> </w:t>
      </w:r>
      <w:r w:rsidRPr="001A64DA">
        <w:rPr>
          <w:rFonts w:ascii="Arial" w:hAnsi="Arial" w:cs="Arial"/>
          <w:b/>
          <w:bCs/>
          <w:i/>
          <w:iCs/>
          <w:u w:val="single"/>
        </w:rPr>
        <w:t>cuando en la producción del daño participan de manera</w:t>
      </w:r>
      <w:r w:rsidRPr="001A64DA">
        <w:rPr>
          <w:rFonts w:ascii="Arial" w:hAnsi="Arial" w:cs="Arial"/>
          <w:b/>
          <w:bCs/>
          <w:i/>
          <w:iCs/>
        </w:rPr>
        <w:t xml:space="preserve"> </w:t>
      </w:r>
      <w:r w:rsidRPr="001A64DA">
        <w:rPr>
          <w:rFonts w:ascii="Arial" w:hAnsi="Arial" w:cs="Arial"/>
          <w:b/>
          <w:bCs/>
          <w:i/>
          <w:iCs/>
          <w:u w:val="single"/>
        </w:rPr>
        <w:t>simultánea agente y lesionado, circunstancia que no quiebra el</w:t>
      </w:r>
      <w:r w:rsidRPr="001A64DA">
        <w:rPr>
          <w:rFonts w:ascii="Arial" w:hAnsi="Arial" w:cs="Arial"/>
          <w:b/>
          <w:bCs/>
          <w:i/>
          <w:iCs/>
        </w:rPr>
        <w:t xml:space="preserve"> </w:t>
      </w:r>
      <w:r w:rsidRPr="001A64DA">
        <w:rPr>
          <w:rFonts w:ascii="Arial" w:hAnsi="Arial" w:cs="Arial"/>
          <w:b/>
          <w:bCs/>
          <w:i/>
          <w:iCs/>
          <w:u w:val="single"/>
        </w:rPr>
        <w:t>“nexo causal”, indiscutiblemente conduce a una disminución</w:t>
      </w:r>
      <w:r w:rsidRPr="001A64DA">
        <w:rPr>
          <w:rFonts w:ascii="Arial" w:hAnsi="Arial" w:cs="Arial"/>
          <w:b/>
          <w:bCs/>
          <w:i/>
          <w:iCs/>
        </w:rPr>
        <w:t xml:space="preserve"> </w:t>
      </w:r>
      <w:r w:rsidRPr="001A64DA">
        <w:rPr>
          <w:rFonts w:ascii="Arial" w:hAnsi="Arial" w:cs="Arial"/>
          <w:b/>
          <w:bCs/>
          <w:i/>
          <w:iCs/>
          <w:u w:val="single"/>
        </w:rPr>
        <w:t>proporcional de la condena resarcitoria impuesta</w:t>
      </w:r>
      <w:r w:rsidRPr="001A64DA">
        <w:rPr>
          <w:rFonts w:ascii="Arial" w:hAnsi="Arial" w:cs="Arial"/>
          <w:b/>
          <w:bCs/>
          <w:i/>
          <w:iCs/>
        </w:rPr>
        <w:t xml:space="preserve"> </w:t>
      </w:r>
      <w:r w:rsidRPr="001A64DA">
        <w:rPr>
          <w:rFonts w:ascii="Arial" w:hAnsi="Arial" w:cs="Arial"/>
          <w:b/>
          <w:bCs/>
          <w:i/>
          <w:iCs/>
          <w:u w:val="single"/>
        </w:rPr>
        <w:t>eventualmente al demandado, la cual, se estimará dependiendo</w:t>
      </w:r>
      <w:r w:rsidRPr="001A64DA">
        <w:rPr>
          <w:rFonts w:ascii="Arial" w:hAnsi="Arial" w:cs="Arial"/>
          <w:b/>
          <w:bCs/>
          <w:i/>
          <w:iCs/>
        </w:rPr>
        <w:t xml:space="preserve"> </w:t>
      </w:r>
      <w:r w:rsidRPr="001A64DA">
        <w:rPr>
          <w:rFonts w:ascii="Arial" w:hAnsi="Arial" w:cs="Arial"/>
          <w:b/>
          <w:bCs/>
          <w:i/>
          <w:iCs/>
          <w:u w:val="single"/>
        </w:rPr>
        <w:t>el grado de incidencia del comportamiento de la propia víctima</w:t>
      </w:r>
      <w:r w:rsidRPr="001A64DA">
        <w:rPr>
          <w:rFonts w:ascii="Arial" w:hAnsi="Arial" w:cs="Arial"/>
          <w:b/>
          <w:bCs/>
          <w:i/>
          <w:iCs/>
        </w:rPr>
        <w:t xml:space="preserve"> </w:t>
      </w:r>
      <w:r w:rsidRPr="001A64DA">
        <w:rPr>
          <w:rFonts w:ascii="Arial" w:hAnsi="Arial" w:cs="Arial"/>
          <w:b/>
          <w:bCs/>
          <w:i/>
          <w:iCs/>
          <w:u w:val="single"/>
        </w:rPr>
        <w:t>en la realización del resultado lesivo</w:t>
      </w:r>
      <w:r w:rsidRPr="001A64DA">
        <w:rPr>
          <w:rFonts w:ascii="Arial" w:hAnsi="Arial" w:cs="Arial"/>
          <w:i/>
          <w:iCs/>
        </w:rPr>
        <w:t xml:space="preserve"> (…)”</w:t>
      </w:r>
      <w:r w:rsidRPr="001A64DA">
        <w:rPr>
          <w:rFonts w:ascii="Arial" w:hAnsi="Arial" w:cs="Arial"/>
          <w:i/>
          <w:iCs/>
          <w:vertAlign w:val="superscript"/>
        </w:rPr>
        <w:footnoteReference w:id="8"/>
      </w:r>
      <w:r w:rsidRPr="001A64DA">
        <w:rPr>
          <w:rFonts w:ascii="Arial" w:hAnsi="Arial" w:cs="Arial"/>
        </w:rPr>
        <w:t xml:space="preserve"> </w:t>
      </w:r>
      <w:r w:rsidRPr="001A64DA">
        <w:rPr>
          <w:rFonts w:ascii="Arial" w:hAnsi="Arial" w:cs="Arial"/>
          <w:i/>
          <w:iCs/>
        </w:rPr>
        <w:t>(Subrayado y negrilla fuera del texto original)</w:t>
      </w:r>
    </w:p>
    <w:p w14:paraId="05CF549D" w14:textId="77777777" w:rsidR="004E1B24" w:rsidRPr="001A64DA" w:rsidRDefault="004E1B24" w:rsidP="001A64DA">
      <w:pPr>
        <w:tabs>
          <w:tab w:val="left" w:pos="5626"/>
        </w:tabs>
        <w:spacing w:line="360" w:lineRule="auto"/>
        <w:jc w:val="both"/>
        <w:rPr>
          <w:rFonts w:ascii="Arial" w:hAnsi="Arial" w:cs="Arial"/>
          <w:i/>
          <w:iCs/>
        </w:rPr>
      </w:pPr>
    </w:p>
    <w:p w14:paraId="7DEDB750"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En esta medida, al momento de realizar el análisis sobre la causa del daño, el juzgador debe establecer mediante un cuidadoso estudio de las pruebas, la incidencia del comportamiento </w:t>
      </w:r>
      <w:r w:rsidRPr="001A64DA">
        <w:rPr>
          <w:rFonts w:ascii="Arial" w:hAnsi="Arial" w:cs="Arial"/>
        </w:rPr>
        <w:lastRenderedPageBreak/>
        <w:t>desplegado por cada parte alrededor de los hechos que constituyan causa de la reclamación pecuniaria.</w:t>
      </w:r>
    </w:p>
    <w:p w14:paraId="239E85AE" w14:textId="77777777" w:rsidR="004E1B24" w:rsidRPr="001A64DA" w:rsidRDefault="004E1B24" w:rsidP="001A64DA">
      <w:pPr>
        <w:tabs>
          <w:tab w:val="left" w:pos="5626"/>
        </w:tabs>
        <w:spacing w:line="360" w:lineRule="auto"/>
        <w:jc w:val="both"/>
        <w:rPr>
          <w:rFonts w:ascii="Arial" w:hAnsi="Arial" w:cs="Arial"/>
          <w:lang w:val="es-CO"/>
        </w:rPr>
      </w:pPr>
    </w:p>
    <w:p w14:paraId="137B2361"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Expuesto lo anterior, y considerando que en este caso en particular corresponde al demandante probar el daño y la responsabilidad del conductor del vehículo asegurado, atendiendo a la 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Santiago Betancourt Muñoz, resultaron definitivas para la provocación del daño, resulta evidente que se debe eximir de toda responsabilidad a la parte demandada, o en su defecto, disminuir el monto de indemnización en vista de la participación de la víctima en el acaecimiento de los hechos. Todo lo anterior por la compensación de culpas, según el precepto contenido en el artículo 2357 del Código Civil, en el que se preceptúa que la reducción de una indemnización se debe por la participación de la víctima. Es decir, si el que ha sufrido el daño se expuso a él.</w:t>
      </w:r>
    </w:p>
    <w:p w14:paraId="7608F86E" w14:textId="77777777" w:rsidR="004E1B24" w:rsidRPr="001A64DA" w:rsidRDefault="004E1B24" w:rsidP="001A64DA">
      <w:pPr>
        <w:tabs>
          <w:tab w:val="left" w:pos="5626"/>
        </w:tabs>
        <w:spacing w:line="360" w:lineRule="auto"/>
        <w:jc w:val="both"/>
        <w:rPr>
          <w:rFonts w:ascii="Arial" w:hAnsi="Arial" w:cs="Arial"/>
          <w:lang w:val="es-CO"/>
        </w:rPr>
      </w:pPr>
    </w:p>
    <w:p w14:paraId="2AA711BF" w14:textId="6C1FDDF2"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En conclusión, este honorable despacho debe considerar tan siquiera la concurrencia de culpas en un porcentaje de al menos el noventa por ciento (90%), pues </w:t>
      </w:r>
      <w:r w:rsidR="00417F55" w:rsidRPr="001A64DA">
        <w:rPr>
          <w:rFonts w:ascii="Arial" w:hAnsi="Arial" w:cs="Arial"/>
        </w:rPr>
        <w:t>las conductas efectuadas</w:t>
      </w:r>
      <w:r w:rsidRPr="001A64DA">
        <w:rPr>
          <w:rFonts w:ascii="Arial" w:hAnsi="Arial" w:cs="Arial"/>
        </w:rPr>
        <w:t xml:space="preserve"> por parte del señor Santiago Betancourt Muñoz, resultaron definitivas para la provocación del daño. Así, en el remoto e hipotético caso que mi representada esta llamada a efectuar algún tipo de </w:t>
      </w:r>
      <w:r w:rsidR="00417F55" w:rsidRPr="001A64DA">
        <w:rPr>
          <w:rFonts w:ascii="Arial" w:hAnsi="Arial" w:cs="Arial"/>
        </w:rPr>
        <w:t>indemnización</w:t>
      </w:r>
      <w:r w:rsidRPr="001A64DA">
        <w:rPr>
          <w:rFonts w:ascii="Arial" w:hAnsi="Arial" w:cs="Arial"/>
        </w:rPr>
        <w:t xml:space="preserve"> deberá la misma verse reducida conforme al porcentaje de participación de la víctima en la ocurrencia del accidente. </w:t>
      </w:r>
    </w:p>
    <w:p w14:paraId="666092D1" w14:textId="77777777" w:rsidR="004E1B24" w:rsidRPr="001A64DA" w:rsidRDefault="004E1B24" w:rsidP="001A64DA">
      <w:pPr>
        <w:tabs>
          <w:tab w:val="left" w:pos="5626"/>
        </w:tabs>
        <w:spacing w:line="360" w:lineRule="auto"/>
        <w:jc w:val="both"/>
        <w:rPr>
          <w:rFonts w:ascii="Arial" w:hAnsi="Arial" w:cs="Arial"/>
          <w:lang w:val="es-CO"/>
        </w:rPr>
      </w:pPr>
    </w:p>
    <w:p w14:paraId="21ED523D" w14:textId="1C359533" w:rsidR="004E1B24" w:rsidRPr="00E24EC3" w:rsidRDefault="004E1B24" w:rsidP="007968E5">
      <w:pPr>
        <w:pStyle w:val="Ttulo3"/>
        <w:numPr>
          <w:ilvl w:val="0"/>
          <w:numId w:val="8"/>
        </w:numPr>
        <w:spacing w:before="0" w:after="0" w:line="360" w:lineRule="auto"/>
        <w:jc w:val="both"/>
        <w:rPr>
          <w:rFonts w:ascii="Arial" w:hAnsi="Arial" w:cs="Arial"/>
          <w:b/>
          <w:bCs/>
          <w:sz w:val="22"/>
          <w:szCs w:val="22"/>
          <w:lang w:val="es-CO"/>
        </w:rPr>
      </w:pPr>
      <w:r w:rsidRPr="00E24EC3">
        <w:rPr>
          <w:rStyle w:val="normaltextrun"/>
          <w:rFonts w:ascii="Arial" w:hAnsi="Arial" w:cs="Arial"/>
          <w:b/>
          <w:bCs/>
          <w:color w:val="000000"/>
          <w:sz w:val="22"/>
          <w:szCs w:val="22"/>
          <w:bdr w:val="none" w:sz="0" w:space="0" w:color="auto" w:frame="1"/>
        </w:rPr>
        <w:t>TASACIÓN INDEBIDA E INJUSTIFICADA DE LOS SUPUESTOS PERJUICIOS MORALES PRETENDIDOS POR LOS DEMANDANTES</w:t>
      </w:r>
    </w:p>
    <w:p w14:paraId="2878C0BC" w14:textId="77777777" w:rsidR="004E1B24" w:rsidRPr="001A64DA" w:rsidRDefault="004E1B24" w:rsidP="001A64DA">
      <w:pPr>
        <w:tabs>
          <w:tab w:val="left" w:pos="5626"/>
        </w:tabs>
        <w:spacing w:line="360" w:lineRule="auto"/>
        <w:jc w:val="both"/>
        <w:rPr>
          <w:rFonts w:ascii="Arial" w:hAnsi="Arial" w:cs="Arial"/>
          <w:lang w:val="es-CO"/>
        </w:rPr>
      </w:pPr>
    </w:p>
    <w:p w14:paraId="3B86A63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w:t>
      </w:r>
    </w:p>
    <w:p w14:paraId="37A3757B" w14:textId="77777777" w:rsidR="004E1B24" w:rsidRPr="001A64DA" w:rsidRDefault="004E1B24" w:rsidP="001A64DA">
      <w:pPr>
        <w:tabs>
          <w:tab w:val="left" w:pos="5626"/>
        </w:tabs>
        <w:spacing w:line="360" w:lineRule="auto"/>
        <w:jc w:val="both"/>
        <w:rPr>
          <w:rFonts w:ascii="Arial" w:hAnsi="Arial" w:cs="Arial"/>
          <w:lang w:val="es-CO"/>
        </w:rPr>
      </w:pPr>
    </w:p>
    <w:p w14:paraId="14DEBFEF"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1A64DA">
        <w:rPr>
          <w:rFonts w:ascii="Arial" w:hAnsi="Arial" w:cs="Arial"/>
          <w:i/>
          <w:iCs/>
          <w:lang w:val="es-CO"/>
        </w:rPr>
        <w:t xml:space="preserve">al </w:t>
      </w:r>
      <w:proofErr w:type="spellStart"/>
      <w:r w:rsidRPr="001A64DA">
        <w:rPr>
          <w:rFonts w:ascii="Arial" w:hAnsi="Arial" w:cs="Arial"/>
          <w:i/>
          <w:iCs/>
          <w:lang w:val="es-CO"/>
        </w:rPr>
        <w:t>arbitrium</w:t>
      </w:r>
      <w:proofErr w:type="spellEnd"/>
      <w:r w:rsidRPr="001A64DA">
        <w:rPr>
          <w:rFonts w:ascii="Arial" w:hAnsi="Arial" w:cs="Arial"/>
          <w:i/>
          <w:iCs/>
          <w:lang w:val="es-CO"/>
        </w:rPr>
        <w:t xml:space="preserve"> </w:t>
      </w:r>
      <w:proofErr w:type="spellStart"/>
      <w:r w:rsidRPr="001A64DA">
        <w:rPr>
          <w:rFonts w:ascii="Arial" w:hAnsi="Arial" w:cs="Arial"/>
          <w:i/>
          <w:iCs/>
          <w:lang w:val="es-CO"/>
        </w:rPr>
        <w:t>judicis</w:t>
      </w:r>
      <w:proofErr w:type="spellEnd"/>
      <w:r w:rsidRPr="001A64DA">
        <w:rPr>
          <w:rFonts w:ascii="Arial" w:hAnsi="Arial" w:cs="Arial"/>
          <w:lang w:val="es-CO"/>
        </w:rPr>
        <w:t xml:space="preserve">”, es decir, al recto criterio del fallador, de todas maneras, deben ser debidamente acreditados, demostrados y </w:t>
      </w:r>
      <w:r w:rsidRPr="001A64DA">
        <w:rPr>
          <w:rFonts w:ascii="Arial" w:hAnsi="Arial" w:cs="Arial"/>
          <w:lang w:val="es-CO"/>
        </w:rPr>
        <w:lastRenderedPageBreak/>
        <w:t xml:space="preserve">tasados por quien los pretende. Teniendo en cuenta adicionalmente, que este tipo de perjuicios </w:t>
      </w:r>
      <w:r w:rsidRPr="001A64DA">
        <w:rPr>
          <w:rFonts w:ascii="Arial" w:hAnsi="Arial" w:cs="Arial"/>
          <w:i/>
          <w:iCs/>
          <w:lang w:val="es-CO"/>
        </w:rPr>
        <w:t xml:space="preserve">“se trata de agravios que recaen sobre intereses, bienes o derechos que por su naturaleza extrapatrimonial o inmaterial resultan inasibles </w:t>
      </w:r>
      <w:proofErr w:type="spellStart"/>
      <w:r w:rsidRPr="001A64DA">
        <w:rPr>
          <w:rFonts w:ascii="Arial" w:hAnsi="Arial" w:cs="Arial"/>
          <w:i/>
          <w:iCs/>
        </w:rPr>
        <w:t>e</w:t>
      </w:r>
      <w:proofErr w:type="spellEnd"/>
      <w:r w:rsidRPr="001A64DA">
        <w:rPr>
          <w:rFonts w:ascii="Arial" w:hAnsi="Arial" w:cs="Arial"/>
          <w:i/>
          <w:iCs/>
        </w:rPr>
        <w:t xml:space="preserve"> inconmensurables”.</w:t>
      </w:r>
      <w:r w:rsidRPr="001A64DA">
        <w:rPr>
          <w:rStyle w:val="Refdenotaalpie"/>
          <w:rFonts w:ascii="Arial" w:hAnsi="Arial" w:cs="Arial"/>
          <w:i/>
          <w:iCs/>
        </w:rPr>
        <w:footnoteReference w:id="9"/>
      </w:r>
    </w:p>
    <w:p w14:paraId="4075FBE8" w14:textId="77777777" w:rsidR="004E1B24" w:rsidRPr="001A64DA" w:rsidRDefault="004E1B24" w:rsidP="001A64DA">
      <w:pPr>
        <w:tabs>
          <w:tab w:val="left" w:pos="5626"/>
        </w:tabs>
        <w:spacing w:line="360" w:lineRule="auto"/>
        <w:jc w:val="both"/>
        <w:rPr>
          <w:rFonts w:ascii="Arial" w:hAnsi="Arial" w:cs="Arial"/>
          <w:lang w:val="es-CO"/>
        </w:rPr>
      </w:pPr>
    </w:p>
    <w:p w14:paraId="094DC31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Ha señalado igualmente la Corte</w:t>
      </w:r>
      <w:r w:rsidRPr="001A64DA">
        <w:rPr>
          <w:rStyle w:val="Refdenotaalpie"/>
          <w:rFonts w:ascii="Arial" w:hAnsi="Arial" w:cs="Arial"/>
        </w:rPr>
        <w:footnoteReference w:id="10"/>
      </w:r>
      <w:r w:rsidRPr="001A64DA">
        <w:rPr>
          <w:rFonts w:ascii="Arial" w:hAnsi="Arial" w:cs="Arial"/>
        </w:rPr>
        <w:t xml:space="preserve"> </w:t>
      </w:r>
      <w:r w:rsidRPr="001A64DA">
        <w:rPr>
          <w:rFonts w:ascii="Arial" w:hAnsi="Arial" w:cs="Arial"/>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1A64DA">
        <w:rPr>
          <w:rFonts w:ascii="Arial" w:hAnsi="Arial" w:cs="Arial"/>
          <w:i/>
          <w:iCs/>
          <w:lang w:val="es-CO"/>
        </w:rPr>
        <w:t>“es inviable de valorar al igual que una mercancía o bien de capital”</w:t>
      </w:r>
      <w:r w:rsidRPr="001A64DA">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1A64DA">
        <w:rPr>
          <w:rFonts w:ascii="Arial" w:hAnsi="Arial" w:cs="Arial"/>
          <w:lang w:val="es-CO"/>
        </w:rPr>
        <w:t>ii</w:t>
      </w:r>
      <w:proofErr w:type="spellEnd"/>
      <w:r w:rsidRPr="001A64DA">
        <w:rPr>
          <w:rFonts w:ascii="Arial" w:hAnsi="Arial" w:cs="Arial"/>
          <w:lang w:val="es-CO"/>
        </w:rPr>
        <w:t>) no resulta apropiado que las partes puedan estimar el valor económico de su propio sufrimiento</w:t>
      </w:r>
      <w:r w:rsidRPr="001A64DA">
        <w:rPr>
          <w:rFonts w:ascii="Arial" w:hAnsi="Arial" w:cs="Arial"/>
          <w:i/>
          <w:iCs/>
          <w:lang w:val="es-CO"/>
        </w:rPr>
        <w:t>, “ya que eso iría en contravía de la naturaleza especial del perjuicio inmaterial o espiritual, que escapa al ámbito de lo pecuniario”</w:t>
      </w:r>
      <w:r w:rsidRPr="001A64DA">
        <w:rPr>
          <w:rFonts w:ascii="Arial" w:hAnsi="Arial" w:cs="Arial"/>
          <w:lang w:val="es-CO"/>
        </w:rPr>
        <w:t>.   </w:t>
      </w:r>
    </w:p>
    <w:p w14:paraId="0741C144" w14:textId="77777777" w:rsidR="004E1B24" w:rsidRPr="001A64DA" w:rsidRDefault="004E1B24" w:rsidP="001A64DA">
      <w:pPr>
        <w:tabs>
          <w:tab w:val="left" w:pos="5626"/>
        </w:tabs>
        <w:spacing w:line="360" w:lineRule="auto"/>
        <w:jc w:val="both"/>
        <w:rPr>
          <w:rFonts w:ascii="Arial" w:hAnsi="Arial" w:cs="Arial"/>
          <w:lang w:val="es-CO"/>
        </w:rPr>
      </w:pPr>
    </w:p>
    <w:p w14:paraId="00A00FDE" w14:textId="7C9720BF"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La tasación del daño moral efectuada por el extremo actor en las pretensiones de la demanda de </w:t>
      </w:r>
      <w:r w:rsidR="00E24EC3">
        <w:rPr>
          <w:rFonts w:ascii="Arial" w:hAnsi="Arial" w:cs="Arial"/>
        </w:rPr>
        <w:t>100 SMLMV por cada demandante</w:t>
      </w:r>
      <w:r w:rsidRPr="001A64DA">
        <w:rPr>
          <w:rFonts w:ascii="Arial" w:hAnsi="Arial" w:cs="Arial"/>
        </w:rPr>
        <w:t xml:space="preserve"> es a todas luces exorbitante y carece de cualquier sustento normativo y/o jurisprudencial. En ese sentido, es claro que la parte demandante está efectuando una petición que excede con creces los baremos máximos establecido por la jurisprudencia</w:t>
      </w:r>
      <w:r w:rsidRPr="001A64DA">
        <w:rPr>
          <w:rStyle w:val="Refdenotaalpie"/>
          <w:rFonts w:ascii="Arial" w:hAnsi="Arial" w:cs="Arial"/>
        </w:rPr>
        <w:footnoteReference w:id="11"/>
      </w:r>
      <w:r w:rsidRPr="001A64DA">
        <w:rPr>
          <w:rFonts w:ascii="Arial" w:hAnsi="Arial" w:cs="Arial"/>
        </w:rPr>
        <w:t>, razón por la cual, la suma solicitada no puede ser reconocida, incluso, en el remoto evento en que se llegase a demostrar la presunta responsabilidad endilgada al extremo pasivo.  </w:t>
      </w:r>
    </w:p>
    <w:p w14:paraId="178D7A0A" w14:textId="77777777" w:rsidR="004E1B24" w:rsidRPr="001A64DA" w:rsidRDefault="004E1B24" w:rsidP="001A64DA">
      <w:pPr>
        <w:tabs>
          <w:tab w:val="left" w:pos="5626"/>
        </w:tabs>
        <w:spacing w:line="360" w:lineRule="auto"/>
        <w:jc w:val="both"/>
        <w:rPr>
          <w:rFonts w:ascii="Arial" w:hAnsi="Arial" w:cs="Arial"/>
          <w:lang w:val="es-CO"/>
        </w:rPr>
      </w:pPr>
    </w:p>
    <w:p w14:paraId="298F829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Siguiendo con los lineamientos jurisprudenciales establecidos por la Sala Civil de la Corte Suprema de Justicia en Sentencia del 23/05/2018, MP: Aroldo Wilson Quiroz, Rad: 11001-31-03-028-2003-00833-0, en donde se estableció que se reconocerá una suma por concepto de daño moral una suma máxima de $60.000.000 cuando nos encontramos ante daños permanentes, y sean familiares consanguíneos de primer grado. </w:t>
      </w:r>
    </w:p>
    <w:p w14:paraId="0190A4BF" w14:textId="77777777" w:rsidR="004E1B24" w:rsidRPr="001A64DA" w:rsidRDefault="004E1B24" w:rsidP="001A64DA">
      <w:pPr>
        <w:tabs>
          <w:tab w:val="left" w:pos="5626"/>
        </w:tabs>
        <w:spacing w:line="360" w:lineRule="auto"/>
        <w:jc w:val="both"/>
        <w:rPr>
          <w:rFonts w:ascii="Arial" w:hAnsi="Arial" w:cs="Arial"/>
          <w:lang w:val="es-CO"/>
        </w:rPr>
      </w:pPr>
    </w:p>
    <w:p w14:paraId="250CE7BA" w14:textId="77777777" w:rsidR="004E1B24" w:rsidRPr="001A64DA" w:rsidRDefault="004E1B24" w:rsidP="001A64DA">
      <w:pPr>
        <w:tabs>
          <w:tab w:val="left" w:pos="5626"/>
        </w:tabs>
        <w:spacing w:line="360" w:lineRule="auto"/>
        <w:ind w:left="708" w:right="680"/>
        <w:jc w:val="both"/>
        <w:rPr>
          <w:rFonts w:ascii="Arial" w:hAnsi="Arial" w:cs="Arial"/>
          <w:lang w:val="es-CO"/>
        </w:rPr>
      </w:pPr>
      <w:r w:rsidRPr="001A64DA">
        <w:rPr>
          <w:rFonts w:ascii="Arial" w:hAnsi="Arial" w:cs="Arial"/>
          <w:i/>
          <w:iCs/>
          <w:lang w:val="es-CO"/>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1A64DA">
        <w:rPr>
          <w:rFonts w:ascii="Arial" w:hAnsi="Arial" w:cs="Arial"/>
          <w:i/>
          <w:iCs/>
          <w:lang w:val="es-CO"/>
        </w:rPr>
        <w:t>n.°</w:t>
      </w:r>
      <w:proofErr w:type="spellEnd"/>
      <w:r w:rsidRPr="001A64DA">
        <w:rPr>
          <w:rFonts w:ascii="Arial" w:hAnsi="Arial" w:cs="Arial"/>
          <w:i/>
          <w:iCs/>
          <w:lang w:val="es-CO"/>
        </w:rPr>
        <w:t xml:space="preserve"> 2000-00196-01) y $60.000.000 (SC9193, 28 jun. 2017, rad. </w:t>
      </w:r>
      <w:proofErr w:type="spellStart"/>
      <w:r w:rsidRPr="001A64DA">
        <w:rPr>
          <w:rFonts w:ascii="Arial" w:hAnsi="Arial" w:cs="Arial"/>
          <w:i/>
          <w:iCs/>
          <w:lang w:val="es-CO"/>
        </w:rPr>
        <w:t>n.°</w:t>
      </w:r>
      <w:proofErr w:type="spellEnd"/>
      <w:r w:rsidRPr="001A64DA">
        <w:rPr>
          <w:rFonts w:ascii="Arial" w:hAnsi="Arial" w:cs="Arial"/>
          <w:i/>
          <w:iCs/>
          <w:lang w:val="es-CO"/>
        </w:rPr>
        <w:t xml:space="preserve"> 2011-00108-01), equivalentes a 72,5 y 81,3 salarios mínimos vigentes para la fecha de las condenas, respectivamente, razón por la que 20 </w:t>
      </w:r>
      <w:proofErr w:type="spellStart"/>
      <w:r w:rsidRPr="001A64DA">
        <w:rPr>
          <w:rFonts w:ascii="Arial" w:hAnsi="Arial" w:cs="Arial"/>
          <w:i/>
          <w:iCs/>
          <w:lang w:val="es-CO"/>
        </w:rPr>
        <w:t>smlmv</w:t>
      </w:r>
      <w:proofErr w:type="spellEnd"/>
      <w:r w:rsidRPr="001A64DA">
        <w:rPr>
          <w:rFonts w:ascii="Arial" w:hAnsi="Arial" w:cs="Arial"/>
          <w:i/>
          <w:iCs/>
          <w:lang w:val="es-CO"/>
        </w:rPr>
        <w:t xml:space="preserve"> no se advierte como una indemnización desatinada en un caso con consecuencias temporales”</w:t>
      </w:r>
      <w:r w:rsidRPr="001A64DA">
        <w:rPr>
          <w:rFonts w:ascii="Arial" w:hAnsi="Arial" w:cs="Arial"/>
          <w:lang w:val="es-CO"/>
        </w:rPr>
        <w:t>  </w:t>
      </w:r>
    </w:p>
    <w:p w14:paraId="7B228C78" w14:textId="77777777" w:rsidR="004E1B24" w:rsidRPr="001A64DA" w:rsidRDefault="004E1B24" w:rsidP="001A64DA">
      <w:pPr>
        <w:tabs>
          <w:tab w:val="left" w:pos="5626"/>
        </w:tabs>
        <w:spacing w:line="360" w:lineRule="auto"/>
        <w:jc w:val="both"/>
        <w:rPr>
          <w:rFonts w:ascii="Arial" w:hAnsi="Arial" w:cs="Arial"/>
          <w:lang w:val="es-CO"/>
        </w:rPr>
      </w:pPr>
    </w:p>
    <w:p w14:paraId="7773C6A2"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Según las jurisprudencias citadas, es inviable el reconocimiento de los perjuicios morales en las sumas pretendidas por la parte demandante. Pues en primer lugar, solicitar la suma </w:t>
      </w:r>
      <w:r w:rsidRPr="001A64DA">
        <w:rPr>
          <w:rFonts w:ascii="Arial" w:hAnsi="Arial" w:cs="Arial"/>
        </w:rPr>
        <w:t xml:space="preserve">de cien (100) SMLMV, para sobrinos. petición que resulta antitécnica, pues no se aportó un documento o una sola prueba que diera cuenta de las supuestas secuelas psicológicas padecidas por los </w:t>
      </w:r>
      <w:r w:rsidRPr="001A64DA">
        <w:rPr>
          <w:rFonts w:ascii="Arial" w:hAnsi="Arial" w:cs="Arial"/>
        </w:rPr>
        <w:lastRenderedPageBreak/>
        <w:t xml:space="preserve">demandantes, mucho menos cuando </w:t>
      </w:r>
      <w:r w:rsidRPr="001A64DA">
        <w:rPr>
          <w:rFonts w:ascii="Arial" w:hAnsi="Arial" w:cs="Arial"/>
          <w:lang w:val="es-CO"/>
        </w:rPr>
        <w:t xml:space="preserve">el tope fijado por la Jurisprudencia de la Sala de Casación Civil de la Corte Suprema de Justicia corresponde a $60.000.000 en los casos más graves, como en casos de muerte para familiares </w:t>
      </w:r>
      <w:r w:rsidRPr="001A64DA">
        <w:rPr>
          <w:rFonts w:ascii="Arial" w:hAnsi="Arial" w:cs="Arial"/>
          <w:b/>
          <w:bCs/>
          <w:u w:val="single"/>
          <w:lang w:val="es-CO"/>
        </w:rPr>
        <w:t>consanguíneos de primer grado</w:t>
      </w:r>
      <w:r w:rsidRPr="001A64DA">
        <w:rPr>
          <w:rFonts w:ascii="Arial" w:hAnsi="Arial" w:cs="Arial"/>
          <w:lang w:val="es-CO"/>
        </w:rPr>
        <w:t>. En tal virtud, las pretensiones invocadas por la parte demandante evocan un evidente ánimo especulativo. </w:t>
      </w:r>
    </w:p>
    <w:p w14:paraId="2F983C8C" w14:textId="77777777" w:rsidR="004E1B24" w:rsidRPr="001A64DA" w:rsidRDefault="004E1B24" w:rsidP="001A64DA">
      <w:pPr>
        <w:tabs>
          <w:tab w:val="left" w:pos="5626"/>
        </w:tabs>
        <w:spacing w:line="360" w:lineRule="auto"/>
        <w:jc w:val="both"/>
        <w:rPr>
          <w:rFonts w:ascii="Arial" w:hAnsi="Arial" w:cs="Arial"/>
          <w:lang w:val="es-CO"/>
        </w:rPr>
      </w:pPr>
    </w:p>
    <w:p w14:paraId="7E579EE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Ha señalado igualmente la Corte</w:t>
      </w:r>
      <w:r w:rsidRPr="001A64DA">
        <w:rPr>
          <w:rStyle w:val="Refdenotaalpie"/>
          <w:rFonts w:ascii="Arial" w:hAnsi="Arial" w:cs="Arial"/>
          <w:lang w:val="es-CO"/>
        </w:rPr>
        <w:footnoteReference w:id="12"/>
      </w:r>
      <w:r w:rsidRPr="001A64DA">
        <w:rPr>
          <w:rFonts w:ascii="Arial" w:hAnsi="Arial" w:cs="Arial"/>
          <w:lang w:val="es-CO"/>
        </w:rPr>
        <w:t xml:space="preserve"> que, dentro de la concepción jurídica de los perjuicios extrapatrimoniales, específicamente respecto al daño moral, por ejemplo, no hay una valoración pecuniaria en sentido estricto, ya que al pertenecer a la psiquis de cada persona </w:t>
      </w:r>
      <w:r w:rsidRPr="001A64DA">
        <w:rPr>
          <w:rFonts w:ascii="Arial" w:hAnsi="Arial" w:cs="Arial"/>
          <w:i/>
          <w:iCs/>
          <w:lang w:val="es-CO"/>
        </w:rPr>
        <w:t>“es inviable de valorar al igual que una mercancía o bien de capital”</w:t>
      </w:r>
      <w:r w:rsidRPr="001A64DA">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1A64DA">
        <w:rPr>
          <w:rFonts w:ascii="Arial" w:hAnsi="Arial" w:cs="Arial"/>
          <w:lang w:val="es-CO"/>
        </w:rPr>
        <w:t>ii</w:t>
      </w:r>
      <w:proofErr w:type="spellEnd"/>
      <w:r w:rsidRPr="001A64DA">
        <w:rPr>
          <w:rFonts w:ascii="Arial" w:hAnsi="Arial" w:cs="Arial"/>
          <w:lang w:val="es-CO"/>
        </w:rPr>
        <w:t>) no resulta apropiado que las partes puedan estimar el valor económico de su propio sufrimiento</w:t>
      </w:r>
      <w:r w:rsidRPr="001A64DA">
        <w:rPr>
          <w:rFonts w:ascii="Arial" w:hAnsi="Arial" w:cs="Arial"/>
          <w:i/>
          <w:iCs/>
          <w:lang w:val="es-CO"/>
        </w:rPr>
        <w:t>, “ya que eso iría en contravía de la naturaleza especial del perjuicio inmaterial o espiritual, que escapa al ámbito de lo pecuniario”</w:t>
      </w:r>
      <w:r w:rsidRPr="001A64DA">
        <w:rPr>
          <w:rFonts w:ascii="Arial" w:hAnsi="Arial" w:cs="Arial"/>
          <w:lang w:val="es-CO"/>
        </w:rPr>
        <w:t>. </w:t>
      </w:r>
    </w:p>
    <w:p w14:paraId="60FA2819" w14:textId="77777777" w:rsidR="005E1694" w:rsidRDefault="005E1694" w:rsidP="001A64DA">
      <w:pPr>
        <w:tabs>
          <w:tab w:val="left" w:pos="5626"/>
        </w:tabs>
        <w:spacing w:line="360" w:lineRule="auto"/>
        <w:jc w:val="both"/>
        <w:rPr>
          <w:rFonts w:ascii="Arial" w:hAnsi="Arial" w:cs="Arial"/>
          <w:lang w:val="es-CO"/>
        </w:rPr>
      </w:pPr>
    </w:p>
    <w:p w14:paraId="627713CF" w14:textId="77777777" w:rsidR="00E175B8" w:rsidRPr="00E175B8" w:rsidRDefault="00E175B8" w:rsidP="00E175B8">
      <w:pPr>
        <w:tabs>
          <w:tab w:val="left" w:pos="5626"/>
        </w:tabs>
        <w:spacing w:line="360" w:lineRule="auto"/>
        <w:jc w:val="both"/>
        <w:rPr>
          <w:rFonts w:ascii="Arial" w:hAnsi="Arial" w:cs="Arial"/>
          <w:lang w:val="es-CO"/>
        </w:rPr>
      </w:pPr>
      <w:r w:rsidRPr="00E175B8">
        <w:rPr>
          <w:rFonts w:ascii="Arial" w:hAnsi="Arial" w:cs="Arial"/>
          <w:lang w:val="es-CO"/>
        </w:rPr>
        <w:t>Véase como, por ejemplo, la Corte Suprema de Justicia en la Sentencia SC5686-2018, realizó una clara distinción entre grupos o niveles de parentesco, y, en ese sentido, a los hermanos, abuelos y nietos de los fallecidos, reconoció un 50% o la mitad de lo otorgado a padres, hijos, esposos (as) o compañeros permanentes. Este precedente resulta relevante, ya que evidencia que, en concordancia con la jurisprudencia de la Corte Suprema de Justicia, la indemnización de perjuicios extrapatrimoniales, en especial por daño moral, disminuye significativamente conforme más lejano o elevado sea el grado de parentesco de los demandantes respecto de la víctima.</w:t>
      </w:r>
    </w:p>
    <w:p w14:paraId="0D3FE3F0" w14:textId="77777777" w:rsidR="00E175B8" w:rsidRPr="00E175B8" w:rsidRDefault="00E175B8" w:rsidP="00E175B8">
      <w:pPr>
        <w:tabs>
          <w:tab w:val="left" w:pos="5626"/>
        </w:tabs>
        <w:spacing w:line="360" w:lineRule="auto"/>
        <w:jc w:val="both"/>
        <w:rPr>
          <w:rFonts w:ascii="Arial" w:hAnsi="Arial" w:cs="Arial"/>
          <w:lang w:val="es-CO"/>
        </w:rPr>
      </w:pPr>
    </w:p>
    <w:p w14:paraId="5BC98745" w14:textId="62C9E716" w:rsidR="001A64DA" w:rsidRDefault="00E175B8" w:rsidP="00E175B8">
      <w:pPr>
        <w:tabs>
          <w:tab w:val="left" w:pos="5626"/>
        </w:tabs>
        <w:spacing w:line="360" w:lineRule="auto"/>
        <w:jc w:val="both"/>
        <w:rPr>
          <w:rFonts w:ascii="Arial" w:hAnsi="Arial" w:cs="Arial"/>
          <w:lang w:val="es-CO"/>
        </w:rPr>
      </w:pPr>
      <w:r w:rsidRPr="00E175B8">
        <w:rPr>
          <w:rFonts w:ascii="Arial" w:hAnsi="Arial" w:cs="Arial"/>
          <w:lang w:val="es-CO"/>
        </w:rPr>
        <w:t xml:space="preserve">En este caso, siendo los demandantes sobrinos del señor Santiago Betancourt, es decir, ubicándose en el tercer grado de consanguinidad, se advierte que deberán acreditar de manera inequívoca el perjuicio alegado, y el monto reconocido, de probarse dicho daño, no podrá exceder del </w:t>
      </w:r>
      <w:r w:rsidR="000F45FD">
        <w:rPr>
          <w:rFonts w:ascii="Arial" w:hAnsi="Arial" w:cs="Arial"/>
          <w:lang w:val="es-CO"/>
        </w:rPr>
        <w:t>3</w:t>
      </w:r>
      <w:r w:rsidRPr="00E175B8">
        <w:rPr>
          <w:rFonts w:ascii="Arial" w:hAnsi="Arial" w:cs="Arial"/>
          <w:lang w:val="es-CO"/>
        </w:rPr>
        <w:t>5% de lo asignado a los familiares de primer grado de consanguinidad.</w:t>
      </w:r>
      <w:r>
        <w:rPr>
          <w:rFonts w:ascii="Arial" w:hAnsi="Arial" w:cs="Arial"/>
          <w:lang w:val="es-CO"/>
        </w:rPr>
        <w:t xml:space="preserve"> </w:t>
      </w:r>
      <w:r w:rsidRPr="00E175B8">
        <w:rPr>
          <w:rFonts w:ascii="Arial" w:hAnsi="Arial" w:cs="Arial"/>
          <w:lang w:val="es-CO"/>
        </w:rPr>
        <w:t>Sobre este punto, cabe recordar que el documento aprobado mediante acta del 28 de agosto de 2014 por la Sección Tercera del Consejo de Estado estableció lo siguiente</w:t>
      </w:r>
      <w:r w:rsidR="005E1694">
        <w:t>:</w:t>
      </w:r>
      <w:r w:rsidR="000F45FD">
        <w:rPr>
          <w:rFonts w:ascii="Arial" w:hAnsi="Arial" w:cs="Arial"/>
          <w:lang w:val="es-CO"/>
        </w:rPr>
        <w:t xml:space="preserve"> </w:t>
      </w:r>
    </w:p>
    <w:p w14:paraId="0B94C55A" w14:textId="787EFCD9" w:rsidR="001A64DA" w:rsidRDefault="001A64DA" w:rsidP="001A64DA">
      <w:pPr>
        <w:tabs>
          <w:tab w:val="left" w:pos="5626"/>
        </w:tabs>
        <w:spacing w:line="360" w:lineRule="auto"/>
        <w:jc w:val="both"/>
        <w:rPr>
          <w:rFonts w:ascii="Arial" w:hAnsi="Arial" w:cs="Arial"/>
          <w:lang w:val="es-CO"/>
        </w:rPr>
      </w:pPr>
    </w:p>
    <w:p w14:paraId="6CE37DDD" w14:textId="02CB5C8E" w:rsidR="00E175B8" w:rsidRPr="000F45FD" w:rsidRDefault="00E175B8" w:rsidP="000F45FD">
      <w:pPr>
        <w:tabs>
          <w:tab w:val="left" w:pos="5626"/>
        </w:tabs>
        <w:spacing w:line="360" w:lineRule="auto"/>
        <w:ind w:left="708" w:right="680"/>
        <w:jc w:val="both"/>
        <w:rPr>
          <w:i/>
          <w:iCs/>
        </w:rPr>
      </w:pPr>
      <w:r w:rsidRPr="000F45FD">
        <w:rPr>
          <w:i/>
          <w:iCs/>
        </w:rPr>
        <w:t>“</w:t>
      </w:r>
      <w:r w:rsidRPr="000F45FD">
        <w:rPr>
          <w:i/>
          <w:iCs/>
        </w:rPr>
        <w:t>Para la reparación del daño moral, en caso de muerte, se han diseñado cinco niveles de cercanía afectiva entre la víctima directa y aquellos que acuden a la justicia en calidad de perjudicados o víctimas indirectas.</w:t>
      </w:r>
    </w:p>
    <w:p w14:paraId="085A36D0" w14:textId="35ADCDD4" w:rsidR="00E175B8" w:rsidRPr="000F45FD" w:rsidRDefault="00E175B8" w:rsidP="000F45FD">
      <w:pPr>
        <w:tabs>
          <w:tab w:val="left" w:pos="5626"/>
        </w:tabs>
        <w:spacing w:line="360" w:lineRule="auto"/>
        <w:ind w:left="708" w:right="680"/>
        <w:jc w:val="both"/>
        <w:rPr>
          <w:i/>
          <w:iCs/>
        </w:rPr>
      </w:pPr>
      <w:r w:rsidRPr="000F45FD">
        <w:rPr>
          <w:i/>
          <w:iCs/>
        </w:rPr>
        <w:t>(…)</w:t>
      </w:r>
    </w:p>
    <w:p w14:paraId="10870C59" w14:textId="1FC82E0C" w:rsidR="00E175B8" w:rsidRPr="000F45FD" w:rsidRDefault="00E175B8" w:rsidP="000F45FD">
      <w:pPr>
        <w:tabs>
          <w:tab w:val="left" w:pos="5626"/>
        </w:tabs>
        <w:spacing w:line="360" w:lineRule="auto"/>
        <w:ind w:left="708" w:right="680"/>
        <w:jc w:val="both"/>
        <w:rPr>
          <w:b/>
          <w:bCs/>
          <w:i/>
          <w:iCs/>
          <w:u w:val="single"/>
        </w:rPr>
      </w:pPr>
      <w:r w:rsidRPr="000F45FD">
        <w:rPr>
          <w:i/>
          <w:iCs/>
        </w:rPr>
        <w:t xml:space="preserve">Nivel No. 3. Está comprendido por la relación afectiva propia del tercer grado de consanguinidad o civil. A </w:t>
      </w:r>
      <w:r w:rsidRPr="000F45FD">
        <w:rPr>
          <w:b/>
          <w:bCs/>
          <w:i/>
          <w:iCs/>
          <w:u w:val="single"/>
        </w:rPr>
        <w:t>este nivel corresponde una indemnización equivalente al 35% del tope indemnizatorio</w:t>
      </w:r>
    </w:p>
    <w:p w14:paraId="312EBD2B" w14:textId="691BF73B" w:rsidR="00E175B8" w:rsidRPr="000F45FD" w:rsidRDefault="00E175B8" w:rsidP="000F45FD">
      <w:pPr>
        <w:tabs>
          <w:tab w:val="left" w:pos="5626"/>
        </w:tabs>
        <w:spacing w:line="360" w:lineRule="auto"/>
        <w:ind w:left="708" w:right="680"/>
        <w:jc w:val="both"/>
        <w:rPr>
          <w:i/>
          <w:iCs/>
        </w:rPr>
      </w:pPr>
      <w:r w:rsidRPr="000F45FD">
        <w:rPr>
          <w:i/>
          <w:iCs/>
        </w:rPr>
        <w:t>(…)</w:t>
      </w:r>
    </w:p>
    <w:p w14:paraId="72E4277B" w14:textId="68168EE4" w:rsidR="00E175B8" w:rsidRPr="000F45FD" w:rsidRDefault="00E175B8" w:rsidP="000F45FD">
      <w:pPr>
        <w:tabs>
          <w:tab w:val="left" w:pos="5626"/>
        </w:tabs>
        <w:spacing w:line="360" w:lineRule="auto"/>
        <w:ind w:left="708" w:right="680"/>
        <w:jc w:val="both"/>
        <w:rPr>
          <w:i/>
          <w:iCs/>
        </w:rPr>
      </w:pPr>
      <w:r w:rsidRPr="000F45FD">
        <w:rPr>
          <w:i/>
          <w:iCs/>
        </w:rPr>
        <w:t>La siguiente tabla recoge lo expuesto:</w:t>
      </w:r>
    </w:p>
    <w:p w14:paraId="7D9C928C" w14:textId="2279E97B" w:rsidR="00E175B8" w:rsidRPr="000F45FD" w:rsidRDefault="00E175B8" w:rsidP="000F45FD">
      <w:pPr>
        <w:tabs>
          <w:tab w:val="left" w:pos="5626"/>
        </w:tabs>
        <w:spacing w:line="360" w:lineRule="auto"/>
        <w:ind w:left="708" w:right="680"/>
        <w:jc w:val="center"/>
        <w:rPr>
          <w:rFonts w:ascii="Arial" w:hAnsi="Arial" w:cs="Arial"/>
          <w:i/>
          <w:iCs/>
          <w:lang w:val="es-CO"/>
        </w:rPr>
      </w:pPr>
      <w:r w:rsidRPr="000F45FD">
        <w:rPr>
          <w:rFonts w:ascii="Arial" w:hAnsi="Arial" w:cs="Arial"/>
          <w:i/>
          <w:iCs/>
          <w:noProof/>
          <w:lang w:val="es-CO"/>
          <w14:ligatures w14:val="standardContextual"/>
        </w:rPr>
        <w:lastRenderedPageBreak/>
        <w:drawing>
          <wp:inline distT="0" distB="0" distL="0" distR="0" wp14:anchorId="39FEC98F" wp14:editId="1B8FD5FD">
            <wp:extent cx="4182059" cy="2133898"/>
            <wp:effectExtent l="152400" t="152400" r="37147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4182059" cy="2133898"/>
                    </a:xfrm>
                    <a:prstGeom prst="rect">
                      <a:avLst/>
                    </a:prstGeom>
                    <a:ln>
                      <a:noFill/>
                    </a:ln>
                    <a:effectLst>
                      <a:outerShdw blurRad="292100" dist="139700" dir="2700000" algn="tl" rotWithShape="0">
                        <a:srgbClr val="333333">
                          <a:alpha val="65000"/>
                        </a:srgbClr>
                      </a:outerShdw>
                    </a:effectLst>
                  </pic:spPr>
                </pic:pic>
              </a:graphicData>
            </a:graphic>
          </wp:inline>
        </w:drawing>
      </w:r>
    </w:p>
    <w:p w14:paraId="2096A149" w14:textId="18EA3DAC" w:rsidR="000F45FD" w:rsidRDefault="000F45FD" w:rsidP="000F45FD">
      <w:pPr>
        <w:tabs>
          <w:tab w:val="left" w:pos="5626"/>
        </w:tabs>
        <w:spacing w:line="360" w:lineRule="auto"/>
        <w:ind w:left="708" w:right="680"/>
        <w:jc w:val="both"/>
      </w:pPr>
      <w:r w:rsidRPr="000F45FD">
        <w:rPr>
          <w:i/>
          <w:iCs/>
        </w:rPr>
        <w:t xml:space="preserve">Para los niveles 1 y 2 se requerirá la prueba del estado civil o de la convivencia de los compañeros. </w:t>
      </w:r>
      <w:r w:rsidRPr="000F45FD">
        <w:rPr>
          <w:b/>
          <w:bCs/>
          <w:i/>
          <w:iCs/>
          <w:u w:val="single"/>
        </w:rPr>
        <w:t>Para los niveles 3 y 4, además, se requerirá la prueba de la relación afectiva.</w:t>
      </w:r>
      <w:r w:rsidRPr="000F45FD">
        <w:rPr>
          <w:i/>
          <w:iCs/>
        </w:rPr>
        <w:t xml:space="preserve"> Para el nivel 5 deberá ser probada la relación afectiva.” (subrayado y negritas propias). En esa medida, deben negarse los perjuicios morales solicitados por EMITELIA SOLIS MORENO y JOSE ANTONIO SOLIS MORENO (sobrinos) debido a la ausencia de prueba de su relación afectiva con la víctima direct</w:t>
      </w:r>
      <w:r w:rsidRPr="000F45FD">
        <w:rPr>
          <w:i/>
          <w:iCs/>
        </w:rPr>
        <w:t>a”</w:t>
      </w:r>
    </w:p>
    <w:p w14:paraId="6D4CB192" w14:textId="32450FD2" w:rsidR="000F45FD" w:rsidRDefault="000F45FD" w:rsidP="001A64DA">
      <w:pPr>
        <w:tabs>
          <w:tab w:val="left" w:pos="5626"/>
        </w:tabs>
        <w:spacing w:line="360" w:lineRule="auto"/>
        <w:jc w:val="both"/>
      </w:pPr>
    </w:p>
    <w:p w14:paraId="5DAE8939" w14:textId="7299B6B1" w:rsidR="000F45FD" w:rsidRDefault="000F45FD" w:rsidP="001A64DA">
      <w:pPr>
        <w:tabs>
          <w:tab w:val="left" w:pos="5626"/>
        </w:tabs>
        <w:spacing w:line="360" w:lineRule="auto"/>
        <w:jc w:val="both"/>
        <w:rPr>
          <w:rFonts w:ascii="Arial" w:hAnsi="Arial" w:cs="Arial"/>
          <w:lang w:val="es-CO"/>
        </w:rPr>
      </w:pPr>
      <w:r w:rsidRPr="000F45FD">
        <w:rPr>
          <w:rFonts w:ascii="Arial" w:hAnsi="Arial" w:cs="Arial"/>
          <w:lang w:val="es-CO"/>
        </w:rPr>
        <w:t xml:space="preserve">Ante esta situación, se deberá tener en cuenta lo establecido por el Consejo de Estado, ya que, de acuerdo </w:t>
      </w:r>
      <w:r>
        <w:rPr>
          <w:rFonts w:ascii="Arial" w:hAnsi="Arial" w:cs="Arial"/>
          <w:lang w:val="es-CO"/>
        </w:rPr>
        <w:t xml:space="preserve">a lo que se puede observar </w:t>
      </w:r>
      <w:r w:rsidRPr="000F45FD">
        <w:rPr>
          <w:rFonts w:ascii="Arial" w:hAnsi="Arial" w:cs="Arial"/>
          <w:lang w:val="es-CO"/>
        </w:rPr>
        <w:t xml:space="preserve">con los lineamientos señalados por la Corte Suprema de Justicia, las liquidaciones de perjuicios se han fundamentado en estos conceptos. </w:t>
      </w:r>
      <w:r>
        <w:rPr>
          <w:rFonts w:ascii="Arial" w:hAnsi="Arial" w:cs="Arial"/>
          <w:lang w:val="es-CO"/>
        </w:rPr>
        <w:t>En este sentido</w:t>
      </w:r>
      <w:r w:rsidRPr="000F45FD">
        <w:rPr>
          <w:rFonts w:ascii="Arial" w:hAnsi="Arial" w:cs="Arial"/>
          <w:lang w:val="es-CO"/>
        </w:rPr>
        <w:t>, al encontrarse los demandantes en un grado de consanguinidad más alejado, es indispensable que exista una prueba contundente que acredite los daños alegados, circunstancia que, evidentemente, no se cumple en el presente caso</w:t>
      </w:r>
      <w:r>
        <w:rPr>
          <w:rFonts w:ascii="Arial" w:hAnsi="Arial" w:cs="Arial"/>
          <w:lang w:val="es-CO"/>
        </w:rPr>
        <w:t xml:space="preserve">, sumado a que los montos solicitados superan con creces los límites fijados hasta para parientes de primer grado de consanguinidad. </w:t>
      </w:r>
    </w:p>
    <w:p w14:paraId="43D5D904" w14:textId="77777777" w:rsidR="000F45FD" w:rsidRDefault="000F45FD" w:rsidP="001A64DA">
      <w:pPr>
        <w:tabs>
          <w:tab w:val="left" w:pos="5626"/>
        </w:tabs>
        <w:spacing w:line="360" w:lineRule="auto"/>
        <w:jc w:val="both"/>
        <w:rPr>
          <w:rFonts w:ascii="Arial" w:hAnsi="Arial" w:cs="Arial"/>
          <w:lang w:val="es-CO"/>
        </w:rPr>
      </w:pPr>
    </w:p>
    <w:p w14:paraId="4838F331" w14:textId="0BD34A4B"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xml:space="preserve">En conclusión, es inviable el reconocimiento del daño moral pretendido por la parte actora, pues la tasación propuesta es equivocada y en algunos casos, no tiene ningún tipo de fundamento para su solicitud. En tal sentido, no hay lugar al reconocimiento de suma alguna por concepto de daño moral que supere los montos fijados a partir de la Sentencia de la Sala Civil de la Corte Suprema de Justicia en Sentencia del 11/05/2017, MP: Aroldo Wilson Quiroz, Rad: </w:t>
      </w:r>
      <w:r w:rsidRPr="001A64DA">
        <w:rPr>
          <w:rFonts w:ascii="Arial" w:hAnsi="Arial" w:cs="Arial"/>
        </w:rPr>
        <w:t>11001-02-03-000-2017- 00405-00</w:t>
      </w:r>
      <w:r w:rsidRPr="001A64DA">
        <w:rPr>
          <w:rFonts w:ascii="Arial" w:hAnsi="Arial" w:cs="Arial"/>
          <w:lang w:val="es-CO"/>
        </w:rPr>
        <w:t>, en donde se estableció que en los casos más graves como es la muerte únicamente se le podrá reconocer a su</w:t>
      </w:r>
      <w:r w:rsidR="001A64DA">
        <w:rPr>
          <w:rFonts w:ascii="Arial" w:hAnsi="Arial" w:cs="Arial"/>
          <w:lang w:val="es-CO"/>
        </w:rPr>
        <w:t xml:space="preserve">s familiares en primer grado de consanguinidad </w:t>
      </w:r>
      <w:r w:rsidRPr="001A64DA">
        <w:rPr>
          <w:rFonts w:ascii="Arial" w:hAnsi="Arial" w:cs="Arial"/>
          <w:lang w:val="es-CO"/>
        </w:rPr>
        <w:t>la suma de $60.000.000. </w:t>
      </w:r>
    </w:p>
    <w:p w14:paraId="4BD671F9" w14:textId="77777777" w:rsidR="004E1B24" w:rsidRPr="001A64DA" w:rsidRDefault="004E1B24" w:rsidP="001A64DA">
      <w:pPr>
        <w:tabs>
          <w:tab w:val="left" w:pos="5626"/>
        </w:tabs>
        <w:spacing w:line="360" w:lineRule="auto"/>
        <w:jc w:val="both"/>
        <w:rPr>
          <w:rFonts w:ascii="Arial" w:hAnsi="Arial" w:cs="Arial"/>
          <w:lang w:val="es-CO"/>
        </w:rPr>
      </w:pPr>
    </w:p>
    <w:p w14:paraId="7CDF3FC2" w14:textId="77777777" w:rsidR="004E1B24" w:rsidRPr="00E24EC3" w:rsidRDefault="004E1B24" w:rsidP="001A64DA">
      <w:pPr>
        <w:tabs>
          <w:tab w:val="left" w:pos="5626"/>
        </w:tabs>
        <w:spacing w:line="360" w:lineRule="auto"/>
        <w:jc w:val="both"/>
        <w:rPr>
          <w:rFonts w:ascii="Arial" w:hAnsi="Arial" w:cs="Arial"/>
          <w:b/>
          <w:bCs/>
          <w:lang w:val="es-CO"/>
        </w:rPr>
      </w:pPr>
    </w:p>
    <w:p w14:paraId="1B9E01AC" w14:textId="1933F846" w:rsidR="004E1B24" w:rsidRPr="00E24EC3" w:rsidRDefault="004E1B24" w:rsidP="007968E5">
      <w:pPr>
        <w:pStyle w:val="Ttulo3"/>
        <w:numPr>
          <w:ilvl w:val="0"/>
          <w:numId w:val="8"/>
        </w:numPr>
        <w:spacing w:before="0" w:after="0" w:line="360" w:lineRule="auto"/>
        <w:jc w:val="both"/>
        <w:rPr>
          <w:rFonts w:ascii="Arial" w:hAnsi="Arial" w:cs="Arial"/>
          <w:b/>
          <w:bCs/>
          <w:color w:val="auto"/>
          <w:sz w:val="22"/>
          <w:szCs w:val="22"/>
          <w:lang w:val="es-CO"/>
        </w:rPr>
      </w:pPr>
      <w:r w:rsidRPr="00E24EC3">
        <w:rPr>
          <w:rFonts w:ascii="Arial" w:hAnsi="Arial" w:cs="Arial"/>
          <w:b/>
          <w:bCs/>
          <w:color w:val="auto"/>
          <w:sz w:val="22"/>
          <w:szCs w:val="22"/>
          <w:lang w:val="es-CO"/>
        </w:rPr>
        <w:t>IMPROCEDENCIA DEL LUCRO CESANTE SOLICITADO POR LA PARTE ACTORA-FALTA DE PRUEBA DEL PERJUICIO</w:t>
      </w:r>
    </w:p>
    <w:p w14:paraId="17B2D145" w14:textId="77777777" w:rsidR="004E1B24" w:rsidRPr="001A64DA" w:rsidRDefault="004E1B24" w:rsidP="001A64DA">
      <w:pPr>
        <w:tabs>
          <w:tab w:val="left" w:pos="5626"/>
        </w:tabs>
        <w:spacing w:line="360" w:lineRule="auto"/>
        <w:jc w:val="both"/>
        <w:rPr>
          <w:rFonts w:ascii="Arial" w:hAnsi="Arial" w:cs="Arial"/>
          <w:lang w:val="es-CO"/>
        </w:rPr>
      </w:pPr>
    </w:p>
    <w:p w14:paraId="4212F6DE"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Sin perjuicio de las consideraciones anteriores, se propone esta excepción a fin de poner presente al despacho que son improcedentes todas las acciones tendientes a obtener el reconocimiento de </w:t>
      </w:r>
      <w:r w:rsidRPr="001A64DA">
        <w:rPr>
          <w:rFonts w:ascii="Arial" w:hAnsi="Arial" w:cs="Arial"/>
        </w:rPr>
        <w:lastRenderedPageBreak/>
        <w:t>perjuicios en la modalidad de lucro cesante, comoquiera que los supuestos de orden fáctico y jurídico no permiten que la pretensión que se solicita bajo esta modalidad pueda configurarse. En efecto, a través del escrito introductorio, se hace evidente que la parte actora confunde los conceptos de lucro cesante y daño emergente, puesto que, aunque el actor reclama el pago de $1.480.000 por lucro cesante, lo asocia a los gastos de transporte realizados por los demandantes. Así, conforme</w:t>
      </w:r>
      <w:r w:rsidRPr="001A64DA">
        <w:rPr>
          <w:rFonts w:ascii="Arial" w:hAnsi="Arial" w:cs="Arial"/>
          <w:lang w:val="es-CO"/>
        </w:rPr>
        <w:t xml:space="preserve"> al Artículo 1614 del Código Civil, queda claro que, al solicitar el reembolso de un monto presuntamente ya desembolsado, se configura un daño emergente y no un lucro cesante. Pero que en todo caso existe una totalidad orfandad probatoria frente a la </w:t>
      </w:r>
      <w:proofErr w:type="spellStart"/>
      <w:r w:rsidRPr="001A64DA">
        <w:rPr>
          <w:rFonts w:ascii="Arial" w:hAnsi="Arial" w:cs="Arial"/>
          <w:lang w:val="es-CO"/>
        </w:rPr>
        <w:t>causación</w:t>
      </w:r>
      <w:proofErr w:type="spellEnd"/>
      <w:r w:rsidRPr="001A64DA">
        <w:rPr>
          <w:rFonts w:ascii="Arial" w:hAnsi="Arial" w:cs="Arial"/>
          <w:lang w:val="es-CO"/>
        </w:rPr>
        <w:t xml:space="preserve"> de este perjuicio, situación que implicará la negatoria de dicha pretensión.</w:t>
      </w:r>
    </w:p>
    <w:p w14:paraId="6C958254" w14:textId="77777777" w:rsidR="004E1B24" w:rsidRPr="001A64DA" w:rsidRDefault="004E1B24" w:rsidP="001A64DA">
      <w:pPr>
        <w:tabs>
          <w:tab w:val="left" w:pos="5626"/>
        </w:tabs>
        <w:spacing w:line="360" w:lineRule="auto"/>
        <w:jc w:val="both"/>
        <w:rPr>
          <w:rFonts w:ascii="Arial" w:hAnsi="Arial" w:cs="Arial"/>
          <w:lang w:val="es-CO"/>
        </w:rPr>
      </w:pPr>
    </w:p>
    <w:p w14:paraId="3EB5CEFF" w14:textId="55C20DD8" w:rsidR="004E1B24" w:rsidRPr="001A64DA" w:rsidRDefault="004E1B24" w:rsidP="001A64DA">
      <w:pPr>
        <w:tabs>
          <w:tab w:val="left" w:pos="5626"/>
        </w:tabs>
        <w:spacing w:line="360" w:lineRule="auto"/>
        <w:jc w:val="both"/>
        <w:rPr>
          <w:rFonts w:ascii="Arial" w:hAnsi="Arial" w:cs="Arial"/>
        </w:rPr>
      </w:pPr>
      <w:r w:rsidRPr="001A64DA">
        <w:rPr>
          <w:rFonts w:ascii="Arial" w:hAnsi="Arial" w:cs="Arial"/>
          <w:lang w:val="es-CO"/>
        </w:rPr>
        <w:t xml:space="preserve">El ordenamiento jurídico </w:t>
      </w:r>
      <w:r w:rsidR="001A64DA" w:rsidRPr="001A64DA">
        <w:rPr>
          <w:rFonts w:ascii="Arial" w:hAnsi="Arial" w:cs="Arial"/>
          <w:lang w:val="es-CO"/>
        </w:rPr>
        <w:t>colombiano</w:t>
      </w:r>
      <w:r w:rsidR="001A64DA" w:rsidRPr="001A64DA">
        <w:rPr>
          <w:rFonts w:ascii="Arial" w:hAnsi="Arial" w:cs="Arial"/>
        </w:rPr>
        <w:t xml:space="preserve"> ha</w:t>
      </w:r>
      <w:r w:rsidRPr="001A64DA">
        <w:rPr>
          <w:rFonts w:ascii="Arial" w:hAnsi="Arial" w:cs="Arial"/>
        </w:rPr>
        <w:t xml:space="preserve"> sido claro al establecer que el lucro cesante debe entenderse como aquellos perjuicios materiales que surgen por la pérdida de un beneficio económico que se esperaba obtener, pero que debido al daño ya no será posible recibir, como puede comprobarse:</w:t>
      </w:r>
    </w:p>
    <w:p w14:paraId="5FD2D77D" w14:textId="77777777" w:rsidR="004E1B24" w:rsidRPr="001A64DA" w:rsidRDefault="004E1B24" w:rsidP="001A64DA">
      <w:pPr>
        <w:tabs>
          <w:tab w:val="left" w:pos="5626"/>
        </w:tabs>
        <w:spacing w:line="360" w:lineRule="auto"/>
        <w:jc w:val="both"/>
        <w:rPr>
          <w:rFonts w:ascii="Arial" w:hAnsi="Arial" w:cs="Arial"/>
        </w:rPr>
      </w:pPr>
    </w:p>
    <w:p w14:paraId="36A1C1DC" w14:textId="77777777" w:rsidR="004E1B24" w:rsidRPr="001A64DA" w:rsidRDefault="004E1B24" w:rsidP="001A64DA">
      <w:pPr>
        <w:tabs>
          <w:tab w:val="left" w:pos="5626"/>
        </w:tabs>
        <w:spacing w:line="360" w:lineRule="auto"/>
        <w:ind w:left="708" w:right="680"/>
        <w:jc w:val="both"/>
        <w:rPr>
          <w:rFonts w:ascii="Arial" w:hAnsi="Arial" w:cs="Arial"/>
        </w:rPr>
      </w:pPr>
      <w:r w:rsidRPr="001A64DA">
        <w:rPr>
          <w:rFonts w:ascii="Arial" w:hAnsi="Arial" w:cs="Arial"/>
          <w:i/>
          <w:iCs/>
        </w:rPr>
        <w:t>“</w:t>
      </w:r>
      <w:r w:rsidRPr="001A64DA">
        <w:rPr>
          <w:rFonts w:ascii="Arial" w:hAnsi="Arial" w:cs="Arial"/>
          <w:b/>
          <w:bCs/>
          <w:i/>
          <w:iCs/>
          <w:lang w:val="es-CO"/>
        </w:rPr>
        <w:t>Artículo 1614. Daño emergente y lucro cesante</w:t>
      </w:r>
      <w:r w:rsidRPr="001A64DA">
        <w:rPr>
          <w:rFonts w:ascii="Arial" w:hAnsi="Arial" w:cs="Arial"/>
          <w:i/>
          <w:iCs/>
          <w:lang w:val="es-CO"/>
        </w:rPr>
        <w:t>.</w:t>
      </w:r>
      <w:r w:rsidRPr="001A64DA">
        <w:rPr>
          <w:rFonts w:ascii="Arial" w:hAnsi="Arial" w:cs="Arial"/>
          <w:b/>
          <w:bCs/>
          <w:i/>
          <w:iCs/>
          <w:lang w:val="es-CO"/>
        </w:rPr>
        <w:t xml:space="preserve"> </w:t>
      </w:r>
      <w:r w:rsidRPr="001A64DA">
        <w:rPr>
          <w:rFonts w:ascii="Arial" w:hAnsi="Arial" w:cs="Arial"/>
          <w:i/>
          <w:iCs/>
          <w:lang w:val="es-CO"/>
        </w:rPr>
        <w:t xml:space="preserve">Entiéndese por daño emergente el perjuicio o la pérdida que proviene de no haberse cumplido la obligación o de haberse cumplido imperfectamente, o de haberse retardado su cumplimiento; </w:t>
      </w:r>
      <w:r w:rsidRPr="001A64DA">
        <w:rPr>
          <w:rFonts w:ascii="Arial" w:hAnsi="Arial" w:cs="Arial"/>
          <w:b/>
          <w:bCs/>
          <w:i/>
          <w:iCs/>
          <w:u w:val="single"/>
          <w:lang w:val="es-CO"/>
        </w:rPr>
        <w:t>y por lucro cesante, la ganancia o provecho que deja de reportarse a consecuencia de no haberse cumplido la obligación, o cumplido imperfectamente, o retardado su cumplimiento</w:t>
      </w:r>
      <w:r w:rsidRPr="001A64DA">
        <w:rPr>
          <w:rFonts w:ascii="Arial" w:hAnsi="Arial" w:cs="Arial"/>
          <w:i/>
          <w:iCs/>
          <w:lang w:val="es-CO"/>
        </w:rPr>
        <w:t>.”</w:t>
      </w:r>
      <w:r w:rsidRPr="001A64DA">
        <w:rPr>
          <w:rFonts w:ascii="Arial" w:hAnsi="Arial" w:cs="Arial"/>
          <w:lang w:val="es-CO"/>
        </w:rPr>
        <w:t xml:space="preserve"> (Énfasis propio) </w:t>
      </w:r>
    </w:p>
    <w:p w14:paraId="7696DA87" w14:textId="77777777" w:rsidR="004E1B24" w:rsidRPr="001A64DA" w:rsidRDefault="004E1B24" w:rsidP="001A64DA">
      <w:pPr>
        <w:tabs>
          <w:tab w:val="left" w:pos="5626"/>
        </w:tabs>
        <w:spacing w:line="360" w:lineRule="auto"/>
        <w:jc w:val="both"/>
        <w:rPr>
          <w:rFonts w:ascii="Arial" w:hAnsi="Arial" w:cs="Arial"/>
          <w:lang w:val="es-CO"/>
        </w:rPr>
      </w:pPr>
    </w:p>
    <w:p w14:paraId="144A636F"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De esta manera, es claro que la parte demandante cometió un error al establecer que esta pretensión es de lucro cesante, puesto que se establece de manera clara que el monto solicitado </w:t>
      </w:r>
    </w:p>
    <w:p w14:paraId="04D54C81"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noProof/>
        </w:rPr>
        <w:drawing>
          <wp:inline distT="0" distB="0" distL="0" distR="0" wp14:anchorId="0E99200E" wp14:editId="3BB3E34E">
            <wp:extent cx="6116320" cy="981075"/>
            <wp:effectExtent l="177800" t="177800" r="182880" b="174625"/>
            <wp:docPr id="1704094177"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4177" name="Imagen 11" descr="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116320" cy="981075"/>
                    </a:xfrm>
                    <a:prstGeom prst="rect">
                      <a:avLst/>
                    </a:prstGeom>
                    <a:ln>
                      <a:noFill/>
                    </a:ln>
                    <a:effectLst>
                      <a:outerShdw blurRad="190500" algn="tl" rotWithShape="0">
                        <a:srgbClr val="000000">
                          <a:alpha val="70000"/>
                        </a:srgbClr>
                      </a:outerShdw>
                    </a:effectLst>
                  </pic:spPr>
                </pic:pic>
              </a:graphicData>
            </a:graphic>
          </wp:inline>
        </w:drawing>
      </w:r>
    </w:p>
    <w:p w14:paraId="05E4A6AA" w14:textId="4FF4A9D6"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 Así, se contempla que el dinero solicitado se refiere a dineros ya supuestamente desembolsados, que se utilizaron para los supuestos servicios funerarios del señor Santiago Betancourt Muñoz, por lo cual este tipo de perjuicios se configuraría dentro de la tipología de perjuicio conocido como daño emergente. </w:t>
      </w:r>
      <w:r w:rsidR="001A64DA">
        <w:rPr>
          <w:rFonts w:ascii="Arial" w:hAnsi="Arial" w:cs="Arial"/>
        </w:rPr>
        <w:t xml:space="preserve">Sin perjuicio de lo anterior, su Despacho deberá tener en cuenta que en virtud del principio de congruencia que rige las actuaciones judiciales, no podrá adecuarse una pretensión del demandante, en tanto la misma fue pedida de manera equivocada. </w:t>
      </w:r>
    </w:p>
    <w:p w14:paraId="14DB6F0D" w14:textId="77777777" w:rsidR="004E1B24" w:rsidRPr="001A64DA" w:rsidRDefault="004E1B24" w:rsidP="001A64DA">
      <w:pPr>
        <w:tabs>
          <w:tab w:val="left" w:pos="5626"/>
        </w:tabs>
        <w:spacing w:line="360" w:lineRule="auto"/>
        <w:jc w:val="both"/>
        <w:rPr>
          <w:rFonts w:ascii="Arial" w:hAnsi="Arial" w:cs="Arial"/>
          <w:lang w:val="es-CO"/>
        </w:rPr>
      </w:pPr>
    </w:p>
    <w:p w14:paraId="41401539"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Finalmente debe resaltarse que la suma de UN MILLON CUATROCIENTOS OCHENTA MIL PESOS M/CTE ($1.480.000) que erróneamente se solicitan por concepto de lucro cesante por los supuestos gastos de “servicios funerarios” es una pretensión antitécnica, puesto que es claro que </w:t>
      </w:r>
      <w:r w:rsidRPr="001A64DA">
        <w:rPr>
          <w:rFonts w:ascii="Arial" w:hAnsi="Arial" w:cs="Arial"/>
        </w:rPr>
        <w:lastRenderedPageBreak/>
        <w:t xml:space="preserve">esta pretensión no constituye lucro cesante, toda vez que no son rubros que hayan dejado de ingresar al patrimonio del demandante. Por lo demás, y en gracia a discusión, aún si se entendiera como daño emergente, no obra siquiera elementos demostrativos que permitan determinar que se han realizado dichas erogaciones de dinero. No existe prueba que dé cuenta que los demandantes debieron pagar por estos costos, situación que deja ver una clara indeterminación de los gastos reclamados y un ánimo especulativo de los mismos. </w:t>
      </w:r>
    </w:p>
    <w:p w14:paraId="527AFAD5" w14:textId="77777777" w:rsidR="004E1B24" w:rsidRPr="001A64DA" w:rsidRDefault="004E1B24" w:rsidP="001A64DA">
      <w:pPr>
        <w:tabs>
          <w:tab w:val="left" w:pos="5626"/>
        </w:tabs>
        <w:spacing w:line="360" w:lineRule="auto"/>
        <w:jc w:val="both"/>
        <w:rPr>
          <w:rFonts w:ascii="Arial" w:hAnsi="Arial" w:cs="Arial"/>
          <w:lang w:val="es-CO"/>
        </w:rPr>
      </w:pPr>
    </w:p>
    <w:p w14:paraId="52F5900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Corolario de lo anterior, debe resaltarse que el perjuicio indemnizable es aquel que goza de certeza y que responde efectivamente al daño causado, pues estos son presupuestos que eliminan el ánimo especulativo y la tasación exorbitante de pretensiones. Así las cosas es evidente que si en el proceso no se encuentra primero prueba de que algún ingreso dejo de percibirse como consecuencia de un hecho lesivo la conclusión es que no se ha causado un lucro cesante, pero incluso si se adecuara la pretensión solicitada por el demandante al concepto de daño emergente lo cierto es que incluso esa suma tampoco está llamada a indemnizarse porque no existe medio de prueba que demuestre el desplazamiento patrimonial que presuntamente ha sufrido la parte actora. Luego la falta de prueba de una merma económica trae como consecuencia que el despacho deba negar las pretensiones de la demanda.  </w:t>
      </w:r>
    </w:p>
    <w:p w14:paraId="31A31D6F" w14:textId="77777777" w:rsidR="004E1B24" w:rsidRPr="001A64DA" w:rsidRDefault="004E1B24" w:rsidP="001A64DA">
      <w:pPr>
        <w:tabs>
          <w:tab w:val="left" w:pos="5626"/>
        </w:tabs>
        <w:spacing w:line="360" w:lineRule="auto"/>
        <w:jc w:val="both"/>
        <w:rPr>
          <w:rFonts w:ascii="Arial" w:hAnsi="Arial" w:cs="Arial"/>
          <w:lang w:val="es-CO"/>
        </w:rPr>
      </w:pPr>
    </w:p>
    <w:p w14:paraId="59A6DC3A" w14:textId="224C8454"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Por lo anteriormente expuesto, solicito declarar probada esta excepción.</w:t>
      </w:r>
    </w:p>
    <w:p w14:paraId="715B87FE" w14:textId="77777777" w:rsidR="004E1B24" w:rsidRPr="001A64DA" w:rsidRDefault="004E1B24" w:rsidP="001A64DA">
      <w:pPr>
        <w:tabs>
          <w:tab w:val="left" w:pos="5626"/>
        </w:tabs>
        <w:spacing w:line="360" w:lineRule="auto"/>
        <w:jc w:val="both"/>
        <w:rPr>
          <w:rFonts w:ascii="Arial" w:hAnsi="Arial" w:cs="Arial"/>
          <w:lang w:val="es-CO"/>
        </w:rPr>
      </w:pPr>
    </w:p>
    <w:p w14:paraId="5F7CFCD4" w14:textId="7EB36AE0" w:rsidR="004E1B24" w:rsidRPr="00E24EC3" w:rsidRDefault="004E1B24" w:rsidP="007968E5">
      <w:pPr>
        <w:pStyle w:val="Ttulo3"/>
        <w:numPr>
          <w:ilvl w:val="0"/>
          <w:numId w:val="8"/>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ENRIQUECIMIENTO SIN JUSTA CAUSA</w:t>
      </w:r>
    </w:p>
    <w:p w14:paraId="58FC3E09" w14:textId="77777777" w:rsidR="004E1B24" w:rsidRPr="001A64DA" w:rsidRDefault="004E1B24" w:rsidP="001A64DA">
      <w:pPr>
        <w:tabs>
          <w:tab w:val="left" w:pos="5626"/>
        </w:tabs>
        <w:spacing w:line="360" w:lineRule="auto"/>
        <w:jc w:val="both"/>
        <w:rPr>
          <w:rFonts w:ascii="Arial" w:hAnsi="Arial" w:cs="Arial"/>
        </w:rPr>
      </w:pPr>
    </w:p>
    <w:p w14:paraId="5FE4C41F"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r w:rsidRPr="001A64DA">
        <w:rPr>
          <w:rFonts w:ascii="Arial" w:hAnsi="Arial" w:cs="Arial"/>
          <w:lang w:val="es-CO"/>
        </w:rPr>
        <w:t> </w:t>
      </w:r>
    </w:p>
    <w:p w14:paraId="6644C5D5" w14:textId="77777777" w:rsidR="004E1B24" w:rsidRPr="001A64DA" w:rsidRDefault="004E1B24" w:rsidP="001A64DA">
      <w:pPr>
        <w:tabs>
          <w:tab w:val="left" w:pos="5626"/>
        </w:tabs>
        <w:spacing w:line="360" w:lineRule="auto"/>
        <w:jc w:val="both"/>
        <w:rPr>
          <w:rFonts w:ascii="Arial" w:hAnsi="Arial" w:cs="Arial"/>
          <w:lang w:val="es-CO"/>
        </w:rPr>
      </w:pPr>
    </w:p>
    <w:p w14:paraId="77665DC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Solicito a usted señor Juez, declarar probada esta excepción. </w:t>
      </w:r>
      <w:r w:rsidRPr="001A64DA">
        <w:rPr>
          <w:rFonts w:ascii="Arial" w:hAnsi="Arial" w:cs="Arial"/>
          <w:lang w:val="es-CO"/>
        </w:rPr>
        <w:t>  </w:t>
      </w:r>
    </w:p>
    <w:p w14:paraId="10655DE1" w14:textId="77777777" w:rsidR="004E1B24" w:rsidRPr="001A64DA" w:rsidRDefault="004E1B24" w:rsidP="001A64DA">
      <w:pPr>
        <w:tabs>
          <w:tab w:val="left" w:pos="5626"/>
        </w:tabs>
        <w:spacing w:line="360" w:lineRule="auto"/>
        <w:jc w:val="both"/>
        <w:rPr>
          <w:rFonts w:ascii="Arial" w:hAnsi="Arial" w:cs="Arial"/>
          <w:lang w:val="es-CO"/>
        </w:rPr>
      </w:pPr>
    </w:p>
    <w:p w14:paraId="1BCF2F0C" w14:textId="0ABB4766" w:rsidR="004E1B24" w:rsidRPr="00E24EC3" w:rsidRDefault="004E1B24" w:rsidP="007968E5">
      <w:pPr>
        <w:pStyle w:val="Ttulo3"/>
        <w:numPr>
          <w:ilvl w:val="0"/>
          <w:numId w:val="8"/>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GÉNERICA Y OTRAS</w:t>
      </w:r>
    </w:p>
    <w:p w14:paraId="764C9C93" w14:textId="77777777" w:rsidR="004E1B24" w:rsidRPr="001A64DA" w:rsidRDefault="004E1B24" w:rsidP="001A64DA">
      <w:pPr>
        <w:tabs>
          <w:tab w:val="left" w:pos="5626"/>
        </w:tabs>
        <w:spacing w:line="360" w:lineRule="auto"/>
        <w:jc w:val="both"/>
        <w:rPr>
          <w:rFonts w:ascii="Arial" w:hAnsi="Arial" w:cs="Arial"/>
        </w:rPr>
      </w:pPr>
    </w:p>
    <w:p w14:paraId="741F9C99"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Conforme a lo dispuesto en el artículo 282 del Código General del Proceso</w:t>
      </w:r>
      <w:r w:rsidRPr="001A64DA">
        <w:rPr>
          <w:rFonts w:ascii="Arial" w:hAnsi="Arial" w:cs="Arial"/>
          <w:vertAlign w:val="superscript"/>
        </w:rPr>
        <w:footnoteReference w:id="13"/>
      </w:r>
      <w:r w:rsidRPr="001A64DA">
        <w:rPr>
          <w:rFonts w:ascii="Arial" w:hAnsi="Arial" w:cs="Arial"/>
        </w:rPr>
        <w:t xml:space="preserve">, solicito sea declarada cualquier otra excepción que resulte probada en el curso del proceso, ya sea frente a la demanda </w:t>
      </w:r>
      <w:r w:rsidRPr="001A64DA">
        <w:rPr>
          <w:rFonts w:ascii="Arial" w:hAnsi="Arial" w:cs="Arial"/>
        </w:rPr>
        <w:lastRenderedPageBreak/>
        <w:t>o al contrato de seguro utilizado para convocar a mi representada al presente litigio mediante acción directa. </w:t>
      </w:r>
    </w:p>
    <w:p w14:paraId="7BC79AAE" w14:textId="77777777" w:rsidR="004E1B24" w:rsidRPr="001A64DA" w:rsidRDefault="004E1B24" w:rsidP="001A64DA">
      <w:pPr>
        <w:tabs>
          <w:tab w:val="left" w:pos="5626"/>
        </w:tabs>
        <w:spacing w:line="360" w:lineRule="auto"/>
        <w:jc w:val="both"/>
        <w:rPr>
          <w:rFonts w:ascii="Arial" w:hAnsi="Arial" w:cs="Arial"/>
          <w:lang w:val="es-CO"/>
        </w:rPr>
      </w:pPr>
    </w:p>
    <w:p w14:paraId="33860437" w14:textId="77777777" w:rsidR="004E1B24" w:rsidRPr="00E24EC3" w:rsidRDefault="004E1B24" w:rsidP="00E24EC3">
      <w:pPr>
        <w:tabs>
          <w:tab w:val="left" w:pos="5626"/>
        </w:tabs>
        <w:spacing w:line="360" w:lineRule="auto"/>
        <w:jc w:val="center"/>
        <w:rPr>
          <w:rFonts w:ascii="Arial" w:hAnsi="Arial" w:cs="Arial"/>
          <w:b/>
          <w:bCs/>
          <w:lang w:val="es-CO"/>
        </w:rPr>
      </w:pPr>
    </w:p>
    <w:p w14:paraId="375C8753" w14:textId="77777777" w:rsidR="004E1B24" w:rsidRPr="00E24EC3" w:rsidRDefault="004E1B24" w:rsidP="00E24EC3">
      <w:pPr>
        <w:pStyle w:val="Ttulo2"/>
        <w:spacing w:before="0" w:after="0" w:line="360" w:lineRule="auto"/>
        <w:jc w:val="center"/>
        <w:rPr>
          <w:rStyle w:val="eop"/>
          <w:rFonts w:ascii="Arial" w:hAnsi="Arial" w:cs="Arial"/>
          <w:b/>
          <w:bCs/>
          <w:color w:val="auto"/>
          <w:sz w:val="22"/>
          <w:szCs w:val="22"/>
        </w:rPr>
      </w:pPr>
      <w:r w:rsidRPr="00E24EC3">
        <w:rPr>
          <w:rStyle w:val="normaltextrun"/>
          <w:rFonts w:ascii="Arial" w:hAnsi="Arial" w:cs="Arial"/>
          <w:b/>
          <w:bCs/>
          <w:color w:val="auto"/>
          <w:sz w:val="22"/>
          <w:szCs w:val="22"/>
        </w:rPr>
        <w:t>EXCEPCIONES FRENTE AL CONTRATO DE SEGURO.</w:t>
      </w:r>
    </w:p>
    <w:p w14:paraId="73C050B8" w14:textId="77777777" w:rsidR="004E1B24" w:rsidRPr="00E24EC3" w:rsidRDefault="004E1B24" w:rsidP="00E24EC3">
      <w:pPr>
        <w:spacing w:line="360" w:lineRule="auto"/>
        <w:jc w:val="center"/>
        <w:rPr>
          <w:rFonts w:ascii="Arial" w:hAnsi="Arial" w:cs="Arial"/>
          <w:b/>
          <w:bCs/>
        </w:rPr>
      </w:pPr>
    </w:p>
    <w:p w14:paraId="337B1469" w14:textId="5A718BB4" w:rsidR="0070214B" w:rsidRPr="00E24EC3" w:rsidRDefault="0070214B" w:rsidP="007968E5">
      <w:pPr>
        <w:pStyle w:val="Ttulo3"/>
        <w:numPr>
          <w:ilvl w:val="0"/>
          <w:numId w:val="10"/>
        </w:numPr>
        <w:spacing w:before="0" w:after="0"/>
        <w:rPr>
          <w:rFonts w:ascii="Arial" w:hAnsi="Arial" w:cs="Arial"/>
          <w:b/>
          <w:bCs/>
          <w:color w:val="auto"/>
          <w:sz w:val="22"/>
          <w:szCs w:val="22"/>
        </w:rPr>
      </w:pPr>
      <w:r w:rsidRPr="00E24EC3">
        <w:rPr>
          <w:rFonts w:ascii="Arial" w:hAnsi="Arial" w:cs="Arial"/>
          <w:b/>
          <w:bCs/>
          <w:color w:val="auto"/>
          <w:sz w:val="22"/>
          <w:szCs w:val="22"/>
        </w:rPr>
        <w:t>PRESCRIPCI</w:t>
      </w:r>
      <w:r w:rsidRPr="00E24EC3">
        <w:rPr>
          <w:rFonts w:ascii="Arial" w:hAnsi="Arial" w:cs="Arial" w:hint="eastAsia"/>
          <w:b/>
          <w:bCs/>
          <w:color w:val="auto"/>
          <w:sz w:val="22"/>
          <w:szCs w:val="22"/>
        </w:rPr>
        <w:t>Ó</w:t>
      </w:r>
      <w:r w:rsidRPr="00E24EC3">
        <w:rPr>
          <w:rFonts w:ascii="Arial" w:hAnsi="Arial" w:cs="Arial"/>
          <w:b/>
          <w:bCs/>
          <w:color w:val="auto"/>
          <w:sz w:val="22"/>
          <w:szCs w:val="22"/>
        </w:rPr>
        <w:t>N DE LAS ACCIONES DERIVADAS DEL CONTRATO DE SEGURO</w:t>
      </w:r>
      <w:r w:rsidR="001A64DA">
        <w:rPr>
          <w:rFonts w:ascii="Arial" w:hAnsi="Arial" w:cs="Arial"/>
          <w:b/>
          <w:bCs/>
          <w:color w:val="auto"/>
          <w:sz w:val="22"/>
          <w:szCs w:val="22"/>
        </w:rPr>
        <w:t>.</w:t>
      </w:r>
    </w:p>
    <w:p w14:paraId="13CACF32" w14:textId="77777777" w:rsidR="0070214B" w:rsidRPr="001A64DA" w:rsidRDefault="0070214B" w:rsidP="001A64DA">
      <w:pPr>
        <w:tabs>
          <w:tab w:val="left" w:pos="5626"/>
        </w:tabs>
        <w:spacing w:line="360" w:lineRule="auto"/>
        <w:jc w:val="both"/>
        <w:rPr>
          <w:rFonts w:ascii="Arial" w:hAnsi="Arial" w:cs="Arial"/>
        </w:rPr>
      </w:pPr>
    </w:p>
    <w:p w14:paraId="667B7CD7" w14:textId="1F929D05"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Pese a que mi representada de ninguna manera está obligada a pago de indemnización alguna, en todo caso invoco como</w:t>
      </w:r>
      <w:r w:rsidRPr="001A64DA">
        <w:rPr>
          <w:rFonts w:ascii="Arial" w:hAnsi="Arial" w:cs="Arial"/>
          <w:spacing w:val="1"/>
          <w:sz w:val="22"/>
          <w:szCs w:val="22"/>
        </w:rPr>
        <w:t xml:space="preserve"> </w:t>
      </w:r>
      <w:r w:rsidRPr="001A64DA">
        <w:rPr>
          <w:rFonts w:ascii="Arial" w:hAnsi="Arial" w:cs="Arial"/>
          <w:sz w:val="22"/>
          <w:szCs w:val="22"/>
        </w:rPr>
        <w:t>excepción</w:t>
      </w:r>
      <w:r w:rsidRPr="001A64DA">
        <w:rPr>
          <w:rFonts w:ascii="Arial" w:hAnsi="Arial" w:cs="Arial"/>
          <w:spacing w:val="-6"/>
          <w:sz w:val="22"/>
          <w:szCs w:val="22"/>
        </w:rPr>
        <w:t xml:space="preserve"> </w:t>
      </w:r>
      <w:r w:rsidRPr="001A64DA">
        <w:rPr>
          <w:rFonts w:ascii="Arial" w:hAnsi="Arial" w:cs="Arial"/>
          <w:sz w:val="22"/>
          <w:szCs w:val="22"/>
        </w:rPr>
        <w:t>la</w:t>
      </w:r>
      <w:r w:rsidRPr="001A64DA">
        <w:rPr>
          <w:rFonts w:ascii="Arial" w:hAnsi="Arial" w:cs="Arial"/>
          <w:spacing w:val="-6"/>
          <w:sz w:val="22"/>
          <w:szCs w:val="22"/>
        </w:rPr>
        <w:t xml:space="preserve"> </w:t>
      </w:r>
      <w:r w:rsidRPr="001A64DA">
        <w:rPr>
          <w:rFonts w:ascii="Arial" w:hAnsi="Arial" w:cs="Arial"/>
          <w:sz w:val="22"/>
          <w:szCs w:val="22"/>
        </w:rPr>
        <w:t>prescripción</w:t>
      </w:r>
      <w:r w:rsidRPr="001A64DA">
        <w:rPr>
          <w:rFonts w:ascii="Arial" w:hAnsi="Arial" w:cs="Arial"/>
          <w:spacing w:val="-6"/>
          <w:sz w:val="22"/>
          <w:szCs w:val="22"/>
        </w:rPr>
        <w:t xml:space="preserve"> </w:t>
      </w:r>
      <w:r w:rsidRPr="001A64DA">
        <w:rPr>
          <w:rFonts w:ascii="Arial" w:hAnsi="Arial" w:cs="Arial"/>
          <w:sz w:val="22"/>
          <w:szCs w:val="22"/>
        </w:rPr>
        <w:t>consagrada</w:t>
      </w:r>
      <w:r w:rsidRPr="001A64DA">
        <w:rPr>
          <w:rFonts w:ascii="Arial" w:hAnsi="Arial" w:cs="Arial"/>
          <w:spacing w:val="-6"/>
          <w:sz w:val="22"/>
          <w:szCs w:val="22"/>
        </w:rPr>
        <w:t xml:space="preserve"> </w:t>
      </w:r>
      <w:r w:rsidRPr="001A64DA">
        <w:rPr>
          <w:rFonts w:ascii="Arial" w:hAnsi="Arial" w:cs="Arial"/>
          <w:sz w:val="22"/>
          <w:szCs w:val="22"/>
        </w:rPr>
        <w:t>en</w:t>
      </w:r>
      <w:r w:rsidRPr="001A64DA">
        <w:rPr>
          <w:rFonts w:ascii="Arial" w:hAnsi="Arial" w:cs="Arial"/>
          <w:spacing w:val="-6"/>
          <w:sz w:val="22"/>
          <w:szCs w:val="22"/>
        </w:rPr>
        <w:t xml:space="preserve"> </w:t>
      </w:r>
      <w:r w:rsidRPr="001A64DA">
        <w:rPr>
          <w:rFonts w:ascii="Arial" w:hAnsi="Arial" w:cs="Arial"/>
          <w:sz w:val="22"/>
          <w:szCs w:val="22"/>
        </w:rPr>
        <w:t>el</w:t>
      </w:r>
      <w:r w:rsidRPr="001A64DA">
        <w:rPr>
          <w:rFonts w:ascii="Arial" w:hAnsi="Arial" w:cs="Arial"/>
          <w:spacing w:val="-6"/>
          <w:sz w:val="22"/>
          <w:szCs w:val="22"/>
        </w:rPr>
        <w:t xml:space="preserve"> </w:t>
      </w:r>
      <w:r w:rsidRPr="001A64DA">
        <w:rPr>
          <w:rFonts w:ascii="Arial" w:hAnsi="Arial" w:cs="Arial"/>
          <w:sz w:val="22"/>
          <w:szCs w:val="22"/>
        </w:rPr>
        <w:t>Artículo</w:t>
      </w:r>
      <w:r w:rsidRPr="001A64DA">
        <w:rPr>
          <w:rFonts w:ascii="Arial" w:hAnsi="Arial" w:cs="Arial"/>
          <w:spacing w:val="-6"/>
          <w:sz w:val="22"/>
          <w:szCs w:val="22"/>
        </w:rPr>
        <w:t xml:space="preserve"> </w:t>
      </w:r>
      <w:r w:rsidRPr="001A64DA">
        <w:rPr>
          <w:rFonts w:ascii="Arial" w:hAnsi="Arial" w:cs="Arial"/>
          <w:sz w:val="22"/>
          <w:szCs w:val="22"/>
        </w:rPr>
        <w:t>1081</w:t>
      </w:r>
      <w:r w:rsidRPr="001A64DA">
        <w:rPr>
          <w:rFonts w:ascii="Arial" w:hAnsi="Arial" w:cs="Arial"/>
          <w:spacing w:val="-6"/>
          <w:sz w:val="22"/>
          <w:szCs w:val="22"/>
        </w:rPr>
        <w:t xml:space="preserve"> </w:t>
      </w:r>
      <w:r w:rsidRPr="001A64DA">
        <w:rPr>
          <w:rFonts w:ascii="Arial" w:hAnsi="Arial" w:cs="Arial"/>
          <w:sz w:val="22"/>
          <w:szCs w:val="22"/>
        </w:rPr>
        <w:t>del</w:t>
      </w:r>
      <w:r w:rsidRPr="001A64DA">
        <w:rPr>
          <w:rFonts w:ascii="Arial" w:hAnsi="Arial" w:cs="Arial"/>
          <w:spacing w:val="-6"/>
          <w:sz w:val="22"/>
          <w:szCs w:val="22"/>
        </w:rPr>
        <w:t xml:space="preserve"> </w:t>
      </w:r>
      <w:r w:rsidRPr="001A64DA">
        <w:rPr>
          <w:rFonts w:ascii="Arial" w:hAnsi="Arial" w:cs="Arial"/>
          <w:sz w:val="22"/>
          <w:szCs w:val="22"/>
        </w:rPr>
        <w:t>Código</w:t>
      </w:r>
      <w:r w:rsidRPr="001A64DA">
        <w:rPr>
          <w:rFonts w:ascii="Arial" w:hAnsi="Arial" w:cs="Arial"/>
          <w:spacing w:val="-6"/>
          <w:sz w:val="22"/>
          <w:szCs w:val="22"/>
        </w:rPr>
        <w:t xml:space="preserve"> </w:t>
      </w:r>
      <w:r w:rsidRPr="001A64DA">
        <w:rPr>
          <w:rFonts w:ascii="Arial" w:hAnsi="Arial" w:cs="Arial"/>
          <w:sz w:val="22"/>
          <w:szCs w:val="22"/>
        </w:rPr>
        <w:t>de</w:t>
      </w:r>
      <w:r w:rsidRPr="001A64DA">
        <w:rPr>
          <w:rFonts w:ascii="Arial" w:hAnsi="Arial" w:cs="Arial"/>
          <w:spacing w:val="-6"/>
          <w:sz w:val="22"/>
          <w:szCs w:val="22"/>
        </w:rPr>
        <w:t xml:space="preserve"> </w:t>
      </w:r>
      <w:r w:rsidRPr="001A64DA">
        <w:rPr>
          <w:rFonts w:ascii="Arial" w:hAnsi="Arial" w:cs="Arial"/>
          <w:sz w:val="22"/>
          <w:szCs w:val="22"/>
        </w:rPr>
        <w:t>Comercio,</w:t>
      </w:r>
      <w:r w:rsidRPr="001A64DA">
        <w:rPr>
          <w:rFonts w:ascii="Arial" w:hAnsi="Arial" w:cs="Arial"/>
          <w:spacing w:val="-6"/>
          <w:sz w:val="22"/>
          <w:szCs w:val="22"/>
        </w:rPr>
        <w:t xml:space="preserve"> </w:t>
      </w:r>
      <w:r w:rsidRPr="001A64DA">
        <w:rPr>
          <w:rFonts w:ascii="Arial" w:hAnsi="Arial" w:cs="Arial"/>
          <w:sz w:val="22"/>
          <w:szCs w:val="22"/>
        </w:rPr>
        <w:t>toda</w:t>
      </w:r>
      <w:r w:rsidRPr="001A64DA">
        <w:rPr>
          <w:rFonts w:ascii="Arial" w:hAnsi="Arial" w:cs="Arial"/>
          <w:spacing w:val="-6"/>
          <w:sz w:val="22"/>
          <w:szCs w:val="22"/>
        </w:rPr>
        <w:t xml:space="preserve"> </w:t>
      </w:r>
      <w:r w:rsidRPr="001A64DA">
        <w:rPr>
          <w:rFonts w:ascii="Arial" w:hAnsi="Arial" w:cs="Arial"/>
          <w:sz w:val="22"/>
          <w:szCs w:val="22"/>
        </w:rPr>
        <w:t>vez</w:t>
      </w:r>
      <w:r w:rsidRPr="001A64DA">
        <w:rPr>
          <w:rFonts w:ascii="Arial" w:hAnsi="Arial" w:cs="Arial"/>
          <w:spacing w:val="-6"/>
          <w:sz w:val="22"/>
          <w:szCs w:val="22"/>
        </w:rPr>
        <w:t xml:space="preserve"> </w:t>
      </w:r>
      <w:r w:rsidRPr="001A64DA">
        <w:rPr>
          <w:rFonts w:ascii="Arial" w:hAnsi="Arial" w:cs="Arial"/>
          <w:sz w:val="22"/>
          <w:szCs w:val="22"/>
        </w:rPr>
        <w:t>que</w:t>
      </w:r>
      <w:r w:rsidRPr="001A64DA">
        <w:rPr>
          <w:rFonts w:ascii="Arial" w:hAnsi="Arial" w:cs="Arial"/>
          <w:spacing w:val="-6"/>
          <w:sz w:val="22"/>
          <w:szCs w:val="22"/>
        </w:rPr>
        <w:t xml:space="preserve"> </w:t>
      </w:r>
      <w:proofErr w:type="gramStart"/>
      <w:r w:rsidRPr="001A64DA">
        <w:rPr>
          <w:rFonts w:ascii="Arial" w:hAnsi="Arial" w:cs="Arial"/>
          <w:sz w:val="22"/>
          <w:szCs w:val="22"/>
        </w:rPr>
        <w:t>es</w:t>
      </w:r>
      <w:r w:rsidR="001A64DA">
        <w:rPr>
          <w:rFonts w:ascii="Arial" w:hAnsi="Arial" w:cs="Arial"/>
          <w:sz w:val="22"/>
          <w:szCs w:val="22"/>
        </w:rPr>
        <w:t xml:space="preserve"> </w:t>
      </w:r>
      <w:r w:rsidRPr="001A64DA">
        <w:rPr>
          <w:rFonts w:ascii="Arial" w:hAnsi="Arial" w:cs="Arial"/>
          <w:spacing w:val="-59"/>
          <w:sz w:val="22"/>
          <w:szCs w:val="22"/>
        </w:rPr>
        <w:t xml:space="preserve"> </w:t>
      </w:r>
      <w:r w:rsidRPr="001A64DA">
        <w:rPr>
          <w:rFonts w:ascii="Arial" w:hAnsi="Arial" w:cs="Arial"/>
          <w:sz w:val="22"/>
          <w:szCs w:val="22"/>
        </w:rPr>
        <w:t>importante</w:t>
      </w:r>
      <w:proofErr w:type="gramEnd"/>
      <w:r w:rsidRPr="001A64DA">
        <w:rPr>
          <w:rFonts w:ascii="Arial" w:hAnsi="Arial" w:cs="Arial"/>
          <w:sz w:val="22"/>
          <w:szCs w:val="22"/>
        </w:rPr>
        <w:t xml:space="preserve"> que este respetado despacho tenga en consideración que mi representada </w:t>
      </w:r>
      <w:r w:rsidR="001A64DA">
        <w:rPr>
          <w:rFonts w:ascii="Arial" w:hAnsi="Arial" w:cs="Arial"/>
          <w:sz w:val="22"/>
          <w:szCs w:val="22"/>
        </w:rPr>
        <w:t>ha sido vinculada a</w:t>
      </w:r>
      <w:r w:rsidRPr="001A64DA">
        <w:rPr>
          <w:rFonts w:ascii="Arial" w:hAnsi="Arial" w:cs="Arial"/>
          <w:spacing w:val="-5"/>
          <w:sz w:val="22"/>
          <w:szCs w:val="22"/>
        </w:rPr>
        <w:t xml:space="preserve"> </w:t>
      </w:r>
      <w:r w:rsidRPr="001A64DA">
        <w:rPr>
          <w:rFonts w:ascii="Arial" w:hAnsi="Arial" w:cs="Arial"/>
          <w:sz w:val="22"/>
          <w:szCs w:val="22"/>
        </w:rPr>
        <w:t>este</w:t>
      </w:r>
      <w:r w:rsidRPr="001A64DA">
        <w:rPr>
          <w:rFonts w:ascii="Arial" w:hAnsi="Arial" w:cs="Arial"/>
          <w:spacing w:val="-5"/>
          <w:sz w:val="22"/>
          <w:szCs w:val="22"/>
        </w:rPr>
        <w:t xml:space="preserve"> </w:t>
      </w:r>
      <w:r w:rsidRPr="001A64DA">
        <w:rPr>
          <w:rFonts w:ascii="Arial" w:hAnsi="Arial" w:cs="Arial"/>
          <w:sz w:val="22"/>
          <w:szCs w:val="22"/>
        </w:rPr>
        <w:t>proceso</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responsabilidad</w:t>
      </w:r>
      <w:r w:rsidRPr="001A64DA">
        <w:rPr>
          <w:rFonts w:ascii="Arial" w:hAnsi="Arial" w:cs="Arial"/>
          <w:spacing w:val="-5"/>
          <w:sz w:val="22"/>
          <w:szCs w:val="22"/>
        </w:rPr>
        <w:t xml:space="preserve"> </w:t>
      </w:r>
      <w:r w:rsidRPr="001A64DA">
        <w:rPr>
          <w:rFonts w:ascii="Arial" w:hAnsi="Arial" w:cs="Arial"/>
          <w:sz w:val="22"/>
          <w:szCs w:val="22"/>
        </w:rPr>
        <w:t>civil</w:t>
      </w:r>
      <w:r w:rsidRPr="001A64DA">
        <w:rPr>
          <w:rFonts w:ascii="Arial" w:hAnsi="Arial" w:cs="Arial"/>
          <w:spacing w:val="-5"/>
          <w:sz w:val="22"/>
          <w:szCs w:val="22"/>
        </w:rPr>
        <w:t xml:space="preserve"> </w:t>
      </w:r>
      <w:r w:rsidRPr="001A64DA">
        <w:rPr>
          <w:rFonts w:ascii="Arial" w:hAnsi="Arial" w:cs="Arial"/>
          <w:sz w:val="22"/>
          <w:szCs w:val="22"/>
        </w:rPr>
        <w:t>extracontractual,</w:t>
      </w:r>
      <w:r w:rsidRPr="001A64DA">
        <w:rPr>
          <w:rFonts w:ascii="Arial" w:hAnsi="Arial" w:cs="Arial"/>
          <w:spacing w:val="-5"/>
          <w:sz w:val="22"/>
          <w:szCs w:val="22"/>
        </w:rPr>
        <w:t xml:space="preserve"> </w:t>
      </w:r>
      <w:r w:rsidRPr="001A64DA">
        <w:rPr>
          <w:rFonts w:ascii="Arial" w:hAnsi="Arial" w:cs="Arial"/>
          <w:sz w:val="22"/>
          <w:szCs w:val="22"/>
        </w:rPr>
        <w:t>en</w:t>
      </w:r>
      <w:r w:rsidRPr="001A64DA">
        <w:rPr>
          <w:rFonts w:ascii="Arial" w:hAnsi="Arial" w:cs="Arial"/>
          <w:spacing w:val="-5"/>
          <w:sz w:val="22"/>
          <w:szCs w:val="22"/>
        </w:rPr>
        <w:t xml:space="preserve"> </w:t>
      </w:r>
      <w:r w:rsidRPr="001A64DA">
        <w:rPr>
          <w:rFonts w:ascii="Arial" w:hAnsi="Arial" w:cs="Arial"/>
          <w:sz w:val="22"/>
          <w:szCs w:val="22"/>
        </w:rPr>
        <w:t>virtud</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la</w:t>
      </w:r>
      <w:r w:rsidRPr="001A64DA">
        <w:rPr>
          <w:rFonts w:ascii="Arial" w:hAnsi="Arial" w:cs="Arial"/>
          <w:spacing w:val="-4"/>
          <w:sz w:val="22"/>
          <w:szCs w:val="22"/>
        </w:rPr>
        <w:t xml:space="preserve"> </w:t>
      </w:r>
      <w:r w:rsidRPr="001A64DA">
        <w:rPr>
          <w:rFonts w:ascii="Arial" w:hAnsi="Arial" w:cs="Arial"/>
          <w:sz w:val="22"/>
          <w:szCs w:val="22"/>
        </w:rPr>
        <w:t>existencia</w:t>
      </w:r>
      <w:r w:rsidRPr="001A64DA">
        <w:rPr>
          <w:rFonts w:ascii="Arial" w:hAnsi="Arial" w:cs="Arial"/>
          <w:spacing w:val="-5"/>
          <w:sz w:val="22"/>
          <w:szCs w:val="22"/>
        </w:rPr>
        <w:t xml:space="preserve"> </w:t>
      </w:r>
      <w:r w:rsidRPr="001A64DA">
        <w:rPr>
          <w:rFonts w:ascii="Arial" w:hAnsi="Arial" w:cs="Arial"/>
          <w:sz w:val="22"/>
          <w:szCs w:val="22"/>
        </w:rPr>
        <w:t>del</w:t>
      </w:r>
      <w:r w:rsidRPr="001A64DA">
        <w:rPr>
          <w:rFonts w:ascii="Arial" w:hAnsi="Arial" w:cs="Arial"/>
          <w:spacing w:val="-59"/>
          <w:sz w:val="22"/>
          <w:szCs w:val="22"/>
        </w:rPr>
        <w:t xml:space="preserve"> </w:t>
      </w:r>
      <w:r w:rsidRPr="001A64DA">
        <w:rPr>
          <w:rFonts w:ascii="Arial" w:hAnsi="Arial" w:cs="Arial"/>
          <w:sz w:val="22"/>
          <w:szCs w:val="22"/>
        </w:rPr>
        <w:t>contrato</w:t>
      </w:r>
      <w:r w:rsidRPr="001A64DA">
        <w:rPr>
          <w:rFonts w:ascii="Arial" w:hAnsi="Arial" w:cs="Arial"/>
          <w:spacing w:val="-9"/>
          <w:sz w:val="22"/>
          <w:szCs w:val="22"/>
        </w:rPr>
        <w:t xml:space="preserve"> </w:t>
      </w:r>
      <w:r w:rsidRPr="001A64DA">
        <w:rPr>
          <w:rFonts w:ascii="Arial" w:hAnsi="Arial" w:cs="Arial"/>
          <w:sz w:val="22"/>
          <w:szCs w:val="22"/>
        </w:rPr>
        <w:t>de</w:t>
      </w:r>
      <w:r w:rsidRPr="001A64DA">
        <w:rPr>
          <w:rFonts w:ascii="Arial" w:hAnsi="Arial" w:cs="Arial"/>
          <w:spacing w:val="-10"/>
          <w:sz w:val="22"/>
          <w:szCs w:val="22"/>
        </w:rPr>
        <w:t xml:space="preserve"> </w:t>
      </w:r>
      <w:r w:rsidRPr="001A64DA">
        <w:rPr>
          <w:rFonts w:ascii="Arial" w:hAnsi="Arial" w:cs="Arial"/>
          <w:sz w:val="22"/>
          <w:szCs w:val="22"/>
        </w:rPr>
        <w:t>Póliza de Seguro RCE Servicio Público No. AA003687, certificado AA035497.</w:t>
      </w:r>
      <w:r w:rsidRPr="001A64DA">
        <w:rPr>
          <w:rFonts w:ascii="Arial" w:hAnsi="Arial" w:cs="Arial"/>
          <w:spacing w:val="-10"/>
          <w:sz w:val="22"/>
          <w:szCs w:val="22"/>
        </w:rPr>
        <w:t xml:space="preserve"> </w:t>
      </w:r>
      <w:r w:rsidRPr="001A64DA">
        <w:rPr>
          <w:rFonts w:ascii="Arial" w:hAnsi="Arial" w:cs="Arial"/>
          <w:sz w:val="22"/>
          <w:szCs w:val="22"/>
        </w:rPr>
        <w:t>Es</w:t>
      </w:r>
      <w:r w:rsidRPr="001A64DA">
        <w:rPr>
          <w:rFonts w:ascii="Arial" w:hAnsi="Arial" w:cs="Arial"/>
          <w:spacing w:val="-9"/>
          <w:sz w:val="22"/>
          <w:szCs w:val="22"/>
        </w:rPr>
        <w:t xml:space="preserve"> </w:t>
      </w:r>
      <w:r w:rsidRPr="001A64DA">
        <w:rPr>
          <w:rFonts w:ascii="Arial" w:hAnsi="Arial" w:cs="Arial"/>
          <w:sz w:val="22"/>
          <w:szCs w:val="22"/>
        </w:rPr>
        <w:t>entonces</w:t>
      </w:r>
      <w:r w:rsidRPr="001A64DA">
        <w:rPr>
          <w:rFonts w:ascii="Arial" w:hAnsi="Arial" w:cs="Arial"/>
          <w:spacing w:val="-9"/>
          <w:sz w:val="22"/>
          <w:szCs w:val="22"/>
        </w:rPr>
        <w:t xml:space="preserve"> </w:t>
      </w:r>
      <w:r w:rsidRPr="001A64DA">
        <w:rPr>
          <w:rFonts w:ascii="Arial" w:hAnsi="Arial" w:cs="Arial"/>
          <w:sz w:val="22"/>
          <w:szCs w:val="22"/>
        </w:rPr>
        <w:t>señor(a)</w:t>
      </w:r>
      <w:r w:rsidRPr="001A64DA">
        <w:rPr>
          <w:rFonts w:ascii="Arial" w:hAnsi="Arial" w:cs="Arial"/>
          <w:spacing w:val="-9"/>
          <w:sz w:val="22"/>
          <w:szCs w:val="22"/>
        </w:rPr>
        <w:t xml:space="preserve"> </w:t>
      </w:r>
      <w:r w:rsidRPr="001A64DA">
        <w:rPr>
          <w:rFonts w:ascii="Arial" w:hAnsi="Arial" w:cs="Arial"/>
          <w:sz w:val="22"/>
          <w:szCs w:val="22"/>
        </w:rPr>
        <w:t>Juez</w:t>
      </w:r>
      <w:r w:rsidRPr="001A64DA">
        <w:rPr>
          <w:rFonts w:ascii="Arial" w:hAnsi="Arial" w:cs="Arial"/>
          <w:spacing w:val="-9"/>
          <w:sz w:val="22"/>
          <w:szCs w:val="22"/>
        </w:rPr>
        <w:t xml:space="preserve"> </w:t>
      </w:r>
      <w:r w:rsidRPr="001A64DA">
        <w:rPr>
          <w:rFonts w:ascii="Arial" w:hAnsi="Arial" w:cs="Arial"/>
          <w:sz w:val="22"/>
          <w:szCs w:val="22"/>
        </w:rPr>
        <w:t>que</w:t>
      </w:r>
      <w:r w:rsidRPr="001A64DA">
        <w:rPr>
          <w:rFonts w:ascii="Arial" w:hAnsi="Arial" w:cs="Arial"/>
          <w:spacing w:val="-9"/>
          <w:sz w:val="22"/>
          <w:szCs w:val="22"/>
        </w:rPr>
        <w:t xml:space="preserve"> </w:t>
      </w:r>
      <w:r w:rsidRPr="001A64DA">
        <w:rPr>
          <w:rFonts w:ascii="Arial" w:hAnsi="Arial" w:cs="Arial"/>
          <w:sz w:val="22"/>
          <w:szCs w:val="22"/>
        </w:rPr>
        <w:t>en</w:t>
      </w:r>
      <w:r w:rsidRPr="001A64DA">
        <w:rPr>
          <w:rFonts w:ascii="Arial" w:hAnsi="Arial" w:cs="Arial"/>
          <w:spacing w:val="-9"/>
          <w:sz w:val="22"/>
          <w:szCs w:val="22"/>
        </w:rPr>
        <w:t xml:space="preserve"> </w:t>
      </w:r>
      <w:r w:rsidRPr="001A64DA">
        <w:rPr>
          <w:rFonts w:ascii="Arial" w:hAnsi="Arial" w:cs="Arial"/>
          <w:sz w:val="22"/>
          <w:szCs w:val="22"/>
        </w:rPr>
        <w:t>este</w:t>
      </w:r>
      <w:r w:rsidRPr="001A64DA">
        <w:rPr>
          <w:rFonts w:ascii="Arial" w:hAnsi="Arial" w:cs="Arial"/>
          <w:spacing w:val="-9"/>
          <w:sz w:val="22"/>
          <w:szCs w:val="22"/>
        </w:rPr>
        <w:t xml:space="preserve"> </w:t>
      </w:r>
      <w:r w:rsidRPr="001A64DA">
        <w:rPr>
          <w:rFonts w:ascii="Arial" w:hAnsi="Arial" w:cs="Arial"/>
          <w:sz w:val="22"/>
          <w:szCs w:val="22"/>
        </w:rPr>
        <w:t>evento</w:t>
      </w:r>
      <w:r w:rsidRPr="001A64DA">
        <w:rPr>
          <w:rFonts w:ascii="Arial" w:hAnsi="Arial" w:cs="Arial"/>
          <w:spacing w:val="-9"/>
          <w:sz w:val="22"/>
          <w:szCs w:val="22"/>
        </w:rPr>
        <w:t xml:space="preserve"> </w:t>
      </w:r>
      <w:r w:rsidRPr="001A64DA">
        <w:rPr>
          <w:rFonts w:ascii="Arial" w:hAnsi="Arial" w:cs="Arial"/>
          <w:sz w:val="22"/>
          <w:szCs w:val="22"/>
        </w:rPr>
        <w:t>se</w:t>
      </w:r>
      <w:r w:rsidRPr="001A64DA">
        <w:rPr>
          <w:rFonts w:ascii="Arial" w:hAnsi="Arial" w:cs="Arial"/>
          <w:spacing w:val="-9"/>
          <w:sz w:val="22"/>
          <w:szCs w:val="22"/>
        </w:rPr>
        <w:t xml:space="preserve"> </w:t>
      </w:r>
      <w:r w:rsidRPr="001A64DA">
        <w:rPr>
          <w:rFonts w:ascii="Arial" w:hAnsi="Arial" w:cs="Arial"/>
          <w:sz w:val="22"/>
          <w:szCs w:val="22"/>
        </w:rPr>
        <w:t>ejercita</w:t>
      </w:r>
      <w:r w:rsidRPr="001A64DA">
        <w:rPr>
          <w:rFonts w:ascii="Arial" w:hAnsi="Arial" w:cs="Arial"/>
          <w:spacing w:val="-58"/>
          <w:sz w:val="22"/>
          <w:szCs w:val="22"/>
        </w:rPr>
        <w:t xml:space="preserve"> </w:t>
      </w:r>
      <w:r w:rsidRPr="001A64DA">
        <w:rPr>
          <w:rFonts w:ascii="Arial" w:hAnsi="Arial" w:cs="Arial"/>
          <w:sz w:val="22"/>
          <w:szCs w:val="22"/>
        </w:rPr>
        <w:t>la acción directa debido al contrato de seguro que amparaba al vehículo SHT-462, sin embargo</w:t>
      </w:r>
      <w:r w:rsidRPr="001A64DA">
        <w:rPr>
          <w:rFonts w:ascii="Arial" w:hAnsi="Arial" w:cs="Arial"/>
          <w:spacing w:val="1"/>
          <w:sz w:val="22"/>
          <w:szCs w:val="22"/>
        </w:rPr>
        <w:t xml:space="preserve"> </w:t>
      </w:r>
      <w:r w:rsidRPr="001A64DA">
        <w:rPr>
          <w:rFonts w:ascii="Arial" w:hAnsi="Arial" w:cs="Arial"/>
          <w:sz w:val="22"/>
          <w:szCs w:val="22"/>
        </w:rPr>
        <w:t>no</w:t>
      </w:r>
      <w:r w:rsidRPr="001A64DA">
        <w:rPr>
          <w:rFonts w:ascii="Arial" w:hAnsi="Arial" w:cs="Arial"/>
          <w:spacing w:val="-12"/>
          <w:sz w:val="22"/>
          <w:szCs w:val="22"/>
        </w:rPr>
        <w:t xml:space="preserve"> </w:t>
      </w:r>
      <w:r w:rsidRPr="001A64DA">
        <w:rPr>
          <w:rFonts w:ascii="Arial" w:hAnsi="Arial" w:cs="Arial"/>
          <w:sz w:val="22"/>
          <w:szCs w:val="22"/>
        </w:rPr>
        <w:t>puede</w:t>
      </w:r>
      <w:r w:rsidRPr="001A64DA">
        <w:rPr>
          <w:rFonts w:ascii="Arial" w:hAnsi="Arial" w:cs="Arial"/>
          <w:spacing w:val="-12"/>
          <w:sz w:val="22"/>
          <w:szCs w:val="22"/>
        </w:rPr>
        <w:t xml:space="preserve"> </w:t>
      </w:r>
      <w:r w:rsidRPr="001A64DA">
        <w:rPr>
          <w:rFonts w:ascii="Arial" w:hAnsi="Arial" w:cs="Arial"/>
          <w:sz w:val="22"/>
          <w:szCs w:val="22"/>
        </w:rPr>
        <w:t>perderse</w:t>
      </w:r>
      <w:r w:rsidRPr="001A64DA">
        <w:rPr>
          <w:rFonts w:ascii="Arial" w:hAnsi="Arial" w:cs="Arial"/>
          <w:spacing w:val="-12"/>
          <w:sz w:val="22"/>
          <w:szCs w:val="22"/>
        </w:rPr>
        <w:t xml:space="preserve"> </w:t>
      </w:r>
      <w:r w:rsidRPr="001A64DA">
        <w:rPr>
          <w:rFonts w:ascii="Arial" w:hAnsi="Arial" w:cs="Arial"/>
          <w:sz w:val="22"/>
          <w:szCs w:val="22"/>
        </w:rPr>
        <w:t>de</w:t>
      </w:r>
      <w:r w:rsidRPr="001A64DA">
        <w:rPr>
          <w:rFonts w:ascii="Arial" w:hAnsi="Arial" w:cs="Arial"/>
          <w:spacing w:val="-12"/>
          <w:sz w:val="22"/>
          <w:szCs w:val="22"/>
        </w:rPr>
        <w:t xml:space="preserve"> </w:t>
      </w:r>
      <w:r w:rsidRPr="001A64DA">
        <w:rPr>
          <w:rFonts w:ascii="Arial" w:hAnsi="Arial" w:cs="Arial"/>
          <w:sz w:val="22"/>
          <w:szCs w:val="22"/>
        </w:rPr>
        <w:t>vista</w:t>
      </w:r>
      <w:r w:rsidRPr="001A64DA">
        <w:rPr>
          <w:rFonts w:ascii="Arial" w:hAnsi="Arial" w:cs="Arial"/>
          <w:spacing w:val="-12"/>
          <w:sz w:val="22"/>
          <w:szCs w:val="22"/>
        </w:rPr>
        <w:t xml:space="preserve"> </w:t>
      </w:r>
      <w:r w:rsidRPr="001A64DA">
        <w:rPr>
          <w:rFonts w:ascii="Arial" w:hAnsi="Arial" w:cs="Arial"/>
          <w:sz w:val="22"/>
          <w:szCs w:val="22"/>
        </w:rPr>
        <w:t>que</w:t>
      </w:r>
      <w:r w:rsidRPr="001A64DA">
        <w:rPr>
          <w:rFonts w:ascii="Arial" w:hAnsi="Arial" w:cs="Arial"/>
          <w:spacing w:val="-11"/>
          <w:sz w:val="22"/>
          <w:szCs w:val="22"/>
        </w:rPr>
        <w:t xml:space="preserve"> </w:t>
      </w:r>
      <w:r w:rsidRPr="001A64DA">
        <w:rPr>
          <w:rFonts w:ascii="Arial" w:hAnsi="Arial" w:cs="Arial"/>
          <w:sz w:val="22"/>
          <w:szCs w:val="22"/>
        </w:rPr>
        <w:t>en</w:t>
      </w:r>
      <w:r w:rsidRPr="001A64DA">
        <w:rPr>
          <w:rFonts w:ascii="Arial" w:hAnsi="Arial" w:cs="Arial"/>
          <w:spacing w:val="-12"/>
          <w:sz w:val="22"/>
          <w:szCs w:val="22"/>
        </w:rPr>
        <w:t xml:space="preserve"> </w:t>
      </w:r>
      <w:r w:rsidRPr="001A64DA">
        <w:rPr>
          <w:rFonts w:ascii="Arial" w:hAnsi="Arial" w:cs="Arial"/>
          <w:sz w:val="22"/>
          <w:szCs w:val="22"/>
        </w:rPr>
        <w:t>este</w:t>
      </w:r>
      <w:r w:rsidRPr="001A64DA">
        <w:rPr>
          <w:rFonts w:ascii="Arial" w:hAnsi="Arial" w:cs="Arial"/>
          <w:spacing w:val="-12"/>
          <w:sz w:val="22"/>
          <w:szCs w:val="22"/>
        </w:rPr>
        <w:t xml:space="preserve"> </w:t>
      </w:r>
      <w:r w:rsidRPr="001A64DA">
        <w:rPr>
          <w:rFonts w:ascii="Arial" w:hAnsi="Arial" w:cs="Arial"/>
          <w:sz w:val="22"/>
          <w:szCs w:val="22"/>
        </w:rPr>
        <w:t>caso</w:t>
      </w:r>
      <w:r w:rsidRPr="001A64DA">
        <w:rPr>
          <w:rFonts w:ascii="Arial" w:hAnsi="Arial" w:cs="Arial"/>
          <w:spacing w:val="-12"/>
          <w:sz w:val="22"/>
          <w:szCs w:val="22"/>
        </w:rPr>
        <w:t xml:space="preserve"> </w:t>
      </w:r>
      <w:r w:rsidRPr="001A64DA">
        <w:rPr>
          <w:rFonts w:ascii="Arial" w:hAnsi="Arial" w:cs="Arial"/>
          <w:sz w:val="22"/>
          <w:szCs w:val="22"/>
        </w:rPr>
        <w:t>ha</w:t>
      </w:r>
      <w:r w:rsidRPr="001A64DA">
        <w:rPr>
          <w:rFonts w:ascii="Arial" w:hAnsi="Arial" w:cs="Arial"/>
          <w:spacing w:val="-12"/>
          <w:sz w:val="22"/>
          <w:szCs w:val="22"/>
        </w:rPr>
        <w:t xml:space="preserve"> </w:t>
      </w:r>
      <w:r w:rsidRPr="001A64DA">
        <w:rPr>
          <w:rFonts w:ascii="Arial" w:hAnsi="Arial" w:cs="Arial"/>
          <w:sz w:val="22"/>
          <w:szCs w:val="22"/>
        </w:rPr>
        <w:t>operado</w:t>
      </w:r>
      <w:r w:rsidRPr="001A64DA">
        <w:rPr>
          <w:rFonts w:ascii="Arial" w:hAnsi="Arial" w:cs="Arial"/>
          <w:spacing w:val="-12"/>
          <w:sz w:val="22"/>
          <w:szCs w:val="22"/>
        </w:rPr>
        <w:t xml:space="preserve"> </w:t>
      </w:r>
      <w:r w:rsidRPr="001A64DA">
        <w:rPr>
          <w:rFonts w:ascii="Arial" w:hAnsi="Arial" w:cs="Arial"/>
          <w:sz w:val="22"/>
          <w:szCs w:val="22"/>
        </w:rPr>
        <w:t>la</w:t>
      </w:r>
      <w:r w:rsidRPr="001A64DA">
        <w:rPr>
          <w:rFonts w:ascii="Arial" w:hAnsi="Arial" w:cs="Arial"/>
          <w:spacing w:val="-11"/>
          <w:sz w:val="22"/>
          <w:szCs w:val="22"/>
        </w:rPr>
        <w:t xml:space="preserve"> </w:t>
      </w:r>
      <w:r w:rsidRPr="001A64DA">
        <w:rPr>
          <w:rFonts w:ascii="Arial" w:hAnsi="Arial" w:cs="Arial"/>
          <w:sz w:val="22"/>
          <w:szCs w:val="22"/>
        </w:rPr>
        <w:t>prescripción</w:t>
      </w:r>
      <w:r w:rsidRPr="001A64DA">
        <w:rPr>
          <w:rFonts w:ascii="Arial" w:hAnsi="Arial" w:cs="Arial"/>
          <w:spacing w:val="-12"/>
          <w:sz w:val="22"/>
          <w:szCs w:val="22"/>
        </w:rPr>
        <w:t xml:space="preserve"> </w:t>
      </w:r>
      <w:r w:rsidRPr="001A64DA">
        <w:rPr>
          <w:rFonts w:ascii="Arial" w:hAnsi="Arial" w:cs="Arial"/>
          <w:sz w:val="22"/>
          <w:szCs w:val="22"/>
        </w:rPr>
        <w:t>extintiva</w:t>
      </w:r>
      <w:r w:rsidRPr="001A64DA">
        <w:rPr>
          <w:rFonts w:ascii="Arial" w:hAnsi="Arial" w:cs="Arial"/>
          <w:spacing w:val="-12"/>
          <w:sz w:val="22"/>
          <w:szCs w:val="22"/>
        </w:rPr>
        <w:t xml:space="preserve"> </w:t>
      </w:r>
      <w:r w:rsidRPr="001A64DA">
        <w:rPr>
          <w:rFonts w:ascii="Arial" w:hAnsi="Arial" w:cs="Arial"/>
          <w:sz w:val="22"/>
          <w:szCs w:val="22"/>
        </w:rPr>
        <w:t>de</w:t>
      </w:r>
      <w:r w:rsidRPr="001A64DA">
        <w:rPr>
          <w:rFonts w:ascii="Arial" w:hAnsi="Arial" w:cs="Arial"/>
          <w:spacing w:val="-12"/>
          <w:sz w:val="22"/>
          <w:szCs w:val="22"/>
        </w:rPr>
        <w:t xml:space="preserve"> </w:t>
      </w:r>
      <w:r w:rsidRPr="001A64DA">
        <w:rPr>
          <w:rFonts w:ascii="Arial" w:hAnsi="Arial" w:cs="Arial"/>
          <w:sz w:val="22"/>
          <w:szCs w:val="22"/>
        </w:rPr>
        <w:t>la</w:t>
      </w:r>
      <w:r w:rsidRPr="001A64DA">
        <w:rPr>
          <w:rFonts w:ascii="Arial" w:hAnsi="Arial" w:cs="Arial"/>
          <w:spacing w:val="-12"/>
          <w:sz w:val="22"/>
          <w:szCs w:val="22"/>
        </w:rPr>
        <w:t xml:space="preserve"> </w:t>
      </w:r>
      <w:r w:rsidRPr="001A64DA">
        <w:rPr>
          <w:rFonts w:ascii="Arial" w:hAnsi="Arial" w:cs="Arial"/>
          <w:sz w:val="22"/>
          <w:szCs w:val="22"/>
        </w:rPr>
        <w:t>acción</w:t>
      </w:r>
      <w:r w:rsidRPr="001A64DA">
        <w:rPr>
          <w:rFonts w:ascii="Arial" w:hAnsi="Arial" w:cs="Arial"/>
          <w:spacing w:val="-11"/>
          <w:sz w:val="22"/>
          <w:szCs w:val="22"/>
        </w:rPr>
        <w:t xml:space="preserve"> </w:t>
      </w:r>
      <w:r w:rsidRPr="001A64DA">
        <w:rPr>
          <w:rFonts w:ascii="Arial" w:hAnsi="Arial" w:cs="Arial"/>
          <w:sz w:val="22"/>
          <w:szCs w:val="22"/>
        </w:rPr>
        <w:t>frente</w:t>
      </w:r>
      <w:r w:rsidRPr="001A64DA">
        <w:rPr>
          <w:rFonts w:ascii="Arial" w:hAnsi="Arial" w:cs="Arial"/>
          <w:spacing w:val="-59"/>
          <w:sz w:val="22"/>
          <w:szCs w:val="22"/>
        </w:rPr>
        <w:t xml:space="preserve"> </w:t>
      </w:r>
      <w:r w:rsidRPr="001A64DA">
        <w:rPr>
          <w:rFonts w:ascii="Arial" w:hAnsi="Arial" w:cs="Arial"/>
          <w:sz w:val="22"/>
          <w:szCs w:val="22"/>
        </w:rPr>
        <w:t>a</w:t>
      </w:r>
      <w:r w:rsidRPr="001A64DA">
        <w:rPr>
          <w:rFonts w:ascii="Arial" w:hAnsi="Arial" w:cs="Arial"/>
          <w:spacing w:val="-5"/>
          <w:sz w:val="22"/>
          <w:szCs w:val="22"/>
        </w:rPr>
        <w:t xml:space="preserve"> </w:t>
      </w:r>
      <w:r w:rsidRPr="001A64DA">
        <w:rPr>
          <w:rFonts w:ascii="Arial" w:hAnsi="Arial" w:cs="Arial"/>
          <w:sz w:val="22"/>
          <w:szCs w:val="22"/>
        </w:rPr>
        <w:t>la</w:t>
      </w:r>
      <w:r w:rsidRPr="001A64DA">
        <w:rPr>
          <w:rFonts w:ascii="Arial" w:hAnsi="Arial" w:cs="Arial"/>
          <w:spacing w:val="-4"/>
          <w:sz w:val="22"/>
          <w:szCs w:val="22"/>
        </w:rPr>
        <w:t xml:space="preserve"> </w:t>
      </w:r>
      <w:r w:rsidRPr="001A64DA">
        <w:rPr>
          <w:rFonts w:ascii="Arial" w:hAnsi="Arial" w:cs="Arial"/>
          <w:sz w:val="22"/>
          <w:szCs w:val="22"/>
        </w:rPr>
        <w:t>compañía</w:t>
      </w:r>
      <w:r w:rsidRPr="001A64DA">
        <w:rPr>
          <w:rFonts w:ascii="Arial" w:hAnsi="Arial" w:cs="Arial"/>
          <w:spacing w:val="-4"/>
          <w:sz w:val="22"/>
          <w:szCs w:val="22"/>
        </w:rPr>
        <w:t xml:space="preserve"> </w:t>
      </w:r>
      <w:r w:rsidRPr="001A64DA">
        <w:rPr>
          <w:rFonts w:ascii="Arial" w:hAnsi="Arial" w:cs="Arial"/>
          <w:sz w:val="22"/>
          <w:szCs w:val="22"/>
        </w:rPr>
        <w:t>aseguradora</w:t>
      </w:r>
      <w:r w:rsidRPr="001A64DA">
        <w:rPr>
          <w:rFonts w:ascii="Arial" w:hAnsi="Arial" w:cs="Arial"/>
          <w:spacing w:val="-4"/>
          <w:sz w:val="22"/>
          <w:szCs w:val="22"/>
        </w:rPr>
        <w:t xml:space="preserve"> </w:t>
      </w:r>
      <w:r w:rsidRPr="001A64DA">
        <w:rPr>
          <w:rFonts w:ascii="Arial" w:hAnsi="Arial" w:cs="Arial"/>
          <w:sz w:val="22"/>
          <w:szCs w:val="22"/>
        </w:rPr>
        <w:t>sea</w:t>
      </w:r>
      <w:r w:rsidRPr="001A64DA">
        <w:rPr>
          <w:rFonts w:ascii="Arial" w:hAnsi="Arial" w:cs="Arial"/>
          <w:spacing w:val="-5"/>
          <w:sz w:val="22"/>
          <w:szCs w:val="22"/>
        </w:rPr>
        <w:t xml:space="preserve"> </w:t>
      </w:r>
      <w:r w:rsidRPr="001A64DA">
        <w:rPr>
          <w:rFonts w:ascii="Arial" w:hAnsi="Arial" w:cs="Arial"/>
          <w:sz w:val="22"/>
          <w:szCs w:val="22"/>
        </w:rPr>
        <w:t>por</w:t>
      </w:r>
      <w:r w:rsidRPr="001A64DA">
        <w:rPr>
          <w:rFonts w:ascii="Arial" w:hAnsi="Arial" w:cs="Arial"/>
          <w:spacing w:val="-4"/>
          <w:sz w:val="22"/>
          <w:szCs w:val="22"/>
        </w:rPr>
        <w:t xml:space="preserve"> </w:t>
      </w:r>
      <w:r w:rsidRPr="001A64DA">
        <w:rPr>
          <w:rFonts w:ascii="Arial" w:hAnsi="Arial" w:cs="Arial"/>
          <w:sz w:val="22"/>
          <w:szCs w:val="22"/>
        </w:rPr>
        <w:t>la</w:t>
      </w:r>
      <w:r w:rsidRPr="001A64DA">
        <w:rPr>
          <w:rFonts w:ascii="Arial" w:hAnsi="Arial" w:cs="Arial"/>
          <w:spacing w:val="-4"/>
          <w:sz w:val="22"/>
          <w:szCs w:val="22"/>
        </w:rPr>
        <w:t xml:space="preserve"> </w:t>
      </w:r>
      <w:r w:rsidRPr="001A64DA">
        <w:rPr>
          <w:rFonts w:ascii="Arial" w:hAnsi="Arial" w:cs="Arial"/>
          <w:sz w:val="22"/>
          <w:szCs w:val="22"/>
        </w:rPr>
        <w:t>vía</w:t>
      </w:r>
      <w:r w:rsidRPr="001A64DA">
        <w:rPr>
          <w:rFonts w:ascii="Arial" w:hAnsi="Arial" w:cs="Arial"/>
          <w:spacing w:val="-4"/>
          <w:sz w:val="22"/>
          <w:szCs w:val="22"/>
        </w:rPr>
        <w:t xml:space="preserve"> </w:t>
      </w:r>
      <w:r w:rsidRPr="001A64DA">
        <w:rPr>
          <w:rFonts w:ascii="Arial" w:hAnsi="Arial" w:cs="Arial"/>
          <w:sz w:val="22"/>
          <w:szCs w:val="22"/>
        </w:rPr>
        <w:t>extraordinaria,</w:t>
      </w:r>
      <w:r w:rsidRPr="001A64DA">
        <w:rPr>
          <w:rFonts w:ascii="Arial" w:hAnsi="Arial" w:cs="Arial"/>
          <w:spacing w:val="-4"/>
          <w:sz w:val="22"/>
          <w:szCs w:val="22"/>
        </w:rPr>
        <w:t xml:space="preserve"> </w:t>
      </w:r>
      <w:r w:rsidRPr="001A64DA">
        <w:rPr>
          <w:rFonts w:ascii="Arial" w:hAnsi="Arial" w:cs="Arial"/>
          <w:sz w:val="22"/>
          <w:szCs w:val="22"/>
        </w:rPr>
        <w:t>comoquiera</w:t>
      </w:r>
      <w:r w:rsidRPr="001A64DA">
        <w:rPr>
          <w:rFonts w:ascii="Arial" w:hAnsi="Arial" w:cs="Arial"/>
          <w:spacing w:val="-4"/>
          <w:sz w:val="22"/>
          <w:szCs w:val="22"/>
        </w:rPr>
        <w:t xml:space="preserve"> </w:t>
      </w:r>
      <w:r w:rsidRPr="001A64DA">
        <w:rPr>
          <w:rFonts w:ascii="Arial" w:hAnsi="Arial" w:cs="Arial"/>
          <w:sz w:val="22"/>
          <w:szCs w:val="22"/>
        </w:rPr>
        <w:t>que,</w:t>
      </w:r>
      <w:r w:rsidRPr="001A64DA">
        <w:rPr>
          <w:rFonts w:ascii="Arial" w:hAnsi="Arial" w:cs="Arial"/>
          <w:spacing w:val="-4"/>
          <w:sz w:val="22"/>
          <w:szCs w:val="22"/>
        </w:rPr>
        <w:t xml:space="preserve"> </w:t>
      </w:r>
      <w:r w:rsidRPr="001A64DA">
        <w:rPr>
          <w:rFonts w:ascii="Arial" w:hAnsi="Arial" w:cs="Arial"/>
          <w:sz w:val="22"/>
          <w:szCs w:val="22"/>
        </w:rPr>
        <w:t>el</w:t>
      </w:r>
      <w:r w:rsidRPr="001A64DA">
        <w:rPr>
          <w:rFonts w:ascii="Arial" w:hAnsi="Arial" w:cs="Arial"/>
          <w:spacing w:val="-4"/>
          <w:sz w:val="22"/>
          <w:szCs w:val="22"/>
        </w:rPr>
        <w:t xml:space="preserve"> </w:t>
      </w:r>
      <w:r w:rsidRPr="001A64DA">
        <w:rPr>
          <w:rFonts w:ascii="Arial" w:hAnsi="Arial" w:cs="Arial"/>
          <w:sz w:val="22"/>
          <w:szCs w:val="22"/>
        </w:rPr>
        <w:t>hecho</w:t>
      </w:r>
      <w:r w:rsidRPr="001A64DA">
        <w:rPr>
          <w:rFonts w:ascii="Arial" w:hAnsi="Arial" w:cs="Arial"/>
          <w:spacing w:val="-5"/>
          <w:sz w:val="22"/>
          <w:szCs w:val="22"/>
        </w:rPr>
        <w:t xml:space="preserve"> </w:t>
      </w:r>
      <w:r w:rsidRPr="001A64DA">
        <w:rPr>
          <w:rFonts w:ascii="Arial" w:hAnsi="Arial" w:cs="Arial"/>
          <w:sz w:val="22"/>
          <w:szCs w:val="22"/>
        </w:rPr>
        <w:t>que</w:t>
      </w:r>
      <w:r w:rsidRPr="001A64DA">
        <w:rPr>
          <w:rFonts w:ascii="Arial" w:hAnsi="Arial" w:cs="Arial"/>
          <w:spacing w:val="-58"/>
          <w:sz w:val="22"/>
          <w:szCs w:val="22"/>
        </w:rPr>
        <w:t xml:space="preserve"> </w:t>
      </w:r>
      <w:r w:rsidRPr="001A64DA">
        <w:rPr>
          <w:rFonts w:ascii="Arial" w:hAnsi="Arial" w:cs="Arial"/>
          <w:sz w:val="22"/>
          <w:szCs w:val="22"/>
        </w:rPr>
        <w:t xml:space="preserve">da base a la acción, es decir el accidente, ocurrió el 10 de marzo de 2017, se interrumpió el término </w:t>
      </w:r>
      <w:r w:rsidRPr="001A64DA">
        <w:rPr>
          <w:rFonts w:ascii="Arial" w:hAnsi="Arial" w:cs="Arial"/>
          <w:color w:val="000000"/>
          <w:sz w:val="22"/>
          <w:szCs w:val="22"/>
          <w:shd w:val="clear" w:color="auto" w:fill="FFFFFF"/>
        </w:rPr>
        <w:t>el 12 de septiembre de 2018, cuando la parte demandante presentó la reclamación directa a mi representada</w:t>
      </w:r>
      <w:r w:rsidRPr="001A64DA">
        <w:rPr>
          <w:rFonts w:ascii="Arial" w:hAnsi="Arial" w:cs="Arial"/>
          <w:sz w:val="22"/>
          <w:szCs w:val="22"/>
        </w:rPr>
        <w:t>, y la demanda tan solo</w:t>
      </w:r>
      <w:r w:rsidRPr="001A64DA">
        <w:rPr>
          <w:rFonts w:ascii="Arial" w:hAnsi="Arial" w:cs="Arial"/>
          <w:spacing w:val="1"/>
          <w:sz w:val="22"/>
          <w:szCs w:val="22"/>
        </w:rPr>
        <w:t xml:space="preserve"> </w:t>
      </w:r>
      <w:r w:rsidRPr="001A64DA">
        <w:rPr>
          <w:rFonts w:ascii="Arial" w:hAnsi="Arial" w:cs="Arial"/>
          <w:spacing w:val="-1"/>
          <w:sz w:val="22"/>
          <w:szCs w:val="22"/>
        </w:rPr>
        <w:t>se</w:t>
      </w:r>
      <w:r w:rsidRPr="001A64DA">
        <w:rPr>
          <w:rFonts w:ascii="Arial" w:hAnsi="Arial" w:cs="Arial"/>
          <w:spacing w:val="-15"/>
          <w:sz w:val="22"/>
          <w:szCs w:val="22"/>
        </w:rPr>
        <w:t xml:space="preserve"> </w:t>
      </w:r>
      <w:r w:rsidRPr="001A64DA">
        <w:rPr>
          <w:rFonts w:ascii="Arial" w:hAnsi="Arial" w:cs="Arial"/>
          <w:spacing w:val="-1"/>
          <w:sz w:val="22"/>
          <w:szCs w:val="22"/>
        </w:rPr>
        <w:t>interpuso</w:t>
      </w:r>
      <w:r w:rsidRPr="001A64DA">
        <w:rPr>
          <w:rFonts w:ascii="Arial" w:hAnsi="Arial" w:cs="Arial"/>
          <w:spacing w:val="-14"/>
          <w:sz w:val="22"/>
          <w:szCs w:val="22"/>
        </w:rPr>
        <w:t xml:space="preserve"> </w:t>
      </w:r>
      <w:r w:rsidRPr="001A64DA">
        <w:rPr>
          <w:rFonts w:ascii="Arial" w:hAnsi="Arial" w:cs="Arial"/>
          <w:spacing w:val="-1"/>
          <w:sz w:val="22"/>
          <w:szCs w:val="22"/>
        </w:rPr>
        <w:t>hasta</w:t>
      </w:r>
      <w:r w:rsidRPr="001A64DA">
        <w:rPr>
          <w:rFonts w:ascii="Arial" w:hAnsi="Arial" w:cs="Arial"/>
          <w:spacing w:val="-14"/>
          <w:sz w:val="22"/>
          <w:szCs w:val="22"/>
        </w:rPr>
        <w:t xml:space="preserve"> </w:t>
      </w:r>
      <w:r w:rsidRPr="001A64DA">
        <w:rPr>
          <w:rFonts w:ascii="Arial" w:hAnsi="Arial" w:cs="Arial"/>
          <w:spacing w:val="-1"/>
          <w:sz w:val="22"/>
          <w:szCs w:val="22"/>
          <w:lang w:val="es-CO"/>
        </w:rPr>
        <w:t xml:space="preserve">15 de octubre de 2024, es decir, </w:t>
      </w:r>
      <w:r w:rsidRPr="001A64DA">
        <w:rPr>
          <w:rFonts w:ascii="Arial" w:hAnsi="Arial" w:cs="Arial"/>
          <w:b/>
          <w:bCs/>
          <w:spacing w:val="-1"/>
          <w:sz w:val="22"/>
          <w:szCs w:val="22"/>
          <w:lang w:val="es-CO"/>
        </w:rPr>
        <w:t xml:space="preserve">6 años, 1 mes y 7 días </w:t>
      </w:r>
      <w:r w:rsidRPr="001A64DA">
        <w:rPr>
          <w:rFonts w:ascii="Arial" w:hAnsi="Arial" w:cs="Arial"/>
          <w:spacing w:val="-1"/>
          <w:sz w:val="22"/>
          <w:szCs w:val="22"/>
          <w:lang w:val="es-CO"/>
        </w:rPr>
        <w:t>después</w:t>
      </w:r>
      <w:r w:rsidRPr="001A64DA">
        <w:rPr>
          <w:rFonts w:ascii="Arial" w:hAnsi="Arial" w:cs="Arial"/>
          <w:sz w:val="22"/>
          <w:szCs w:val="22"/>
        </w:rPr>
        <w:t>,</w:t>
      </w:r>
      <w:r w:rsidRPr="001A64DA">
        <w:rPr>
          <w:rFonts w:ascii="Arial" w:hAnsi="Arial" w:cs="Arial"/>
          <w:spacing w:val="-14"/>
          <w:sz w:val="22"/>
          <w:szCs w:val="22"/>
        </w:rPr>
        <w:t xml:space="preserve"> </w:t>
      </w:r>
      <w:r w:rsidRPr="001A64DA">
        <w:rPr>
          <w:rFonts w:ascii="Arial" w:hAnsi="Arial" w:cs="Arial"/>
          <w:sz w:val="22"/>
          <w:szCs w:val="22"/>
        </w:rPr>
        <w:t>cuando</w:t>
      </w:r>
      <w:r w:rsidRPr="001A64DA">
        <w:rPr>
          <w:rFonts w:ascii="Arial" w:hAnsi="Arial" w:cs="Arial"/>
          <w:spacing w:val="-15"/>
          <w:sz w:val="22"/>
          <w:szCs w:val="22"/>
        </w:rPr>
        <w:t xml:space="preserve"> </w:t>
      </w:r>
      <w:r w:rsidRPr="001A64DA">
        <w:rPr>
          <w:rFonts w:ascii="Arial" w:hAnsi="Arial" w:cs="Arial"/>
          <w:sz w:val="22"/>
          <w:szCs w:val="22"/>
        </w:rPr>
        <w:t>la</w:t>
      </w:r>
      <w:r w:rsidRPr="001A64DA">
        <w:rPr>
          <w:rFonts w:ascii="Arial" w:hAnsi="Arial" w:cs="Arial"/>
          <w:spacing w:val="-14"/>
          <w:sz w:val="22"/>
          <w:szCs w:val="22"/>
        </w:rPr>
        <w:t xml:space="preserve"> </w:t>
      </w:r>
      <w:r w:rsidRPr="001A64DA">
        <w:rPr>
          <w:rFonts w:ascii="Arial" w:hAnsi="Arial" w:cs="Arial"/>
          <w:sz w:val="22"/>
          <w:szCs w:val="22"/>
        </w:rPr>
        <w:t xml:space="preserve">prescripción </w:t>
      </w:r>
      <w:r w:rsidRPr="001A64DA">
        <w:rPr>
          <w:rFonts w:ascii="Arial" w:hAnsi="Arial" w:cs="Arial"/>
          <w:spacing w:val="-58"/>
          <w:sz w:val="22"/>
          <w:szCs w:val="22"/>
        </w:rPr>
        <w:t xml:space="preserve"> </w:t>
      </w:r>
      <w:r w:rsidRPr="001A64DA">
        <w:rPr>
          <w:rFonts w:ascii="Arial" w:hAnsi="Arial" w:cs="Arial"/>
          <w:sz w:val="22"/>
          <w:szCs w:val="22"/>
        </w:rPr>
        <w:t>más extensa es de 5 años, es decir que, ante la inactividad de los accionantes se configuró el</w:t>
      </w:r>
      <w:r w:rsidRPr="001A64DA">
        <w:rPr>
          <w:rFonts w:ascii="Arial" w:hAnsi="Arial" w:cs="Arial"/>
          <w:spacing w:val="1"/>
          <w:sz w:val="22"/>
          <w:szCs w:val="22"/>
        </w:rPr>
        <w:t xml:space="preserve"> </w:t>
      </w:r>
      <w:r w:rsidRPr="001A64DA">
        <w:rPr>
          <w:rFonts w:ascii="Arial" w:hAnsi="Arial" w:cs="Arial"/>
          <w:sz w:val="22"/>
          <w:szCs w:val="22"/>
        </w:rPr>
        <w:t xml:space="preserve">fenómeno prescriptivo que impide generar obligaciones a cargo de mi representada La Equidad Seguros Generales O.C. </w:t>
      </w:r>
    </w:p>
    <w:p w14:paraId="2A712F7B" w14:textId="77777777" w:rsidR="0070214B" w:rsidRPr="001A64DA" w:rsidRDefault="0070214B" w:rsidP="001A64DA">
      <w:pPr>
        <w:pStyle w:val="Textoindependiente"/>
        <w:spacing w:line="360" w:lineRule="auto"/>
        <w:rPr>
          <w:rFonts w:ascii="Arial" w:hAnsi="Arial" w:cs="Arial"/>
          <w:sz w:val="22"/>
          <w:szCs w:val="22"/>
        </w:rPr>
      </w:pPr>
    </w:p>
    <w:p w14:paraId="53374053"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Al efecto, el Código de Comercio consagra un régimen especial de prescripción en materia de</w:t>
      </w:r>
      <w:r w:rsidRPr="001A64DA">
        <w:rPr>
          <w:rFonts w:ascii="Arial" w:hAnsi="Arial" w:cs="Arial"/>
          <w:spacing w:val="1"/>
          <w:sz w:val="22"/>
          <w:szCs w:val="22"/>
        </w:rPr>
        <w:t xml:space="preserve"> </w:t>
      </w:r>
      <w:r w:rsidRPr="001A64DA">
        <w:rPr>
          <w:rFonts w:ascii="Arial" w:hAnsi="Arial" w:cs="Arial"/>
          <w:sz w:val="22"/>
          <w:szCs w:val="22"/>
        </w:rPr>
        <w:t>seguros y en su artículo 1081 establece previsiones no sólo con relación al tiempo que debe</w:t>
      </w:r>
      <w:r w:rsidRPr="001A64DA">
        <w:rPr>
          <w:rFonts w:ascii="Arial" w:hAnsi="Arial" w:cs="Arial"/>
          <w:spacing w:val="1"/>
          <w:sz w:val="22"/>
          <w:szCs w:val="22"/>
        </w:rPr>
        <w:t xml:space="preserve"> </w:t>
      </w:r>
      <w:r w:rsidRPr="001A64DA">
        <w:rPr>
          <w:rFonts w:ascii="Arial" w:hAnsi="Arial" w:cs="Arial"/>
          <w:sz w:val="22"/>
          <w:szCs w:val="22"/>
        </w:rPr>
        <w:t>transcurrir</w:t>
      </w:r>
      <w:r w:rsidRPr="001A64DA">
        <w:rPr>
          <w:rFonts w:ascii="Arial" w:hAnsi="Arial" w:cs="Arial"/>
          <w:spacing w:val="-6"/>
          <w:sz w:val="22"/>
          <w:szCs w:val="22"/>
        </w:rPr>
        <w:t xml:space="preserve"> </w:t>
      </w:r>
      <w:r w:rsidRPr="001A64DA">
        <w:rPr>
          <w:rFonts w:ascii="Arial" w:hAnsi="Arial" w:cs="Arial"/>
          <w:sz w:val="22"/>
          <w:szCs w:val="22"/>
        </w:rPr>
        <w:t>para</w:t>
      </w:r>
      <w:r w:rsidRPr="001A64DA">
        <w:rPr>
          <w:rFonts w:ascii="Arial" w:hAnsi="Arial" w:cs="Arial"/>
          <w:spacing w:val="-5"/>
          <w:sz w:val="22"/>
          <w:szCs w:val="22"/>
        </w:rPr>
        <w:t xml:space="preserve"> </w:t>
      </w:r>
      <w:r w:rsidRPr="001A64DA">
        <w:rPr>
          <w:rFonts w:ascii="Arial" w:hAnsi="Arial" w:cs="Arial"/>
          <w:sz w:val="22"/>
          <w:szCs w:val="22"/>
        </w:rPr>
        <w:t>que</w:t>
      </w:r>
      <w:r w:rsidRPr="001A64DA">
        <w:rPr>
          <w:rFonts w:ascii="Arial" w:hAnsi="Arial" w:cs="Arial"/>
          <w:spacing w:val="-5"/>
          <w:sz w:val="22"/>
          <w:szCs w:val="22"/>
        </w:rPr>
        <w:t xml:space="preserve"> </w:t>
      </w:r>
      <w:r w:rsidRPr="001A64DA">
        <w:rPr>
          <w:rFonts w:ascii="Arial" w:hAnsi="Arial" w:cs="Arial"/>
          <w:sz w:val="22"/>
          <w:szCs w:val="22"/>
        </w:rPr>
        <w:t>se</w:t>
      </w:r>
      <w:r w:rsidRPr="001A64DA">
        <w:rPr>
          <w:rFonts w:ascii="Arial" w:hAnsi="Arial" w:cs="Arial"/>
          <w:spacing w:val="-5"/>
          <w:sz w:val="22"/>
          <w:szCs w:val="22"/>
        </w:rPr>
        <w:t xml:space="preserve"> </w:t>
      </w:r>
      <w:r w:rsidRPr="001A64DA">
        <w:rPr>
          <w:rFonts w:ascii="Arial" w:hAnsi="Arial" w:cs="Arial"/>
          <w:sz w:val="22"/>
          <w:szCs w:val="22"/>
        </w:rPr>
        <w:t>produzca</w:t>
      </w:r>
      <w:r w:rsidRPr="001A64DA">
        <w:rPr>
          <w:rFonts w:ascii="Arial" w:hAnsi="Arial" w:cs="Arial"/>
          <w:spacing w:val="-6"/>
          <w:sz w:val="22"/>
          <w:szCs w:val="22"/>
        </w:rPr>
        <w:t xml:space="preserve"> </w:t>
      </w:r>
      <w:r w:rsidRPr="001A64DA">
        <w:rPr>
          <w:rFonts w:ascii="Arial" w:hAnsi="Arial" w:cs="Arial"/>
          <w:sz w:val="22"/>
          <w:szCs w:val="22"/>
        </w:rPr>
        <w:t>el</w:t>
      </w:r>
      <w:r w:rsidRPr="001A64DA">
        <w:rPr>
          <w:rFonts w:ascii="Arial" w:hAnsi="Arial" w:cs="Arial"/>
          <w:spacing w:val="-5"/>
          <w:sz w:val="22"/>
          <w:szCs w:val="22"/>
        </w:rPr>
        <w:t xml:space="preserve"> </w:t>
      </w:r>
      <w:r w:rsidRPr="001A64DA">
        <w:rPr>
          <w:rFonts w:ascii="Arial" w:hAnsi="Arial" w:cs="Arial"/>
          <w:sz w:val="22"/>
          <w:szCs w:val="22"/>
        </w:rPr>
        <w:t>fenómeno</w:t>
      </w:r>
      <w:r w:rsidRPr="001A64DA">
        <w:rPr>
          <w:rFonts w:ascii="Arial" w:hAnsi="Arial" w:cs="Arial"/>
          <w:spacing w:val="-5"/>
          <w:sz w:val="22"/>
          <w:szCs w:val="22"/>
        </w:rPr>
        <w:t xml:space="preserve"> </w:t>
      </w:r>
      <w:r w:rsidRPr="001A64DA">
        <w:rPr>
          <w:rFonts w:ascii="Arial" w:hAnsi="Arial" w:cs="Arial"/>
          <w:sz w:val="22"/>
          <w:szCs w:val="22"/>
        </w:rPr>
        <w:t>extintivo,</w:t>
      </w:r>
      <w:r w:rsidRPr="001A64DA">
        <w:rPr>
          <w:rFonts w:ascii="Arial" w:hAnsi="Arial" w:cs="Arial"/>
          <w:spacing w:val="-5"/>
          <w:sz w:val="22"/>
          <w:szCs w:val="22"/>
        </w:rPr>
        <w:t xml:space="preserve"> </w:t>
      </w:r>
      <w:r w:rsidRPr="001A64DA">
        <w:rPr>
          <w:rFonts w:ascii="Arial" w:hAnsi="Arial" w:cs="Arial"/>
          <w:sz w:val="22"/>
          <w:szCs w:val="22"/>
        </w:rPr>
        <w:t>sino</w:t>
      </w:r>
      <w:r w:rsidRPr="001A64DA">
        <w:rPr>
          <w:rFonts w:ascii="Arial" w:hAnsi="Arial" w:cs="Arial"/>
          <w:spacing w:val="-5"/>
          <w:sz w:val="22"/>
          <w:szCs w:val="22"/>
        </w:rPr>
        <w:t xml:space="preserve"> </w:t>
      </w:r>
      <w:r w:rsidRPr="001A64DA">
        <w:rPr>
          <w:rFonts w:ascii="Arial" w:hAnsi="Arial" w:cs="Arial"/>
          <w:sz w:val="22"/>
          <w:szCs w:val="22"/>
        </w:rPr>
        <w:t>también</w:t>
      </w:r>
      <w:r w:rsidRPr="001A64DA">
        <w:rPr>
          <w:rFonts w:ascii="Arial" w:hAnsi="Arial" w:cs="Arial"/>
          <w:spacing w:val="-6"/>
          <w:sz w:val="22"/>
          <w:szCs w:val="22"/>
        </w:rPr>
        <w:t xml:space="preserve"> </w:t>
      </w:r>
      <w:r w:rsidRPr="001A64DA">
        <w:rPr>
          <w:rFonts w:ascii="Arial" w:hAnsi="Arial" w:cs="Arial"/>
          <w:sz w:val="22"/>
          <w:szCs w:val="22"/>
        </w:rPr>
        <w:t>respecto</w:t>
      </w:r>
      <w:r w:rsidRPr="001A64DA">
        <w:rPr>
          <w:rFonts w:ascii="Arial" w:hAnsi="Arial" w:cs="Arial"/>
          <w:spacing w:val="-5"/>
          <w:sz w:val="22"/>
          <w:szCs w:val="22"/>
        </w:rPr>
        <w:t xml:space="preserve"> </w:t>
      </w:r>
      <w:r w:rsidRPr="001A64DA">
        <w:rPr>
          <w:rFonts w:ascii="Arial" w:hAnsi="Arial" w:cs="Arial"/>
          <w:sz w:val="22"/>
          <w:szCs w:val="22"/>
        </w:rPr>
        <w:t>del</w:t>
      </w:r>
      <w:r w:rsidRPr="001A64DA">
        <w:rPr>
          <w:rFonts w:ascii="Arial" w:hAnsi="Arial" w:cs="Arial"/>
          <w:spacing w:val="-5"/>
          <w:sz w:val="22"/>
          <w:szCs w:val="22"/>
        </w:rPr>
        <w:t xml:space="preserve"> </w:t>
      </w:r>
      <w:r w:rsidRPr="001A64DA">
        <w:rPr>
          <w:rFonts w:ascii="Arial" w:hAnsi="Arial" w:cs="Arial"/>
          <w:sz w:val="22"/>
          <w:szCs w:val="22"/>
        </w:rPr>
        <w:t>momento</w:t>
      </w:r>
      <w:r w:rsidRPr="001A64DA">
        <w:rPr>
          <w:rFonts w:ascii="Arial" w:hAnsi="Arial" w:cs="Arial"/>
          <w:spacing w:val="-5"/>
          <w:sz w:val="22"/>
          <w:szCs w:val="22"/>
        </w:rPr>
        <w:t xml:space="preserve"> </w:t>
      </w:r>
      <w:r w:rsidRPr="001A64DA">
        <w:rPr>
          <w:rFonts w:ascii="Arial" w:hAnsi="Arial" w:cs="Arial"/>
          <w:sz w:val="22"/>
          <w:szCs w:val="22"/>
        </w:rPr>
        <w:t>en</w:t>
      </w:r>
      <w:r w:rsidRPr="001A64DA">
        <w:rPr>
          <w:rFonts w:ascii="Arial" w:hAnsi="Arial" w:cs="Arial"/>
          <w:spacing w:val="-5"/>
          <w:sz w:val="22"/>
          <w:szCs w:val="22"/>
        </w:rPr>
        <w:t xml:space="preserve"> </w:t>
      </w:r>
      <w:r w:rsidRPr="001A64DA">
        <w:rPr>
          <w:rFonts w:ascii="Arial" w:hAnsi="Arial" w:cs="Arial"/>
          <w:sz w:val="22"/>
          <w:szCs w:val="22"/>
        </w:rPr>
        <w:t>que</w:t>
      </w:r>
      <w:r w:rsidRPr="001A64DA">
        <w:rPr>
          <w:rFonts w:ascii="Arial" w:hAnsi="Arial" w:cs="Arial"/>
          <w:spacing w:val="-59"/>
          <w:sz w:val="22"/>
          <w:szCs w:val="22"/>
        </w:rPr>
        <w:t xml:space="preserve"> </w:t>
      </w:r>
      <w:r w:rsidRPr="001A64DA">
        <w:rPr>
          <w:rFonts w:ascii="Arial" w:hAnsi="Arial" w:cs="Arial"/>
          <w:sz w:val="22"/>
          <w:szCs w:val="22"/>
        </w:rPr>
        <w:t>el</w:t>
      </w:r>
      <w:r w:rsidRPr="001A64DA">
        <w:rPr>
          <w:rFonts w:ascii="Arial" w:hAnsi="Arial" w:cs="Arial"/>
          <w:spacing w:val="-2"/>
          <w:sz w:val="22"/>
          <w:szCs w:val="22"/>
        </w:rPr>
        <w:t xml:space="preserve"> </w:t>
      </w:r>
      <w:r w:rsidRPr="001A64DA">
        <w:rPr>
          <w:rFonts w:ascii="Arial" w:hAnsi="Arial" w:cs="Arial"/>
          <w:sz w:val="22"/>
          <w:szCs w:val="22"/>
        </w:rPr>
        <w:t>período</w:t>
      </w:r>
      <w:r w:rsidRPr="001A64DA">
        <w:rPr>
          <w:rFonts w:ascii="Arial" w:hAnsi="Arial" w:cs="Arial"/>
          <w:spacing w:val="-2"/>
          <w:sz w:val="22"/>
          <w:szCs w:val="22"/>
        </w:rPr>
        <w:t xml:space="preserve"> </w:t>
      </w:r>
      <w:r w:rsidRPr="001A64DA">
        <w:rPr>
          <w:rFonts w:ascii="Arial" w:hAnsi="Arial" w:cs="Arial"/>
          <w:sz w:val="22"/>
          <w:szCs w:val="22"/>
        </w:rPr>
        <w:t>debe</w:t>
      </w:r>
      <w:r w:rsidRPr="001A64DA">
        <w:rPr>
          <w:rFonts w:ascii="Arial" w:hAnsi="Arial" w:cs="Arial"/>
          <w:spacing w:val="-1"/>
          <w:sz w:val="22"/>
          <w:szCs w:val="22"/>
        </w:rPr>
        <w:t xml:space="preserve"> </w:t>
      </w:r>
      <w:r w:rsidRPr="001A64DA">
        <w:rPr>
          <w:rFonts w:ascii="Arial" w:hAnsi="Arial" w:cs="Arial"/>
          <w:sz w:val="22"/>
          <w:szCs w:val="22"/>
        </w:rPr>
        <w:t>empezar</w:t>
      </w:r>
      <w:r w:rsidRPr="001A64DA">
        <w:rPr>
          <w:rFonts w:ascii="Arial" w:hAnsi="Arial" w:cs="Arial"/>
          <w:spacing w:val="-2"/>
          <w:sz w:val="22"/>
          <w:szCs w:val="22"/>
        </w:rPr>
        <w:t xml:space="preserve"> </w:t>
      </w:r>
      <w:r w:rsidRPr="001A64DA">
        <w:rPr>
          <w:rFonts w:ascii="Arial" w:hAnsi="Arial" w:cs="Arial"/>
          <w:sz w:val="22"/>
          <w:szCs w:val="22"/>
        </w:rPr>
        <w:t>a</w:t>
      </w:r>
      <w:r w:rsidRPr="001A64DA">
        <w:rPr>
          <w:rFonts w:ascii="Arial" w:hAnsi="Arial" w:cs="Arial"/>
          <w:spacing w:val="-2"/>
          <w:sz w:val="22"/>
          <w:szCs w:val="22"/>
        </w:rPr>
        <w:t xml:space="preserve"> </w:t>
      </w:r>
      <w:r w:rsidRPr="001A64DA">
        <w:rPr>
          <w:rFonts w:ascii="Arial" w:hAnsi="Arial" w:cs="Arial"/>
          <w:sz w:val="22"/>
          <w:szCs w:val="22"/>
        </w:rPr>
        <w:t>contarse.</w:t>
      </w:r>
      <w:r w:rsidRPr="001A64DA">
        <w:rPr>
          <w:rFonts w:ascii="Arial" w:hAnsi="Arial" w:cs="Arial"/>
          <w:spacing w:val="-1"/>
          <w:sz w:val="22"/>
          <w:szCs w:val="22"/>
        </w:rPr>
        <w:t xml:space="preserve"> </w:t>
      </w:r>
      <w:r w:rsidRPr="001A64DA">
        <w:rPr>
          <w:rFonts w:ascii="Arial" w:hAnsi="Arial" w:cs="Arial"/>
          <w:sz w:val="22"/>
          <w:szCs w:val="22"/>
        </w:rPr>
        <w:t>Dicho</w:t>
      </w:r>
      <w:r w:rsidRPr="001A64DA">
        <w:rPr>
          <w:rFonts w:ascii="Arial" w:hAnsi="Arial" w:cs="Arial"/>
          <w:spacing w:val="-2"/>
          <w:sz w:val="22"/>
          <w:szCs w:val="22"/>
        </w:rPr>
        <w:t xml:space="preserve"> </w:t>
      </w:r>
      <w:r w:rsidRPr="001A64DA">
        <w:rPr>
          <w:rFonts w:ascii="Arial" w:hAnsi="Arial" w:cs="Arial"/>
          <w:sz w:val="22"/>
          <w:szCs w:val="22"/>
        </w:rPr>
        <w:t>precepto</w:t>
      </w:r>
      <w:r w:rsidRPr="001A64DA">
        <w:rPr>
          <w:rFonts w:ascii="Arial" w:hAnsi="Arial" w:cs="Arial"/>
          <w:spacing w:val="-1"/>
          <w:sz w:val="22"/>
          <w:szCs w:val="22"/>
        </w:rPr>
        <w:t xml:space="preserve"> </w:t>
      </w:r>
      <w:r w:rsidRPr="001A64DA">
        <w:rPr>
          <w:rFonts w:ascii="Arial" w:hAnsi="Arial" w:cs="Arial"/>
          <w:sz w:val="22"/>
          <w:szCs w:val="22"/>
        </w:rPr>
        <w:t>establece</w:t>
      </w:r>
      <w:r w:rsidRPr="001A64DA">
        <w:rPr>
          <w:rFonts w:ascii="Arial" w:hAnsi="Arial" w:cs="Arial"/>
          <w:spacing w:val="-2"/>
          <w:sz w:val="22"/>
          <w:szCs w:val="22"/>
        </w:rPr>
        <w:t xml:space="preserve"> </w:t>
      </w:r>
      <w:r w:rsidRPr="001A64DA">
        <w:rPr>
          <w:rFonts w:ascii="Arial" w:hAnsi="Arial" w:cs="Arial"/>
          <w:sz w:val="22"/>
          <w:szCs w:val="22"/>
        </w:rPr>
        <w:t>lo</w:t>
      </w:r>
      <w:r w:rsidRPr="001A64DA">
        <w:rPr>
          <w:rFonts w:ascii="Arial" w:hAnsi="Arial" w:cs="Arial"/>
          <w:spacing w:val="-2"/>
          <w:sz w:val="22"/>
          <w:szCs w:val="22"/>
        </w:rPr>
        <w:t xml:space="preserve"> </w:t>
      </w:r>
      <w:r w:rsidRPr="001A64DA">
        <w:rPr>
          <w:rFonts w:ascii="Arial" w:hAnsi="Arial" w:cs="Arial"/>
          <w:sz w:val="22"/>
          <w:szCs w:val="22"/>
        </w:rPr>
        <w:t>siguiente:</w:t>
      </w:r>
    </w:p>
    <w:p w14:paraId="09AB844D" w14:textId="77777777" w:rsidR="0070214B" w:rsidRPr="001A64DA" w:rsidRDefault="0070214B" w:rsidP="001A64DA">
      <w:pPr>
        <w:pStyle w:val="Textoindependiente"/>
        <w:spacing w:line="360" w:lineRule="auto"/>
        <w:rPr>
          <w:rFonts w:ascii="Arial" w:hAnsi="Arial" w:cs="Arial"/>
          <w:sz w:val="22"/>
          <w:szCs w:val="22"/>
        </w:rPr>
      </w:pPr>
    </w:p>
    <w:p w14:paraId="13FF30C7" w14:textId="77777777" w:rsidR="0070214B" w:rsidRPr="001A64DA" w:rsidRDefault="0070214B" w:rsidP="001A64DA">
      <w:pPr>
        <w:spacing w:line="360" w:lineRule="auto"/>
        <w:ind w:left="720" w:right="680"/>
        <w:jc w:val="both"/>
        <w:rPr>
          <w:rFonts w:ascii="Arial" w:hAnsi="Arial" w:cs="Arial"/>
          <w:i/>
        </w:rPr>
      </w:pPr>
      <w:r w:rsidRPr="001A64DA">
        <w:rPr>
          <w:rFonts w:ascii="Arial" w:hAnsi="Arial" w:cs="Arial"/>
        </w:rPr>
        <w:t>“</w:t>
      </w:r>
      <w:r w:rsidRPr="001A64DA">
        <w:rPr>
          <w:rFonts w:ascii="Arial" w:hAnsi="Arial" w:cs="Arial"/>
          <w:i/>
        </w:rPr>
        <w:t>(…) ARTÍCULO</w:t>
      </w:r>
      <w:r w:rsidRPr="001A64DA">
        <w:rPr>
          <w:rFonts w:ascii="Arial" w:hAnsi="Arial" w:cs="Arial"/>
          <w:i/>
          <w:spacing w:val="-9"/>
        </w:rPr>
        <w:t xml:space="preserve"> </w:t>
      </w:r>
      <w:r w:rsidRPr="001A64DA">
        <w:rPr>
          <w:rFonts w:ascii="Arial" w:hAnsi="Arial" w:cs="Arial"/>
          <w:i/>
        </w:rPr>
        <w:t>1081.</w:t>
      </w:r>
      <w:r w:rsidRPr="001A64DA">
        <w:rPr>
          <w:rFonts w:ascii="Arial" w:hAnsi="Arial" w:cs="Arial"/>
          <w:i/>
          <w:spacing w:val="44"/>
        </w:rPr>
        <w:t xml:space="preserve"> </w:t>
      </w:r>
      <w:r w:rsidRPr="001A64DA">
        <w:rPr>
          <w:rFonts w:ascii="Arial" w:hAnsi="Arial" w:cs="Arial"/>
          <w:i/>
        </w:rPr>
        <w:t>La</w:t>
      </w:r>
      <w:r w:rsidRPr="001A64DA">
        <w:rPr>
          <w:rFonts w:ascii="Arial" w:hAnsi="Arial" w:cs="Arial"/>
          <w:i/>
          <w:spacing w:val="-9"/>
        </w:rPr>
        <w:t xml:space="preserve"> </w:t>
      </w:r>
      <w:r w:rsidRPr="001A64DA">
        <w:rPr>
          <w:rFonts w:ascii="Arial" w:hAnsi="Arial" w:cs="Arial"/>
          <w:i/>
        </w:rPr>
        <w:t>prescripción</w:t>
      </w:r>
      <w:r w:rsidRPr="001A64DA">
        <w:rPr>
          <w:rFonts w:ascii="Arial" w:hAnsi="Arial" w:cs="Arial"/>
          <w:i/>
          <w:spacing w:val="-9"/>
        </w:rPr>
        <w:t xml:space="preserve"> </w:t>
      </w:r>
      <w:r w:rsidRPr="001A64DA">
        <w:rPr>
          <w:rFonts w:ascii="Arial" w:hAnsi="Arial" w:cs="Arial"/>
          <w:i/>
        </w:rPr>
        <w:t>de</w:t>
      </w:r>
      <w:r w:rsidRPr="001A64DA">
        <w:rPr>
          <w:rFonts w:ascii="Arial" w:hAnsi="Arial" w:cs="Arial"/>
          <w:i/>
          <w:spacing w:val="-9"/>
        </w:rPr>
        <w:t xml:space="preserve"> </w:t>
      </w:r>
      <w:r w:rsidRPr="001A64DA">
        <w:rPr>
          <w:rFonts w:ascii="Arial" w:hAnsi="Arial" w:cs="Arial"/>
          <w:i/>
        </w:rPr>
        <w:t>las</w:t>
      </w:r>
      <w:r w:rsidRPr="001A64DA">
        <w:rPr>
          <w:rFonts w:ascii="Arial" w:hAnsi="Arial" w:cs="Arial"/>
          <w:i/>
          <w:spacing w:val="-9"/>
        </w:rPr>
        <w:t xml:space="preserve"> </w:t>
      </w:r>
      <w:r w:rsidRPr="001A64DA">
        <w:rPr>
          <w:rFonts w:ascii="Arial" w:hAnsi="Arial" w:cs="Arial"/>
          <w:i/>
        </w:rPr>
        <w:t>acciones</w:t>
      </w:r>
      <w:r w:rsidRPr="001A64DA">
        <w:rPr>
          <w:rFonts w:ascii="Arial" w:hAnsi="Arial" w:cs="Arial"/>
          <w:i/>
          <w:spacing w:val="-9"/>
        </w:rPr>
        <w:t xml:space="preserve"> </w:t>
      </w:r>
      <w:r w:rsidRPr="001A64DA">
        <w:rPr>
          <w:rFonts w:ascii="Arial" w:hAnsi="Arial" w:cs="Arial"/>
          <w:i/>
        </w:rPr>
        <w:t>que</w:t>
      </w:r>
      <w:r w:rsidRPr="001A64DA">
        <w:rPr>
          <w:rFonts w:ascii="Arial" w:hAnsi="Arial" w:cs="Arial"/>
          <w:i/>
          <w:spacing w:val="-9"/>
        </w:rPr>
        <w:t xml:space="preserve"> </w:t>
      </w:r>
      <w:r w:rsidRPr="001A64DA">
        <w:rPr>
          <w:rFonts w:ascii="Arial" w:hAnsi="Arial" w:cs="Arial"/>
          <w:i/>
        </w:rPr>
        <w:t>se</w:t>
      </w:r>
      <w:r w:rsidRPr="001A64DA">
        <w:rPr>
          <w:rFonts w:ascii="Arial" w:hAnsi="Arial" w:cs="Arial"/>
          <w:i/>
          <w:spacing w:val="-9"/>
        </w:rPr>
        <w:t xml:space="preserve"> </w:t>
      </w:r>
      <w:r w:rsidRPr="001A64DA">
        <w:rPr>
          <w:rFonts w:ascii="Arial" w:hAnsi="Arial" w:cs="Arial"/>
          <w:i/>
        </w:rPr>
        <w:t>derivan</w:t>
      </w:r>
      <w:r w:rsidRPr="001A64DA">
        <w:rPr>
          <w:rFonts w:ascii="Arial" w:hAnsi="Arial" w:cs="Arial"/>
          <w:i/>
          <w:spacing w:val="-9"/>
        </w:rPr>
        <w:t xml:space="preserve"> </w:t>
      </w:r>
      <w:r w:rsidRPr="001A64DA">
        <w:rPr>
          <w:rFonts w:ascii="Arial" w:hAnsi="Arial" w:cs="Arial"/>
          <w:i/>
        </w:rPr>
        <w:t>del</w:t>
      </w:r>
      <w:r w:rsidRPr="001A64DA">
        <w:rPr>
          <w:rFonts w:ascii="Arial" w:hAnsi="Arial" w:cs="Arial"/>
          <w:i/>
          <w:spacing w:val="-9"/>
        </w:rPr>
        <w:t xml:space="preserve"> </w:t>
      </w:r>
      <w:r w:rsidRPr="001A64DA">
        <w:rPr>
          <w:rFonts w:ascii="Arial" w:hAnsi="Arial" w:cs="Arial"/>
          <w:i/>
        </w:rPr>
        <w:t>contrato</w:t>
      </w:r>
      <w:r w:rsidRPr="001A64DA">
        <w:rPr>
          <w:rFonts w:ascii="Arial" w:hAnsi="Arial" w:cs="Arial"/>
          <w:i/>
          <w:spacing w:val="-9"/>
        </w:rPr>
        <w:t xml:space="preserve"> </w:t>
      </w:r>
      <w:r w:rsidRPr="001A64DA">
        <w:rPr>
          <w:rFonts w:ascii="Arial" w:hAnsi="Arial" w:cs="Arial"/>
          <w:i/>
        </w:rPr>
        <w:t>de</w:t>
      </w:r>
      <w:r w:rsidRPr="001A64DA">
        <w:rPr>
          <w:rFonts w:ascii="Arial" w:hAnsi="Arial" w:cs="Arial"/>
          <w:i/>
          <w:spacing w:val="-58"/>
        </w:rPr>
        <w:t xml:space="preserve"> </w:t>
      </w:r>
      <w:r w:rsidRPr="001A64DA">
        <w:rPr>
          <w:rFonts w:ascii="Arial" w:hAnsi="Arial" w:cs="Arial"/>
          <w:i/>
        </w:rPr>
        <w:t>seguro</w:t>
      </w:r>
      <w:r w:rsidRPr="001A64DA">
        <w:rPr>
          <w:rFonts w:ascii="Arial" w:hAnsi="Arial" w:cs="Arial"/>
          <w:i/>
          <w:spacing w:val="-6"/>
        </w:rPr>
        <w:t xml:space="preserve"> </w:t>
      </w:r>
      <w:r w:rsidRPr="001A64DA">
        <w:rPr>
          <w:rFonts w:ascii="Arial" w:hAnsi="Arial" w:cs="Arial"/>
          <w:i/>
        </w:rPr>
        <w:t>o</w:t>
      </w:r>
      <w:r w:rsidRPr="001A64DA">
        <w:rPr>
          <w:rFonts w:ascii="Arial" w:hAnsi="Arial" w:cs="Arial"/>
          <w:i/>
          <w:spacing w:val="-5"/>
        </w:rPr>
        <w:t xml:space="preserve"> </w:t>
      </w:r>
      <w:r w:rsidRPr="001A64DA">
        <w:rPr>
          <w:rFonts w:ascii="Arial" w:hAnsi="Arial" w:cs="Arial"/>
          <w:i/>
        </w:rPr>
        <w:t>de</w:t>
      </w:r>
      <w:r w:rsidRPr="001A64DA">
        <w:rPr>
          <w:rFonts w:ascii="Arial" w:hAnsi="Arial" w:cs="Arial"/>
          <w:i/>
          <w:spacing w:val="-5"/>
        </w:rPr>
        <w:t xml:space="preserve"> </w:t>
      </w:r>
      <w:r w:rsidRPr="001A64DA">
        <w:rPr>
          <w:rFonts w:ascii="Arial" w:hAnsi="Arial" w:cs="Arial"/>
          <w:i/>
        </w:rPr>
        <w:t>las</w:t>
      </w:r>
      <w:r w:rsidRPr="001A64DA">
        <w:rPr>
          <w:rFonts w:ascii="Arial" w:hAnsi="Arial" w:cs="Arial"/>
          <w:i/>
          <w:spacing w:val="-5"/>
        </w:rPr>
        <w:t xml:space="preserve"> </w:t>
      </w:r>
      <w:r w:rsidRPr="001A64DA">
        <w:rPr>
          <w:rFonts w:ascii="Arial" w:hAnsi="Arial" w:cs="Arial"/>
          <w:i/>
        </w:rPr>
        <w:t>disposiciones</w:t>
      </w:r>
      <w:r w:rsidRPr="001A64DA">
        <w:rPr>
          <w:rFonts w:ascii="Arial" w:hAnsi="Arial" w:cs="Arial"/>
          <w:i/>
          <w:spacing w:val="-6"/>
        </w:rPr>
        <w:t xml:space="preserve"> </w:t>
      </w:r>
      <w:r w:rsidRPr="001A64DA">
        <w:rPr>
          <w:rFonts w:ascii="Arial" w:hAnsi="Arial" w:cs="Arial"/>
          <w:i/>
        </w:rPr>
        <w:t>que</w:t>
      </w:r>
      <w:r w:rsidRPr="001A64DA">
        <w:rPr>
          <w:rFonts w:ascii="Arial" w:hAnsi="Arial" w:cs="Arial"/>
          <w:i/>
          <w:spacing w:val="-5"/>
        </w:rPr>
        <w:t xml:space="preserve"> </w:t>
      </w:r>
      <w:r w:rsidRPr="001A64DA">
        <w:rPr>
          <w:rFonts w:ascii="Arial" w:hAnsi="Arial" w:cs="Arial"/>
          <w:i/>
        </w:rPr>
        <w:t>lo</w:t>
      </w:r>
      <w:r w:rsidRPr="001A64DA">
        <w:rPr>
          <w:rFonts w:ascii="Arial" w:hAnsi="Arial" w:cs="Arial"/>
          <w:i/>
          <w:spacing w:val="-5"/>
        </w:rPr>
        <w:t xml:space="preserve"> </w:t>
      </w:r>
      <w:r w:rsidRPr="001A64DA">
        <w:rPr>
          <w:rFonts w:ascii="Arial" w:hAnsi="Arial" w:cs="Arial"/>
          <w:i/>
        </w:rPr>
        <w:t>rigen</w:t>
      </w:r>
      <w:r w:rsidRPr="001A64DA">
        <w:rPr>
          <w:rFonts w:ascii="Arial" w:hAnsi="Arial" w:cs="Arial"/>
          <w:i/>
          <w:spacing w:val="-5"/>
        </w:rPr>
        <w:t xml:space="preserve"> </w:t>
      </w:r>
      <w:r w:rsidRPr="001A64DA">
        <w:rPr>
          <w:rFonts w:ascii="Arial" w:hAnsi="Arial" w:cs="Arial"/>
          <w:i/>
        </w:rPr>
        <w:t>podrá</w:t>
      </w:r>
      <w:r w:rsidRPr="001A64DA">
        <w:rPr>
          <w:rFonts w:ascii="Arial" w:hAnsi="Arial" w:cs="Arial"/>
          <w:i/>
          <w:spacing w:val="-6"/>
        </w:rPr>
        <w:t xml:space="preserve"> </w:t>
      </w:r>
      <w:r w:rsidRPr="001A64DA">
        <w:rPr>
          <w:rFonts w:ascii="Arial" w:hAnsi="Arial" w:cs="Arial"/>
          <w:i/>
        </w:rPr>
        <w:t>ser</w:t>
      </w:r>
      <w:r w:rsidRPr="001A64DA">
        <w:rPr>
          <w:rFonts w:ascii="Arial" w:hAnsi="Arial" w:cs="Arial"/>
          <w:i/>
          <w:spacing w:val="-5"/>
        </w:rPr>
        <w:t xml:space="preserve"> </w:t>
      </w:r>
      <w:r w:rsidRPr="001A64DA">
        <w:rPr>
          <w:rFonts w:ascii="Arial" w:hAnsi="Arial" w:cs="Arial"/>
          <w:i/>
        </w:rPr>
        <w:t>ordinaria</w:t>
      </w:r>
      <w:r w:rsidRPr="001A64DA">
        <w:rPr>
          <w:rFonts w:ascii="Arial" w:hAnsi="Arial" w:cs="Arial"/>
          <w:i/>
          <w:spacing w:val="-5"/>
        </w:rPr>
        <w:t xml:space="preserve"> </w:t>
      </w:r>
      <w:r w:rsidRPr="001A64DA">
        <w:rPr>
          <w:rFonts w:ascii="Arial" w:hAnsi="Arial" w:cs="Arial"/>
          <w:i/>
        </w:rPr>
        <w:t>o</w:t>
      </w:r>
      <w:r w:rsidRPr="001A64DA">
        <w:rPr>
          <w:rFonts w:ascii="Arial" w:hAnsi="Arial" w:cs="Arial"/>
          <w:i/>
          <w:spacing w:val="-5"/>
        </w:rPr>
        <w:t xml:space="preserve"> </w:t>
      </w:r>
      <w:r w:rsidRPr="001A64DA">
        <w:rPr>
          <w:rFonts w:ascii="Arial" w:hAnsi="Arial" w:cs="Arial"/>
          <w:i/>
        </w:rPr>
        <w:t>extraordinaria.</w:t>
      </w:r>
      <w:r w:rsidRPr="001A64DA">
        <w:rPr>
          <w:rFonts w:ascii="Arial" w:hAnsi="Arial" w:cs="Arial"/>
          <w:i/>
          <w:spacing w:val="-6"/>
        </w:rPr>
        <w:t xml:space="preserve"> </w:t>
      </w:r>
      <w:r w:rsidRPr="001A64DA">
        <w:rPr>
          <w:rFonts w:ascii="Arial" w:hAnsi="Arial" w:cs="Arial"/>
          <w:i/>
        </w:rPr>
        <w:t>La</w:t>
      </w:r>
      <w:r w:rsidRPr="001A64DA">
        <w:rPr>
          <w:rFonts w:ascii="Arial" w:hAnsi="Arial" w:cs="Arial"/>
          <w:i/>
          <w:spacing w:val="-58"/>
        </w:rPr>
        <w:t xml:space="preserve"> </w:t>
      </w:r>
      <w:r w:rsidRPr="001A64DA">
        <w:rPr>
          <w:rFonts w:ascii="Arial" w:hAnsi="Arial" w:cs="Arial"/>
          <w:i/>
        </w:rPr>
        <w:t>prescripción ordinaria será de dos años y empezará a correr desde el momento</w:t>
      </w:r>
      <w:r w:rsidRPr="001A64DA">
        <w:rPr>
          <w:rFonts w:ascii="Arial" w:hAnsi="Arial" w:cs="Arial"/>
          <w:i/>
          <w:spacing w:val="1"/>
        </w:rPr>
        <w:t xml:space="preserve"> </w:t>
      </w:r>
      <w:r w:rsidRPr="001A64DA">
        <w:rPr>
          <w:rFonts w:ascii="Arial" w:hAnsi="Arial" w:cs="Arial"/>
          <w:i/>
        </w:rPr>
        <w:t>en que el interesado haya tenido o debido tener conocimiento del hecho que da</w:t>
      </w:r>
      <w:r w:rsidRPr="001A64DA">
        <w:rPr>
          <w:rFonts w:ascii="Arial" w:hAnsi="Arial" w:cs="Arial"/>
          <w:i/>
          <w:spacing w:val="1"/>
        </w:rPr>
        <w:t xml:space="preserve"> </w:t>
      </w:r>
      <w:r w:rsidRPr="001A64DA">
        <w:rPr>
          <w:rFonts w:ascii="Arial" w:hAnsi="Arial" w:cs="Arial"/>
          <w:i/>
        </w:rPr>
        <w:t>base</w:t>
      </w:r>
      <w:r w:rsidRPr="001A64DA">
        <w:rPr>
          <w:rFonts w:ascii="Arial" w:hAnsi="Arial" w:cs="Arial"/>
          <w:i/>
          <w:spacing w:val="-11"/>
        </w:rPr>
        <w:t xml:space="preserve"> </w:t>
      </w:r>
      <w:r w:rsidRPr="001A64DA">
        <w:rPr>
          <w:rFonts w:ascii="Arial" w:hAnsi="Arial" w:cs="Arial"/>
          <w:i/>
        </w:rPr>
        <w:t>a</w:t>
      </w:r>
      <w:r w:rsidRPr="001A64DA">
        <w:rPr>
          <w:rFonts w:ascii="Arial" w:hAnsi="Arial" w:cs="Arial"/>
          <w:i/>
          <w:spacing w:val="-10"/>
        </w:rPr>
        <w:t xml:space="preserve"> </w:t>
      </w:r>
      <w:r w:rsidRPr="001A64DA">
        <w:rPr>
          <w:rFonts w:ascii="Arial" w:hAnsi="Arial" w:cs="Arial"/>
          <w:i/>
        </w:rPr>
        <w:t>la</w:t>
      </w:r>
      <w:r w:rsidRPr="001A64DA">
        <w:rPr>
          <w:rFonts w:ascii="Arial" w:hAnsi="Arial" w:cs="Arial"/>
          <w:i/>
          <w:spacing w:val="-11"/>
        </w:rPr>
        <w:t xml:space="preserve"> </w:t>
      </w:r>
      <w:r w:rsidRPr="001A64DA">
        <w:rPr>
          <w:rFonts w:ascii="Arial" w:hAnsi="Arial" w:cs="Arial"/>
          <w:i/>
        </w:rPr>
        <w:t>acción.</w:t>
      </w:r>
      <w:r w:rsidRPr="001A64DA">
        <w:rPr>
          <w:rFonts w:ascii="Arial" w:hAnsi="Arial" w:cs="Arial"/>
          <w:i/>
          <w:spacing w:val="-9"/>
        </w:rPr>
        <w:t xml:space="preserve"> </w:t>
      </w:r>
      <w:r w:rsidRPr="001A64DA">
        <w:rPr>
          <w:rFonts w:ascii="Arial" w:hAnsi="Arial" w:cs="Arial"/>
          <w:i/>
        </w:rPr>
        <w:t>La</w:t>
      </w:r>
      <w:r w:rsidRPr="001A64DA">
        <w:rPr>
          <w:rFonts w:ascii="Arial" w:hAnsi="Arial" w:cs="Arial"/>
          <w:i/>
          <w:spacing w:val="-11"/>
        </w:rPr>
        <w:t xml:space="preserve"> </w:t>
      </w:r>
      <w:r w:rsidRPr="001A64DA">
        <w:rPr>
          <w:rFonts w:ascii="Arial" w:hAnsi="Arial" w:cs="Arial"/>
          <w:i/>
        </w:rPr>
        <w:t>prescripción</w:t>
      </w:r>
      <w:r w:rsidRPr="001A64DA">
        <w:rPr>
          <w:rFonts w:ascii="Arial" w:hAnsi="Arial" w:cs="Arial"/>
          <w:i/>
          <w:spacing w:val="-10"/>
        </w:rPr>
        <w:t xml:space="preserve"> </w:t>
      </w:r>
      <w:r w:rsidRPr="001A64DA">
        <w:rPr>
          <w:rFonts w:ascii="Arial" w:hAnsi="Arial" w:cs="Arial"/>
          <w:i/>
        </w:rPr>
        <w:t>extraordinaria</w:t>
      </w:r>
      <w:r w:rsidRPr="001A64DA">
        <w:rPr>
          <w:rFonts w:ascii="Arial" w:hAnsi="Arial" w:cs="Arial"/>
          <w:i/>
          <w:spacing w:val="-10"/>
        </w:rPr>
        <w:t xml:space="preserve"> </w:t>
      </w:r>
      <w:r w:rsidRPr="001A64DA">
        <w:rPr>
          <w:rFonts w:ascii="Arial" w:hAnsi="Arial" w:cs="Arial"/>
          <w:i/>
        </w:rPr>
        <w:t>será</w:t>
      </w:r>
      <w:r w:rsidRPr="001A64DA">
        <w:rPr>
          <w:rFonts w:ascii="Arial" w:hAnsi="Arial" w:cs="Arial"/>
          <w:i/>
          <w:spacing w:val="-11"/>
        </w:rPr>
        <w:t xml:space="preserve"> </w:t>
      </w:r>
      <w:r w:rsidRPr="001A64DA">
        <w:rPr>
          <w:rFonts w:ascii="Arial" w:hAnsi="Arial" w:cs="Arial"/>
          <w:i/>
        </w:rPr>
        <w:t>de</w:t>
      </w:r>
      <w:r w:rsidRPr="001A64DA">
        <w:rPr>
          <w:rFonts w:ascii="Arial" w:hAnsi="Arial" w:cs="Arial"/>
          <w:i/>
          <w:spacing w:val="-10"/>
        </w:rPr>
        <w:t xml:space="preserve"> </w:t>
      </w:r>
      <w:r w:rsidRPr="001A64DA">
        <w:rPr>
          <w:rFonts w:ascii="Arial" w:hAnsi="Arial" w:cs="Arial"/>
          <w:i/>
        </w:rPr>
        <w:t>cinco</w:t>
      </w:r>
      <w:r w:rsidRPr="001A64DA">
        <w:rPr>
          <w:rFonts w:ascii="Arial" w:hAnsi="Arial" w:cs="Arial"/>
          <w:i/>
          <w:spacing w:val="-11"/>
        </w:rPr>
        <w:t xml:space="preserve"> </w:t>
      </w:r>
      <w:r w:rsidRPr="001A64DA">
        <w:rPr>
          <w:rFonts w:ascii="Arial" w:hAnsi="Arial" w:cs="Arial"/>
          <w:i/>
        </w:rPr>
        <w:t>años,</w:t>
      </w:r>
      <w:r w:rsidRPr="001A64DA">
        <w:rPr>
          <w:rFonts w:ascii="Arial" w:hAnsi="Arial" w:cs="Arial"/>
          <w:i/>
          <w:spacing w:val="-9"/>
        </w:rPr>
        <w:t xml:space="preserve"> </w:t>
      </w:r>
      <w:r w:rsidRPr="001A64DA">
        <w:rPr>
          <w:rFonts w:ascii="Arial" w:hAnsi="Arial" w:cs="Arial"/>
          <w:i/>
        </w:rPr>
        <w:t>correrá</w:t>
      </w:r>
      <w:r w:rsidRPr="001A64DA">
        <w:rPr>
          <w:rFonts w:ascii="Arial" w:hAnsi="Arial" w:cs="Arial"/>
          <w:i/>
          <w:spacing w:val="-11"/>
        </w:rPr>
        <w:t xml:space="preserve"> </w:t>
      </w:r>
      <w:r w:rsidRPr="001A64DA">
        <w:rPr>
          <w:rFonts w:ascii="Arial" w:hAnsi="Arial" w:cs="Arial"/>
          <w:i/>
        </w:rPr>
        <w:t>contra</w:t>
      </w:r>
      <w:r w:rsidRPr="001A64DA">
        <w:rPr>
          <w:rFonts w:ascii="Arial" w:hAnsi="Arial" w:cs="Arial"/>
          <w:i/>
          <w:spacing w:val="-58"/>
        </w:rPr>
        <w:t xml:space="preserve"> </w:t>
      </w:r>
      <w:r w:rsidRPr="001A64DA">
        <w:rPr>
          <w:rFonts w:ascii="Arial" w:hAnsi="Arial" w:cs="Arial"/>
          <w:i/>
        </w:rPr>
        <w:t>toda</w:t>
      </w:r>
      <w:r w:rsidRPr="001A64DA">
        <w:rPr>
          <w:rFonts w:ascii="Arial" w:hAnsi="Arial" w:cs="Arial"/>
          <w:i/>
          <w:spacing w:val="-4"/>
        </w:rPr>
        <w:t xml:space="preserve"> </w:t>
      </w:r>
      <w:r w:rsidRPr="001A64DA">
        <w:rPr>
          <w:rFonts w:ascii="Arial" w:hAnsi="Arial" w:cs="Arial"/>
          <w:i/>
        </w:rPr>
        <w:t>clase</w:t>
      </w:r>
      <w:r w:rsidRPr="001A64DA">
        <w:rPr>
          <w:rFonts w:ascii="Arial" w:hAnsi="Arial" w:cs="Arial"/>
          <w:i/>
          <w:spacing w:val="-3"/>
        </w:rPr>
        <w:t xml:space="preserve"> </w:t>
      </w:r>
      <w:r w:rsidRPr="001A64DA">
        <w:rPr>
          <w:rFonts w:ascii="Arial" w:hAnsi="Arial" w:cs="Arial"/>
          <w:i/>
        </w:rPr>
        <w:t>de</w:t>
      </w:r>
      <w:r w:rsidRPr="001A64DA">
        <w:rPr>
          <w:rFonts w:ascii="Arial" w:hAnsi="Arial" w:cs="Arial"/>
          <w:i/>
          <w:spacing w:val="-4"/>
        </w:rPr>
        <w:t xml:space="preserve"> </w:t>
      </w:r>
      <w:r w:rsidRPr="001A64DA">
        <w:rPr>
          <w:rFonts w:ascii="Arial" w:hAnsi="Arial" w:cs="Arial"/>
          <w:i/>
        </w:rPr>
        <w:t>personas</w:t>
      </w:r>
      <w:r w:rsidRPr="001A64DA">
        <w:rPr>
          <w:rFonts w:ascii="Arial" w:hAnsi="Arial" w:cs="Arial"/>
          <w:i/>
          <w:spacing w:val="-3"/>
        </w:rPr>
        <w:t xml:space="preserve"> </w:t>
      </w:r>
      <w:r w:rsidRPr="001A64DA">
        <w:rPr>
          <w:rFonts w:ascii="Arial" w:hAnsi="Arial" w:cs="Arial"/>
          <w:i/>
        </w:rPr>
        <w:t>y</w:t>
      </w:r>
      <w:r w:rsidRPr="001A64DA">
        <w:rPr>
          <w:rFonts w:ascii="Arial" w:hAnsi="Arial" w:cs="Arial"/>
          <w:i/>
          <w:spacing w:val="-4"/>
        </w:rPr>
        <w:t xml:space="preserve"> </w:t>
      </w:r>
      <w:r w:rsidRPr="001A64DA">
        <w:rPr>
          <w:rFonts w:ascii="Arial" w:hAnsi="Arial" w:cs="Arial"/>
          <w:i/>
        </w:rPr>
        <w:t>empezará</w:t>
      </w:r>
      <w:r w:rsidRPr="001A64DA">
        <w:rPr>
          <w:rFonts w:ascii="Arial" w:hAnsi="Arial" w:cs="Arial"/>
          <w:i/>
          <w:spacing w:val="-3"/>
        </w:rPr>
        <w:t xml:space="preserve"> </w:t>
      </w:r>
      <w:r w:rsidRPr="001A64DA">
        <w:rPr>
          <w:rFonts w:ascii="Arial" w:hAnsi="Arial" w:cs="Arial"/>
          <w:i/>
        </w:rPr>
        <w:t>a</w:t>
      </w:r>
      <w:r w:rsidRPr="001A64DA">
        <w:rPr>
          <w:rFonts w:ascii="Arial" w:hAnsi="Arial" w:cs="Arial"/>
          <w:i/>
          <w:spacing w:val="-4"/>
        </w:rPr>
        <w:t xml:space="preserve"> </w:t>
      </w:r>
      <w:r w:rsidRPr="001A64DA">
        <w:rPr>
          <w:rFonts w:ascii="Arial" w:hAnsi="Arial" w:cs="Arial"/>
          <w:i/>
        </w:rPr>
        <w:t>contarse</w:t>
      </w:r>
      <w:r w:rsidRPr="001A64DA">
        <w:rPr>
          <w:rFonts w:ascii="Arial" w:hAnsi="Arial" w:cs="Arial"/>
          <w:i/>
          <w:spacing w:val="-3"/>
        </w:rPr>
        <w:t xml:space="preserve"> </w:t>
      </w:r>
      <w:r w:rsidRPr="001A64DA">
        <w:rPr>
          <w:rFonts w:ascii="Arial" w:hAnsi="Arial" w:cs="Arial"/>
          <w:i/>
        </w:rPr>
        <w:t>desde</w:t>
      </w:r>
      <w:r w:rsidRPr="001A64DA">
        <w:rPr>
          <w:rFonts w:ascii="Arial" w:hAnsi="Arial" w:cs="Arial"/>
          <w:i/>
          <w:spacing w:val="-4"/>
        </w:rPr>
        <w:t xml:space="preserve"> </w:t>
      </w:r>
      <w:r w:rsidRPr="001A64DA">
        <w:rPr>
          <w:rFonts w:ascii="Arial" w:hAnsi="Arial" w:cs="Arial"/>
          <w:i/>
        </w:rPr>
        <w:t>el</w:t>
      </w:r>
      <w:r w:rsidRPr="001A64DA">
        <w:rPr>
          <w:rFonts w:ascii="Arial" w:hAnsi="Arial" w:cs="Arial"/>
          <w:i/>
          <w:spacing w:val="-3"/>
        </w:rPr>
        <w:t xml:space="preserve"> </w:t>
      </w:r>
      <w:r w:rsidRPr="001A64DA">
        <w:rPr>
          <w:rFonts w:ascii="Arial" w:hAnsi="Arial" w:cs="Arial"/>
          <w:i/>
        </w:rPr>
        <w:t>momento</w:t>
      </w:r>
      <w:r w:rsidRPr="001A64DA">
        <w:rPr>
          <w:rFonts w:ascii="Arial" w:hAnsi="Arial" w:cs="Arial"/>
          <w:i/>
          <w:spacing w:val="-3"/>
        </w:rPr>
        <w:t xml:space="preserve"> </w:t>
      </w:r>
      <w:r w:rsidRPr="001A64DA">
        <w:rPr>
          <w:rFonts w:ascii="Arial" w:hAnsi="Arial" w:cs="Arial"/>
          <w:i/>
        </w:rPr>
        <w:t>en</w:t>
      </w:r>
      <w:r w:rsidRPr="001A64DA">
        <w:rPr>
          <w:rFonts w:ascii="Arial" w:hAnsi="Arial" w:cs="Arial"/>
          <w:i/>
          <w:spacing w:val="-4"/>
        </w:rPr>
        <w:t xml:space="preserve"> </w:t>
      </w:r>
      <w:r w:rsidRPr="001A64DA">
        <w:rPr>
          <w:rFonts w:ascii="Arial" w:hAnsi="Arial" w:cs="Arial"/>
          <w:i/>
        </w:rPr>
        <w:t>que</w:t>
      </w:r>
      <w:r w:rsidRPr="001A64DA">
        <w:rPr>
          <w:rFonts w:ascii="Arial" w:hAnsi="Arial" w:cs="Arial"/>
          <w:i/>
          <w:spacing w:val="-3"/>
        </w:rPr>
        <w:t xml:space="preserve"> </w:t>
      </w:r>
      <w:r w:rsidRPr="001A64DA">
        <w:rPr>
          <w:rFonts w:ascii="Arial" w:hAnsi="Arial" w:cs="Arial"/>
          <w:i/>
        </w:rPr>
        <w:t>nace</w:t>
      </w:r>
      <w:r w:rsidRPr="001A64DA">
        <w:rPr>
          <w:rFonts w:ascii="Arial" w:hAnsi="Arial" w:cs="Arial"/>
          <w:i/>
          <w:spacing w:val="-4"/>
        </w:rPr>
        <w:t xml:space="preserve"> </w:t>
      </w:r>
      <w:r w:rsidRPr="001A64DA">
        <w:rPr>
          <w:rFonts w:ascii="Arial" w:hAnsi="Arial" w:cs="Arial"/>
          <w:i/>
        </w:rPr>
        <w:t>el</w:t>
      </w:r>
      <w:r w:rsidRPr="001A64DA">
        <w:rPr>
          <w:rFonts w:ascii="Arial" w:hAnsi="Arial" w:cs="Arial"/>
          <w:i/>
          <w:spacing w:val="-58"/>
        </w:rPr>
        <w:t xml:space="preserve"> </w:t>
      </w:r>
      <w:r w:rsidRPr="001A64DA">
        <w:rPr>
          <w:rFonts w:ascii="Arial" w:hAnsi="Arial" w:cs="Arial"/>
          <w:i/>
        </w:rPr>
        <w:t>respectivo</w:t>
      </w:r>
      <w:r w:rsidRPr="001A64DA">
        <w:rPr>
          <w:rFonts w:ascii="Arial" w:hAnsi="Arial" w:cs="Arial"/>
          <w:i/>
          <w:spacing w:val="-3"/>
        </w:rPr>
        <w:t xml:space="preserve"> </w:t>
      </w:r>
      <w:r w:rsidRPr="001A64DA">
        <w:rPr>
          <w:rFonts w:ascii="Arial" w:hAnsi="Arial" w:cs="Arial"/>
          <w:i/>
        </w:rPr>
        <w:t>derecho.</w:t>
      </w:r>
      <w:r w:rsidRPr="001A64DA">
        <w:rPr>
          <w:rFonts w:ascii="Arial" w:hAnsi="Arial" w:cs="Arial"/>
          <w:i/>
          <w:spacing w:val="-3"/>
        </w:rPr>
        <w:t xml:space="preserve"> </w:t>
      </w:r>
      <w:r w:rsidRPr="001A64DA">
        <w:rPr>
          <w:rFonts w:ascii="Arial" w:hAnsi="Arial" w:cs="Arial"/>
          <w:i/>
        </w:rPr>
        <w:t>Estos</w:t>
      </w:r>
      <w:r w:rsidRPr="001A64DA">
        <w:rPr>
          <w:rFonts w:ascii="Arial" w:hAnsi="Arial" w:cs="Arial"/>
          <w:i/>
          <w:spacing w:val="-3"/>
        </w:rPr>
        <w:t xml:space="preserve"> </w:t>
      </w:r>
      <w:r w:rsidRPr="001A64DA">
        <w:rPr>
          <w:rFonts w:ascii="Arial" w:hAnsi="Arial" w:cs="Arial"/>
          <w:i/>
        </w:rPr>
        <w:t>términos</w:t>
      </w:r>
      <w:r w:rsidRPr="001A64DA">
        <w:rPr>
          <w:rFonts w:ascii="Arial" w:hAnsi="Arial" w:cs="Arial"/>
          <w:i/>
          <w:spacing w:val="-3"/>
        </w:rPr>
        <w:t xml:space="preserve"> </w:t>
      </w:r>
      <w:r w:rsidRPr="001A64DA">
        <w:rPr>
          <w:rFonts w:ascii="Arial" w:hAnsi="Arial" w:cs="Arial"/>
          <w:i/>
        </w:rPr>
        <w:t>no</w:t>
      </w:r>
      <w:r w:rsidRPr="001A64DA">
        <w:rPr>
          <w:rFonts w:ascii="Arial" w:hAnsi="Arial" w:cs="Arial"/>
          <w:i/>
          <w:spacing w:val="-3"/>
        </w:rPr>
        <w:t xml:space="preserve"> </w:t>
      </w:r>
      <w:r w:rsidRPr="001A64DA">
        <w:rPr>
          <w:rFonts w:ascii="Arial" w:hAnsi="Arial" w:cs="Arial"/>
          <w:i/>
        </w:rPr>
        <w:t>pueden</w:t>
      </w:r>
      <w:r w:rsidRPr="001A64DA">
        <w:rPr>
          <w:rFonts w:ascii="Arial" w:hAnsi="Arial" w:cs="Arial"/>
          <w:i/>
          <w:spacing w:val="-3"/>
        </w:rPr>
        <w:t xml:space="preserve"> </w:t>
      </w:r>
      <w:r w:rsidRPr="001A64DA">
        <w:rPr>
          <w:rFonts w:ascii="Arial" w:hAnsi="Arial" w:cs="Arial"/>
          <w:i/>
        </w:rPr>
        <w:t>ser</w:t>
      </w:r>
      <w:r w:rsidRPr="001A64DA">
        <w:rPr>
          <w:rFonts w:ascii="Arial" w:hAnsi="Arial" w:cs="Arial"/>
          <w:i/>
          <w:spacing w:val="-3"/>
        </w:rPr>
        <w:t xml:space="preserve"> </w:t>
      </w:r>
      <w:r w:rsidRPr="001A64DA">
        <w:rPr>
          <w:rFonts w:ascii="Arial" w:hAnsi="Arial" w:cs="Arial"/>
          <w:i/>
        </w:rPr>
        <w:t>modificados</w:t>
      </w:r>
      <w:r w:rsidRPr="001A64DA">
        <w:rPr>
          <w:rFonts w:ascii="Arial" w:hAnsi="Arial" w:cs="Arial"/>
          <w:i/>
          <w:spacing w:val="-2"/>
        </w:rPr>
        <w:t xml:space="preserve"> </w:t>
      </w:r>
      <w:r w:rsidRPr="001A64DA">
        <w:rPr>
          <w:rFonts w:ascii="Arial" w:hAnsi="Arial" w:cs="Arial"/>
          <w:i/>
        </w:rPr>
        <w:t>por</w:t>
      </w:r>
      <w:r w:rsidRPr="001A64DA">
        <w:rPr>
          <w:rFonts w:ascii="Arial" w:hAnsi="Arial" w:cs="Arial"/>
          <w:i/>
          <w:spacing w:val="-3"/>
        </w:rPr>
        <w:t xml:space="preserve"> </w:t>
      </w:r>
      <w:r w:rsidRPr="001A64DA">
        <w:rPr>
          <w:rFonts w:ascii="Arial" w:hAnsi="Arial" w:cs="Arial"/>
          <w:i/>
        </w:rPr>
        <w:t>las</w:t>
      </w:r>
      <w:r w:rsidRPr="001A64DA">
        <w:rPr>
          <w:rFonts w:ascii="Arial" w:hAnsi="Arial" w:cs="Arial"/>
          <w:i/>
          <w:spacing w:val="-3"/>
        </w:rPr>
        <w:t xml:space="preserve"> </w:t>
      </w:r>
      <w:r w:rsidRPr="001A64DA">
        <w:rPr>
          <w:rFonts w:ascii="Arial" w:hAnsi="Arial" w:cs="Arial"/>
          <w:i/>
        </w:rPr>
        <w:t>partes (…)”</w:t>
      </w:r>
    </w:p>
    <w:p w14:paraId="3FFEFB9D" w14:textId="77777777" w:rsidR="0070214B" w:rsidRPr="001A64DA" w:rsidRDefault="0070214B" w:rsidP="001A64DA">
      <w:pPr>
        <w:pStyle w:val="Textoindependiente"/>
        <w:spacing w:line="360" w:lineRule="auto"/>
        <w:rPr>
          <w:rFonts w:ascii="Arial" w:hAnsi="Arial" w:cs="Arial"/>
          <w:i/>
          <w:sz w:val="22"/>
          <w:szCs w:val="22"/>
        </w:rPr>
      </w:pPr>
    </w:p>
    <w:p w14:paraId="34078E27" w14:textId="33B941A5"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Al señalar la disposición transcrita los parámetros para la determinación del momento a partir del</w:t>
      </w:r>
      <w:r w:rsidRPr="001A64DA">
        <w:rPr>
          <w:rFonts w:ascii="Arial" w:hAnsi="Arial" w:cs="Arial"/>
          <w:spacing w:val="1"/>
          <w:sz w:val="22"/>
          <w:szCs w:val="22"/>
        </w:rPr>
        <w:t xml:space="preserve"> </w:t>
      </w:r>
      <w:r w:rsidRPr="001A64DA">
        <w:rPr>
          <w:rFonts w:ascii="Arial" w:hAnsi="Arial" w:cs="Arial"/>
          <w:sz w:val="22"/>
          <w:szCs w:val="22"/>
        </w:rPr>
        <w:t>cual</w:t>
      </w:r>
      <w:r w:rsidRPr="001A64DA">
        <w:rPr>
          <w:rFonts w:ascii="Arial" w:hAnsi="Arial" w:cs="Arial"/>
          <w:spacing w:val="1"/>
          <w:sz w:val="22"/>
          <w:szCs w:val="22"/>
        </w:rPr>
        <w:t xml:space="preserve"> </w:t>
      </w:r>
      <w:r w:rsidRPr="001A64DA">
        <w:rPr>
          <w:rFonts w:ascii="Arial" w:hAnsi="Arial" w:cs="Arial"/>
          <w:sz w:val="22"/>
          <w:szCs w:val="22"/>
        </w:rPr>
        <w:t>empiezan</w:t>
      </w:r>
      <w:r w:rsidRPr="001A64DA">
        <w:rPr>
          <w:rFonts w:ascii="Arial" w:hAnsi="Arial" w:cs="Arial"/>
          <w:spacing w:val="1"/>
          <w:sz w:val="22"/>
          <w:szCs w:val="22"/>
        </w:rPr>
        <w:t xml:space="preserve"> </w:t>
      </w:r>
      <w:r w:rsidRPr="001A64DA">
        <w:rPr>
          <w:rFonts w:ascii="Arial" w:hAnsi="Arial" w:cs="Arial"/>
          <w:sz w:val="22"/>
          <w:szCs w:val="22"/>
        </w:rPr>
        <w:t>a</w:t>
      </w:r>
      <w:r w:rsidRPr="001A64DA">
        <w:rPr>
          <w:rFonts w:ascii="Arial" w:hAnsi="Arial" w:cs="Arial"/>
          <w:spacing w:val="1"/>
          <w:sz w:val="22"/>
          <w:szCs w:val="22"/>
        </w:rPr>
        <w:t xml:space="preserve"> </w:t>
      </w:r>
      <w:r w:rsidRPr="001A64DA">
        <w:rPr>
          <w:rFonts w:ascii="Arial" w:hAnsi="Arial" w:cs="Arial"/>
          <w:sz w:val="22"/>
          <w:szCs w:val="22"/>
        </w:rPr>
        <w:t>correr</w:t>
      </w:r>
      <w:r w:rsidRPr="001A64DA">
        <w:rPr>
          <w:rFonts w:ascii="Arial" w:hAnsi="Arial" w:cs="Arial"/>
          <w:spacing w:val="1"/>
          <w:sz w:val="22"/>
          <w:szCs w:val="22"/>
        </w:rPr>
        <w:t xml:space="preserve"> </w:t>
      </w:r>
      <w:r w:rsidRPr="001A64DA">
        <w:rPr>
          <w:rFonts w:ascii="Arial" w:hAnsi="Arial" w:cs="Arial"/>
          <w:sz w:val="22"/>
          <w:szCs w:val="22"/>
        </w:rPr>
        <w:t>los</w:t>
      </w:r>
      <w:r w:rsidRPr="001A64DA">
        <w:rPr>
          <w:rFonts w:ascii="Arial" w:hAnsi="Arial" w:cs="Arial"/>
          <w:spacing w:val="1"/>
          <w:sz w:val="22"/>
          <w:szCs w:val="22"/>
        </w:rPr>
        <w:t xml:space="preserve"> </w:t>
      </w:r>
      <w:r w:rsidRPr="001A64DA">
        <w:rPr>
          <w:rFonts w:ascii="Arial" w:hAnsi="Arial" w:cs="Arial"/>
          <w:sz w:val="22"/>
          <w:szCs w:val="22"/>
        </w:rPr>
        <w:t>términos</w:t>
      </w:r>
      <w:r w:rsidRPr="001A64DA">
        <w:rPr>
          <w:rFonts w:ascii="Arial" w:hAnsi="Arial" w:cs="Arial"/>
          <w:spacing w:val="1"/>
          <w:sz w:val="22"/>
          <w:szCs w:val="22"/>
        </w:rPr>
        <w:t xml:space="preserve"> </w:t>
      </w:r>
      <w:r w:rsidRPr="001A64DA">
        <w:rPr>
          <w:rFonts w:ascii="Arial" w:hAnsi="Arial" w:cs="Arial"/>
          <w:sz w:val="22"/>
          <w:szCs w:val="22"/>
        </w:rPr>
        <w:t>de</w:t>
      </w:r>
      <w:r w:rsidRPr="001A64DA">
        <w:rPr>
          <w:rFonts w:ascii="Arial" w:hAnsi="Arial" w:cs="Arial"/>
          <w:spacing w:val="1"/>
          <w:sz w:val="22"/>
          <w:szCs w:val="22"/>
        </w:rPr>
        <w:t xml:space="preserve"> </w:t>
      </w:r>
      <w:r w:rsidRPr="001A64DA">
        <w:rPr>
          <w:rFonts w:ascii="Arial" w:hAnsi="Arial" w:cs="Arial"/>
          <w:sz w:val="22"/>
          <w:szCs w:val="22"/>
        </w:rPr>
        <w:t>prescripción,</w:t>
      </w:r>
      <w:r w:rsidRPr="001A64DA">
        <w:rPr>
          <w:rFonts w:ascii="Arial" w:hAnsi="Arial" w:cs="Arial"/>
          <w:spacing w:val="1"/>
          <w:sz w:val="22"/>
          <w:szCs w:val="22"/>
        </w:rPr>
        <w:t xml:space="preserve"> </w:t>
      </w:r>
      <w:r w:rsidRPr="001A64DA">
        <w:rPr>
          <w:rFonts w:ascii="Arial" w:hAnsi="Arial" w:cs="Arial"/>
          <w:sz w:val="22"/>
          <w:szCs w:val="22"/>
        </w:rPr>
        <w:t>distingue</w:t>
      </w:r>
      <w:r w:rsidRPr="001A64DA">
        <w:rPr>
          <w:rFonts w:ascii="Arial" w:hAnsi="Arial" w:cs="Arial"/>
          <w:spacing w:val="1"/>
          <w:sz w:val="22"/>
          <w:szCs w:val="22"/>
        </w:rPr>
        <w:t xml:space="preserve"> </w:t>
      </w:r>
      <w:r w:rsidRPr="001A64DA">
        <w:rPr>
          <w:rFonts w:ascii="Arial" w:hAnsi="Arial" w:cs="Arial"/>
          <w:sz w:val="22"/>
          <w:szCs w:val="22"/>
        </w:rPr>
        <w:t>entre</w:t>
      </w:r>
      <w:r w:rsidRPr="001A64DA">
        <w:rPr>
          <w:rFonts w:ascii="Arial" w:hAnsi="Arial" w:cs="Arial"/>
          <w:spacing w:val="1"/>
          <w:sz w:val="22"/>
          <w:szCs w:val="22"/>
        </w:rPr>
        <w:t xml:space="preserve"> </w:t>
      </w:r>
      <w:r w:rsidRPr="001A64DA">
        <w:rPr>
          <w:rFonts w:ascii="Arial" w:hAnsi="Arial" w:cs="Arial"/>
          <w:sz w:val="22"/>
          <w:szCs w:val="22"/>
        </w:rPr>
        <w:t>el</w:t>
      </w:r>
      <w:r w:rsidRPr="001A64DA">
        <w:rPr>
          <w:rFonts w:ascii="Arial" w:hAnsi="Arial" w:cs="Arial"/>
          <w:spacing w:val="1"/>
          <w:sz w:val="22"/>
          <w:szCs w:val="22"/>
        </w:rPr>
        <w:t xml:space="preserve"> </w:t>
      </w:r>
      <w:r w:rsidRPr="001A64DA">
        <w:rPr>
          <w:rFonts w:ascii="Arial" w:hAnsi="Arial" w:cs="Arial"/>
          <w:sz w:val="22"/>
          <w:szCs w:val="22"/>
        </w:rPr>
        <w:t>momento</w:t>
      </w:r>
      <w:r w:rsidRPr="001A64DA">
        <w:rPr>
          <w:rFonts w:ascii="Arial" w:hAnsi="Arial" w:cs="Arial"/>
          <w:spacing w:val="1"/>
          <w:sz w:val="22"/>
          <w:szCs w:val="22"/>
        </w:rPr>
        <w:t xml:space="preserve"> </w:t>
      </w:r>
      <w:r w:rsidRPr="001A64DA">
        <w:rPr>
          <w:rFonts w:ascii="Arial" w:hAnsi="Arial" w:cs="Arial"/>
          <w:sz w:val="22"/>
          <w:szCs w:val="22"/>
        </w:rPr>
        <w:t>en</w:t>
      </w:r>
      <w:r w:rsidRPr="001A64DA">
        <w:rPr>
          <w:rFonts w:ascii="Arial" w:hAnsi="Arial" w:cs="Arial"/>
          <w:spacing w:val="1"/>
          <w:sz w:val="22"/>
          <w:szCs w:val="22"/>
        </w:rPr>
        <w:t xml:space="preserve"> </w:t>
      </w:r>
      <w:r w:rsidRPr="001A64DA">
        <w:rPr>
          <w:rFonts w:ascii="Arial" w:hAnsi="Arial" w:cs="Arial"/>
          <w:sz w:val="22"/>
          <w:szCs w:val="22"/>
        </w:rPr>
        <w:t>que</w:t>
      </w:r>
      <w:r w:rsidRPr="001A64DA">
        <w:rPr>
          <w:rFonts w:ascii="Arial" w:hAnsi="Arial" w:cs="Arial"/>
          <w:spacing w:val="1"/>
          <w:sz w:val="22"/>
          <w:szCs w:val="22"/>
        </w:rPr>
        <w:t xml:space="preserve"> </w:t>
      </w:r>
      <w:r w:rsidRPr="001A64DA">
        <w:rPr>
          <w:rFonts w:ascii="Arial" w:hAnsi="Arial" w:cs="Arial"/>
          <w:sz w:val="22"/>
          <w:szCs w:val="22"/>
        </w:rPr>
        <w:t>el</w:t>
      </w:r>
      <w:r w:rsidRPr="001A64DA">
        <w:rPr>
          <w:rFonts w:ascii="Arial" w:hAnsi="Arial" w:cs="Arial"/>
          <w:spacing w:val="-59"/>
          <w:sz w:val="22"/>
          <w:szCs w:val="22"/>
        </w:rPr>
        <w:t xml:space="preserve"> </w:t>
      </w:r>
      <w:r w:rsidRPr="001A64DA">
        <w:rPr>
          <w:rFonts w:ascii="Arial" w:hAnsi="Arial" w:cs="Arial"/>
          <w:sz w:val="22"/>
          <w:szCs w:val="22"/>
        </w:rPr>
        <w:t>interesado, ha tenido o debido tener conocimiento del hecho que da base a la acción, en la</w:t>
      </w:r>
      <w:r w:rsidRPr="001A64DA">
        <w:rPr>
          <w:rFonts w:ascii="Arial" w:hAnsi="Arial" w:cs="Arial"/>
          <w:spacing w:val="1"/>
          <w:sz w:val="22"/>
          <w:szCs w:val="22"/>
        </w:rPr>
        <w:t xml:space="preserve"> </w:t>
      </w:r>
      <w:r w:rsidRPr="001A64DA">
        <w:rPr>
          <w:rFonts w:ascii="Arial" w:hAnsi="Arial" w:cs="Arial"/>
          <w:sz w:val="22"/>
          <w:szCs w:val="22"/>
        </w:rPr>
        <w:t>prescripción ordinaria y, el momento del nacimiento del derecho, independientemente de cualquier</w:t>
      </w:r>
      <w:r w:rsidRPr="001A64DA">
        <w:rPr>
          <w:rFonts w:ascii="Arial" w:hAnsi="Arial" w:cs="Arial"/>
          <w:spacing w:val="-59"/>
          <w:sz w:val="22"/>
          <w:szCs w:val="22"/>
        </w:rPr>
        <w:t xml:space="preserve"> </w:t>
      </w:r>
      <w:r w:rsidRPr="001A64DA">
        <w:rPr>
          <w:rFonts w:ascii="Arial" w:hAnsi="Arial" w:cs="Arial"/>
          <w:sz w:val="22"/>
          <w:szCs w:val="22"/>
        </w:rPr>
        <w:lastRenderedPageBreak/>
        <w:t>circunstancia</w:t>
      </w:r>
      <w:r w:rsidRPr="001A64DA">
        <w:rPr>
          <w:rFonts w:ascii="Arial" w:hAnsi="Arial" w:cs="Arial"/>
          <w:spacing w:val="7"/>
          <w:sz w:val="22"/>
          <w:szCs w:val="22"/>
        </w:rPr>
        <w:t xml:space="preserve"> </w:t>
      </w:r>
      <w:r w:rsidRPr="001A64DA">
        <w:rPr>
          <w:rFonts w:ascii="Arial" w:hAnsi="Arial" w:cs="Arial"/>
          <w:sz w:val="22"/>
          <w:szCs w:val="22"/>
        </w:rPr>
        <w:t>y</w:t>
      </w:r>
      <w:r w:rsidRPr="001A64DA">
        <w:rPr>
          <w:rFonts w:ascii="Arial" w:hAnsi="Arial" w:cs="Arial"/>
          <w:spacing w:val="7"/>
          <w:sz w:val="22"/>
          <w:szCs w:val="22"/>
        </w:rPr>
        <w:t xml:space="preserve"> </w:t>
      </w:r>
      <w:proofErr w:type="spellStart"/>
      <w:r w:rsidRPr="001A64DA">
        <w:rPr>
          <w:rFonts w:ascii="Arial" w:hAnsi="Arial" w:cs="Arial"/>
          <w:sz w:val="22"/>
          <w:szCs w:val="22"/>
        </w:rPr>
        <w:t>a</w:t>
      </w:r>
      <w:r w:rsidR="001A64DA">
        <w:rPr>
          <w:rFonts w:ascii="Arial" w:hAnsi="Arial" w:cs="Arial"/>
          <w:sz w:val="22"/>
          <w:szCs w:val="22"/>
        </w:rPr>
        <w:t>ú</w:t>
      </w:r>
      <w:r w:rsidRPr="001A64DA">
        <w:rPr>
          <w:rFonts w:ascii="Arial" w:hAnsi="Arial" w:cs="Arial"/>
          <w:sz w:val="22"/>
          <w:szCs w:val="22"/>
        </w:rPr>
        <w:t>n</w:t>
      </w:r>
      <w:proofErr w:type="spellEnd"/>
      <w:r w:rsidRPr="001A64DA">
        <w:rPr>
          <w:rFonts w:ascii="Arial" w:hAnsi="Arial" w:cs="Arial"/>
          <w:spacing w:val="7"/>
          <w:sz w:val="22"/>
          <w:szCs w:val="22"/>
        </w:rPr>
        <w:t xml:space="preserve"> </w:t>
      </w:r>
      <w:r w:rsidRPr="001A64DA">
        <w:rPr>
          <w:rFonts w:ascii="Arial" w:hAnsi="Arial" w:cs="Arial"/>
          <w:sz w:val="22"/>
          <w:szCs w:val="22"/>
        </w:rPr>
        <w:t>cuando</w:t>
      </w:r>
      <w:r w:rsidRPr="001A64DA">
        <w:rPr>
          <w:rFonts w:ascii="Arial" w:hAnsi="Arial" w:cs="Arial"/>
          <w:spacing w:val="7"/>
          <w:sz w:val="22"/>
          <w:szCs w:val="22"/>
        </w:rPr>
        <w:t xml:space="preserve"> </w:t>
      </w:r>
      <w:r w:rsidRPr="001A64DA">
        <w:rPr>
          <w:rFonts w:ascii="Arial" w:hAnsi="Arial" w:cs="Arial"/>
          <w:sz w:val="22"/>
          <w:szCs w:val="22"/>
        </w:rPr>
        <w:t>no</w:t>
      </w:r>
      <w:r w:rsidRPr="001A64DA">
        <w:rPr>
          <w:rFonts w:ascii="Arial" w:hAnsi="Arial" w:cs="Arial"/>
          <w:spacing w:val="7"/>
          <w:sz w:val="22"/>
          <w:szCs w:val="22"/>
        </w:rPr>
        <w:t xml:space="preserve"> </w:t>
      </w:r>
      <w:r w:rsidRPr="001A64DA">
        <w:rPr>
          <w:rFonts w:ascii="Arial" w:hAnsi="Arial" w:cs="Arial"/>
          <w:sz w:val="22"/>
          <w:szCs w:val="22"/>
        </w:rPr>
        <w:t>se</w:t>
      </w:r>
      <w:r w:rsidRPr="001A64DA">
        <w:rPr>
          <w:rFonts w:ascii="Arial" w:hAnsi="Arial" w:cs="Arial"/>
          <w:spacing w:val="7"/>
          <w:sz w:val="22"/>
          <w:szCs w:val="22"/>
        </w:rPr>
        <w:t xml:space="preserve"> </w:t>
      </w:r>
      <w:r w:rsidRPr="001A64DA">
        <w:rPr>
          <w:rFonts w:ascii="Arial" w:hAnsi="Arial" w:cs="Arial"/>
          <w:sz w:val="22"/>
          <w:szCs w:val="22"/>
        </w:rPr>
        <w:t>pueda</w:t>
      </w:r>
      <w:r w:rsidRPr="001A64DA">
        <w:rPr>
          <w:rFonts w:ascii="Arial" w:hAnsi="Arial" w:cs="Arial"/>
          <w:spacing w:val="7"/>
          <w:sz w:val="22"/>
          <w:szCs w:val="22"/>
        </w:rPr>
        <w:t xml:space="preserve"> </w:t>
      </w:r>
      <w:r w:rsidRPr="001A64DA">
        <w:rPr>
          <w:rFonts w:ascii="Arial" w:hAnsi="Arial" w:cs="Arial"/>
          <w:sz w:val="22"/>
          <w:szCs w:val="22"/>
        </w:rPr>
        <w:t>establecer</w:t>
      </w:r>
      <w:r w:rsidRPr="001A64DA">
        <w:rPr>
          <w:rFonts w:ascii="Arial" w:hAnsi="Arial" w:cs="Arial"/>
          <w:spacing w:val="7"/>
          <w:sz w:val="22"/>
          <w:szCs w:val="22"/>
        </w:rPr>
        <w:t xml:space="preserve"> </w:t>
      </w:r>
      <w:r w:rsidRPr="001A64DA">
        <w:rPr>
          <w:rFonts w:ascii="Arial" w:hAnsi="Arial" w:cs="Arial"/>
          <w:sz w:val="22"/>
          <w:szCs w:val="22"/>
        </w:rPr>
        <w:t>si</w:t>
      </w:r>
      <w:r w:rsidRPr="001A64DA">
        <w:rPr>
          <w:rFonts w:ascii="Arial" w:hAnsi="Arial" w:cs="Arial"/>
          <w:spacing w:val="7"/>
          <w:sz w:val="22"/>
          <w:szCs w:val="22"/>
        </w:rPr>
        <w:t xml:space="preserve"> </w:t>
      </w:r>
      <w:r w:rsidRPr="001A64DA">
        <w:rPr>
          <w:rFonts w:ascii="Arial" w:hAnsi="Arial" w:cs="Arial"/>
          <w:sz w:val="22"/>
          <w:szCs w:val="22"/>
        </w:rPr>
        <w:t>el</w:t>
      </w:r>
      <w:r w:rsidRPr="001A64DA">
        <w:rPr>
          <w:rFonts w:ascii="Arial" w:hAnsi="Arial" w:cs="Arial"/>
          <w:spacing w:val="7"/>
          <w:sz w:val="22"/>
          <w:szCs w:val="22"/>
        </w:rPr>
        <w:t xml:space="preserve"> </w:t>
      </w:r>
      <w:r w:rsidRPr="001A64DA">
        <w:rPr>
          <w:rFonts w:ascii="Arial" w:hAnsi="Arial" w:cs="Arial"/>
          <w:sz w:val="22"/>
          <w:szCs w:val="22"/>
        </w:rPr>
        <w:t>interesado</w:t>
      </w:r>
      <w:r w:rsidRPr="001A64DA">
        <w:rPr>
          <w:rFonts w:ascii="Arial" w:hAnsi="Arial" w:cs="Arial"/>
          <w:spacing w:val="7"/>
          <w:sz w:val="22"/>
          <w:szCs w:val="22"/>
        </w:rPr>
        <w:t xml:space="preserve"> </w:t>
      </w:r>
      <w:r w:rsidRPr="001A64DA">
        <w:rPr>
          <w:rFonts w:ascii="Arial" w:hAnsi="Arial" w:cs="Arial"/>
          <w:sz w:val="22"/>
          <w:szCs w:val="22"/>
        </w:rPr>
        <w:t>tuvo</w:t>
      </w:r>
      <w:r w:rsidRPr="001A64DA">
        <w:rPr>
          <w:rFonts w:ascii="Arial" w:hAnsi="Arial" w:cs="Arial"/>
          <w:spacing w:val="7"/>
          <w:sz w:val="22"/>
          <w:szCs w:val="22"/>
        </w:rPr>
        <w:t xml:space="preserve"> </w:t>
      </w:r>
      <w:r w:rsidRPr="001A64DA">
        <w:rPr>
          <w:rFonts w:ascii="Arial" w:hAnsi="Arial" w:cs="Arial"/>
          <w:sz w:val="22"/>
          <w:szCs w:val="22"/>
        </w:rPr>
        <w:t>o</w:t>
      </w:r>
      <w:r w:rsidRPr="001A64DA">
        <w:rPr>
          <w:rFonts w:ascii="Arial" w:hAnsi="Arial" w:cs="Arial"/>
          <w:spacing w:val="7"/>
          <w:sz w:val="22"/>
          <w:szCs w:val="22"/>
        </w:rPr>
        <w:t xml:space="preserve"> </w:t>
      </w:r>
      <w:r w:rsidRPr="001A64DA">
        <w:rPr>
          <w:rFonts w:ascii="Arial" w:hAnsi="Arial" w:cs="Arial"/>
          <w:sz w:val="22"/>
          <w:szCs w:val="22"/>
        </w:rPr>
        <w:t>no</w:t>
      </w:r>
      <w:r w:rsidRPr="001A64DA">
        <w:rPr>
          <w:rFonts w:ascii="Arial" w:hAnsi="Arial" w:cs="Arial"/>
          <w:spacing w:val="7"/>
          <w:sz w:val="22"/>
          <w:szCs w:val="22"/>
        </w:rPr>
        <w:t xml:space="preserve"> </w:t>
      </w:r>
      <w:r w:rsidRPr="001A64DA">
        <w:rPr>
          <w:rFonts w:ascii="Arial" w:hAnsi="Arial" w:cs="Arial"/>
          <w:sz w:val="22"/>
          <w:szCs w:val="22"/>
        </w:rPr>
        <w:t>conocimiento</w:t>
      </w:r>
      <w:r w:rsidRPr="001A64DA">
        <w:rPr>
          <w:rFonts w:ascii="Arial" w:hAnsi="Arial" w:cs="Arial"/>
          <w:spacing w:val="7"/>
          <w:sz w:val="22"/>
          <w:szCs w:val="22"/>
        </w:rPr>
        <w:t xml:space="preserve"> </w:t>
      </w:r>
      <w:r w:rsidRPr="001A64DA">
        <w:rPr>
          <w:rFonts w:ascii="Arial" w:hAnsi="Arial" w:cs="Arial"/>
          <w:sz w:val="22"/>
          <w:szCs w:val="22"/>
        </w:rPr>
        <w:t>de</w:t>
      </w:r>
      <w:r w:rsidRPr="001A64DA">
        <w:rPr>
          <w:rFonts w:ascii="Arial" w:hAnsi="Arial" w:cs="Arial"/>
          <w:spacing w:val="7"/>
          <w:sz w:val="22"/>
          <w:szCs w:val="22"/>
        </w:rPr>
        <w:t xml:space="preserve"> </w:t>
      </w:r>
      <w:r w:rsidRPr="001A64DA">
        <w:rPr>
          <w:rFonts w:ascii="Arial" w:hAnsi="Arial" w:cs="Arial"/>
          <w:sz w:val="22"/>
          <w:szCs w:val="22"/>
        </w:rPr>
        <w:t>tal hecho,</w:t>
      </w:r>
      <w:r w:rsidRPr="001A64DA">
        <w:rPr>
          <w:rFonts w:ascii="Arial" w:hAnsi="Arial" w:cs="Arial"/>
          <w:spacing w:val="-9"/>
          <w:sz w:val="22"/>
          <w:szCs w:val="22"/>
        </w:rPr>
        <w:t xml:space="preserve"> </w:t>
      </w:r>
      <w:r w:rsidRPr="001A64DA">
        <w:rPr>
          <w:rFonts w:ascii="Arial" w:hAnsi="Arial" w:cs="Arial"/>
          <w:sz w:val="22"/>
          <w:szCs w:val="22"/>
        </w:rPr>
        <w:t>en</w:t>
      </w:r>
      <w:r w:rsidRPr="001A64DA">
        <w:rPr>
          <w:rFonts w:ascii="Arial" w:hAnsi="Arial" w:cs="Arial"/>
          <w:spacing w:val="-8"/>
          <w:sz w:val="22"/>
          <w:szCs w:val="22"/>
        </w:rPr>
        <w:t xml:space="preserve"> </w:t>
      </w:r>
      <w:r w:rsidRPr="001A64DA">
        <w:rPr>
          <w:rFonts w:ascii="Arial" w:hAnsi="Arial" w:cs="Arial"/>
          <w:sz w:val="22"/>
          <w:szCs w:val="22"/>
        </w:rPr>
        <w:t>la</w:t>
      </w:r>
      <w:r w:rsidRPr="001A64DA">
        <w:rPr>
          <w:rFonts w:ascii="Arial" w:hAnsi="Arial" w:cs="Arial"/>
          <w:spacing w:val="-8"/>
          <w:sz w:val="22"/>
          <w:szCs w:val="22"/>
        </w:rPr>
        <w:t xml:space="preserve"> </w:t>
      </w:r>
      <w:r w:rsidRPr="001A64DA">
        <w:rPr>
          <w:rFonts w:ascii="Arial" w:hAnsi="Arial" w:cs="Arial"/>
          <w:sz w:val="22"/>
          <w:szCs w:val="22"/>
        </w:rPr>
        <w:t>extraordinaria.</w:t>
      </w:r>
      <w:r w:rsidRPr="001A64DA">
        <w:rPr>
          <w:rFonts w:ascii="Arial" w:hAnsi="Arial" w:cs="Arial"/>
          <w:spacing w:val="-9"/>
          <w:sz w:val="22"/>
          <w:szCs w:val="22"/>
        </w:rPr>
        <w:t xml:space="preserve"> </w:t>
      </w:r>
      <w:r w:rsidRPr="001A64DA">
        <w:rPr>
          <w:rFonts w:ascii="Arial" w:hAnsi="Arial" w:cs="Arial"/>
          <w:sz w:val="22"/>
          <w:szCs w:val="22"/>
        </w:rPr>
        <w:t>Se</w:t>
      </w:r>
      <w:r w:rsidRPr="001A64DA">
        <w:rPr>
          <w:rFonts w:ascii="Arial" w:hAnsi="Arial" w:cs="Arial"/>
          <w:spacing w:val="-8"/>
          <w:sz w:val="22"/>
          <w:szCs w:val="22"/>
        </w:rPr>
        <w:t xml:space="preserve"> </w:t>
      </w:r>
      <w:r w:rsidRPr="001A64DA">
        <w:rPr>
          <w:rFonts w:ascii="Arial" w:hAnsi="Arial" w:cs="Arial"/>
          <w:sz w:val="22"/>
          <w:szCs w:val="22"/>
        </w:rPr>
        <w:t>destaca</w:t>
      </w:r>
      <w:r w:rsidRPr="001A64DA">
        <w:rPr>
          <w:rFonts w:ascii="Arial" w:hAnsi="Arial" w:cs="Arial"/>
          <w:spacing w:val="-8"/>
          <w:sz w:val="22"/>
          <w:szCs w:val="22"/>
        </w:rPr>
        <w:t xml:space="preserve"> </w:t>
      </w:r>
      <w:r w:rsidRPr="001A64DA">
        <w:rPr>
          <w:rFonts w:ascii="Arial" w:hAnsi="Arial" w:cs="Arial"/>
          <w:sz w:val="22"/>
          <w:szCs w:val="22"/>
        </w:rPr>
        <w:t>entonces,</w:t>
      </w:r>
      <w:r w:rsidRPr="001A64DA">
        <w:rPr>
          <w:rFonts w:ascii="Arial" w:hAnsi="Arial" w:cs="Arial"/>
          <w:spacing w:val="-8"/>
          <w:sz w:val="22"/>
          <w:szCs w:val="22"/>
        </w:rPr>
        <w:t xml:space="preserve"> </w:t>
      </w:r>
      <w:r w:rsidRPr="001A64DA">
        <w:rPr>
          <w:rFonts w:ascii="Arial" w:hAnsi="Arial" w:cs="Arial"/>
          <w:sz w:val="22"/>
          <w:szCs w:val="22"/>
        </w:rPr>
        <w:t>el</w:t>
      </w:r>
      <w:r w:rsidRPr="001A64DA">
        <w:rPr>
          <w:rFonts w:ascii="Arial" w:hAnsi="Arial" w:cs="Arial"/>
          <w:spacing w:val="-9"/>
          <w:sz w:val="22"/>
          <w:szCs w:val="22"/>
        </w:rPr>
        <w:t xml:space="preserve"> </w:t>
      </w:r>
      <w:r w:rsidRPr="001A64DA">
        <w:rPr>
          <w:rFonts w:ascii="Arial" w:hAnsi="Arial" w:cs="Arial"/>
          <w:sz w:val="22"/>
          <w:szCs w:val="22"/>
        </w:rPr>
        <w:t>conocimiento</w:t>
      </w:r>
      <w:r w:rsidRPr="001A64DA">
        <w:rPr>
          <w:rFonts w:ascii="Arial" w:hAnsi="Arial" w:cs="Arial"/>
          <w:spacing w:val="-8"/>
          <w:sz w:val="22"/>
          <w:szCs w:val="22"/>
        </w:rPr>
        <w:t xml:space="preserve"> </w:t>
      </w:r>
      <w:r w:rsidRPr="001A64DA">
        <w:rPr>
          <w:rFonts w:ascii="Arial" w:hAnsi="Arial" w:cs="Arial"/>
          <w:sz w:val="22"/>
          <w:szCs w:val="22"/>
        </w:rPr>
        <w:t>real</w:t>
      </w:r>
      <w:r w:rsidRPr="001A64DA">
        <w:rPr>
          <w:rFonts w:ascii="Arial" w:hAnsi="Arial" w:cs="Arial"/>
          <w:spacing w:val="-8"/>
          <w:sz w:val="22"/>
          <w:szCs w:val="22"/>
        </w:rPr>
        <w:t xml:space="preserve"> </w:t>
      </w:r>
      <w:r w:rsidRPr="001A64DA">
        <w:rPr>
          <w:rFonts w:ascii="Arial" w:hAnsi="Arial" w:cs="Arial"/>
          <w:sz w:val="22"/>
          <w:szCs w:val="22"/>
        </w:rPr>
        <w:t>o</w:t>
      </w:r>
      <w:r w:rsidRPr="001A64DA">
        <w:rPr>
          <w:rFonts w:ascii="Arial" w:hAnsi="Arial" w:cs="Arial"/>
          <w:spacing w:val="-8"/>
          <w:sz w:val="22"/>
          <w:szCs w:val="22"/>
        </w:rPr>
        <w:t xml:space="preserve"> </w:t>
      </w:r>
      <w:r w:rsidRPr="001A64DA">
        <w:rPr>
          <w:rFonts w:ascii="Arial" w:hAnsi="Arial" w:cs="Arial"/>
          <w:sz w:val="22"/>
          <w:szCs w:val="22"/>
        </w:rPr>
        <w:t>presunto</w:t>
      </w:r>
      <w:r w:rsidRPr="001A64DA">
        <w:rPr>
          <w:rFonts w:ascii="Arial" w:hAnsi="Arial" w:cs="Arial"/>
          <w:spacing w:val="-9"/>
          <w:sz w:val="22"/>
          <w:szCs w:val="22"/>
        </w:rPr>
        <w:t xml:space="preserve"> </w:t>
      </w:r>
      <w:r w:rsidRPr="001A64DA">
        <w:rPr>
          <w:rFonts w:ascii="Arial" w:hAnsi="Arial" w:cs="Arial"/>
          <w:sz w:val="22"/>
          <w:szCs w:val="22"/>
        </w:rPr>
        <w:t>del</w:t>
      </w:r>
      <w:r w:rsidRPr="001A64DA">
        <w:rPr>
          <w:rFonts w:ascii="Arial" w:hAnsi="Arial" w:cs="Arial"/>
          <w:spacing w:val="-8"/>
          <w:sz w:val="22"/>
          <w:szCs w:val="22"/>
        </w:rPr>
        <w:t xml:space="preserve"> </w:t>
      </w:r>
      <w:r w:rsidRPr="001A64DA">
        <w:rPr>
          <w:rFonts w:ascii="Arial" w:hAnsi="Arial" w:cs="Arial"/>
          <w:sz w:val="22"/>
          <w:szCs w:val="22"/>
        </w:rPr>
        <w:t>hecho</w:t>
      </w:r>
      <w:r w:rsidRPr="001A64DA">
        <w:rPr>
          <w:rFonts w:ascii="Arial" w:hAnsi="Arial" w:cs="Arial"/>
          <w:spacing w:val="-8"/>
          <w:sz w:val="22"/>
          <w:szCs w:val="22"/>
        </w:rPr>
        <w:t xml:space="preserve"> </w:t>
      </w:r>
      <w:r w:rsidRPr="001A64DA">
        <w:rPr>
          <w:rFonts w:ascii="Arial" w:hAnsi="Arial" w:cs="Arial"/>
          <w:sz w:val="22"/>
          <w:szCs w:val="22"/>
        </w:rPr>
        <w:t>que</w:t>
      </w:r>
      <w:r w:rsidRPr="001A64DA">
        <w:rPr>
          <w:rFonts w:ascii="Arial" w:hAnsi="Arial" w:cs="Arial"/>
          <w:spacing w:val="-8"/>
          <w:sz w:val="22"/>
          <w:szCs w:val="22"/>
        </w:rPr>
        <w:t xml:space="preserve"> </w:t>
      </w:r>
      <w:r w:rsidRPr="001A64DA">
        <w:rPr>
          <w:rFonts w:ascii="Arial" w:hAnsi="Arial" w:cs="Arial"/>
          <w:sz w:val="22"/>
          <w:szCs w:val="22"/>
        </w:rPr>
        <w:t>da</w:t>
      </w:r>
      <w:r w:rsidRPr="001A64DA">
        <w:rPr>
          <w:rFonts w:ascii="Arial" w:hAnsi="Arial" w:cs="Arial"/>
          <w:spacing w:val="-59"/>
          <w:sz w:val="22"/>
          <w:szCs w:val="22"/>
        </w:rPr>
        <w:t xml:space="preserve"> </w:t>
      </w:r>
      <w:r w:rsidRPr="001A64DA">
        <w:rPr>
          <w:rFonts w:ascii="Arial" w:hAnsi="Arial" w:cs="Arial"/>
          <w:sz w:val="22"/>
          <w:szCs w:val="22"/>
        </w:rPr>
        <w:t>base a la acción, como rasgo que diferencia la prescripción ordinaria de la extraordinaria, pues en</w:t>
      </w:r>
      <w:r w:rsidRPr="001A64DA">
        <w:rPr>
          <w:rFonts w:ascii="Arial" w:hAnsi="Arial" w:cs="Arial"/>
          <w:spacing w:val="1"/>
          <w:sz w:val="22"/>
          <w:szCs w:val="22"/>
        </w:rPr>
        <w:t xml:space="preserve"> </w:t>
      </w:r>
      <w:r w:rsidRPr="001A64DA">
        <w:rPr>
          <w:rFonts w:ascii="Arial" w:hAnsi="Arial" w:cs="Arial"/>
          <w:sz w:val="22"/>
          <w:szCs w:val="22"/>
        </w:rPr>
        <w:t>tanto</w:t>
      </w:r>
      <w:r w:rsidRPr="001A64DA">
        <w:rPr>
          <w:rFonts w:ascii="Arial" w:hAnsi="Arial" w:cs="Arial"/>
          <w:spacing w:val="-2"/>
          <w:sz w:val="22"/>
          <w:szCs w:val="22"/>
        </w:rPr>
        <w:t xml:space="preserve"> </w:t>
      </w:r>
      <w:r w:rsidRPr="001A64DA">
        <w:rPr>
          <w:rFonts w:ascii="Arial" w:hAnsi="Arial" w:cs="Arial"/>
          <w:sz w:val="22"/>
          <w:szCs w:val="22"/>
        </w:rPr>
        <w:t>en</w:t>
      </w:r>
      <w:r w:rsidRPr="001A64DA">
        <w:rPr>
          <w:rFonts w:ascii="Arial" w:hAnsi="Arial" w:cs="Arial"/>
          <w:spacing w:val="-2"/>
          <w:sz w:val="22"/>
          <w:szCs w:val="22"/>
        </w:rPr>
        <w:t xml:space="preserve"> </w:t>
      </w:r>
      <w:r w:rsidRPr="001A64DA">
        <w:rPr>
          <w:rFonts w:ascii="Arial" w:hAnsi="Arial" w:cs="Arial"/>
          <w:sz w:val="22"/>
          <w:szCs w:val="22"/>
        </w:rPr>
        <w:t>la</w:t>
      </w:r>
      <w:r w:rsidRPr="001A64DA">
        <w:rPr>
          <w:rFonts w:ascii="Arial" w:hAnsi="Arial" w:cs="Arial"/>
          <w:spacing w:val="-2"/>
          <w:sz w:val="22"/>
          <w:szCs w:val="22"/>
        </w:rPr>
        <w:t xml:space="preserve"> </w:t>
      </w:r>
      <w:r w:rsidRPr="001A64DA">
        <w:rPr>
          <w:rFonts w:ascii="Arial" w:hAnsi="Arial" w:cs="Arial"/>
          <w:sz w:val="22"/>
          <w:szCs w:val="22"/>
        </w:rPr>
        <w:t>primera</w:t>
      </w:r>
      <w:r w:rsidRPr="001A64DA">
        <w:rPr>
          <w:rFonts w:ascii="Arial" w:hAnsi="Arial" w:cs="Arial"/>
          <w:spacing w:val="-1"/>
          <w:sz w:val="22"/>
          <w:szCs w:val="22"/>
        </w:rPr>
        <w:t xml:space="preserve"> </w:t>
      </w:r>
      <w:r w:rsidRPr="001A64DA">
        <w:rPr>
          <w:rFonts w:ascii="Arial" w:hAnsi="Arial" w:cs="Arial"/>
          <w:sz w:val="22"/>
          <w:szCs w:val="22"/>
        </w:rPr>
        <w:t>exige</w:t>
      </w:r>
      <w:r w:rsidRPr="001A64DA">
        <w:rPr>
          <w:rFonts w:ascii="Arial" w:hAnsi="Arial" w:cs="Arial"/>
          <w:spacing w:val="-2"/>
          <w:sz w:val="22"/>
          <w:szCs w:val="22"/>
        </w:rPr>
        <w:t xml:space="preserve"> </w:t>
      </w:r>
      <w:r w:rsidRPr="001A64DA">
        <w:rPr>
          <w:rFonts w:ascii="Arial" w:hAnsi="Arial" w:cs="Arial"/>
          <w:sz w:val="22"/>
          <w:szCs w:val="22"/>
        </w:rPr>
        <w:t>la</w:t>
      </w:r>
      <w:r w:rsidRPr="001A64DA">
        <w:rPr>
          <w:rFonts w:ascii="Arial" w:hAnsi="Arial" w:cs="Arial"/>
          <w:spacing w:val="-2"/>
          <w:sz w:val="22"/>
          <w:szCs w:val="22"/>
        </w:rPr>
        <w:t xml:space="preserve"> </w:t>
      </w:r>
      <w:r w:rsidRPr="001A64DA">
        <w:rPr>
          <w:rFonts w:ascii="Arial" w:hAnsi="Arial" w:cs="Arial"/>
          <w:sz w:val="22"/>
          <w:szCs w:val="22"/>
        </w:rPr>
        <w:t>presencia</w:t>
      </w:r>
      <w:r w:rsidRPr="001A64DA">
        <w:rPr>
          <w:rFonts w:ascii="Arial" w:hAnsi="Arial" w:cs="Arial"/>
          <w:spacing w:val="-1"/>
          <w:sz w:val="22"/>
          <w:szCs w:val="22"/>
        </w:rPr>
        <w:t xml:space="preserve"> </w:t>
      </w:r>
      <w:r w:rsidRPr="001A64DA">
        <w:rPr>
          <w:rFonts w:ascii="Arial" w:hAnsi="Arial" w:cs="Arial"/>
          <w:sz w:val="22"/>
          <w:szCs w:val="22"/>
        </w:rPr>
        <w:t>de</w:t>
      </w:r>
      <w:r w:rsidRPr="001A64DA">
        <w:rPr>
          <w:rFonts w:ascii="Arial" w:hAnsi="Arial" w:cs="Arial"/>
          <w:spacing w:val="-2"/>
          <w:sz w:val="22"/>
          <w:szCs w:val="22"/>
        </w:rPr>
        <w:t xml:space="preserve"> </w:t>
      </w:r>
      <w:r w:rsidRPr="001A64DA">
        <w:rPr>
          <w:rFonts w:ascii="Arial" w:hAnsi="Arial" w:cs="Arial"/>
          <w:sz w:val="22"/>
          <w:szCs w:val="22"/>
        </w:rPr>
        <w:t>este</w:t>
      </w:r>
      <w:r w:rsidRPr="001A64DA">
        <w:rPr>
          <w:rFonts w:ascii="Arial" w:hAnsi="Arial" w:cs="Arial"/>
          <w:spacing w:val="-2"/>
          <w:sz w:val="22"/>
          <w:szCs w:val="22"/>
        </w:rPr>
        <w:t xml:space="preserve"> </w:t>
      </w:r>
      <w:r w:rsidRPr="001A64DA">
        <w:rPr>
          <w:rFonts w:ascii="Arial" w:hAnsi="Arial" w:cs="Arial"/>
          <w:sz w:val="22"/>
          <w:szCs w:val="22"/>
        </w:rPr>
        <w:t>elemento</w:t>
      </w:r>
      <w:r w:rsidRPr="001A64DA">
        <w:rPr>
          <w:rFonts w:ascii="Arial" w:hAnsi="Arial" w:cs="Arial"/>
          <w:spacing w:val="-2"/>
          <w:sz w:val="22"/>
          <w:szCs w:val="22"/>
        </w:rPr>
        <w:t xml:space="preserve"> </w:t>
      </w:r>
      <w:r w:rsidRPr="001A64DA">
        <w:rPr>
          <w:rFonts w:ascii="Arial" w:hAnsi="Arial" w:cs="Arial"/>
          <w:sz w:val="22"/>
          <w:szCs w:val="22"/>
        </w:rPr>
        <w:t>subjetivo,</w:t>
      </w:r>
      <w:r w:rsidRPr="001A64DA">
        <w:rPr>
          <w:rFonts w:ascii="Arial" w:hAnsi="Arial" w:cs="Arial"/>
          <w:spacing w:val="-1"/>
          <w:sz w:val="22"/>
          <w:szCs w:val="22"/>
        </w:rPr>
        <w:t xml:space="preserve"> </w:t>
      </w:r>
      <w:r w:rsidRPr="001A64DA">
        <w:rPr>
          <w:rFonts w:ascii="Arial" w:hAnsi="Arial" w:cs="Arial"/>
          <w:sz w:val="22"/>
          <w:szCs w:val="22"/>
        </w:rPr>
        <w:t>en</w:t>
      </w:r>
      <w:r w:rsidRPr="001A64DA">
        <w:rPr>
          <w:rFonts w:ascii="Arial" w:hAnsi="Arial" w:cs="Arial"/>
          <w:spacing w:val="-2"/>
          <w:sz w:val="22"/>
          <w:szCs w:val="22"/>
        </w:rPr>
        <w:t xml:space="preserve"> </w:t>
      </w:r>
      <w:r w:rsidRPr="001A64DA">
        <w:rPr>
          <w:rFonts w:ascii="Arial" w:hAnsi="Arial" w:cs="Arial"/>
          <w:sz w:val="22"/>
          <w:szCs w:val="22"/>
        </w:rPr>
        <w:t>la</w:t>
      </w:r>
      <w:r w:rsidRPr="001A64DA">
        <w:rPr>
          <w:rFonts w:ascii="Arial" w:hAnsi="Arial" w:cs="Arial"/>
          <w:spacing w:val="-2"/>
          <w:sz w:val="22"/>
          <w:szCs w:val="22"/>
        </w:rPr>
        <w:t xml:space="preserve"> </w:t>
      </w:r>
      <w:r w:rsidRPr="001A64DA">
        <w:rPr>
          <w:rFonts w:ascii="Arial" w:hAnsi="Arial" w:cs="Arial"/>
          <w:sz w:val="22"/>
          <w:szCs w:val="22"/>
        </w:rPr>
        <w:t>segunda</w:t>
      </w:r>
      <w:r w:rsidRPr="001A64DA">
        <w:rPr>
          <w:rFonts w:ascii="Arial" w:hAnsi="Arial" w:cs="Arial"/>
          <w:spacing w:val="-1"/>
          <w:sz w:val="22"/>
          <w:szCs w:val="22"/>
        </w:rPr>
        <w:t xml:space="preserve"> </w:t>
      </w:r>
      <w:r w:rsidRPr="001A64DA">
        <w:rPr>
          <w:rFonts w:ascii="Arial" w:hAnsi="Arial" w:cs="Arial"/>
          <w:sz w:val="22"/>
          <w:szCs w:val="22"/>
        </w:rPr>
        <w:t>no.</w:t>
      </w:r>
    </w:p>
    <w:p w14:paraId="0C7ED651" w14:textId="77777777" w:rsidR="0070214B" w:rsidRPr="001A64DA" w:rsidRDefault="0070214B" w:rsidP="001A64DA">
      <w:pPr>
        <w:pStyle w:val="Textoindependiente"/>
        <w:spacing w:line="360" w:lineRule="auto"/>
        <w:rPr>
          <w:rFonts w:ascii="Arial" w:hAnsi="Arial" w:cs="Arial"/>
          <w:sz w:val="22"/>
          <w:szCs w:val="22"/>
        </w:rPr>
      </w:pPr>
    </w:p>
    <w:p w14:paraId="78F08B15"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En síntesis, la prescripción ordinaria de que trata el Artículo 1081 del Código de Comercio es</w:t>
      </w:r>
      <w:r w:rsidRPr="001A64DA">
        <w:rPr>
          <w:rFonts w:ascii="Arial" w:hAnsi="Arial" w:cs="Arial"/>
          <w:spacing w:val="1"/>
          <w:sz w:val="22"/>
          <w:szCs w:val="22"/>
        </w:rPr>
        <w:t xml:space="preserve"> </w:t>
      </w:r>
      <w:r w:rsidRPr="001A64DA">
        <w:rPr>
          <w:rFonts w:ascii="Arial" w:hAnsi="Arial" w:cs="Arial"/>
          <w:sz w:val="22"/>
          <w:szCs w:val="22"/>
        </w:rPr>
        <w:t>completamente aplicable al caso que nos ocupa, comoquiera que se acredita la presencia de los</w:t>
      </w:r>
      <w:r w:rsidRPr="001A64DA">
        <w:rPr>
          <w:rFonts w:ascii="Arial" w:hAnsi="Arial" w:cs="Arial"/>
          <w:spacing w:val="1"/>
          <w:sz w:val="22"/>
          <w:szCs w:val="22"/>
        </w:rPr>
        <w:t xml:space="preserve"> </w:t>
      </w:r>
      <w:r w:rsidRPr="001A64DA">
        <w:rPr>
          <w:rFonts w:ascii="Arial" w:hAnsi="Arial" w:cs="Arial"/>
          <w:sz w:val="22"/>
          <w:szCs w:val="22"/>
        </w:rPr>
        <w:t>elementos subjetivos que se requiere para su declaratoria y que se diferencia de la prescripción</w:t>
      </w:r>
      <w:r w:rsidRPr="001A64DA">
        <w:rPr>
          <w:rFonts w:ascii="Arial" w:hAnsi="Arial" w:cs="Arial"/>
          <w:spacing w:val="1"/>
          <w:sz w:val="22"/>
          <w:szCs w:val="22"/>
        </w:rPr>
        <w:t xml:space="preserve"> </w:t>
      </w:r>
      <w:r w:rsidRPr="001A64DA">
        <w:rPr>
          <w:rFonts w:ascii="Arial" w:hAnsi="Arial" w:cs="Arial"/>
          <w:sz w:val="22"/>
          <w:szCs w:val="22"/>
        </w:rPr>
        <w:t>extraordinaria</w:t>
      </w:r>
      <w:r w:rsidRPr="001A64DA">
        <w:rPr>
          <w:rFonts w:ascii="Arial" w:hAnsi="Arial" w:cs="Arial"/>
          <w:spacing w:val="-2"/>
          <w:sz w:val="22"/>
          <w:szCs w:val="22"/>
        </w:rPr>
        <w:t xml:space="preserve"> </w:t>
      </w:r>
      <w:r w:rsidRPr="001A64DA">
        <w:rPr>
          <w:rFonts w:ascii="Arial" w:hAnsi="Arial" w:cs="Arial"/>
          <w:sz w:val="22"/>
          <w:szCs w:val="22"/>
        </w:rPr>
        <w:t>que</w:t>
      </w:r>
      <w:r w:rsidRPr="001A64DA">
        <w:rPr>
          <w:rFonts w:ascii="Arial" w:hAnsi="Arial" w:cs="Arial"/>
          <w:spacing w:val="-1"/>
          <w:sz w:val="22"/>
          <w:szCs w:val="22"/>
        </w:rPr>
        <w:t xml:space="preserve"> </w:t>
      </w:r>
      <w:r w:rsidRPr="001A64DA">
        <w:rPr>
          <w:rFonts w:ascii="Arial" w:hAnsi="Arial" w:cs="Arial"/>
          <w:sz w:val="22"/>
          <w:szCs w:val="22"/>
        </w:rPr>
        <w:t>le</w:t>
      </w:r>
      <w:r w:rsidRPr="001A64DA">
        <w:rPr>
          <w:rFonts w:ascii="Arial" w:hAnsi="Arial" w:cs="Arial"/>
          <w:spacing w:val="-1"/>
          <w:sz w:val="22"/>
          <w:szCs w:val="22"/>
        </w:rPr>
        <w:t xml:space="preserve"> </w:t>
      </w:r>
      <w:r w:rsidRPr="001A64DA">
        <w:rPr>
          <w:rFonts w:ascii="Arial" w:hAnsi="Arial" w:cs="Arial"/>
          <w:sz w:val="22"/>
          <w:szCs w:val="22"/>
        </w:rPr>
        <w:t>corre</w:t>
      </w:r>
      <w:r w:rsidRPr="001A64DA">
        <w:rPr>
          <w:rFonts w:ascii="Arial" w:hAnsi="Arial" w:cs="Arial"/>
          <w:spacing w:val="-2"/>
          <w:sz w:val="22"/>
          <w:szCs w:val="22"/>
        </w:rPr>
        <w:t xml:space="preserve"> </w:t>
      </w:r>
      <w:r w:rsidRPr="001A64DA">
        <w:rPr>
          <w:rFonts w:ascii="Arial" w:hAnsi="Arial" w:cs="Arial"/>
          <w:sz w:val="22"/>
          <w:szCs w:val="22"/>
        </w:rPr>
        <w:t>a</w:t>
      </w:r>
      <w:r w:rsidRPr="001A64DA">
        <w:rPr>
          <w:rFonts w:ascii="Arial" w:hAnsi="Arial" w:cs="Arial"/>
          <w:spacing w:val="-1"/>
          <w:sz w:val="22"/>
          <w:szCs w:val="22"/>
        </w:rPr>
        <w:t xml:space="preserve"> </w:t>
      </w:r>
      <w:r w:rsidRPr="001A64DA">
        <w:rPr>
          <w:rFonts w:ascii="Arial" w:hAnsi="Arial" w:cs="Arial"/>
          <w:sz w:val="22"/>
          <w:szCs w:val="22"/>
        </w:rPr>
        <w:t>las</w:t>
      </w:r>
      <w:r w:rsidRPr="001A64DA">
        <w:rPr>
          <w:rFonts w:ascii="Arial" w:hAnsi="Arial" w:cs="Arial"/>
          <w:spacing w:val="-1"/>
          <w:sz w:val="22"/>
          <w:szCs w:val="22"/>
        </w:rPr>
        <w:t xml:space="preserve"> </w:t>
      </w:r>
      <w:r w:rsidRPr="001A64DA">
        <w:rPr>
          <w:rFonts w:ascii="Arial" w:hAnsi="Arial" w:cs="Arial"/>
          <w:sz w:val="22"/>
          <w:szCs w:val="22"/>
        </w:rPr>
        <w:t>demás</w:t>
      </w:r>
      <w:r w:rsidRPr="001A64DA">
        <w:rPr>
          <w:rFonts w:ascii="Arial" w:hAnsi="Arial" w:cs="Arial"/>
          <w:spacing w:val="-2"/>
          <w:sz w:val="22"/>
          <w:szCs w:val="22"/>
        </w:rPr>
        <w:t xml:space="preserve"> </w:t>
      </w:r>
      <w:r w:rsidRPr="001A64DA">
        <w:rPr>
          <w:rFonts w:ascii="Arial" w:hAnsi="Arial" w:cs="Arial"/>
          <w:sz w:val="22"/>
          <w:szCs w:val="22"/>
        </w:rPr>
        <w:t>clases</w:t>
      </w:r>
      <w:r w:rsidRPr="001A64DA">
        <w:rPr>
          <w:rFonts w:ascii="Arial" w:hAnsi="Arial" w:cs="Arial"/>
          <w:spacing w:val="-1"/>
          <w:sz w:val="22"/>
          <w:szCs w:val="22"/>
        </w:rPr>
        <w:t xml:space="preserve"> </w:t>
      </w:r>
      <w:r w:rsidRPr="001A64DA">
        <w:rPr>
          <w:rFonts w:ascii="Arial" w:hAnsi="Arial" w:cs="Arial"/>
          <w:sz w:val="22"/>
          <w:szCs w:val="22"/>
        </w:rPr>
        <w:t>de</w:t>
      </w:r>
      <w:r w:rsidRPr="001A64DA">
        <w:rPr>
          <w:rFonts w:ascii="Arial" w:hAnsi="Arial" w:cs="Arial"/>
          <w:spacing w:val="-1"/>
          <w:sz w:val="22"/>
          <w:szCs w:val="22"/>
        </w:rPr>
        <w:t xml:space="preserve"> </w:t>
      </w:r>
      <w:r w:rsidRPr="001A64DA">
        <w:rPr>
          <w:rFonts w:ascii="Arial" w:hAnsi="Arial" w:cs="Arial"/>
          <w:sz w:val="22"/>
          <w:szCs w:val="22"/>
        </w:rPr>
        <w:t>personas.</w:t>
      </w:r>
    </w:p>
    <w:p w14:paraId="3F14A488" w14:textId="77777777" w:rsidR="0070214B" w:rsidRPr="001A64DA" w:rsidRDefault="0070214B" w:rsidP="001A64DA">
      <w:pPr>
        <w:pStyle w:val="Textoindependiente"/>
        <w:spacing w:line="360" w:lineRule="auto"/>
        <w:rPr>
          <w:rFonts w:ascii="Arial" w:hAnsi="Arial" w:cs="Arial"/>
          <w:sz w:val="22"/>
          <w:szCs w:val="22"/>
        </w:rPr>
      </w:pPr>
    </w:p>
    <w:p w14:paraId="15F8D1A5"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En</w:t>
      </w:r>
      <w:r w:rsidRPr="001A64DA">
        <w:rPr>
          <w:rFonts w:ascii="Arial" w:hAnsi="Arial" w:cs="Arial"/>
          <w:spacing w:val="-7"/>
          <w:sz w:val="22"/>
          <w:szCs w:val="22"/>
        </w:rPr>
        <w:t xml:space="preserve"> </w:t>
      </w:r>
      <w:r w:rsidRPr="001A64DA">
        <w:rPr>
          <w:rFonts w:ascii="Arial" w:hAnsi="Arial" w:cs="Arial"/>
          <w:sz w:val="22"/>
          <w:szCs w:val="22"/>
        </w:rPr>
        <w:t>otras</w:t>
      </w:r>
      <w:r w:rsidRPr="001A64DA">
        <w:rPr>
          <w:rFonts w:ascii="Arial" w:hAnsi="Arial" w:cs="Arial"/>
          <w:spacing w:val="-6"/>
          <w:sz w:val="22"/>
          <w:szCs w:val="22"/>
        </w:rPr>
        <w:t xml:space="preserve"> </w:t>
      </w:r>
      <w:r w:rsidRPr="001A64DA">
        <w:rPr>
          <w:rFonts w:ascii="Arial" w:hAnsi="Arial" w:cs="Arial"/>
          <w:sz w:val="22"/>
          <w:szCs w:val="22"/>
        </w:rPr>
        <w:t>palabras,</w:t>
      </w:r>
      <w:r w:rsidRPr="001A64DA">
        <w:rPr>
          <w:rFonts w:ascii="Arial" w:hAnsi="Arial" w:cs="Arial"/>
          <w:spacing w:val="-6"/>
          <w:sz w:val="22"/>
          <w:szCs w:val="22"/>
        </w:rPr>
        <w:t xml:space="preserve"> </w:t>
      </w:r>
      <w:r w:rsidRPr="001A64DA">
        <w:rPr>
          <w:rFonts w:ascii="Arial" w:hAnsi="Arial" w:cs="Arial"/>
          <w:sz w:val="22"/>
          <w:szCs w:val="22"/>
        </w:rPr>
        <w:t>los</w:t>
      </w:r>
      <w:r w:rsidRPr="001A64DA">
        <w:rPr>
          <w:rFonts w:ascii="Arial" w:hAnsi="Arial" w:cs="Arial"/>
          <w:spacing w:val="-6"/>
          <w:sz w:val="22"/>
          <w:szCs w:val="22"/>
        </w:rPr>
        <w:t xml:space="preserve"> </w:t>
      </w:r>
      <w:r w:rsidRPr="001A64DA">
        <w:rPr>
          <w:rFonts w:ascii="Arial" w:hAnsi="Arial" w:cs="Arial"/>
          <w:sz w:val="22"/>
          <w:szCs w:val="22"/>
        </w:rPr>
        <w:t>hoy</w:t>
      </w:r>
      <w:r w:rsidRPr="001A64DA">
        <w:rPr>
          <w:rFonts w:ascii="Arial" w:hAnsi="Arial" w:cs="Arial"/>
          <w:spacing w:val="-6"/>
          <w:sz w:val="22"/>
          <w:szCs w:val="22"/>
        </w:rPr>
        <w:t xml:space="preserve"> </w:t>
      </w:r>
      <w:r w:rsidRPr="001A64DA">
        <w:rPr>
          <w:rFonts w:ascii="Arial" w:hAnsi="Arial" w:cs="Arial"/>
          <w:sz w:val="22"/>
          <w:szCs w:val="22"/>
        </w:rPr>
        <w:t>demandantes</w:t>
      </w:r>
      <w:r w:rsidRPr="001A64DA">
        <w:rPr>
          <w:rFonts w:ascii="Arial" w:hAnsi="Arial" w:cs="Arial"/>
          <w:spacing w:val="-7"/>
          <w:sz w:val="22"/>
          <w:szCs w:val="22"/>
        </w:rPr>
        <w:t xml:space="preserve"> </w:t>
      </w:r>
      <w:r w:rsidRPr="001A64DA">
        <w:rPr>
          <w:rFonts w:ascii="Arial" w:hAnsi="Arial" w:cs="Arial"/>
          <w:sz w:val="22"/>
          <w:szCs w:val="22"/>
        </w:rPr>
        <w:t>tuvieron</w:t>
      </w:r>
      <w:r w:rsidRPr="001A64DA">
        <w:rPr>
          <w:rFonts w:ascii="Arial" w:hAnsi="Arial" w:cs="Arial"/>
          <w:spacing w:val="-6"/>
          <w:sz w:val="22"/>
          <w:szCs w:val="22"/>
        </w:rPr>
        <w:t xml:space="preserve"> </w:t>
      </w:r>
      <w:r w:rsidRPr="001A64DA">
        <w:rPr>
          <w:rFonts w:ascii="Arial" w:hAnsi="Arial" w:cs="Arial"/>
          <w:sz w:val="22"/>
          <w:szCs w:val="22"/>
        </w:rPr>
        <w:t>conocimiento</w:t>
      </w:r>
      <w:r w:rsidRPr="001A64DA">
        <w:rPr>
          <w:rFonts w:ascii="Arial" w:hAnsi="Arial" w:cs="Arial"/>
          <w:spacing w:val="-6"/>
          <w:sz w:val="22"/>
          <w:szCs w:val="22"/>
        </w:rPr>
        <w:t xml:space="preserve"> </w:t>
      </w:r>
      <w:r w:rsidRPr="001A64DA">
        <w:rPr>
          <w:rFonts w:ascii="Arial" w:hAnsi="Arial" w:cs="Arial"/>
          <w:sz w:val="22"/>
          <w:szCs w:val="22"/>
        </w:rPr>
        <w:t>de</w:t>
      </w:r>
      <w:r w:rsidRPr="001A64DA">
        <w:rPr>
          <w:rFonts w:ascii="Arial" w:hAnsi="Arial" w:cs="Arial"/>
          <w:spacing w:val="-6"/>
          <w:sz w:val="22"/>
          <w:szCs w:val="22"/>
        </w:rPr>
        <w:t xml:space="preserve"> </w:t>
      </w:r>
      <w:r w:rsidRPr="001A64DA">
        <w:rPr>
          <w:rFonts w:ascii="Arial" w:hAnsi="Arial" w:cs="Arial"/>
          <w:sz w:val="22"/>
          <w:szCs w:val="22"/>
        </w:rPr>
        <w:t>los</w:t>
      </w:r>
      <w:r w:rsidRPr="001A64DA">
        <w:rPr>
          <w:rFonts w:ascii="Arial" w:hAnsi="Arial" w:cs="Arial"/>
          <w:spacing w:val="-6"/>
          <w:sz w:val="22"/>
          <w:szCs w:val="22"/>
        </w:rPr>
        <w:t xml:space="preserve"> </w:t>
      </w:r>
      <w:r w:rsidRPr="001A64DA">
        <w:rPr>
          <w:rFonts w:ascii="Arial" w:hAnsi="Arial" w:cs="Arial"/>
          <w:sz w:val="22"/>
          <w:szCs w:val="22"/>
        </w:rPr>
        <w:t>hechos,</w:t>
      </w:r>
      <w:r w:rsidRPr="001A64DA">
        <w:rPr>
          <w:rFonts w:ascii="Arial" w:hAnsi="Arial" w:cs="Arial"/>
          <w:spacing w:val="-7"/>
          <w:sz w:val="22"/>
          <w:szCs w:val="22"/>
        </w:rPr>
        <w:t xml:space="preserve"> </w:t>
      </w:r>
      <w:r w:rsidRPr="001A64DA">
        <w:rPr>
          <w:rFonts w:ascii="Arial" w:hAnsi="Arial" w:cs="Arial"/>
          <w:sz w:val="22"/>
          <w:szCs w:val="22"/>
        </w:rPr>
        <w:t>pues</w:t>
      </w:r>
      <w:r w:rsidRPr="001A64DA">
        <w:rPr>
          <w:rFonts w:ascii="Arial" w:hAnsi="Arial" w:cs="Arial"/>
          <w:spacing w:val="-6"/>
          <w:sz w:val="22"/>
          <w:szCs w:val="22"/>
        </w:rPr>
        <w:t xml:space="preserve"> </w:t>
      </w:r>
      <w:r w:rsidRPr="001A64DA">
        <w:rPr>
          <w:rFonts w:ascii="Arial" w:hAnsi="Arial" w:cs="Arial"/>
          <w:sz w:val="22"/>
          <w:szCs w:val="22"/>
        </w:rPr>
        <w:t>de</w:t>
      </w:r>
      <w:r w:rsidRPr="001A64DA">
        <w:rPr>
          <w:rFonts w:ascii="Arial" w:hAnsi="Arial" w:cs="Arial"/>
          <w:spacing w:val="-6"/>
          <w:sz w:val="22"/>
          <w:szCs w:val="22"/>
        </w:rPr>
        <w:t xml:space="preserve"> </w:t>
      </w:r>
      <w:r w:rsidRPr="001A64DA">
        <w:rPr>
          <w:rFonts w:ascii="Arial" w:hAnsi="Arial" w:cs="Arial"/>
          <w:sz w:val="22"/>
          <w:szCs w:val="22"/>
        </w:rPr>
        <w:t>acuerdo</w:t>
      </w:r>
      <w:r w:rsidRPr="001A64DA">
        <w:rPr>
          <w:rFonts w:ascii="Arial" w:hAnsi="Arial" w:cs="Arial"/>
          <w:spacing w:val="-6"/>
          <w:sz w:val="22"/>
          <w:szCs w:val="22"/>
        </w:rPr>
        <w:t xml:space="preserve"> </w:t>
      </w:r>
      <w:r w:rsidRPr="001A64DA">
        <w:rPr>
          <w:rFonts w:ascii="Arial" w:hAnsi="Arial" w:cs="Arial"/>
          <w:sz w:val="22"/>
          <w:szCs w:val="22"/>
        </w:rPr>
        <w:t>con</w:t>
      </w:r>
      <w:r w:rsidRPr="001A64DA">
        <w:rPr>
          <w:rFonts w:ascii="Arial" w:hAnsi="Arial" w:cs="Arial"/>
          <w:spacing w:val="-59"/>
          <w:sz w:val="22"/>
          <w:szCs w:val="22"/>
        </w:rPr>
        <w:t xml:space="preserve"> </w:t>
      </w:r>
      <w:r w:rsidRPr="001A64DA">
        <w:rPr>
          <w:rFonts w:ascii="Arial" w:hAnsi="Arial" w:cs="Arial"/>
          <w:sz w:val="22"/>
          <w:szCs w:val="22"/>
        </w:rPr>
        <w:t>la prueba documental obrante en el plenario, indiscutiblemente conocieron del accidente y la</w:t>
      </w:r>
      <w:r w:rsidRPr="001A64DA">
        <w:rPr>
          <w:rFonts w:ascii="Arial" w:hAnsi="Arial" w:cs="Arial"/>
          <w:spacing w:val="1"/>
          <w:sz w:val="22"/>
          <w:szCs w:val="22"/>
        </w:rPr>
        <w:t xml:space="preserve"> </w:t>
      </w:r>
      <w:r w:rsidRPr="001A64DA">
        <w:rPr>
          <w:rFonts w:ascii="Arial" w:hAnsi="Arial" w:cs="Arial"/>
          <w:sz w:val="22"/>
          <w:szCs w:val="22"/>
        </w:rPr>
        <w:t>consecuente muerte de su familiar el señor Santiago Betancourt Muñoz (Q.E.P.D). Igualmente, tuvieron conocimiento de su facultad para accionar desde el</w:t>
      </w:r>
      <w:r w:rsidRPr="001A64DA">
        <w:rPr>
          <w:rFonts w:ascii="Arial" w:hAnsi="Arial" w:cs="Arial"/>
          <w:spacing w:val="1"/>
          <w:sz w:val="22"/>
          <w:szCs w:val="22"/>
        </w:rPr>
        <w:t xml:space="preserve"> </w:t>
      </w:r>
      <w:r w:rsidRPr="001A64DA">
        <w:rPr>
          <w:rFonts w:ascii="Arial" w:hAnsi="Arial" w:cs="Arial"/>
          <w:sz w:val="22"/>
          <w:szCs w:val="22"/>
        </w:rPr>
        <w:t>momento</w:t>
      </w:r>
      <w:r w:rsidRPr="001A64DA">
        <w:rPr>
          <w:rFonts w:ascii="Arial" w:hAnsi="Arial" w:cs="Arial"/>
          <w:spacing w:val="-9"/>
          <w:sz w:val="22"/>
          <w:szCs w:val="22"/>
        </w:rPr>
        <w:t xml:space="preserve"> </w:t>
      </w:r>
      <w:r w:rsidRPr="001A64DA">
        <w:rPr>
          <w:rFonts w:ascii="Arial" w:hAnsi="Arial" w:cs="Arial"/>
          <w:sz w:val="22"/>
          <w:szCs w:val="22"/>
        </w:rPr>
        <w:t>en</w:t>
      </w:r>
      <w:r w:rsidRPr="001A64DA">
        <w:rPr>
          <w:rFonts w:ascii="Arial" w:hAnsi="Arial" w:cs="Arial"/>
          <w:spacing w:val="-8"/>
          <w:sz w:val="22"/>
          <w:szCs w:val="22"/>
        </w:rPr>
        <w:t xml:space="preserve"> </w:t>
      </w:r>
      <w:r w:rsidRPr="001A64DA">
        <w:rPr>
          <w:rFonts w:ascii="Arial" w:hAnsi="Arial" w:cs="Arial"/>
          <w:sz w:val="22"/>
          <w:szCs w:val="22"/>
        </w:rPr>
        <w:t>el</w:t>
      </w:r>
      <w:r w:rsidRPr="001A64DA">
        <w:rPr>
          <w:rFonts w:ascii="Arial" w:hAnsi="Arial" w:cs="Arial"/>
          <w:spacing w:val="-7"/>
          <w:sz w:val="22"/>
          <w:szCs w:val="22"/>
        </w:rPr>
        <w:t xml:space="preserve"> </w:t>
      </w:r>
      <w:r w:rsidRPr="001A64DA">
        <w:rPr>
          <w:rFonts w:ascii="Arial" w:hAnsi="Arial" w:cs="Arial"/>
          <w:sz w:val="22"/>
          <w:szCs w:val="22"/>
        </w:rPr>
        <w:t>que</w:t>
      </w:r>
      <w:r w:rsidRPr="001A64DA">
        <w:rPr>
          <w:rFonts w:ascii="Arial" w:hAnsi="Arial" w:cs="Arial"/>
          <w:spacing w:val="-8"/>
          <w:sz w:val="22"/>
          <w:szCs w:val="22"/>
        </w:rPr>
        <w:t xml:space="preserve"> </w:t>
      </w:r>
      <w:r w:rsidRPr="001A64DA">
        <w:rPr>
          <w:rFonts w:ascii="Arial" w:hAnsi="Arial" w:cs="Arial"/>
          <w:sz w:val="22"/>
          <w:szCs w:val="22"/>
        </w:rPr>
        <w:t>formularon</w:t>
      </w:r>
      <w:r w:rsidRPr="001A64DA">
        <w:rPr>
          <w:rFonts w:ascii="Arial" w:hAnsi="Arial" w:cs="Arial"/>
          <w:spacing w:val="-8"/>
          <w:sz w:val="22"/>
          <w:szCs w:val="22"/>
        </w:rPr>
        <w:t xml:space="preserve"> </w:t>
      </w:r>
      <w:r w:rsidRPr="001A64DA">
        <w:rPr>
          <w:rFonts w:ascii="Arial" w:hAnsi="Arial" w:cs="Arial"/>
          <w:sz w:val="22"/>
          <w:szCs w:val="22"/>
        </w:rPr>
        <w:t>una</w:t>
      </w:r>
      <w:r w:rsidRPr="001A64DA">
        <w:rPr>
          <w:rFonts w:ascii="Arial" w:hAnsi="Arial" w:cs="Arial"/>
          <w:spacing w:val="-9"/>
          <w:sz w:val="22"/>
          <w:szCs w:val="22"/>
        </w:rPr>
        <w:t xml:space="preserve"> </w:t>
      </w:r>
      <w:r w:rsidRPr="001A64DA">
        <w:rPr>
          <w:rFonts w:ascii="Arial" w:hAnsi="Arial" w:cs="Arial"/>
          <w:sz w:val="22"/>
          <w:szCs w:val="22"/>
        </w:rPr>
        <w:t>solicitud</w:t>
      </w:r>
      <w:r w:rsidRPr="001A64DA">
        <w:rPr>
          <w:rFonts w:ascii="Arial" w:hAnsi="Arial" w:cs="Arial"/>
          <w:spacing w:val="-8"/>
          <w:sz w:val="22"/>
          <w:szCs w:val="22"/>
        </w:rPr>
        <w:t xml:space="preserve"> </w:t>
      </w:r>
      <w:r w:rsidRPr="001A64DA">
        <w:rPr>
          <w:rFonts w:ascii="Arial" w:hAnsi="Arial" w:cs="Arial"/>
          <w:sz w:val="22"/>
          <w:szCs w:val="22"/>
        </w:rPr>
        <w:t>de</w:t>
      </w:r>
      <w:r w:rsidRPr="001A64DA">
        <w:rPr>
          <w:rFonts w:ascii="Arial" w:hAnsi="Arial" w:cs="Arial"/>
          <w:spacing w:val="-8"/>
          <w:sz w:val="22"/>
          <w:szCs w:val="22"/>
        </w:rPr>
        <w:t xml:space="preserve"> </w:t>
      </w:r>
      <w:r w:rsidRPr="001A64DA">
        <w:rPr>
          <w:rFonts w:ascii="Arial" w:hAnsi="Arial" w:cs="Arial"/>
          <w:sz w:val="22"/>
          <w:szCs w:val="22"/>
        </w:rPr>
        <w:t>indemnización</w:t>
      </w:r>
      <w:r w:rsidRPr="001A64DA">
        <w:rPr>
          <w:rFonts w:ascii="Arial" w:hAnsi="Arial" w:cs="Arial"/>
          <w:spacing w:val="-8"/>
          <w:sz w:val="22"/>
          <w:szCs w:val="22"/>
        </w:rPr>
        <w:t xml:space="preserve"> </w:t>
      </w:r>
      <w:r w:rsidRPr="001A64DA">
        <w:rPr>
          <w:rFonts w:ascii="Arial" w:hAnsi="Arial" w:cs="Arial"/>
          <w:sz w:val="22"/>
          <w:szCs w:val="22"/>
        </w:rPr>
        <w:t>a</w:t>
      </w:r>
      <w:r w:rsidRPr="001A64DA">
        <w:rPr>
          <w:rFonts w:ascii="Arial" w:hAnsi="Arial" w:cs="Arial"/>
          <w:spacing w:val="-7"/>
          <w:sz w:val="22"/>
          <w:szCs w:val="22"/>
        </w:rPr>
        <w:t xml:space="preserve"> </w:t>
      </w:r>
      <w:r w:rsidRPr="001A64DA">
        <w:rPr>
          <w:rFonts w:ascii="Arial" w:hAnsi="Arial" w:cs="Arial"/>
          <w:sz w:val="22"/>
          <w:szCs w:val="22"/>
        </w:rPr>
        <w:t>La Equidad Seguros Generales O.C. momento en el cual, sin lugar a dubitaciones, conocían a la perfección la</w:t>
      </w:r>
      <w:r w:rsidRPr="001A64DA">
        <w:rPr>
          <w:rFonts w:ascii="Arial" w:hAnsi="Arial" w:cs="Arial"/>
          <w:spacing w:val="1"/>
          <w:sz w:val="22"/>
          <w:szCs w:val="22"/>
        </w:rPr>
        <w:t xml:space="preserve"> </w:t>
      </w:r>
      <w:r w:rsidRPr="001A64DA">
        <w:rPr>
          <w:rFonts w:ascii="Arial" w:hAnsi="Arial" w:cs="Arial"/>
          <w:sz w:val="22"/>
          <w:szCs w:val="22"/>
        </w:rPr>
        <w:t>existencia</w:t>
      </w:r>
      <w:r w:rsidRPr="001A64DA">
        <w:rPr>
          <w:rFonts w:ascii="Arial" w:hAnsi="Arial" w:cs="Arial"/>
          <w:spacing w:val="-8"/>
          <w:sz w:val="22"/>
          <w:szCs w:val="22"/>
        </w:rPr>
        <w:t xml:space="preserve"> </w:t>
      </w:r>
      <w:r w:rsidRPr="001A64DA">
        <w:rPr>
          <w:rFonts w:ascii="Arial" w:hAnsi="Arial" w:cs="Arial"/>
          <w:sz w:val="22"/>
          <w:szCs w:val="22"/>
        </w:rPr>
        <w:t>del</w:t>
      </w:r>
      <w:r w:rsidRPr="001A64DA">
        <w:rPr>
          <w:rFonts w:ascii="Arial" w:hAnsi="Arial" w:cs="Arial"/>
          <w:spacing w:val="-8"/>
          <w:sz w:val="22"/>
          <w:szCs w:val="22"/>
        </w:rPr>
        <w:t xml:space="preserve"> </w:t>
      </w:r>
      <w:r w:rsidRPr="001A64DA">
        <w:rPr>
          <w:rFonts w:ascii="Arial" w:hAnsi="Arial" w:cs="Arial"/>
          <w:sz w:val="22"/>
          <w:szCs w:val="22"/>
        </w:rPr>
        <w:t>contrato</w:t>
      </w:r>
      <w:r w:rsidRPr="001A64DA">
        <w:rPr>
          <w:rFonts w:ascii="Arial" w:hAnsi="Arial" w:cs="Arial"/>
          <w:spacing w:val="-8"/>
          <w:sz w:val="22"/>
          <w:szCs w:val="22"/>
        </w:rPr>
        <w:t xml:space="preserve"> </w:t>
      </w:r>
      <w:r w:rsidRPr="001A64DA">
        <w:rPr>
          <w:rFonts w:ascii="Arial" w:hAnsi="Arial" w:cs="Arial"/>
          <w:sz w:val="22"/>
          <w:szCs w:val="22"/>
        </w:rPr>
        <w:t>de</w:t>
      </w:r>
      <w:r w:rsidRPr="001A64DA">
        <w:rPr>
          <w:rFonts w:ascii="Arial" w:hAnsi="Arial" w:cs="Arial"/>
          <w:spacing w:val="-8"/>
          <w:sz w:val="22"/>
          <w:szCs w:val="22"/>
        </w:rPr>
        <w:t xml:space="preserve"> </w:t>
      </w:r>
      <w:r w:rsidRPr="001A64DA">
        <w:rPr>
          <w:rFonts w:ascii="Arial" w:hAnsi="Arial" w:cs="Arial"/>
          <w:sz w:val="22"/>
          <w:szCs w:val="22"/>
        </w:rPr>
        <w:t>seguro</w:t>
      </w:r>
      <w:r w:rsidRPr="001A64DA">
        <w:rPr>
          <w:rFonts w:ascii="Arial" w:hAnsi="Arial" w:cs="Arial"/>
          <w:spacing w:val="-8"/>
          <w:sz w:val="22"/>
          <w:szCs w:val="22"/>
        </w:rPr>
        <w:t xml:space="preserve"> </w:t>
      </w:r>
      <w:r w:rsidRPr="001A64DA">
        <w:rPr>
          <w:rFonts w:ascii="Arial" w:hAnsi="Arial" w:cs="Arial"/>
          <w:sz w:val="22"/>
          <w:szCs w:val="22"/>
        </w:rPr>
        <w:t>por</w:t>
      </w:r>
      <w:r w:rsidRPr="001A64DA">
        <w:rPr>
          <w:rFonts w:ascii="Arial" w:hAnsi="Arial" w:cs="Arial"/>
          <w:spacing w:val="-8"/>
          <w:sz w:val="22"/>
          <w:szCs w:val="22"/>
        </w:rPr>
        <w:t xml:space="preserve"> </w:t>
      </w:r>
      <w:r w:rsidRPr="001A64DA">
        <w:rPr>
          <w:rFonts w:ascii="Arial" w:hAnsi="Arial" w:cs="Arial"/>
          <w:sz w:val="22"/>
          <w:szCs w:val="22"/>
        </w:rPr>
        <w:t>medio</w:t>
      </w:r>
      <w:r w:rsidRPr="001A64DA">
        <w:rPr>
          <w:rFonts w:ascii="Arial" w:hAnsi="Arial" w:cs="Arial"/>
          <w:spacing w:val="-8"/>
          <w:sz w:val="22"/>
          <w:szCs w:val="22"/>
        </w:rPr>
        <w:t xml:space="preserve"> </w:t>
      </w:r>
      <w:r w:rsidRPr="001A64DA">
        <w:rPr>
          <w:rFonts w:ascii="Arial" w:hAnsi="Arial" w:cs="Arial"/>
          <w:sz w:val="22"/>
          <w:szCs w:val="22"/>
        </w:rPr>
        <w:t>del</w:t>
      </w:r>
      <w:r w:rsidRPr="001A64DA">
        <w:rPr>
          <w:rFonts w:ascii="Arial" w:hAnsi="Arial" w:cs="Arial"/>
          <w:spacing w:val="-8"/>
          <w:sz w:val="22"/>
          <w:szCs w:val="22"/>
        </w:rPr>
        <w:t xml:space="preserve"> </w:t>
      </w:r>
      <w:r w:rsidRPr="001A64DA">
        <w:rPr>
          <w:rFonts w:ascii="Arial" w:hAnsi="Arial" w:cs="Arial"/>
          <w:sz w:val="22"/>
          <w:szCs w:val="22"/>
        </w:rPr>
        <w:t>cual</w:t>
      </w:r>
      <w:r w:rsidRPr="001A64DA">
        <w:rPr>
          <w:rFonts w:ascii="Arial" w:hAnsi="Arial" w:cs="Arial"/>
          <w:spacing w:val="-8"/>
          <w:sz w:val="22"/>
          <w:szCs w:val="22"/>
        </w:rPr>
        <w:t xml:space="preserve"> </w:t>
      </w:r>
      <w:r w:rsidRPr="001A64DA">
        <w:rPr>
          <w:rFonts w:ascii="Arial" w:hAnsi="Arial" w:cs="Arial"/>
          <w:sz w:val="22"/>
          <w:szCs w:val="22"/>
        </w:rPr>
        <w:t>se</w:t>
      </w:r>
      <w:r w:rsidRPr="001A64DA">
        <w:rPr>
          <w:rFonts w:ascii="Arial" w:hAnsi="Arial" w:cs="Arial"/>
          <w:spacing w:val="-8"/>
          <w:sz w:val="22"/>
          <w:szCs w:val="22"/>
        </w:rPr>
        <w:t xml:space="preserve"> </w:t>
      </w:r>
      <w:r w:rsidRPr="001A64DA">
        <w:rPr>
          <w:rFonts w:ascii="Arial" w:hAnsi="Arial" w:cs="Arial"/>
          <w:sz w:val="22"/>
          <w:szCs w:val="22"/>
        </w:rPr>
        <w:t>amparó</w:t>
      </w:r>
      <w:r w:rsidRPr="001A64DA">
        <w:rPr>
          <w:rFonts w:ascii="Arial" w:hAnsi="Arial" w:cs="Arial"/>
          <w:spacing w:val="-8"/>
          <w:sz w:val="22"/>
          <w:szCs w:val="22"/>
        </w:rPr>
        <w:t xml:space="preserve"> </w:t>
      </w:r>
      <w:r w:rsidRPr="001A64DA">
        <w:rPr>
          <w:rFonts w:ascii="Arial" w:hAnsi="Arial" w:cs="Arial"/>
          <w:sz w:val="22"/>
          <w:szCs w:val="22"/>
        </w:rPr>
        <w:t>al</w:t>
      </w:r>
      <w:r w:rsidRPr="001A64DA">
        <w:rPr>
          <w:rFonts w:ascii="Arial" w:hAnsi="Arial" w:cs="Arial"/>
          <w:spacing w:val="-7"/>
          <w:sz w:val="22"/>
          <w:szCs w:val="22"/>
        </w:rPr>
        <w:t xml:space="preserve"> </w:t>
      </w:r>
      <w:r w:rsidRPr="001A64DA">
        <w:rPr>
          <w:rFonts w:ascii="Arial" w:hAnsi="Arial" w:cs="Arial"/>
          <w:sz w:val="22"/>
          <w:szCs w:val="22"/>
        </w:rPr>
        <w:t>vehículo</w:t>
      </w:r>
      <w:r w:rsidRPr="001A64DA">
        <w:rPr>
          <w:rFonts w:ascii="Arial" w:hAnsi="Arial" w:cs="Arial"/>
          <w:spacing w:val="-8"/>
          <w:sz w:val="22"/>
          <w:szCs w:val="22"/>
        </w:rPr>
        <w:t xml:space="preserve"> </w:t>
      </w:r>
      <w:r w:rsidRPr="001A64DA">
        <w:rPr>
          <w:rFonts w:ascii="Arial" w:hAnsi="Arial" w:cs="Arial"/>
          <w:sz w:val="22"/>
          <w:szCs w:val="22"/>
        </w:rPr>
        <w:t>involucrado</w:t>
      </w:r>
      <w:r w:rsidRPr="001A64DA">
        <w:rPr>
          <w:rFonts w:ascii="Arial" w:hAnsi="Arial" w:cs="Arial"/>
          <w:spacing w:val="-8"/>
          <w:sz w:val="22"/>
          <w:szCs w:val="22"/>
        </w:rPr>
        <w:t xml:space="preserve"> </w:t>
      </w:r>
      <w:r w:rsidRPr="001A64DA">
        <w:rPr>
          <w:rFonts w:ascii="Arial" w:hAnsi="Arial" w:cs="Arial"/>
          <w:sz w:val="22"/>
          <w:szCs w:val="22"/>
        </w:rPr>
        <w:t>y</w:t>
      </w:r>
      <w:r w:rsidRPr="001A64DA">
        <w:rPr>
          <w:rFonts w:ascii="Arial" w:hAnsi="Arial" w:cs="Arial"/>
          <w:spacing w:val="-8"/>
          <w:sz w:val="22"/>
          <w:szCs w:val="22"/>
        </w:rPr>
        <w:t xml:space="preserve"> </w:t>
      </w:r>
      <w:r w:rsidRPr="001A64DA">
        <w:rPr>
          <w:rFonts w:ascii="Arial" w:hAnsi="Arial" w:cs="Arial"/>
          <w:sz w:val="22"/>
          <w:szCs w:val="22"/>
        </w:rPr>
        <w:t>su</w:t>
      </w:r>
      <w:r w:rsidRPr="001A64DA">
        <w:rPr>
          <w:rFonts w:ascii="Arial" w:hAnsi="Arial" w:cs="Arial"/>
          <w:spacing w:val="-8"/>
          <w:sz w:val="22"/>
          <w:szCs w:val="22"/>
        </w:rPr>
        <w:t xml:space="preserve"> </w:t>
      </w:r>
      <w:r w:rsidRPr="001A64DA">
        <w:rPr>
          <w:rFonts w:ascii="Arial" w:hAnsi="Arial" w:cs="Arial"/>
          <w:sz w:val="22"/>
          <w:szCs w:val="22"/>
        </w:rPr>
        <w:t>posible</w:t>
      </w:r>
      <w:r w:rsidRPr="001A64DA">
        <w:rPr>
          <w:rFonts w:ascii="Arial" w:hAnsi="Arial" w:cs="Arial"/>
          <w:spacing w:val="-59"/>
          <w:sz w:val="22"/>
          <w:szCs w:val="22"/>
        </w:rPr>
        <w:t xml:space="preserve"> </w:t>
      </w:r>
      <w:r w:rsidRPr="001A64DA">
        <w:rPr>
          <w:rFonts w:ascii="Arial" w:hAnsi="Arial" w:cs="Arial"/>
          <w:sz w:val="22"/>
          <w:szCs w:val="22"/>
        </w:rPr>
        <w:t>calidad</w:t>
      </w:r>
      <w:r w:rsidRPr="001A64DA">
        <w:rPr>
          <w:rFonts w:ascii="Arial" w:hAnsi="Arial" w:cs="Arial"/>
          <w:spacing w:val="-2"/>
          <w:sz w:val="22"/>
          <w:szCs w:val="22"/>
        </w:rPr>
        <w:t xml:space="preserve"> </w:t>
      </w:r>
      <w:r w:rsidRPr="001A64DA">
        <w:rPr>
          <w:rFonts w:ascii="Arial" w:hAnsi="Arial" w:cs="Arial"/>
          <w:sz w:val="22"/>
          <w:szCs w:val="22"/>
        </w:rPr>
        <w:t>de</w:t>
      </w:r>
      <w:r w:rsidRPr="001A64DA">
        <w:rPr>
          <w:rFonts w:ascii="Arial" w:hAnsi="Arial" w:cs="Arial"/>
          <w:spacing w:val="-1"/>
          <w:sz w:val="22"/>
          <w:szCs w:val="22"/>
        </w:rPr>
        <w:t xml:space="preserve"> </w:t>
      </w:r>
      <w:r w:rsidRPr="001A64DA">
        <w:rPr>
          <w:rFonts w:ascii="Arial" w:hAnsi="Arial" w:cs="Arial"/>
          <w:sz w:val="22"/>
          <w:szCs w:val="22"/>
        </w:rPr>
        <w:t>beneficiarios.</w:t>
      </w:r>
    </w:p>
    <w:p w14:paraId="058F716D" w14:textId="77777777" w:rsidR="0070214B" w:rsidRPr="001A64DA" w:rsidRDefault="0070214B" w:rsidP="001A64DA">
      <w:pPr>
        <w:pStyle w:val="Textoindependiente"/>
        <w:spacing w:line="360" w:lineRule="auto"/>
        <w:rPr>
          <w:rFonts w:ascii="Arial" w:hAnsi="Arial" w:cs="Arial"/>
          <w:sz w:val="22"/>
          <w:szCs w:val="22"/>
        </w:rPr>
      </w:pPr>
    </w:p>
    <w:p w14:paraId="6AFF04D6"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Es</w:t>
      </w:r>
      <w:r w:rsidRPr="001A64DA">
        <w:rPr>
          <w:rFonts w:ascii="Arial" w:hAnsi="Arial" w:cs="Arial"/>
          <w:spacing w:val="-5"/>
          <w:sz w:val="22"/>
          <w:szCs w:val="22"/>
        </w:rPr>
        <w:t xml:space="preserve"> </w:t>
      </w:r>
      <w:r w:rsidRPr="001A64DA">
        <w:rPr>
          <w:rFonts w:ascii="Arial" w:hAnsi="Arial" w:cs="Arial"/>
          <w:sz w:val="22"/>
          <w:szCs w:val="22"/>
        </w:rPr>
        <w:t>así</w:t>
      </w:r>
      <w:r w:rsidRPr="001A64DA">
        <w:rPr>
          <w:rFonts w:ascii="Arial" w:hAnsi="Arial" w:cs="Arial"/>
          <w:spacing w:val="-5"/>
          <w:sz w:val="22"/>
          <w:szCs w:val="22"/>
        </w:rPr>
        <w:t xml:space="preserve"> </w:t>
      </w:r>
      <w:r w:rsidRPr="001A64DA">
        <w:rPr>
          <w:rFonts w:ascii="Arial" w:hAnsi="Arial" w:cs="Arial"/>
          <w:sz w:val="22"/>
          <w:szCs w:val="22"/>
        </w:rPr>
        <w:t>como</w:t>
      </w:r>
      <w:r w:rsidRPr="001A64DA">
        <w:rPr>
          <w:rFonts w:ascii="Arial" w:hAnsi="Arial" w:cs="Arial"/>
          <w:spacing w:val="-5"/>
          <w:sz w:val="22"/>
          <w:szCs w:val="22"/>
        </w:rPr>
        <w:t xml:space="preserve"> </w:t>
      </w:r>
      <w:r w:rsidRPr="001A64DA">
        <w:rPr>
          <w:rFonts w:ascii="Arial" w:hAnsi="Arial" w:cs="Arial"/>
          <w:sz w:val="22"/>
          <w:szCs w:val="22"/>
        </w:rPr>
        <w:t>a</w:t>
      </w:r>
      <w:r w:rsidRPr="001A64DA">
        <w:rPr>
          <w:rFonts w:ascii="Arial" w:hAnsi="Arial" w:cs="Arial"/>
          <w:spacing w:val="-5"/>
          <w:sz w:val="22"/>
          <w:szCs w:val="22"/>
        </w:rPr>
        <w:t xml:space="preserve"> </w:t>
      </w:r>
      <w:r w:rsidRPr="001A64DA">
        <w:rPr>
          <w:rFonts w:ascii="Arial" w:hAnsi="Arial" w:cs="Arial"/>
          <w:sz w:val="22"/>
          <w:szCs w:val="22"/>
        </w:rPr>
        <w:t>partir</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la</w:t>
      </w:r>
      <w:r w:rsidRPr="001A64DA">
        <w:rPr>
          <w:rFonts w:ascii="Arial" w:hAnsi="Arial" w:cs="Arial"/>
          <w:spacing w:val="-5"/>
          <w:sz w:val="22"/>
          <w:szCs w:val="22"/>
        </w:rPr>
        <w:t xml:space="preserve"> </w:t>
      </w:r>
      <w:r w:rsidRPr="001A64DA">
        <w:rPr>
          <w:rFonts w:ascii="Arial" w:hAnsi="Arial" w:cs="Arial"/>
          <w:sz w:val="22"/>
          <w:szCs w:val="22"/>
        </w:rPr>
        <w:t>fecha</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respuesta</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la</w:t>
      </w:r>
      <w:r w:rsidRPr="001A64DA">
        <w:rPr>
          <w:rFonts w:ascii="Arial" w:hAnsi="Arial" w:cs="Arial"/>
          <w:spacing w:val="-5"/>
          <w:sz w:val="22"/>
          <w:szCs w:val="22"/>
        </w:rPr>
        <w:t xml:space="preserve"> </w:t>
      </w:r>
      <w:r w:rsidRPr="001A64DA">
        <w:rPr>
          <w:rFonts w:ascii="Arial" w:hAnsi="Arial" w:cs="Arial"/>
          <w:sz w:val="22"/>
          <w:szCs w:val="22"/>
        </w:rPr>
        <w:t>solicitud</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 xml:space="preserve">indemnización, 12 de septiembre de 2018 empezó a correr el fenómeno de prescripción y que se configuró teniendo en cuenta los siguientes hitos temporales: </w:t>
      </w:r>
    </w:p>
    <w:p w14:paraId="54698651" w14:textId="77777777" w:rsidR="0070214B" w:rsidRPr="001A64DA" w:rsidRDefault="0070214B" w:rsidP="001A64DA">
      <w:pPr>
        <w:pStyle w:val="Textoindependiente"/>
        <w:spacing w:line="360" w:lineRule="auto"/>
        <w:jc w:val="both"/>
        <w:rPr>
          <w:rFonts w:ascii="Arial" w:hAnsi="Arial" w:cs="Arial"/>
          <w:sz w:val="22"/>
          <w:szCs w:val="22"/>
        </w:rPr>
      </w:pPr>
    </w:p>
    <w:p w14:paraId="6F52C5F0" w14:textId="77777777" w:rsidR="0070214B" w:rsidRPr="001A64DA" w:rsidRDefault="0070214B" w:rsidP="007968E5">
      <w:pPr>
        <w:pStyle w:val="Prrafodelista"/>
        <w:numPr>
          <w:ilvl w:val="0"/>
          <w:numId w:val="2"/>
        </w:numPr>
        <w:tabs>
          <w:tab w:val="left" w:pos="1046"/>
        </w:tabs>
        <w:spacing w:line="360" w:lineRule="auto"/>
        <w:jc w:val="both"/>
        <w:rPr>
          <w:rFonts w:ascii="Arial" w:hAnsi="Arial" w:cs="Arial"/>
        </w:rPr>
      </w:pPr>
      <w:r w:rsidRPr="001A64DA">
        <w:rPr>
          <w:rFonts w:ascii="Arial" w:hAnsi="Arial" w:cs="Arial"/>
        </w:rPr>
        <w:t>El</w:t>
      </w:r>
      <w:r w:rsidRPr="001A64DA">
        <w:rPr>
          <w:rFonts w:ascii="Arial" w:hAnsi="Arial" w:cs="Arial"/>
          <w:spacing w:val="-3"/>
        </w:rPr>
        <w:t xml:space="preserve"> </w:t>
      </w:r>
      <w:r w:rsidRPr="001A64DA">
        <w:rPr>
          <w:rFonts w:ascii="Arial" w:hAnsi="Arial" w:cs="Arial"/>
        </w:rPr>
        <w:t>accidente</w:t>
      </w:r>
      <w:r w:rsidRPr="001A64DA">
        <w:rPr>
          <w:rFonts w:ascii="Arial" w:hAnsi="Arial" w:cs="Arial"/>
          <w:spacing w:val="-2"/>
        </w:rPr>
        <w:t xml:space="preserve"> </w:t>
      </w:r>
      <w:r w:rsidRPr="001A64DA">
        <w:rPr>
          <w:rFonts w:ascii="Arial" w:hAnsi="Arial" w:cs="Arial"/>
        </w:rPr>
        <w:t>como</w:t>
      </w:r>
      <w:r w:rsidRPr="001A64DA">
        <w:rPr>
          <w:rFonts w:ascii="Arial" w:hAnsi="Arial" w:cs="Arial"/>
          <w:spacing w:val="-3"/>
        </w:rPr>
        <w:t xml:space="preserve"> </w:t>
      </w:r>
      <w:r w:rsidRPr="001A64DA">
        <w:rPr>
          <w:rFonts w:ascii="Arial" w:hAnsi="Arial" w:cs="Arial"/>
        </w:rPr>
        <w:t>hecho</w:t>
      </w:r>
      <w:r w:rsidRPr="001A64DA">
        <w:rPr>
          <w:rFonts w:ascii="Arial" w:hAnsi="Arial" w:cs="Arial"/>
          <w:spacing w:val="-2"/>
        </w:rPr>
        <w:t xml:space="preserve"> </w:t>
      </w:r>
      <w:r w:rsidRPr="001A64DA">
        <w:rPr>
          <w:rFonts w:ascii="Arial" w:hAnsi="Arial" w:cs="Arial"/>
        </w:rPr>
        <w:t>que</w:t>
      </w:r>
      <w:r w:rsidRPr="001A64DA">
        <w:rPr>
          <w:rFonts w:ascii="Arial" w:hAnsi="Arial" w:cs="Arial"/>
          <w:spacing w:val="-3"/>
        </w:rPr>
        <w:t xml:space="preserve"> </w:t>
      </w:r>
      <w:r w:rsidRPr="001A64DA">
        <w:rPr>
          <w:rFonts w:ascii="Arial" w:hAnsi="Arial" w:cs="Arial"/>
        </w:rPr>
        <w:t>da</w:t>
      </w:r>
      <w:r w:rsidRPr="001A64DA">
        <w:rPr>
          <w:rFonts w:ascii="Arial" w:hAnsi="Arial" w:cs="Arial"/>
          <w:spacing w:val="-2"/>
        </w:rPr>
        <w:t xml:space="preserve"> </w:t>
      </w:r>
      <w:r w:rsidRPr="001A64DA">
        <w:rPr>
          <w:rFonts w:ascii="Arial" w:hAnsi="Arial" w:cs="Arial"/>
        </w:rPr>
        <w:t>base</w:t>
      </w:r>
      <w:r w:rsidRPr="001A64DA">
        <w:rPr>
          <w:rFonts w:ascii="Arial" w:hAnsi="Arial" w:cs="Arial"/>
          <w:spacing w:val="-3"/>
        </w:rPr>
        <w:t xml:space="preserve"> </w:t>
      </w:r>
      <w:r w:rsidRPr="001A64DA">
        <w:rPr>
          <w:rFonts w:ascii="Arial" w:hAnsi="Arial" w:cs="Arial"/>
        </w:rPr>
        <w:t>a</w:t>
      </w:r>
      <w:r w:rsidRPr="001A64DA">
        <w:rPr>
          <w:rFonts w:ascii="Arial" w:hAnsi="Arial" w:cs="Arial"/>
          <w:spacing w:val="-2"/>
        </w:rPr>
        <w:t xml:space="preserve"> </w:t>
      </w:r>
      <w:r w:rsidRPr="001A64DA">
        <w:rPr>
          <w:rFonts w:ascii="Arial" w:hAnsi="Arial" w:cs="Arial"/>
        </w:rPr>
        <w:t>la</w:t>
      </w:r>
      <w:r w:rsidRPr="001A64DA">
        <w:rPr>
          <w:rFonts w:ascii="Arial" w:hAnsi="Arial" w:cs="Arial"/>
          <w:spacing w:val="-3"/>
        </w:rPr>
        <w:t xml:space="preserve"> </w:t>
      </w:r>
      <w:r w:rsidRPr="001A64DA">
        <w:rPr>
          <w:rFonts w:ascii="Arial" w:hAnsi="Arial" w:cs="Arial"/>
        </w:rPr>
        <w:t>acción</w:t>
      </w:r>
      <w:r w:rsidRPr="001A64DA">
        <w:rPr>
          <w:rFonts w:ascii="Arial" w:hAnsi="Arial" w:cs="Arial"/>
          <w:spacing w:val="-2"/>
        </w:rPr>
        <w:t xml:space="preserve"> </w:t>
      </w:r>
      <w:r w:rsidRPr="001A64DA">
        <w:rPr>
          <w:rFonts w:ascii="Arial" w:hAnsi="Arial" w:cs="Arial"/>
        </w:rPr>
        <w:t>ocurrió</w:t>
      </w:r>
      <w:r w:rsidRPr="001A64DA">
        <w:rPr>
          <w:rFonts w:ascii="Arial" w:hAnsi="Arial" w:cs="Arial"/>
          <w:spacing w:val="-3"/>
        </w:rPr>
        <w:t xml:space="preserve"> </w:t>
      </w:r>
      <w:r w:rsidRPr="001A64DA">
        <w:rPr>
          <w:rFonts w:ascii="Arial" w:hAnsi="Arial" w:cs="Arial"/>
        </w:rPr>
        <w:t>el</w:t>
      </w:r>
      <w:r w:rsidRPr="001A64DA">
        <w:rPr>
          <w:rFonts w:ascii="Arial" w:hAnsi="Arial" w:cs="Arial"/>
          <w:spacing w:val="-2"/>
        </w:rPr>
        <w:t xml:space="preserve"> </w:t>
      </w:r>
      <w:r w:rsidRPr="001A64DA">
        <w:rPr>
          <w:rFonts w:ascii="Arial" w:hAnsi="Arial" w:cs="Arial"/>
        </w:rPr>
        <w:t>10</w:t>
      </w:r>
      <w:r w:rsidRPr="001A64DA">
        <w:rPr>
          <w:rFonts w:ascii="Arial" w:hAnsi="Arial" w:cs="Arial"/>
          <w:spacing w:val="-3"/>
        </w:rPr>
        <w:t xml:space="preserve"> </w:t>
      </w:r>
      <w:r w:rsidRPr="001A64DA">
        <w:rPr>
          <w:rFonts w:ascii="Arial" w:hAnsi="Arial" w:cs="Arial"/>
        </w:rPr>
        <w:t>de</w:t>
      </w:r>
      <w:r w:rsidRPr="001A64DA">
        <w:rPr>
          <w:rFonts w:ascii="Arial" w:hAnsi="Arial" w:cs="Arial"/>
          <w:spacing w:val="-2"/>
        </w:rPr>
        <w:t xml:space="preserve"> </w:t>
      </w:r>
      <w:r w:rsidRPr="001A64DA">
        <w:rPr>
          <w:rFonts w:ascii="Arial" w:hAnsi="Arial" w:cs="Arial"/>
        </w:rPr>
        <w:t>marzo</w:t>
      </w:r>
      <w:r w:rsidRPr="001A64DA">
        <w:rPr>
          <w:rFonts w:ascii="Arial" w:hAnsi="Arial" w:cs="Arial"/>
          <w:spacing w:val="-2"/>
        </w:rPr>
        <w:t xml:space="preserve"> </w:t>
      </w:r>
      <w:r w:rsidRPr="001A64DA">
        <w:rPr>
          <w:rFonts w:ascii="Arial" w:hAnsi="Arial" w:cs="Arial"/>
        </w:rPr>
        <w:t>de</w:t>
      </w:r>
      <w:r w:rsidRPr="001A64DA">
        <w:rPr>
          <w:rFonts w:ascii="Arial" w:hAnsi="Arial" w:cs="Arial"/>
          <w:spacing w:val="-3"/>
        </w:rPr>
        <w:t xml:space="preserve"> </w:t>
      </w:r>
      <w:r w:rsidRPr="001A64DA">
        <w:rPr>
          <w:rFonts w:ascii="Arial" w:hAnsi="Arial" w:cs="Arial"/>
        </w:rPr>
        <w:t>2017.</w:t>
      </w:r>
    </w:p>
    <w:p w14:paraId="55807355" w14:textId="77777777" w:rsidR="0070214B" w:rsidRPr="001A64DA" w:rsidRDefault="0070214B" w:rsidP="007968E5">
      <w:pPr>
        <w:pStyle w:val="Prrafodelista"/>
        <w:numPr>
          <w:ilvl w:val="0"/>
          <w:numId w:val="2"/>
        </w:numPr>
        <w:tabs>
          <w:tab w:val="left" w:pos="1046"/>
        </w:tabs>
        <w:spacing w:line="360" w:lineRule="auto"/>
        <w:jc w:val="both"/>
        <w:rPr>
          <w:rFonts w:ascii="Arial" w:hAnsi="Arial" w:cs="Arial"/>
        </w:rPr>
      </w:pPr>
      <w:r w:rsidRPr="001A64DA">
        <w:rPr>
          <w:rFonts w:ascii="Arial" w:hAnsi="Arial" w:cs="Arial"/>
        </w:rPr>
        <w:t>Los demandantes presentaron reclamación directa a la compañía el 12 de septiembre de 2018. De tal manera, interrumpiendo el término de la prescripción. Recordemos que conforme al artículo 94 del CGP, la interrupción solo puede darse una vez.</w:t>
      </w:r>
    </w:p>
    <w:p w14:paraId="5AE536FD" w14:textId="77777777" w:rsidR="00E24EC3" w:rsidRDefault="0070214B" w:rsidP="007968E5">
      <w:pPr>
        <w:pStyle w:val="Prrafodelista"/>
        <w:numPr>
          <w:ilvl w:val="0"/>
          <w:numId w:val="2"/>
        </w:numPr>
        <w:tabs>
          <w:tab w:val="left" w:pos="1046"/>
        </w:tabs>
        <w:spacing w:line="360" w:lineRule="auto"/>
        <w:jc w:val="both"/>
        <w:rPr>
          <w:rFonts w:ascii="Arial" w:hAnsi="Arial" w:cs="Arial"/>
        </w:rPr>
      </w:pPr>
      <w:r w:rsidRPr="001A64DA">
        <w:rPr>
          <w:rFonts w:ascii="Arial" w:hAnsi="Arial" w:cs="Arial"/>
        </w:rPr>
        <w:t xml:space="preserve">El 10 de octubre de 2018, La Equidad Seguros Generales O.C. objeta la reclamación radicada por los demandantes. </w:t>
      </w:r>
    </w:p>
    <w:p w14:paraId="2E656689" w14:textId="3BDFF45B" w:rsidR="00E24EC3" w:rsidRPr="00E24EC3" w:rsidRDefault="00E24EC3" w:rsidP="007968E5">
      <w:pPr>
        <w:pStyle w:val="Prrafodelista"/>
        <w:numPr>
          <w:ilvl w:val="0"/>
          <w:numId w:val="2"/>
        </w:numPr>
        <w:tabs>
          <w:tab w:val="left" w:pos="1046"/>
        </w:tabs>
        <w:spacing w:line="360" w:lineRule="auto"/>
        <w:rPr>
          <w:rFonts w:ascii="Arial" w:hAnsi="Arial" w:cs="Arial"/>
        </w:rPr>
      </w:pPr>
      <w:r w:rsidRPr="00E24EC3">
        <w:rPr>
          <w:rFonts w:ascii="Arial" w:hAnsi="Arial" w:cs="Arial"/>
          <w:lang w:val="es-CO"/>
        </w:rPr>
        <w:t>Presentación de la solicitud de conciliación extrajudicial</w:t>
      </w:r>
      <w:r>
        <w:rPr>
          <w:rFonts w:ascii="Arial" w:hAnsi="Arial" w:cs="Arial"/>
          <w:lang w:val="es-CO"/>
        </w:rPr>
        <w:t xml:space="preserve"> por parte de los demandantes fue el </w:t>
      </w:r>
      <w:r w:rsidRPr="00E24EC3">
        <w:rPr>
          <w:rFonts w:ascii="Arial" w:hAnsi="Arial" w:cs="Arial"/>
          <w:lang w:val="es-CO"/>
        </w:rPr>
        <w:t>03 de octubre de 2019</w:t>
      </w:r>
    </w:p>
    <w:p w14:paraId="25240BF8" w14:textId="30524F3C" w:rsidR="00E24EC3" w:rsidRPr="00E24EC3" w:rsidRDefault="00E24EC3" w:rsidP="007968E5">
      <w:pPr>
        <w:pStyle w:val="Prrafodelista"/>
        <w:numPr>
          <w:ilvl w:val="0"/>
          <w:numId w:val="2"/>
        </w:numPr>
        <w:tabs>
          <w:tab w:val="left" w:pos="1046"/>
        </w:tabs>
        <w:spacing w:line="360" w:lineRule="auto"/>
        <w:rPr>
          <w:rFonts w:ascii="Arial" w:hAnsi="Arial" w:cs="Arial"/>
        </w:rPr>
      </w:pPr>
      <w:r w:rsidRPr="00E24EC3">
        <w:rPr>
          <w:rFonts w:ascii="Arial" w:hAnsi="Arial" w:cs="Arial"/>
          <w:lang w:val="es-CO"/>
        </w:rPr>
        <w:t>Fecha en la que se dio constancia de no acuerdo</w:t>
      </w:r>
      <w:r>
        <w:rPr>
          <w:rFonts w:ascii="Arial" w:hAnsi="Arial" w:cs="Arial"/>
          <w:lang w:val="es-CO"/>
        </w:rPr>
        <w:t xml:space="preserve">, el </w:t>
      </w:r>
      <w:r w:rsidRPr="00E24EC3">
        <w:rPr>
          <w:rFonts w:ascii="Arial" w:hAnsi="Arial" w:cs="Arial"/>
          <w:lang w:val="es-CO"/>
        </w:rPr>
        <w:t>21 de enero de 2020</w:t>
      </w:r>
    </w:p>
    <w:p w14:paraId="29BB4E62" w14:textId="2667E743" w:rsidR="00EF6407" w:rsidRPr="00E24EC3" w:rsidRDefault="00E24EC3" w:rsidP="007968E5">
      <w:pPr>
        <w:pStyle w:val="Prrafodelista"/>
        <w:numPr>
          <w:ilvl w:val="0"/>
          <w:numId w:val="2"/>
        </w:numPr>
        <w:tabs>
          <w:tab w:val="left" w:pos="1046"/>
        </w:tabs>
        <w:spacing w:line="360" w:lineRule="auto"/>
        <w:rPr>
          <w:rFonts w:ascii="Arial" w:hAnsi="Arial" w:cs="Arial"/>
        </w:rPr>
      </w:pPr>
      <w:r w:rsidRPr="00E24EC3">
        <w:rPr>
          <w:rFonts w:ascii="Arial" w:hAnsi="Arial" w:cs="Arial"/>
          <w:lang w:val="es-CO"/>
        </w:rPr>
        <w:t>Inicio de suspensión de términos según Decreto 564 del 2020: 16 de marzo de 2020</w:t>
      </w:r>
      <w:r>
        <w:rPr>
          <w:rFonts w:ascii="Arial" w:hAnsi="Arial" w:cs="Arial"/>
          <w:lang w:val="es-CO"/>
        </w:rPr>
        <w:t>. Término fue de 3 meses y 14 días.</w:t>
      </w:r>
    </w:p>
    <w:p w14:paraId="72FA85EC" w14:textId="01D32880" w:rsidR="00EF6407" w:rsidRPr="00E24EC3" w:rsidRDefault="0070214B" w:rsidP="007968E5">
      <w:pPr>
        <w:pStyle w:val="Prrafodelista"/>
        <w:numPr>
          <w:ilvl w:val="0"/>
          <w:numId w:val="2"/>
        </w:numPr>
        <w:tabs>
          <w:tab w:val="left" w:pos="1046"/>
        </w:tabs>
        <w:spacing w:line="360" w:lineRule="auto"/>
        <w:contextualSpacing w:val="0"/>
        <w:jc w:val="both"/>
        <w:rPr>
          <w:rFonts w:ascii="Arial" w:hAnsi="Arial" w:cs="Arial"/>
        </w:rPr>
      </w:pPr>
      <w:r w:rsidRPr="001A64DA">
        <w:rPr>
          <w:rFonts w:ascii="Arial" w:hAnsi="Arial" w:cs="Arial"/>
        </w:rPr>
        <w:t xml:space="preserve">Las partes contaban hasta el </w:t>
      </w:r>
      <w:r w:rsidR="00E24EC3">
        <w:rPr>
          <w:rFonts w:ascii="Arial" w:hAnsi="Arial" w:cs="Arial"/>
        </w:rPr>
        <w:t>18</w:t>
      </w:r>
      <w:r w:rsidRPr="001A64DA">
        <w:rPr>
          <w:rFonts w:ascii="Arial" w:hAnsi="Arial" w:cs="Arial"/>
        </w:rPr>
        <w:t xml:space="preserve"> de </w:t>
      </w:r>
      <w:r w:rsidR="00E24EC3">
        <w:rPr>
          <w:rFonts w:ascii="Arial" w:hAnsi="Arial" w:cs="Arial"/>
        </w:rPr>
        <w:t>abril</w:t>
      </w:r>
      <w:r w:rsidRPr="001A64DA">
        <w:rPr>
          <w:rFonts w:ascii="Arial" w:hAnsi="Arial" w:cs="Arial"/>
        </w:rPr>
        <w:t xml:space="preserve"> de </w:t>
      </w:r>
      <w:r w:rsidR="00E24EC3">
        <w:rPr>
          <w:rFonts w:ascii="Arial" w:hAnsi="Arial" w:cs="Arial"/>
        </w:rPr>
        <w:t>2024</w:t>
      </w:r>
      <w:r w:rsidRPr="001A64DA">
        <w:rPr>
          <w:rFonts w:ascii="Arial" w:hAnsi="Arial" w:cs="Arial"/>
        </w:rPr>
        <w:t>, para iniciar la acción en contra de mi</w:t>
      </w:r>
      <w:r w:rsidRPr="001A64DA">
        <w:rPr>
          <w:rFonts w:ascii="Arial" w:hAnsi="Arial" w:cs="Arial"/>
          <w:spacing w:val="1"/>
        </w:rPr>
        <w:t xml:space="preserve"> </w:t>
      </w:r>
      <w:r w:rsidRPr="001A64DA">
        <w:rPr>
          <w:rFonts w:ascii="Arial" w:hAnsi="Arial" w:cs="Arial"/>
        </w:rPr>
        <w:t>representada</w:t>
      </w:r>
      <w:r w:rsidRPr="001A64DA">
        <w:rPr>
          <w:rFonts w:ascii="Arial" w:hAnsi="Arial" w:cs="Arial"/>
          <w:spacing w:val="-1"/>
        </w:rPr>
        <w:t xml:space="preserve"> </w:t>
      </w:r>
      <w:r w:rsidRPr="001A64DA">
        <w:rPr>
          <w:rFonts w:ascii="Arial" w:hAnsi="Arial" w:cs="Arial"/>
        </w:rPr>
        <w:t>La Equidad Seguros Generales O.C</w:t>
      </w:r>
    </w:p>
    <w:p w14:paraId="4472D05B" w14:textId="77777777" w:rsidR="0070214B" w:rsidRPr="001A64DA" w:rsidRDefault="0070214B" w:rsidP="007968E5">
      <w:pPr>
        <w:pStyle w:val="Prrafodelista"/>
        <w:numPr>
          <w:ilvl w:val="0"/>
          <w:numId w:val="2"/>
        </w:numPr>
        <w:tabs>
          <w:tab w:val="left" w:pos="1046"/>
        </w:tabs>
        <w:spacing w:line="360" w:lineRule="auto"/>
        <w:contextualSpacing w:val="0"/>
        <w:jc w:val="both"/>
        <w:rPr>
          <w:rFonts w:ascii="Arial" w:hAnsi="Arial" w:cs="Arial"/>
        </w:rPr>
      </w:pPr>
      <w:r w:rsidRPr="001A64DA">
        <w:rPr>
          <w:rFonts w:ascii="Arial" w:hAnsi="Arial" w:cs="Arial"/>
        </w:rPr>
        <w:t>La</w:t>
      </w:r>
      <w:r w:rsidRPr="001A64DA">
        <w:rPr>
          <w:rFonts w:ascii="Arial" w:hAnsi="Arial" w:cs="Arial"/>
          <w:spacing w:val="-11"/>
        </w:rPr>
        <w:t xml:space="preserve"> </w:t>
      </w:r>
      <w:r w:rsidRPr="001A64DA">
        <w:rPr>
          <w:rFonts w:ascii="Arial" w:hAnsi="Arial" w:cs="Arial"/>
        </w:rPr>
        <w:t>presente</w:t>
      </w:r>
      <w:r w:rsidRPr="001A64DA">
        <w:rPr>
          <w:rFonts w:ascii="Arial" w:hAnsi="Arial" w:cs="Arial"/>
          <w:spacing w:val="-10"/>
        </w:rPr>
        <w:t xml:space="preserve"> </w:t>
      </w:r>
      <w:r w:rsidRPr="001A64DA">
        <w:rPr>
          <w:rFonts w:ascii="Arial" w:hAnsi="Arial" w:cs="Arial"/>
        </w:rPr>
        <w:t>demanda</w:t>
      </w:r>
      <w:r w:rsidRPr="001A64DA">
        <w:rPr>
          <w:rFonts w:ascii="Arial" w:hAnsi="Arial" w:cs="Arial"/>
          <w:spacing w:val="-10"/>
        </w:rPr>
        <w:t xml:space="preserve"> </w:t>
      </w:r>
      <w:r w:rsidRPr="001A64DA">
        <w:rPr>
          <w:rFonts w:ascii="Arial" w:hAnsi="Arial" w:cs="Arial"/>
        </w:rPr>
        <w:t>que</w:t>
      </w:r>
      <w:r w:rsidRPr="001A64DA">
        <w:rPr>
          <w:rFonts w:ascii="Arial" w:hAnsi="Arial" w:cs="Arial"/>
          <w:spacing w:val="-10"/>
        </w:rPr>
        <w:t xml:space="preserve"> </w:t>
      </w:r>
      <w:r w:rsidRPr="001A64DA">
        <w:rPr>
          <w:rFonts w:ascii="Arial" w:hAnsi="Arial" w:cs="Arial"/>
        </w:rPr>
        <w:t>ahora</w:t>
      </w:r>
      <w:r w:rsidRPr="001A64DA">
        <w:rPr>
          <w:rFonts w:ascii="Arial" w:hAnsi="Arial" w:cs="Arial"/>
          <w:spacing w:val="-10"/>
        </w:rPr>
        <w:t xml:space="preserve"> </w:t>
      </w:r>
      <w:r w:rsidRPr="001A64DA">
        <w:rPr>
          <w:rFonts w:ascii="Arial" w:hAnsi="Arial" w:cs="Arial"/>
        </w:rPr>
        <w:t>ocupa</w:t>
      </w:r>
      <w:r w:rsidRPr="001A64DA">
        <w:rPr>
          <w:rFonts w:ascii="Arial" w:hAnsi="Arial" w:cs="Arial"/>
          <w:spacing w:val="-10"/>
        </w:rPr>
        <w:t xml:space="preserve"> </w:t>
      </w:r>
      <w:r w:rsidRPr="001A64DA">
        <w:rPr>
          <w:rFonts w:ascii="Arial" w:hAnsi="Arial" w:cs="Arial"/>
        </w:rPr>
        <w:t>la</w:t>
      </w:r>
      <w:r w:rsidRPr="001A64DA">
        <w:rPr>
          <w:rFonts w:ascii="Arial" w:hAnsi="Arial" w:cs="Arial"/>
          <w:spacing w:val="-10"/>
        </w:rPr>
        <w:t xml:space="preserve"> </w:t>
      </w:r>
      <w:r w:rsidRPr="001A64DA">
        <w:rPr>
          <w:rFonts w:ascii="Arial" w:hAnsi="Arial" w:cs="Arial"/>
        </w:rPr>
        <w:t>atención</w:t>
      </w:r>
      <w:r w:rsidRPr="001A64DA">
        <w:rPr>
          <w:rFonts w:ascii="Arial" w:hAnsi="Arial" w:cs="Arial"/>
          <w:spacing w:val="-10"/>
        </w:rPr>
        <w:t xml:space="preserve"> </w:t>
      </w:r>
      <w:r w:rsidRPr="001A64DA">
        <w:rPr>
          <w:rFonts w:ascii="Arial" w:hAnsi="Arial" w:cs="Arial"/>
        </w:rPr>
        <w:t>de</w:t>
      </w:r>
      <w:r w:rsidRPr="001A64DA">
        <w:rPr>
          <w:rFonts w:ascii="Arial" w:hAnsi="Arial" w:cs="Arial"/>
          <w:spacing w:val="-10"/>
        </w:rPr>
        <w:t xml:space="preserve"> </w:t>
      </w:r>
      <w:r w:rsidRPr="001A64DA">
        <w:rPr>
          <w:rFonts w:ascii="Arial" w:hAnsi="Arial" w:cs="Arial"/>
        </w:rPr>
        <w:t>su</w:t>
      </w:r>
      <w:r w:rsidRPr="001A64DA">
        <w:rPr>
          <w:rFonts w:ascii="Arial" w:hAnsi="Arial" w:cs="Arial"/>
          <w:spacing w:val="-10"/>
        </w:rPr>
        <w:t xml:space="preserve"> </w:t>
      </w:r>
      <w:r w:rsidRPr="001A64DA">
        <w:rPr>
          <w:rFonts w:ascii="Arial" w:hAnsi="Arial" w:cs="Arial"/>
        </w:rPr>
        <w:t>despacho</w:t>
      </w:r>
      <w:r w:rsidRPr="001A64DA">
        <w:rPr>
          <w:rFonts w:ascii="Arial" w:hAnsi="Arial" w:cs="Arial"/>
          <w:spacing w:val="-10"/>
        </w:rPr>
        <w:t xml:space="preserve"> </w:t>
      </w:r>
      <w:r w:rsidRPr="001A64DA">
        <w:rPr>
          <w:rFonts w:ascii="Arial" w:hAnsi="Arial" w:cs="Arial"/>
        </w:rPr>
        <w:t>únicamente</w:t>
      </w:r>
      <w:r w:rsidRPr="001A64DA">
        <w:rPr>
          <w:rFonts w:ascii="Arial" w:hAnsi="Arial" w:cs="Arial"/>
          <w:spacing w:val="-10"/>
        </w:rPr>
        <w:t xml:space="preserve"> </w:t>
      </w:r>
      <w:r w:rsidRPr="001A64DA">
        <w:rPr>
          <w:rFonts w:ascii="Arial" w:hAnsi="Arial" w:cs="Arial"/>
        </w:rPr>
        <w:t>se</w:t>
      </w:r>
      <w:r w:rsidRPr="001A64DA">
        <w:rPr>
          <w:rFonts w:ascii="Arial" w:hAnsi="Arial" w:cs="Arial"/>
          <w:spacing w:val="-10"/>
        </w:rPr>
        <w:t xml:space="preserve"> </w:t>
      </w:r>
      <w:r w:rsidRPr="001A64DA">
        <w:rPr>
          <w:rFonts w:ascii="Arial" w:hAnsi="Arial" w:cs="Arial"/>
        </w:rPr>
        <w:t>presentó hasta</w:t>
      </w:r>
      <w:r w:rsidRPr="001A64DA">
        <w:rPr>
          <w:rFonts w:ascii="Arial" w:hAnsi="Arial" w:cs="Arial"/>
          <w:spacing w:val="-2"/>
        </w:rPr>
        <w:t xml:space="preserve"> </w:t>
      </w:r>
      <w:r w:rsidRPr="001A64DA">
        <w:rPr>
          <w:rFonts w:ascii="Arial" w:hAnsi="Arial" w:cs="Arial"/>
        </w:rPr>
        <w:t>el</w:t>
      </w:r>
      <w:r w:rsidRPr="001A64DA">
        <w:rPr>
          <w:rFonts w:ascii="Arial" w:hAnsi="Arial" w:cs="Arial"/>
          <w:spacing w:val="-2"/>
        </w:rPr>
        <w:t xml:space="preserve"> </w:t>
      </w:r>
      <w:r w:rsidRPr="001A64DA">
        <w:rPr>
          <w:rFonts w:ascii="Arial" w:hAnsi="Arial" w:cs="Arial"/>
        </w:rPr>
        <w:t>15</w:t>
      </w:r>
      <w:r w:rsidRPr="001A64DA">
        <w:rPr>
          <w:rFonts w:ascii="Arial" w:hAnsi="Arial" w:cs="Arial"/>
          <w:spacing w:val="-2"/>
        </w:rPr>
        <w:t xml:space="preserve"> </w:t>
      </w:r>
      <w:r w:rsidRPr="001A64DA">
        <w:rPr>
          <w:rFonts w:ascii="Arial" w:hAnsi="Arial" w:cs="Arial"/>
        </w:rPr>
        <w:t>de</w:t>
      </w:r>
      <w:r w:rsidRPr="001A64DA">
        <w:rPr>
          <w:rFonts w:ascii="Arial" w:hAnsi="Arial" w:cs="Arial"/>
          <w:spacing w:val="-1"/>
        </w:rPr>
        <w:t xml:space="preserve"> </w:t>
      </w:r>
      <w:r w:rsidRPr="001A64DA">
        <w:rPr>
          <w:rFonts w:ascii="Arial" w:hAnsi="Arial" w:cs="Arial"/>
        </w:rPr>
        <w:t>octubre</w:t>
      </w:r>
      <w:r w:rsidRPr="001A64DA">
        <w:rPr>
          <w:rFonts w:ascii="Arial" w:hAnsi="Arial" w:cs="Arial"/>
          <w:spacing w:val="-2"/>
        </w:rPr>
        <w:t xml:space="preserve"> </w:t>
      </w:r>
      <w:r w:rsidRPr="001A64DA">
        <w:rPr>
          <w:rFonts w:ascii="Arial" w:hAnsi="Arial" w:cs="Arial"/>
        </w:rPr>
        <w:t>de</w:t>
      </w:r>
      <w:r w:rsidRPr="001A64DA">
        <w:rPr>
          <w:rFonts w:ascii="Arial" w:hAnsi="Arial" w:cs="Arial"/>
          <w:spacing w:val="-2"/>
        </w:rPr>
        <w:t xml:space="preserve"> </w:t>
      </w:r>
      <w:r w:rsidRPr="001A64DA">
        <w:rPr>
          <w:rFonts w:ascii="Arial" w:hAnsi="Arial" w:cs="Arial"/>
        </w:rPr>
        <w:t>2024,</w:t>
      </w:r>
      <w:r w:rsidRPr="001A64DA">
        <w:rPr>
          <w:rFonts w:ascii="Arial" w:hAnsi="Arial" w:cs="Arial"/>
          <w:spacing w:val="-2"/>
        </w:rPr>
        <w:t xml:space="preserve"> </w:t>
      </w:r>
      <w:r w:rsidRPr="001A64DA">
        <w:rPr>
          <w:rFonts w:ascii="Arial" w:hAnsi="Arial" w:cs="Arial"/>
        </w:rPr>
        <w:t>cuando</w:t>
      </w:r>
      <w:r w:rsidRPr="001A64DA">
        <w:rPr>
          <w:rFonts w:ascii="Arial" w:hAnsi="Arial" w:cs="Arial"/>
          <w:spacing w:val="-1"/>
        </w:rPr>
        <w:t xml:space="preserve"> </w:t>
      </w:r>
      <w:r w:rsidRPr="001A64DA">
        <w:rPr>
          <w:rFonts w:ascii="Arial" w:hAnsi="Arial" w:cs="Arial"/>
        </w:rPr>
        <w:t>la</w:t>
      </w:r>
      <w:r w:rsidRPr="001A64DA">
        <w:rPr>
          <w:rFonts w:ascii="Arial" w:hAnsi="Arial" w:cs="Arial"/>
          <w:spacing w:val="-2"/>
        </w:rPr>
        <w:t xml:space="preserve"> </w:t>
      </w:r>
      <w:r w:rsidRPr="001A64DA">
        <w:rPr>
          <w:rFonts w:ascii="Arial" w:hAnsi="Arial" w:cs="Arial"/>
        </w:rPr>
        <w:t>prescripción</w:t>
      </w:r>
      <w:r w:rsidRPr="001A64DA">
        <w:rPr>
          <w:rFonts w:ascii="Arial" w:hAnsi="Arial" w:cs="Arial"/>
          <w:spacing w:val="-2"/>
        </w:rPr>
        <w:t xml:space="preserve"> </w:t>
      </w:r>
      <w:r w:rsidRPr="001A64DA">
        <w:rPr>
          <w:rFonts w:ascii="Arial" w:hAnsi="Arial" w:cs="Arial"/>
        </w:rPr>
        <w:t>ya</w:t>
      </w:r>
      <w:r w:rsidRPr="001A64DA">
        <w:rPr>
          <w:rFonts w:ascii="Arial" w:hAnsi="Arial" w:cs="Arial"/>
          <w:spacing w:val="-2"/>
        </w:rPr>
        <w:t xml:space="preserve"> </w:t>
      </w:r>
      <w:r w:rsidRPr="001A64DA">
        <w:rPr>
          <w:rFonts w:ascii="Arial" w:hAnsi="Arial" w:cs="Arial"/>
        </w:rPr>
        <w:t>se</w:t>
      </w:r>
      <w:r w:rsidRPr="001A64DA">
        <w:rPr>
          <w:rFonts w:ascii="Arial" w:hAnsi="Arial" w:cs="Arial"/>
          <w:spacing w:val="-1"/>
        </w:rPr>
        <w:t xml:space="preserve"> </w:t>
      </w:r>
      <w:r w:rsidRPr="001A64DA">
        <w:rPr>
          <w:rFonts w:ascii="Arial" w:hAnsi="Arial" w:cs="Arial"/>
        </w:rPr>
        <w:t>había</w:t>
      </w:r>
      <w:r w:rsidRPr="001A64DA">
        <w:rPr>
          <w:rFonts w:ascii="Arial" w:hAnsi="Arial" w:cs="Arial"/>
          <w:spacing w:val="-2"/>
        </w:rPr>
        <w:t xml:space="preserve"> </w:t>
      </w:r>
      <w:r w:rsidRPr="001A64DA">
        <w:rPr>
          <w:rFonts w:ascii="Arial" w:hAnsi="Arial" w:cs="Arial"/>
        </w:rPr>
        <w:t>configurado.</w:t>
      </w:r>
    </w:p>
    <w:p w14:paraId="03B01E0F" w14:textId="77777777" w:rsidR="0070214B" w:rsidRPr="001A64DA" w:rsidRDefault="0070214B" w:rsidP="001A64DA">
      <w:pPr>
        <w:pStyle w:val="Textoindependiente"/>
        <w:spacing w:line="360" w:lineRule="auto"/>
        <w:rPr>
          <w:rFonts w:ascii="Arial" w:hAnsi="Arial" w:cs="Arial"/>
          <w:sz w:val="22"/>
          <w:szCs w:val="22"/>
        </w:rPr>
      </w:pPr>
    </w:p>
    <w:p w14:paraId="167DE79D"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Considerando</w:t>
      </w:r>
      <w:r w:rsidRPr="001A64DA">
        <w:rPr>
          <w:rFonts w:ascii="Arial" w:hAnsi="Arial" w:cs="Arial"/>
          <w:spacing w:val="1"/>
          <w:sz w:val="22"/>
          <w:szCs w:val="22"/>
        </w:rPr>
        <w:t xml:space="preserve"> </w:t>
      </w:r>
      <w:r w:rsidRPr="001A64DA">
        <w:rPr>
          <w:rFonts w:ascii="Arial" w:hAnsi="Arial" w:cs="Arial"/>
          <w:sz w:val="22"/>
          <w:szCs w:val="22"/>
        </w:rPr>
        <w:t>los</w:t>
      </w:r>
      <w:r w:rsidRPr="001A64DA">
        <w:rPr>
          <w:rFonts w:ascii="Arial" w:hAnsi="Arial" w:cs="Arial"/>
          <w:spacing w:val="1"/>
          <w:sz w:val="22"/>
          <w:szCs w:val="22"/>
        </w:rPr>
        <w:t xml:space="preserve"> </w:t>
      </w:r>
      <w:r w:rsidRPr="001A64DA">
        <w:rPr>
          <w:rFonts w:ascii="Arial" w:hAnsi="Arial" w:cs="Arial"/>
          <w:sz w:val="22"/>
          <w:szCs w:val="22"/>
        </w:rPr>
        <w:t>hitos</w:t>
      </w:r>
      <w:r w:rsidRPr="001A64DA">
        <w:rPr>
          <w:rFonts w:ascii="Arial" w:hAnsi="Arial" w:cs="Arial"/>
          <w:spacing w:val="1"/>
          <w:sz w:val="22"/>
          <w:szCs w:val="22"/>
        </w:rPr>
        <w:t xml:space="preserve"> </w:t>
      </w:r>
      <w:r w:rsidRPr="001A64DA">
        <w:rPr>
          <w:rFonts w:ascii="Arial" w:hAnsi="Arial" w:cs="Arial"/>
          <w:sz w:val="22"/>
          <w:szCs w:val="22"/>
        </w:rPr>
        <w:t>temporales</w:t>
      </w:r>
      <w:r w:rsidRPr="001A64DA">
        <w:rPr>
          <w:rFonts w:ascii="Arial" w:hAnsi="Arial" w:cs="Arial"/>
          <w:spacing w:val="1"/>
          <w:sz w:val="22"/>
          <w:szCs w:val="22"/>
        </w:rPr>
        <w:t xml:space="preserve"> </w:t>
      </w:r>
      <w:r w:rsidRPr="001A64DA">
        <w:rPr>
          <w:rFonts w:ascii="Arial" w:hAnsi="Arial" w:cs="Arial"/>
          <w:sz w:val="22"/>
          <w:szCs w:val="22"/>
        </w:rPr>
        <w:t>antes</w:t>
      </w:r>
      <w:r w:rsidRPr="001A64DA">
        <w:rPr>
          <w:rFonts w:ascii="Arial" w:hAnsi="Arial" w:cs="Arial"/>
          <w:spacing w:val="1"/>
          <w:sz w:val="22"/>
          <w:szCs w:val="22"/>
        </w:rPr>
        <w:t xml:space="preserve"> </w:t>
      </w:r>
      <w:r w:rsidRPr="001A64DA">
        <w:rPr>
          <w:rFonts w:ascii="Arial" w:hAnsi="Arial" w:cs="Arial"/>
          <w:sz w:val="22"/>
          <w:szCs w:val="22"/>
        </w:rPr>
        <w:t>enunciados,</w:t>
      </w:r>
      <w:r w:rsidRPr="001A64DA">
        <w:rPr>
          <w:rFonts w:ascii="Arial" w:hAnsi="Arial" w:cs="Arial"/>
          <w:spacing w:val="1"/>
          <w:sz w:val="22"/>
          <w:szCs w:val="22"/>
        </w:rPr>
        <w:t xml:space="preserve"> </w:t>
      </w:r>
      <w:r w:rsidRPr="001A64DA">
        <w:rPr>
          <w:rFonts w:ascii="Arial" w:hAnsi="Arial" w:cs="Arial"/>
          <w:sz w:val="22"/>
          <w:szCs w:val="22"/>
        </w:rPr>
        <w:t>es</w:t>
      </w:r>
      <w:r w:rsidRPr="001A64DA">
        <w:rPr>
          <w:rFonts w:ascii="Arial" w:hAnsi="Arial" w:cs="Arial"/>
          <w:spacing w:val="1"/>
          <w:sz w:val="22"/>
          <w:szCs w:val="22"/>
        </w:rPr>
        <w:t xml:space="preserve"> </w:t>
      </w:r>
      <w:r w:rsidRPr="001A64DA">
        <w:rPr>
          <w:rFonts w:ascii="Arial" w:hAnsi="Arial" w:cs="Arial"/>
          <w:sz w:val="22"/>
          <w:szCs w:val="22"/>
        </w:rPr>
        <w:t>claro</w:t>
      </w:r>
      <w:r w:rsidRPr="001A64DA">
        <w:rPr>
          <w:rFonts w:ascii="Arial" w:hAnsi="Arial" w:cs="Arial"/>
          <w:spacing w:val="1"/>
          <w:sz w:val="22"/>
          <w:szCs w:val="22"/>
        </w:rPr>
        <w:t xml:space="preserve"> </w:t>
      </w:r>
      <w:r w:rsidRPr="001A64DA">
        <w:rPr>
          <w:rFonts w:ascii="Arial" w:hAnsi="Arial" w:cs="Arial"/>
          <w:sz w:val="22"/>
          <w:szCs w:val="22"/>
        </w:rPr>
        <w:t>que</w:t>
      </w:r>
      <w:r w:rsidRPr="001A64DA">
        <w:rPr>
          <w:rFonts w:ascii="Arial" w:hAnsi="Arial" w:cs="Arial"/>
          <w:spacing w:val="1"/>
          <w:sz w:val="22"/>
          <w:szCs w:val="22"/>
        </w:rPr>
        <w:t xml:space="preserve"> </w:t>
      </w:r>
      <w:r w:rsidRPr="001A64DA">
        <w:rPr>
          <w:rFonts w:ascii="Arial" w:hAnsi="Arial" w:cs="Arial"/>
          <w:sz w:val="22"/>
          <w:szCs w:val="22"/>
        </w:rPr>
        <w:t>incluso</w:t>
      </w:r>
      <w:r w:rsidRPr="001A64DA">
        <w:rPr>
          <w:rFonts w:ascii="Arial" w:hAnsi="Arial" w:cs="Arial"/>
          <w:spacing w:val="1"/>
          <w:sz w:val="22"/>
          <w:szCs w:val="22"/>
        </w:rPr>
        <w:t xml:space="preserve"> </w:t>
      </w:r>
      <w:r w:rsidRPr="001A64DA">
        <w:rPr>
          <w:rFonts w:ascii="Arial" w:hAnsi="Arial" w:cs="Arial"/>
          <w:sz w:val="22"/>
          <w:szCs w:val="22"/>
        </w:rPr>
        <w:t>la</w:t>
      </w:r>
      <w:r w:rsidRPr="001A64DA">
        <w:rPr>
          <w:rFonts w:ascii="Arial" w:hAnsi="Arial" w:cs="Arial"/>
          <w:spacing w:val="1"/>
          <w:sz w:val="22"/>
          <w:szCs w:val="22"/>
        </w:rPr>
        <w:t xml:space="preserve"> </w:t>
      </w:r>
      <w:r w:rsidRPr="001A64DA">
        <w:rPr>
          <w:rFonts w:ascii="Arial" w:hAnsi="Arial" w:cs="Arial"/>
          <w:sz w:val="22"/>
          <w:szCs w:val="22"/>
        </w:rPr>
        <w:t>prescripción</w:t>
      </w:r>
      <w:r w:rsidRPr="001A64DA">
        <w:rPr>
          <w:rFonts w:ascii="Arial" w:hAnsi="Arial" w:cs="Arial"/>
          <w:spacing w:val="1"/>
          <w:sz w:val="22"/>
          <w:szCs w:val="22"/>
        </w:rPr>
        <w:t xml:space="preserve"> </w:t>
      </w:r>
      <w:r w:rsidRPr="001A64DA">
        <w:rPr>
          <w:rFonts w:ascii="Arial" w:hAnsi="Arial" w:cs="Arial"/>
          <w:sz w:val="22"/>
          <w:szCs w:val="22"/>
        </w:rPr>
        <w:t>extraordinaria para ejercer la acción directa en contra de mi representada feneció con creces, sin</w:t>
      </w:r>
      <w:r w:rsidRPr="001A64DA">
        <w:rPr>
          <w:rFonts w:ascii="Arial" w:hAnsi="Arial" w:cs="Arial"/>
          <w:spacing w:val="1"/>
          <w:sz w:val="22"/>
          <w:szCs w:val="22"/>
        </w:rPr>
        <w:t xml:space="preserve"> </w:t>
      </w:r>
      <w:r w:rsidRPr="001A64DA">
        <w:rPr>
          <w:rFonts w:ascii="Arial" w:hAnsi="Arial" w:cs="Arial"/>
          <w:sz w:val="22"/>
          <w:szCs w:val="22"/>
        </w:rPr>
        <w:lastRenderedPageBreak/>
        <w:t>que</w:t>
      </w:r>
      <w:r w:rsidRPr="001A64DA">
        <w:rPr>
          <w:rFonts w:ascii="Arial" w:hAnsi="Arial" w:cs="Arial"/>
          <w:spacing w:val="-10"/>
          <w:sz w:val="22"/>
          <w:szCs w:val="22"/>
        </w:rPr>
        <w:t xml:space="preserve"> </w:t>
      </w:r>
      <w:r w:rsidRPr="001A64DA">
        <w:rPr>
          <w:rFonts w:ascii="Arial" w:hAnsi="Arial" w:cs="Arial"/>
          <w:sz w:val="22"/>
          <w:szCs w:val="22"/>
        </w:rPr>
        <w:t>se</w:t>
      </w:r>
      <w:r w:rsidRPr="001A64DA">
        <w:rPr>
          <w:rFonts w:ascii="Arial" w:hAnsi="Arial" w:cs="Arial"/>
          <w:spacing w:val="-10"/>
          <w:sz w:val="22"/>
          <w:szCs w:val="22"/>
        </w:rPr>
        <w:t xml:space="preserve"> </w:t>
      </w:r>
      <w:r w:rsidRPr="001A64DA">
        <w:rPr>
          <w:rFonts w:ascii="Arial" w:hAnsi="Arial" w:cs="Arial"/>
          <w:sz w:val="22"/>
          <w:szCs w:val="22"/>
        </w:rPr>
        <w:t>verificara</w:t>
      </w:r>
      <w:r w:rsidRPr="001A64DA">
        <w:rPr>
          <w:rFonts w:ascii="Arial" w:hAnsi="Arial" w:cs="Arial"/>
          <w:spacing w:val="-9"/>
          <w:sz w:val="22"/>
          <w:szCs w:val="22"/>
        </w:rPr>
        <w:t xml:space="preserve"> </w:t>
      </w:r>
      <w:r w:rsidRPr="001A64DA">
        <w:rPr>
          <w:rFonts w:ascii="Arial" w:hAnsi="Arial" w:cs="Arial"/>
          <w:sz w:val="22"/>
          <w:szCs w:val="22"/>
        </w:rPr>
        <w:t>que</w:t>
      </w:r>
      <w:r w:rsidRPr="001A64DA">
        <w:rPr>
          <w:rFonts w:ascii="Arial" w:hAnsi="Arial" w:cs="Arial"/>
          <w:spacing w:val="-10"/>
          <w:sz w:val="22"/>
          <w:szCs w:val="22"/>
        </w:rPr>
        <w:t xml:space="preserve"> </w:t>
      </w:r>
      <w:r w:rsidRPr="001A64DA">
        <w:rPr>
          <w:rFonts w:ascii="Arial" w:hAnsi="Arial" w:cs="Arial"/>
          <w:sz w:val="22"/>
          <w:szCs w:val="22"/>
        </w:rPr>
        <w:t>la</w:t>
      </w:r>
      <w:r w:rsidRPr="001A64DA">
        <w:rPr>
          <w:rFonts w:ascii="Arial" w:hAnsi="Arial" w:cs="Arial"/>
          <w:spacing w:val="-10"/>
          <w:sz w:val="22"/>
          <w:szCs w:val="22"/>
        </w:rPr>
        <w:t xml:space="preserve"> </w:t>
      </w:r>
      <w:r w:rsidRPr="001A64DA">
        <w:rPr>
          <w:rFonts w:ascii="Arial" w:hAnsi="Arial" w:cs="Arial"/>
          <w:sz w:val="22"/>
          <w:szCs w:val="22"/>
        </w:rPr>
        <w:t>parte</w:t>
      </w:r>
      <w:r w:rsidRPr="001A64DA">
        <w:rPr>
          <w:rFonts w:ascii="Arial" w:hAnsi="Arial" w:cs="Arial"/>
          <w:spacing w:val="-9"/>
          <w:sz w:val="22"/>
          <w:szCs w:val="22"/>
        </w:rPr>
        <w:t xml:space="preserve"> </w:t>
      </w:r>
      <w:r w:rsidRPr="001A64DA">
        <w:rPr>
          <w:rFonts w:ascii="Arial" w:hAnsi="Arial" w:cs="Arial"/>
          <w:sz w:val="22"/>
          <w:szCs w:val="22"/>
        </w:rPr>
        <w:t>accionante</w:t>
      </w:r>
      <w:r w:rsidRPr="001A64DA">
        <w:rPr>
          <w:rFonts w:ascii="Arial" w:hAnsi="Arial" w:cs="Arial"/>
          <w:spacing w:val="-10"/>
          <w:sz w:val="22"/>
          <w:szCs w:val="22"/>
        </w:rPr>
        <w:t xml:space="preserve"> </w:t>
      </w:r>
      <w:r w:rsidRPr="001A64DA">
        <w:rPr>
          <w:rFonts w:ascii="Arial" w:hAnsi="Arial" w:cs="Arial"/>
          <w:sz w:val="22"/>
          <w:szCs w:val="22"/>
        </w:rPr>
        <w:t>hubiera</w:t>
      </w:r>
      <w:r w:rsidRPr="001A64DA">
        <w:rPr>
          <w:rFonts w:ascii="Arial" w:hAnsi="Arial" w:cs="Arial"/>
          <w:spacing w:val="-10"/>
          <w:sz w:val="22"/>
          <w:szCs w:val="22"/>
        </w:rPr>
        <w:t xml:space="preserve"> </w:t>
      </w:r>
      <w:r w:rsidRPr="001A64DA">
        <w:rPr>
          <w:rFonts w:ascii="Arial" w:hAnsi="Arial" w:cs="Arial"/>
          <w:sz w:val="22"/>
          <w:szCs w:val="22"/>
        </w:rPr>
        <w:t>interrumpido</w:t>
      </w:r>
      <w:r w:rsidRPr="001A64DA">
        <w:rPr>
          <w:rFonts w:ascii="Arial" w:hAnsi="Arial" w:cs="Arial"/>
          <w:spacing w:val="-9"/>
          <w:sz w:val="22"/>
          <w:szCs w:val="22"/>
        </w:rPr>
        <w:t xml:space="preserve"> </w:t>
      </w:r>
      <w:r w:rsidRPr="001A64DA">
        <w:rPr>
          <w:rFonts w:ascii="Arial" w:hAnsi="Arial" w:cs="Arial"/>
          <w:sz w:val="22"/>
          <w:szCs w:val="22"/>
        </w:rPr>
        <w:t>el</w:t>
      </w:r>
      <w:r w:rsidRPr="001A64DA">
        <w:rPr>
          <w:rFonts w:ascii="Arial" w:hAnsi="Arial" w:cs="Arial"/>
          <w:spacing w:val="-10"/>
          <w:sz w:val="22"/>
          <w:szCs w:val="22"/>
        </w:rPr>
        <w:t xml:space="preserve"> </w:t>
      </w:r>
      <w:r w:rsidRPr="001A64DA">
        <w:rPr>
          <w:rFonts w:ascii="Arial" w:hAnsi="Arial" w:cs="Arial"/>
          <w:sz w:val="22"/>
          <w:szCs w:val="22"/>
        </w:rPr>
        <w:t>término</w:t>
      </w:r>
      <w:r w:rsidRPr="001A64DA">
        <w:rPr>
          <w:rFonts w:ascii="Arial" w:hAnsi="Arial" w:cs="Arial"/>
          <w:spacing w:val="-10"/>
          <w:sz w:val="22"/>
          <w:szCs w:val="22"/>
        </w:rPr>
        <w:t xml:space="preserve"> </w:t>
      </w:r>
      <w:r w:rsidRPr="001A64DA">
        <w:rPr>
          <w:rFonts w:ascii="Arial" w:hAnsi="Arial" w:cs="Arial"/>
          <w:sz w:val="22"/>
          <w:szCs w:val="22"/>
        </w:rPr>
        <w:t>prescriptivo,</w:t>
      </w:r>
      <w:r w:rsidRPr="001A64DA">
        <w:rPr>
          <w:rFonts w:ascii="Arial" w:hAnsi="Arial" w:cs="Arial"/>
          <w:spacing w:val="-9"/>
          <w:sz w:val="22"/>
          <w:szCs w:val="22"/>
        </w:rPr>
        <w:t xml:space="preserve"> </w:t>
      </w:r>
      <w:r w:rsidRPr="001A64DA">
        <w:rPr>
          <w:rFonts w:ascii="Arial" w:hAnsi="Arial" w:cs="Arial"/>
          <w:sz w:val="22"/>
          <w:szCs w:val="22"/>
        </w:rPr>
        <w:t>pues</w:t>
      </w:r>
      <w:r w:rsidRPr="001A64DA">
        <w:rPr>
          <w:rFonts w:ascii="Arial" w:hAnsi="Arial" w:cs="Arial"/>
          <w:spacing w:val="-10"/>
          <w:sz w:val="22"/>
          <w:szCs w:val="22"/>
        </w:rPr>
        <w:t xml:space="preserve"> </w:t>
      </w:r>
      <w:r w:rsidRPr="001A64DA">
        <w:rPr>
          <w:rFonts w:ascii="Arial" w:hAnsi="Arial" w:cs="Arial"/>
          <w:sz w:val="22"/>
          <w:szCs w:val="22"/>
        </w:rPr>
        <w:t>no</w:t>
      </w:r>
      <w:r w:rsidRPr="001A64DA">
        <w:rPr>
          <w:rFonts w:ascii="Arial" w:hAnsi="Arial" w:cs="Arial"/>
          <w:spacing w:val="-9"/>
          <w:sz w:val="22"/>
          <w:szCs w:val="22"/>
        </w:rPr>
        <w:t xml:space="preserve"> </w:t>
      </w:r>
      <w:r w:rsidRPr="001A64DA">
        <w:rPr>
          <w:rFonts w:ascii="Arial" w:hAnsi="Arial" w:cs="Arial"/>
          <w:sz w:val="22"/>
          <w:szCs w:val="22"/>
        </w:rPr>
        <w:t>inició</w:t>
      </w:r>
      <w:r w:rsidRPr="001A64DA">
        <w:rPr>
          <w:rFonts w:ascii="Arial" w:hAnsi="Arial" w:cs="Arial"/>
          <w:spacing w:val="-59"/>
          <w:sz w:val="22"/>
          <w:szCs w:val="22"/>
        </w:rPr>
        <w:t xml:space="preserve"> </w:t>
      </w:r>
      <w:r w:rsidRPr="001A64DA">
        <w:rPr>
          <w:rFonts w:ascii="Arial" w:hAnsi="Arial" w:cs="Arial"/>
          <w:sz w:val="22"/>
          <w:szCs w:val="22"/>
        </w:rPr>
        <w:t xml:space="preserve">ningún tipo de acción en contra de La Equidad Seguros Generales O.C y por </w:t>
      </w:r>
      <w:r w:rsidRPr="001A64DA">
        <w:rPr>
          <w:rFonts w:ascii="Arial" w:hAnsi="Arial" w:cs="Arial"/>
          <w:spacing w:val="-59"/>
          <w:sz w:val="22"/>
          <w:szCs w:val="22"/>
        </w:rPr>
        <w:t xml:space="preserve"> </w:t>
      </w:r>
      <w:r w:rsidRPr="001A64DA">
        <w:rPr>
          <w:rFonts w:ascii="Arial" w:hAnsi="Arial" w:cs="Arial"/>
          <w:sz w:val="22"/>
          <w:szCs w:val="22"/>
        </w:rPr>
        <w:t>ende ante la inactividad de la parte demandante en los términos que consagra la ley, es claro que</w:t>
      </w:r>
      <w:r w:rsidRPr="001A64DA">
        <w:rPr>
          <w:rFonts w:ascii="Arial" w:hAnsi="Arial" w:cs="Arial"/>
          <w:spacing w:val="1"/>
          <w:sz w:val="22"/>
          <w:szCs w:val="22"/>
        </w:rPr>
        <w:t xml:space="preserve"> </w:t>
      </w:r>
      <w:r w:rsidRPr="001A64DA">
        <w:rPr>
          <w:rFonts w:ascii="Arial" w:hAnsi="Arial" w:cs="Arial"/>
          <w:sz w:val="22"/>
          <w:szCs w:val="22"/>
        </w:rPr>
        <w:t>en</w:t>
      </w:r>
      <w:r w:rsidRPr="001A64DA">
        <w:rPr>
          <w:rFonts w:ascii="Arial" w:hAnsi="Arial" w:cs="Arial"/>
          <w:spacing w:val="-3"/>
          <w:sz w:val="22"/>
          <w:szCs w:val="22"/>
        </w:rPr>
        <w:t xml:space="preserve"> </w:t>
      </w:r>
      <w:r w:rsidRPr="001A64DA">
        <w:rPr>
          <w:rFonts w:ascii="Arial" w:hAnsi="Arial" w:cs="Arial"/>
          <w:sz w:val="22"/>
          <w:szCs w:val="22"/>
        </w:rPr>
        <w:t>este</w:t>
      </w:r>
      <w:r w:rsidRPr="001A64DA">
        <w:rPr>
          <w:rFonts w:ascii="Arial" w:hAnsi="Arial" w:cs="Arial"/>
          <w:spacing w:val="-3"/>
          <w:sz w:val="22"/>
          <w:szCs w:val="22"/>
        </w:rPr>
        <w:t xml:space="preserve"> </w:t>
      </w:r>
      <w:r w:rsidRPr="001A64DA">
        <w:rPr>
          <w:rFonts w:ascii="Arial" w:hAnsi="Arial" w:cs="Arial"/>
          <w:sz w:val="22"/>
          <w:szCs w:val="22"/>
        </w:rPr>
        <w:t>caso</w:t>
      </w:r>
      <w:r w:rsidRPr="001A64DA">
        <w:rPr>
          <w:rFonts w:ascii="Arial" w:hAnsi="Arial" w:cs="Arial"/>
          <w:spacing w:val="-2"/>
          <w:sz w:val="22"/>
          <w:szCs w:val="22"/>
        </w:rPr>
        <w:t xml:space="preserve"> </w:t>
      </w:r>
      <w:r w:rsidRPr="001A64DA">
        <w:rPr>
          <w:rFonts w:ascii="Arial" w:hAnsi="Arial" w:cs="Arial"/>
          <w:sz w:val="22"/>
          <w:szCs w:val="22"/>
        </w:rPr>
        <w:t>no</w:t>
      </w:r>
      <w:r w:rsidRPr="001A64DA">
        <w:rPr>
          <w:rFonts w:ascii="Arial" w:hAnsi="Arial" w:cs="Arial"/>
          <w:spacing w:val="-3"/>
          <w:sz w:val="22"/>
          <w:szCs w:val="22"/>
        </w:rPr>
        <w:t xml:space="preserve"> </w:t>
      </w:r>
      <w:r w:rsidRPr="001A64DA">
        <w:rPr>
          <w:rFonts w:ascii="Arial" w:hAnsi="Arial" w:cs="Arial"/>
          <w:sz w:val="22"/>
          <w:szCs w:val="22"/>
        </w:rPr>
        <w:t>puede</w:t>
      </w:r>
      <w:r w:rsidRPr="001A64DA">
        <w:rPr>
          <w:rFonts w:ascii="Arial" w:hAnsi="Arial" w:cs="Arial"/>
          <w:spacing w:val="-2"/>
          <w:sz w:val="22"/>
          <w:szCs w:val="22"/>
        </w:rPr>
        <w:t xml:space="preserve"> </w:t>
      </w:r>
      <w:r w:rsidRPr="001A64DA">
        <w:rPr>
          <w:rFonts w:ascii="Arial" w:hAnsi="Arial" w:cs="Arial"/>
          <w:sz w:val="22"/>
          <w:szCs w:val="22"/>
        </w:rPr>
        <w:t>existir</w:t>
      </w:r>
      <w:r w:rsidRPr="001A64DA">
        <w:rPr>
          <w:rFonts w:ascii="Arial" w:hAnsi="Arial" w:cs="Arial"/>
          <w:spacing w:val="-3"/>
          <w:sz w:val="22"/>
          <w:szCs w:val="22"/>
        </w:rPr>
        <w:t xml:space="preserve"> </w:t>
      </w:r>
      <w:r w:rsidRPr="001A64DA">
        <w:rPr>
          <w:rFonts w:ascii="Arial" w:hAnsi="Arial" w:cs="Arial"/>
          <w:sz w:val="22"/>
          <w:szCs w:val="22"/>
        </w:rPr>
        <w:t>obligación</w:t>
      </w:r>
      <w:r w:rsidRPr="001A64DA">
        <w:rPr>
          <w:rFonts w:ascii="Arial" w:hAnsi="Arial" w:cs="Arial"/>
          <w:spacing w:val="-2"/>
          <w:sz w:val="22"/>
          <w:szCs w:val="22"/>
        </w:rPr>
        <w:t xml:space="preserve"> </w:t>
      </w:r>
      <w:r w:rsidRPr="001A64DA">
        <w:rPr>
          <w:rFonts w:ascii="Arial" w:hAnsi="Arial" w:cs="Arial"/>
          <w:sz w:val="22"/>
          <w:szCs w:val="22"/>
        </w:rPr>
        <w:t>indemnizatoria</w:t>
      </w:r>
      <w:r w:rsidRPr="001A64DA">
        <w:rPr>
          <w:rFonts w:ascii="Arial" w:hAnsi="Arial" w:cs="Arial"/>
          <w:spacing w:val="-3"/>
          <w:sz w:val="22"/>
          <w:szCs w:val="22"/>
        </w:rPr>
        <w:t xml:space="preserve"> </w:t>
      </w:r>
      <w:r w:rsidRPr="001A64DA">
        <w:rPr>
          <w:rFonts w:ascii="Arial" w:hAnsi="Arial" w:cs="Arial"/>
          <w:sz w:val="22"/>
          <w:szCs w:val="22"/>
        </w:rPr>
        <w:t>a</w:t>
      </w:r>
      <w:r w:rsidRPr="001A64DA">
        <w:rPr>
          <w:rFonts w:ascii="Arial" w:hAnsi="Arial" w:cs="Arial"/>
          <w:spacing w:val="-2"/>
          <w:sz w:val="22"/>
          <w:szCs w:val="22"/>
        </w:rPr>
        <w:t xml:space="preserve"> </w:t>
      </w:r>
      <w:r w:rsidRPr="001A64DA">
        <w:rPr>
          <w:rFonts w:ascii="Arial" w:hAnsi="Arial" w:cs="Arial"/>
          <w:sz w:val="22"/>
          <w:szCs w:val="22"/>
        </w:rPr>
        <w:t>cargo</w:t>
      </w:r>
      <w:r w:rsidRPr="001A64DA">
        <w:rPr>
          <w:rFonts w:ascii="Arial" w:hAnsi="Arial" w:cs="Arial"/>
          <w:spacing w:val="-3"/>
          <w:sz w:val="22"/>
          <w:szCs w:val="22"/>
        </w:rPr>
        <w:t xml:space="preserve"> </w:t>
      </w:r>
      <w:r w:rsidRPr="001A64DA">
        <w:rPr>
          <w:rFonts w:ascii="Arial" w:hAnsi="Arial" w:cs="Arial"/>
          <w:sz w:val="22"/>
          <w:szCs w:val="22"/>
        </w:rPr>
        <w:t>de</w:t>
      </w:r>
      <w:r w:rsidRPr="001A64DA">
        <w:rPr>
          <w:rFonts w:ascii="Arial" w:hAnsi="Arial" w:cs="Arial"/>
          <w:spacing w:val="-2"/>
          <w:sz w:val="22"/>
          <w:szCs w:val="22"/>
        </w:rPr>
        <w:t xml:space="preserve"> </w:t>
      </w:r>
      <w:r w:rsidRPr="001A64DA">
        <w:rPr>
          <w:rFonts w:ascii="Arial" w:hAnsi="Arial" w:cs="Arial"/>
          <w:sz w:val="22"/>
          <w:szCs w:val="22"/>
        </w:rPr>
        <w:t>la</w:t>
      </w:r>
      <w:r w:rsidRPr="001A64DA">
        <w:rPr>
          <w:rFonts w:ascii="Arial" w:hAnsi="Arial" w:cs="Arial"/>
          <w:spacing w:val="-3"/>
          <w:sz w:val="22"/>
          <w:szCs w:val="22"/>
        </w:rPr>
        <w:t xml:space="preserve"> </w:t>
      </w:r>
      <w:r w:rsidRPr="001A64DA">
        <w:rPr>
          <w:rFonts w:ascii="Arial" w:hAnsi="Arial" w:cs="Arial"/>
          <w:sz w:val="22"/>
          <w:szCs w:val="22"/>
        </w:rPr>
        <w:t>Compañía</w:t>
      </w:r>
      <w:r w:rsidRPr="001A64DA">
        <w:rPr>
          <w:rFonts w:ascii="Arial" w:hAnsi="Arial" w:cs="Arial"/>
          <w:spacing w:val="-2"/>
          <w:sz w:val="22"/>
          <w:szCs w:val="22"/>
        </w:rPr>
        <w:t xml:space="preserve"> </w:t>
      </w:r>
      <w:r w:rsidRPr="001A64DA">
        <w:rPr>
          <w:rFonts w:ascii="Arial" w:hAnsi="Arial" w:cs="Arial"/>
          <w:sz w:val="22"/>
          <w:szCs w:val="22"/>
        </w:rPr>
        <w:t>aseguradora.</w:t>
      </w:r>
    </w:p>
    <w:p w14:paraId="772B346B" w14:textId="77777777" w:rsidR="0070214B" w:rsidRPr="001A64DA" w:rsidRDefault="0070214B" w:rsidP="001A64DA">
      <w:pPr>
        <w:pStyle w:val="Textoindependiente"/>
        <w:spacing w:line="360" w:lineRule="auto"/>
        <w:rPr>
          <w:rFonts w:ascii="Arial" w:hAnsi="Arial" w:cs="Arial"/>
          <w:sz w:val="22"/>
          <w:szCs w:val="22"/>
        </w:rPr>
      </w:pPr>
    </w:p>
    <w:p w14:paraId="4F86EA86" w14:textId="09C07C0D"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z w:val="22"/>
          <w:szCs w:val="22"/>
        </w:rPr>
        <w:t>En conclusión, probado como se encuentra, desde el 12 de septiembre de 2018 (fecha en que se radico la reclamación directa a la compañía) hasta la fecha de presentación de la demanda transcurri</w:t>
      </w:r>
      <w:r w:rsidR="00EF6407">
        <w:rPr>
          <w:rFonts w:ascii="Arial" w:hAnsi="Arial" w:cs="Arial"/>
          <w:sz w:val="22"/>
          <w:szCs w:val="22"/>
        </w:rPr>
        <w:t>eron</w:t>
      </w:r>
      <w:r w:rsidRPr="001A64DA">
        <w:rPr>
          <w:rFonts w:ascii="Arial" w:hAnsi="Arial" w:cs="Arial"/>
          <w:sz w:val="22"/>
          <w:szCs w:val="22"/>
        </w:rPr>
        <w:t xml:space="preserve"> 6 años superando </w:t>
      </w:r>
      <w:r w:rsidRPr="001A64DA">
        <w:rPr>
          <w:rFonts w:ascii="Arial" w:hAnsi="Arial" w:cs="Arial"/>
          <w:spacing w:val="-59"/>
          <w:sz w:val="22"/>
          <w:szCs w:val="22"/>
        </w:rPr>
        <w:t xml:space="preserve">   </w:t>
      </w:r>
      <w:r w:rsidRPr="001A64DA">
        <w:rPr>
          <w:rFonts w:ascii="Arial" w:hAnsi="Arial" w:cs="Arial"/>
          <w:sz w:val="22"/>
          <w:szCs w:val="22"/>
        </w:rPr>
        <w:t>con creces el termino de prescripción extraordinaria. De tal suerte que como la parte demandante no</w:t>
      </w:r>
      <w:r w:rsidRPr="001A64DA">
        <w:rPr>
          <w:rFonts w:ascii="Arial" w:hAnsi="Arial" w:cs="Arial"/>
          <w:spacing w:val="1"/>
          <w:sz w:val="22"/>
          <w:szCs w:val="22"/>
        </w:rPr>
        <w:t xml:space="preserve"> </w:t>
      </w:r>
      <w:r w:rsidRPr="001A64DA">
        <w:rPr>
          <w:rFonts w:ascii="Arial" w:hAnsi="Arial" w:cs="Arial"/>
          <w:sz w:val="22"/>
          <w:szCs w:val="22"/>
        </w:rPr>
        <w:t>interpuso</w:t>
      </w:r>
      <w:r w:rsidRPr="001A64DA">
        <w:rPr>
          <w:rFonts w:ascii="Arial" w:hAnsi="Arial" w:cs="Arial"/>
          <w:spacing w:val="-6"/>
          <w:sz w:val="22"/>
          <w:szCs w:val="22"/>
        </w:rPr>
        <w:t xml:space="preserve"> </w:t>
      </w:r>
      <w:r w:rsidRPr="001A64DA">
        <w:rPr>
          <w:rFonts w:ascii="Arial" w:hAnsi="Arial" w:cs="Arial"/>
          <w:sz w:val="22"/>
          <w:szCs w:val="22"/>
        </w:rPr>
        <w:t>la</w:t>
      </w:r>
      <w:r w:rsidRPr="001A64DA">
        <w:rPr>
          <w:rFonts w:ascii="Arial" w:hAnsi="Arial" w:cs="Arial"/>
          <w:spacing w:val="-5"/>
          <w:sz w:val="22"/>
          <w:szCs w:val="22"/>
        </w:rPr>
        <w:t xml:space="preserve"> </w:t>
      </w:r>
      <w:r w:rsidRPr="001A64DA">
        <w:rPr>
          <w:rFonts w:ascii="Arial" w:hAnsi="Arial" w:cs="Arial"/>
          <w:sz w:val="22"/>
          <w:szCs w:val="22"/>
        </w:rPr>
        <w:t>demanda</w:t>
      </w:r>
      <w:r w:rsidRPr="001A64DA">
        <w:rPr>
          <w:rFonts w:ascii="Arial" w:hAnsi="Arial" w:cs="Arial"/>
          <w:spacing w:val="-5"/>
          <w:sz w:val="22"/>
          <w:szCs w:val="22"/>
        </w:rPr>
        <w:t xml:space="preserve"> </w:t>
      </w:r>
      <w:r w:rsidRPr="001A64DA">
        <w:rPr>
          <w:rFonts w:ascii="Arial" w:hAnsi="Arial" w:cs="Arial"/>
          <w:sz w:val="22"/>
          <w:szCs w:val="22"/>
        </w:rPr>
        <w:t>dentro</w:t>
      </w:r>
      <w:r w:rsidRPr="001A64DA">
        <w:rPr>
          <w:rFonts w:ascii="Arial" w:hAnsi="Arial" w:cs="Arial"/>
          <w:spacing w:val="-5"/>
          <w:sz w:val="22"/>
          <w:szCs w:val="22"/>
        </w:rPr>
        <w:t xml:space="preserve"> </w:t>
      </w:r>
      <w:r w:rsidRPr="001A64DA">
        <w:rPr>
          <w:rFonts w:ascii="Arial" w:hAnsi="Arial" w:cs="Arial"/>
          <w:sz w:val="22"/>
          <w:szCs w:val="22"/>
        </w:rPr>
        <w:t>de</w:t>
      </w:r>
      <w:r w:rsidRPr="001A64DA">
        <w:rPr>
          <w:rFonts w:ascii="Arial" w:hAnsi="Arial" w:cs="Arial"/>
          <w:spacing w:val="-5"/>
          <w:sz w:val="22"/>
          <w:szCs w:val="22"/>
        </w:rPr>
        <w:t xml:space="preserve"> </w:t>
      </w:r>
      <w:r w:rsidRPr="001A64DA">
        <w:rPr>
          <w:rFonts w:ascii="Arial" w:hAnsi="Arial" w:cs="Arial"/>
          <w:sz w:val="22"/>
          <w:szCs w:val="22"/>
        </w:rPr>
        <w:t>los</w:t>
      </w:r>
      <w:r w:rsidRPr="001A64DA">
        <w:rPr>
          <w:rFonts w:ascii="Arial" w:hAnsi="Arial" w:cs="Arial"/>
          <w:spacing w:val="-5"/>
          <w:sz w:val="22"/>
          <w:szCs w:val="22"/>
        </w:rPr>
        <w:t xml:space="preserve"> </w:t>
      </w:r>
      <w:r w:rsidRPr="001A64DA">
        <w:rPr>
          <w:rFonts w:ascii="Arial" w:hAnsi="Arial" w:cs="Arial"/>
          <w:sz w:val="22"/>
          <w:szCs w:val="22"/>
        </w:rPr>
        <w:t>términos</w:t>
      </w:r>
      <w:r w:rsidRPr="001A64DA">
        <w:rPr>
          <w:rFonts w:ascii="Arial" w:hAnsi="Arial" w:cs="Arial"/>
          <w:spacing w:val="-5"/>
          <w:sz w:val="22"/>
          <w:szCs w:val="22"/>
        </w:rPr>
        <w:t xml:space="preserve"> </w:t>
      </w:r>
      <w:r w:rsidRPr="001A64DA">
        <w:rPr>
          <w:rFonts w:ascii="Arial" w:hAnsi="Arial" w:cs="Arial"/>
          <w:sz w:val="22"/>
          <w:szCs w:val="22"/>
        </w:rPr>
        <w:t>del</w:t>
      </w:r>
      <w:r w:rsidRPr="001A64DA">
        <w:rPr>
          <w:rFonts w:ascii="Arial" w:hAnsi="Arial" w:cs="Arial"/>
          <w:spacing w:val="-7"/>
          <w:sz w:val="22"/>
          <w:szCs w:val="22"/>
        </w:rPr>
        <w:t xml:space="preserve"> </w:t>
      </w:r>
      <w:r w:rsidRPr="001A64DA">
        <w:rPr>
          <w:rFonts w:ascii="Arial" w:hAnsi="Arial" w:cs="Arial"/>
          <w:sz w:val="22"/>
          <w:szCs w:val="22"/>
        </w:rPr>
        <w:t>artículo</w:t>
      </w:r>
      <w:r w:rsidRPr="001A64DA">
        <w:rPr>
          <w:rFonts w:ascii="Arial" w:hAnsi="Arial" w:cs="Arial"/>
          <w:spacing w:val="-6"/>
          <w:sz w:val="22"/>
          <w:szCs w:val="22"/>
        </w:rPr>
        <w:t xml:space="preserve"> </w:t>
      </w:r>
      <w:r w:rsidRPr="001A64DA">
        <w:rPr>
          <w:rFonts w:ascii="Arial" w:hAnsi="Arial" w:cs="Arial"/>
          <w:sz w:val="22"/>
          <w:szCs w:val="22"/>
        </w:rPr>
        <w:t>1081</w:t>
      </w:r>
      <w:r w:rsidRPr="001A64DA">
        <w:rPr>
          <w:rFonts w:ascii="Arial" w:hAnsi="Arial" w:cs="Arial"/>
          <w:spacing w:val="-6"/>
          <w:sz w:val="22"/>
          <w:szCs w:val="22"/>
        </w:rPr>
        <w:t xml:space="preserve"> </w:t>
      </w:r>
      <w:r w:rsidRPr="001A64DA">
        <w:rPr>
          <w:rFonts w:ascii="Arial" w:hAnsi="Arial" w:cs="Arial"/>
          <w:sz w:val="22"/>
          <w:szCs w:val="22"/>
        </w:rPr>
        <w:t>del</w:t>
      </w:r>
      <w:r w:rsidRPr="001A64DA">
        <w:rPr>
          <w:rFonts w:ascii="Arial" w:hAnsi="Arial" w:cs="Arial"/>
          <w:spacing w:val="-5"/>
          <w:sz w:val="22"/>
          <w:szCs w:val="22"/>
        </w:rPr>
        <w:t xml:space="preserve"> </w:t>
      </w:r>
      <w:proofErr w:type="spellStart"/>
      <w:proofErr w:type="gramStart"/>
      <w:r w:rsidRPr="001A64DA">
        <w:rPr>
          <w:rFonts w:ascii="Arial" w:hAnsi="Arial" w:cs="Arial"/>
          <w:sz w:val="22"/>
          <w:szCs w:val="22"/>
        </w:rPr>
        <w:t>C.Co</w:t>
      </w:r>
      <w:proofErr w:type="spellEnd"/>
      <w:proofErr w:type="gramEnd"/>
      <w:r w:rsidRPr="001A64DA">
        <w:rPr>
          <w:rFonts w:ascii="Arial" w:hAnsi="Arial" w:cs="Arial"/>
          <w:sz w:val="22"/>
          <w:szCs w:val="22"/>
        </w:rPr>
        <w:t>,</w:t>
      </w:r>
      <w:r w:rsidRPr="001A64DA">
        <w:rPr>
          <w:rFonts w:ascii="Arial" w:hAnsi="Arial" w:cs="Arial"/>
          <w:spacing w:val="-6"/>
          <w:sz w:val="22"/>
          <w:szCs w:val="22"/>
        </w:rPr>
        <w:t xml:space="preserve"> </w:t>
      </w:r>
      <w:r w:rsidRPr="001A64DA">
        <w:rPr>
          <w:rFonts w:ascii="Arial" w:hAnsi="Arial" w:cs="Arial"/>
          <w:sz w:val="22"/>
          <w:szCs w:val="22"/>
        </w:rPr>
        <w:t>la</w:t>
      </w:r>
      <w:r w:rsidRPr="001A64DA">
        <w:rPr>
          <w:rFonts w:ascii="Arial" w:hAnsi="Arial" w:cs="Arial"/>
          <w:spacing w:val="-6"/>
          <w:sz w:val="22"/>
          <w:szCs w:val="22"/>
        </w:rPr>
        <w:t xml:space="preserve"> </w:t>
      </w:r>
      <w:r w:rsidRPr="001A64DA">
        <w:rPr>
          <w:rFonts w:ascii="Arial" w:hAnsi="Arial" w:cs="Arial"/>
          <w:sz w:val="22"/>
          <w:szCs w:val="22"/>
        </w:rPr>
        <w:t>prescripción</w:t>
      </w:r>
      <w:r w:rsidRPr="001A64DA">
        <w:rPr>
          <w:rFonts w:ascii="Arial" w:hAnsi="Arial" w:cs="Arial"/>
          <w:spacing w:val="-6"/>
          <w:sz w:val="22"/>
          <w:szCs w:val="22"/>
        </w:rPr>
        <w:t xml:space="preserve"> </w:t>
      </w:r>
      <w:r w:rsidRPr="001A64DA">
        <w:rPr>
          <w:rFonts w:ascii="Arial" w:hAnsi="Arial" w:cs="Arial"/>
          <w:sz w:val="22"/>
          <w:szCs w:val="22"/>
        </w:rPr>
        <w:t>operó</w:t>
      </w:r>
      <w:r w:rsidRPr="001A64DA">
        <w:rPr>
          <w:rFonts w:ascii="Arial" w:hAnsi="Arial" w:cs="Arial"/>
          <w:spacing w:val="-6"/>
          <w:sz w:val="22"/>
          <w:szCs w:val="22"/>
        </w:rPr>
        <w:t xml:space="preserve"> </w:t>
      </w:r>
      <w:r w:rsidRPr="001A64DA">
        <w:rPr>
          <w:rFonts w:ascii="Arial" w:hAnsi="Arial" w:cs="Arial"/>
          <w:sz w:val="22"/>
          <w:szCs w:val="22"/>
        </w:rPr>
        <w:t>y</w:t>
      </w:r>
      <w:r w:rsidRPr="001A64DA">
        <w:rPr>
          <w:rFonts w:ascii="Arial" w:hAnsi="Arial" w:cs="Arial"/>
          <w:spacing w:val="-5"/>
          <w:sz w:val="22"/>
          <w:szCs w:val="22"/>
        </w:rPr>
        <w:t xml:space="preserve"> </w:t>
      </w:r>
      <w:r w:rsidRPr="001A64DA">
        <w:rPr>
          <w:rFonts w:ascii="Arial" w:hAnsi="Arial" w:cs="Arial"/>
          <w:sz w:val="22"/>
          <w:szCs w:val="22"/>
        </w:rPr>
        <w:t>por</w:t>
      </w:r>
      <w:r w:rsidRPr="001A64DA">
        <w:rPr>
          <w:rFonts w:ascii="Arial" w:hAnsi="Arial" w:cs="Arial"/>
          <w:spacing w:val="-59"/>
          <w:sz w:val="22"/>
          <w:szCs w:val="22"/>
        </w:rPr>
        <w:t xml:space="preserve"> </w:t>
      </w:r>
      <w:r w:rsidRPr="001A64DA">
        <w:rPr>
          <w:rFonts w:ascii="Arial" w:hAnsi="Arial" w:cs="Arial"/>
          <w:sz w:val="22"/>
          <w:szCs w:val="22"/>
        </w:rPr>
        <w:t>ende no podrá surgir obligación alguna a cargo de La Equidad Seguros Generales O.C.</w:t>
      </w:r>
    </w:p>
    <w:p w14:paraId="05E0080D" w14:textId="77777777" w:rsidR="0070214B" w:rsidRPr="001A64DA" w:rsidRDefault="0070214B" w:rsidP="001A64DA">
      <w:pPr>
        <w:pStyle w:val="Textoindependiente"/>
        <w:spacing w:line="360" w:lineRule="auto"/>
        <w:rPr>
          <w:rFonts w:ascii="Arial" w:hAnsi="Arial" w:cs="Arial"/>
          <w:sz w:val="22"/>
          <w:szCs w:val="22"/>
        </w:rPr>
      </w:pPr>
    </w:p>
    <w:p w14:paraId="7EA18760" w14:textId="77777777" w:rsidR="0070214B" w:rsidRPr="001A64DA" w:rsidRDefault="0070214B" w:rsidP="001A64DA">
      <w:pPr>
        <w:pStyle w:val="Textoindependiente"/>
        <w:spacing w:line="360" w:lineRule="auto"/>
        <w:jc w:val="both"/>
        <w:rPr>
          <w:rFonts w:ascii="Arial" w:hAnsi="Arial" w:cs="Arial"/>
          <w:sz w:val="22"/>
          <w:szCs w:val="22"/>
        </w:rPr>
      </w:pPr>
      <w:r w:rsidRPr="001A64DA">
        <w:rPr>
          <w:rFonts w:ascii="Arial" w:hAnsi="Arial" w:cs="Arial"/>
          <w:spacing w:val="-1"/>
          <w:sz w:val="22"/>
          <w:szCs w:val="22"/>
        </w:rPr>
        <w:t>Por</w:t>
      </w:r>
      <w:r w:rsidRPr="001A64DA">
        <w:rPr>
          <w:rFonts w:ascii="Arial" w:hAnsi="Arial" w:cs="Arial"/>
          <w:spacing w:val="-14"/>
          <w:sz w:val="22"/>
          <w:szCs w:val="22"/>
        </w:rPr>
        <w:t xml:space="preserve"> </w:t>
      </w:r>
      <w:r w:rsidRPr="001A64DA">
        <w:rPr>
          <w:rFonts w:ascii="Arial" w:hAnsi="Arial" w:cs="Arial"/>
          <w:spacing w:val="-1"/>
          <w:sz w:val="22"/>
          <w:szCs w:val="22"/>
        </w:rPr>
        <w:t>lo</w:t>
      </w:r>
      <w:r w:rsidRPr="001A64DA">
        <w:rPr>
          <w:rFonts w:ascii="Arial" w:hAnsi="Arial" w:cs="Arial"/>
          <w:spacing w:val="-14"/>
          <w:sz w:val="22"/>
          <w:szCs w:val="22"/>
        </w:rPr>
        <w:t xml:space="preserve"> </w:t>
      </w:r>
      <w:r w:rsidRPr="001A64DA">
        <w:rPr>
          <w:rFonts w:ascii="Arial" w:hAnsi="Arial" w:cs="Arial"/>
          <w:spacing w:val="-1"/>
          <w:sz w:val="22"/>
          <w:szCs w:val="22"/>
        </w:rPr>
        <w:t>anteriormente</w:t>
      </w:r>
      <w:r w:rsidRPr="001A64DA">
        <w:rPr>
          <w:rFonts w:ascii="Arial" w:hAnsi="Arial" w:cs="Arial"/>
          <w:spacing w:val="-14"/>
          <w:sz w:val="22"/>
          <w:szCs w:val="22"/>
        </w:rPr>
        <w:t xml:space="preserve"> </w:t>
      </w:r>
      <w:r w:rsidRPr="001A64DA">
        <w:rPr>
          <w:rFonts w:ascii="Arial" w:hAnsi="Arial" w:cs="Arial"/>
          <w:spacing w:val="-1"/>
          <w:sz w:val="22"/>
          <w:szCs w:val="22"/>
        </w:rPr>
        <w:t>expuesto</w:t>
      </w:r>
      <w:r w:rsidRPr="001A64DA">
        <w:rPr>
          <w:rFonts w:ascii="Arial" w:hAnsi="Arial" w:cs="Arial"/>
          <w:spacing w:val="-14"/>
          <w:sz w:val="22"/>
          <w:szCs w:val="22"/>
        </w:rPr>
        <w:t xml:space="preserve"> </w:t>
      </w:r>
      <w:r w:rsidRPr="001A64DA">
        <w:rPr>
          <w:rFonts w:ascii="Arial" w:hAnsi="Arial" w:cs="Arial"/>
          <w:sz w:val="22"/>
          <w:szCs w:val="22"/>
        </w:rPr>
        <w:t>ruego</w:t>
      </w:r>
      <w:r w:rsidRPr="001A64DA">
        <w:rPr>
          <w:rFonts w:ascii="Arial" w:hAnsi="Arial" w:cs="Arial"/>
          <w:spacing w:val="-13"/>
          <w:sz w:val="22"/>
          <w:szCs w:val="22"/>
        </w:rPr>
        <w:t xml:space="preserve"> </w:t>
      </w:r>
      <w:r w:rsidRPr="001A64DA">
        <w:rPr>
          <w:rFonts w:ascii="Arial" w:hAnsi="Arial" w:cs="Arial"/>
          <w:sz w:val="22"/>
          <w:szCs w:val="22"/>
        </w:rPr>
        <w:t>a</w:t>
      </w:r>
      <w:r w:rsidRPr="001A64DA">
        <w:rPr>
          <w:rFonts w:ascii="Arial" w:hAnsi="Arial" w:cs="Arial"/>
          <w:spacing w:val="-14"/>
          <w:sz w:val="22"/>
          <w:szCs w:val="22"/>
        </w:rPr>
        <w:t xml:space="preserve"> </w:t>
      </w:r>
      <w:r w:rsidRPr="001A64DA">
        <w:rPr>
          <w:rFonts w:ascii="Arial" w:hAnsi="Arial" w:cs="Arial"/>
          <w:sz w:val="22"/>
          <w:szCs w:val="22"/>
        </w:rPr>
        <w:t>Usted,</w:t>
      </w:r>
      <w:r w:rsidRPr="001A64DA">
        <w:rPr>
          <w:rFonts w:ascii="Arial" w:hAnsi="Arial" w:cs="Arial"/>
          <w:spacing w:val="-14"/>
          <w:sz w:val="22"/>
          <w:szCs w:val="22"/>
        </w:rPr>
        <w:t xml:space="preserve"> </w:t>
      </w:r>
      <w:r w:rsidRPr="001A64DA">
        <w:rPr>
          <w:rFonts w:ascii="Arial" w:hAnsi="Arial" w:cs="Arial"/>
          <w:sz w:val="22"/>
          <w:szCs w:val="22"/>
        </w:rPr>
        <w:t>Señor</w:t>
      </w:r>
      <w:r w:rsidRPr="001A64DA">
        <w:rPr>
          <w:rFonts w:ascii="Arial" w:hAnsi="Arial" w:cs="Arial"/>
          <w:spacing w:val="-14"/>
          <w:sz w:val="22"/>
          <w:szCs w:val="22"/>
        </w:rPr>
        <w:t xml:space="preserve"> </w:t>
      </w:r>
      <w:r w:rsidRPr="001A64DA">
        <w:rPr>
          <w:rFonts w:ascii="Arial" w:hAnsi="Arial" w:cs="Arial"/>
          <w:sz w:val="22"/>
          <w:szCs w:val="22"/>
        </w:rPr>
        <w:t>Juez,</w:t>
      </w:r>
      <w:r w:rsidRPr="001A64DA">
        <w:rPr>
          <w:rFonts w:ascii="Arial" w:hAnsi="Arial" w:cs="Arial"/>
          <w:spacing w:val="-13"/>
          <w:sz w:val="22"/>
          <w:szCs w:val="22"/>
        </w:rPr>
        <w:t xml:space="preserve"> </w:t>
      </w:r>
      <w:r w:rsidRPr="001A64DA">
        <w:rPr>
          <w:rFonts w:ascii="Arial" w:hAnsi="Arial" w:cs="Arial"/>
          <w:sz w:val="22"/>
          <w:szCs w:val="22"/>
        </w:rPr>
        <w:t>declarar</w:t>
      </w:r>
      <w:r w:rsidRPr="001A64DA">
        <w:rPr>
          <w:rFonts w:ascii="Arial" w:hAnsi="Arial" w:cs="Arial"/>
          <w:spacing w:val="-14"/>
          <w:sz w:val="22"/>
          <w:szCs w:val="22"/>
        </w:rPr>
        <w:t xml:space="preserve"> </w:t>
      </w:r>
      <w:r w:rsidRPr="001A64DA">
        <w:rPr>
          <w:rFonts w:ascii="Arial" w:hAnsi="Arial" w:cs="Arial"/>
          <w:sz w:val="22"/>
          <w:szCs w:val="22"/>
        </w:rPr>
        <w:t>probada</w:t>
      </w:r>
      <w:r w:rsidRPr="001A64DA">
        <w:rPr>
          <w:rFonts w:ascii="Arial" w:hAnsi="Arial" w:cs="Arial"/>
          <w:spacing w:val="-14"/>
          <w:sz w:val="22"/>
          <w:szCs w:val="22"/>
        </w:rPr>
        <w:t xml:space="preserve"> </w:t>
      </w:r>
      <w:r w:rsidRPr="001A64DA">
        <w:rPr>
          <w:rFonts w:ascii="Arial" w:hAnsi="Arial" w:cs="Arial"/>
          <w:sz w:val="22"/>
          <w:szCs w:val="22"/>
        </w:rPr>
        <w:t>la</w:t>
      </w:r>
      <w:r w:rsidRPr="001A64DA">
        <w:rPr>
          <w:rFonts w:ascii="Arial" w:hAnsi="Arial" w:cs="Arial"/>
          <w:spacing w:val="-14"/>
          <w:sz w:val="22"/>
          <w:szCs w:val="22"/>
        </w:rPr>
        <w:t xml:space="preserve"> </w:t>
      </w:r>
      <w:r w:rsidRPr="001A64DA">
        <w:rPr>
          <w:rFonts w:ascii="Arial" w:hAnsi="Arial" w:cs="Arial"/>
          <w:sz w:val="22"/>
          <w:szCs w:val="22"/>
        </w:rPr>
        <w:t>excepción</w:t>
      </w:r>
      <w:r w:rsidRPr="001A64DA">
        <w:rPr>
          <w:rFonts w:ascii="Arial" w:hAnsi="Arial" w:cs="Arial"/>
          <w:spacing w:val="-14"/>
          <w:sz w:val="22"/>
          <w:szCs w:val="22"/>
        </w:rPr>
        <w:t xml:space="preserve"> </w:t>
      </w:r>
      <w:r w:rsidRPr="001A64DA">
        <w:rPr>
          <w:rFonts w:ascii="Arial" w:hAnsi="Arial" w:cs="Arial"/>
          <w:sz w:val="22"/>
          <w:szCs w:val="22"/>
        </w:rPr>
        <w:t>propuesta.</w:t>
      </w:r>
    </w:p>
    <w:p w14:paraId="184B46CD" w14:textId="77777777" w:rsidR="00EF6407" w:rsidRPr="00E24EC3" w:rsidRDefault="00EF6407" w:rsidP="00E24EC3"/>
    <w:p w14:paraId="30A0A279" w14:textId="77777777" w:rsidR="004E1B24" w:rsidRPr="00E24EC3" w:rsidRDefault="004E1B24" w:rsidP="007968E5">
      <w:pPr>
        <w:pStyle w:val="Ttulo3"/>
        <w:numPr>
          <w:ilvl w:val="0"/>
          <w:numId w:val="10"/>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FALTA DE COBERTURA MATERIAL ANTE LA CONFIGURACIÓN DE RIESGOS EXPRESAMENTE EXCLUIDOS DEL AMPARO DE LA PÓLIZA</w:t>
      </w:r>
    </w:p>
    <w:p w14:paraId="1D85D2CD" w14:textId="77777777" w:rsidR="004E1B24" w:rsidRPr="001A64DA" w:rsidRDefault="004E1B24" w:rsidP="001A64DA">
      <w:pPr>
        <w:tabs>
          <w:tab w:val="left" w:pos="5626"/>
        </w:tabs>
        <w:spacing w:line="360" w:lineRule="auto"/>
        <w:jc w:val="both"/>
        <w:rPr>
          <w:rFonts w:ascii="Arial" w:hAnsi="Arial" w:cs="Arial"/>
          <w:b/>
        </w:rPr>
      </w:pPr>
    </w:p>
    <w:p w14:paraId="31F4C9F5" w14:textId="7FEAA8B1"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En atención a que el contrato de transacción suscrito entre el señor Santiago Betancourt Muñoz (Q.E.P.D). y el señor Fredy Muñoz Gómez, no fue autorizado, aceptado y/o consentido por mi procurada. Así, se configura un </w:t>
      </w:r>
      <w:r w:rsidR="00EF6407" w:rsidRPr="001A64DA">
        <w:rPr>
          <w:rFonts w:ascii="Arial" w:hAnsi="Arial" w:cs="Arial"/>
        </w:rPr>
        <w:t>riesgo expresamente excluido</w:t>
      </w:r>
      <w:r w:rsidRPr="001A64DA">
        <w:rPr>
          <w:rFonts w:ascii="Arial" w:hAnsi="Arial" w:cs="Arial"/>
        </w:rPr>
        <w:t xml:space="preserve"> del amparo de la póliza, aparejando ello la falta de cobertura material. Por tal motivo, al estar ante una causal de exclusión de cobertura, deberá el H. Juez denegar las pretensiones de la demanda, pues los hechos materia de litigio no fueron un riesgo previamente trasladado al asegurador.</w:t>
      </w:r>
    </w:p>
    <w:p w14:paraId="16F47A6C" w14:textId="77777777" w:rsidR="004E1B24" w:rsidRPr="001A64DA" w:rsidRDefault="004E1B24" w:rsidP="001A64DA">
      <w:pPr>
        <w:tabs>
          <w:tab w:val="left" w:pos="5626"/>
        </w:tabs>
        <w:spacing w:line="360" w:lineRule="auto"/>
        <w:jc w:val="both"/>
        <w:rPr>
          <w:rFonts w:ascii="Arial" w:hAnsi="Arial" w:cs="Arial"/>
        </w:rPr>
      </w:pPr>
    </w:p>
    <w:p w14:paraId="3C094079"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En el entendido de que con base al artículo 1056 del Código de Comercio el asegurador puede a su arbitrio, delimitar los riesgos que asume, en reciente fallo del 04 de abril de 2022</w:t>
      </w:r>
      <w:r w:rsidRPr="001A64DA">
        <w:rPr>
          <w:rFonts w:ascii="Arial" w:hAnsi="Arial" w:cs="Arial"/>
          <w:vertAlign w:val="superscript"/>
        </w:rPr>
        <w:footnoteReference w:id="14"/>
      </w:r>
      <w:r w:rsidRPr="001A64DA">
        <w:rPr>
          <w:rFonts w:ascii="Arial" w:hAnsi="Arial" w:cs="Arial"/>
        </w:rPr>
        <w:t xml:space="preserve"> la Corte recordó:</w:t>
      </w:r>
    </w:p>
    <w:p w14:paraId="49FB477C" w14:textId="77777777" w:rsidR="004E1B24" w:rsidRPr="001A64DA" w:rsidRDefault="004E1B24" w:rsidP="001A64DA">
      <w:pPr>
        <w:tabs>
          <w:tab w:val="left" w:pos="5626"/>
        </w:tabs>
        <w:spacing w:line="360" w:lineRule="auto"/>
        <w:jc w:val="both"/>
        <w:rPr>
          <w:rFonts w:ascii="Arial" w:hAnsi="Arial" w:cs="Arial"/>
        </w:rPr>
      </w:pPr>
    </w:p>
    <w:p w14:paraId="47F23E9B"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xml:space="preserve">“(…) </w:t>
      </w:r>
      <w:r w:rsidRPr="001A64DA">
        <w:rPr>
          <w:rFonts w:ascii="Arial" w:hAnsi="Arial" w:cs="Arial"/>
          <w:b/>
          <w:i/>
          <w:u w:val="single"/>
        </w:rPr>
        <w:t>ante la amplitud de los eventos que son susceptibles de ser amparados, la</w:t>
      </w:r>
      <w:r w:rsidRPr="001A64DA">
        <w:rPr>
          <w:rFonts w:ascii="Arial" w:hAnsi="Arial" w:cs="Arial"/>
          <w:b/>
          <w:i/>
        </w:rPr>
        <w:t xml:space="preserve"> </w:t>
      </w:r>
      <w:r w:rsidRPr="001A64DA">
        <w:rPr>
          <w:rFonts w:ascii="Arial" w:hAnsi="Arial" w:cs="Arial"/>
          <w:b/>
          <w:i/>
          <w:u w:val="single"/>
        </w:rPr>
        <w:t>aseguradora puede especificar «los riesgos cuya cobertura se obligan en virtud de</w:t>
      </w:r>
      <w:r w:rsidRPr="001A64DA">
        <w:rPr>
          <w:rFonts w:ascii="Arial" w:hAnsi="Arial" w:cs="Arial"/>
          <w:b/>
          <w:i/>
        </w:rPr>
        <w:t xml:space="preserve"> </w:t>
      </w:r>
      <w:r w:rsidRPr="001A64DA">
        <w:rPr>
          <w:rFonts w:ascii="Arial" w:hAnsi="Arial" w:cs="Arial"/>
          <w:b/>
          <w:i/>
          <w:u w:val="single"/>
        </w:rPr>
        <w:t>la misma»</w:t>
      </w:r>
      <w:r w:rsidRPr="001A64DA">
        <w:rPr>
          <w:rFonts w:ascii="Arial" w:hAnsi="Arial" w:cs="Arial"/>
          <w:b/>
          <w:i/>
        </w:rPr>
        <w:t xml:space="preserve"> </w:t>
      </w:r>
      <w:r w:rsidRPr="001A64DA">
        <w:rPr>
          <w:rFonts w:ascii="Arial" w:hAnsi="Arial" w:cs="Arial"/>
          <w:i/>
        </w:rPr>
        <w:t xml:space="preserve">(SC8435, 2 jul. 2014, rad. </w:t>
      </w:r>
      <w:proofErr w:type="spellStart"/>
      <w:r w:rsidRPr="001A64DA">
        <w:rPr>
          <w:rFonts w:ascii="Arial" w:hAnsi="Arial" w:cs="Arial"/>
          <w:i/>
        </w:rPr>
        <w:t>n.°</w:t>
      </w:r>
      <w:proofErr w:type="spellEnd"/>
      <w:r w:rsidRPr="001A64DA">
        <w:rPr>
          <w:rFonts w:ascii="Arial" w:hAnsi="Arial" w:cs="Arial"/>
          <w:i/>
        </w:rPr>
        <w:t xml:space="preserve"> 2002-00098-01), como lo reconoce el artículo 1056 del Código de Comercio, a saber: «[c]</w:t>
      </w:r>
      <w:proofErr w:type="spellStart"/>
      <w:r w:rsidRPr="001A64DA">
        <w:rPr>
          <w:rFonts w:ascii="Arial" w:hAnsi="Arial" w:cs="Arial"/>
          <w:i/>
        </w:rPr>
        <w:t>on</w:t>
      </w:r>
      <w:proofErr w:type="spellEnd"/>
      <w:r w:rsidRPr="001A64DA">
        <w:rPr>
          <w:rFonts w:ascii="Arial" w:hAnsi="Arial" w:cs="Arial"/>
          <w:i/>
        </w:rPr>
        <w:t xml:space="preserve"> las restricciones legales, el asegurador pondrá, a su arbitrio, asumir todos o algunos de los riesgos a que estén expuestos el interés o la cosa asegurados, el patrimonio o la persona del asegurado».</w:t>
      </w:r>
    </w:p>
    <w:p w14:paraId="3358A2FE" w14:textId="77777777" w:rsidR="004E1B24" w:rsidRPr="001A64DA" w:rsidRDefault="004E1B24" w:rsidP="001A64DA">
      <w:pPr>
        <w:tabs>
          <w:tab w:val="left" w:pos="5626"/>
        </w:tabs>
        <w:spacing w:line="360" w:lineRule="auto"/>
        <w:ind w:left="708" w:right="680"/>
        <w:jc w:val="both"/>
        <w:rPr>
          <w:rFonts w:ascii="Arial" w:hAnsi="Arial" w:cs="Arial"/>
          <w:i/>
        </w:rPr>
      </w:pPr>
    </w:p>
    <w:p w14:paraId="6A71A637"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Refiriéndose a este precepto, la Corporación dijo que en la especificación de los riesgos</w:t>
      </w:r>
      <w:r w:rsidRPr="001A64DA">
        <w:rPr>
          <w:rFonts w:ascii="Arial" w:hAnsi="Arial" w:cs="Arial"/>
          <w:b/>
          <w:i/>
          <w:u w:val="single"/>
        </w:rPr>
        <w:t xml:space="preserve"> «se reconoce plena autonomía al asegurador, a quien el artículo 1056 </w:t>
      </w:r>
      <w:proofErr w:type="spellStart"/>
      <w:r w:rsidRPr="001A64DA">
        <w:rPr>
          <w:rFonts w:ascii="Arial" w:hAnsi="Arial" w:cs="Arial"/>
          <w:b/>
          <w:i/>
          <w:u w:val="single"/>
        </w:rPr>
        <w:t>ejusdem</w:t>
      </w:r>
      <w:proofErr w:type="spellEnd"/>
      <w:r w:rsidRPr="001A64DA">
        <w:rPr>
          <w:rFonts w:ascii="Arial" w:hAnsi="Arial" w:cs="Arial"/>
          <w:b/>
          <w:i/>
          <w:u w:val="single"/>
        </w:rPr>
        <w:t>,</w:t>
      </w:r>
      <w:r w:rsidRPr="001A64DA">
        <w:rPr>
          <w:rFonts w:ascii="Arial" w:hAnsi="Arial" w:cs="Arial"/>
          <w:b/>
          <w:i/>
        </w:rPr>
        <w:t xml:space="preserve"> </w:t>
      </w:r>
      <w:r w:rsidRPr="001A64DA">
        <w:rPr>
          <w:rFonts w:ascii="Arial" w:hAnsi="Arial" w:cs="Arial"/>
          <w:b/>
          <w:i/>
          <w:u w:val="single"/>
        </w:rPr>
        <w:t>norma aplicable a los seguros de daños y de personas, le otorgó la potestad de</w:t>
      </w:r>
      <w:r w:rsidRPr="001A64DA">
        <w:rPr>
          <w:rFonts w:ascii="Arial" w:hAnsi="Arial" w:cs="Arial"/>
          <w:b/>
          <w:i/>
        </w:rPr>
        <w:t xml:space="preserve"> </w:t>
      </w:r>
      <w:r w:rsidRPr="001A64DA">
        <w:rPr>
          <w:rFonts w:ascii="Arial" w:hAnsi="Arial" w:cs="Arial"/>
          <w:b/>
          <w:i/>
          <w:u w:val="single"/>
        </w:rPr>
        <w:t xml:space="preserve">delimitar espacial, temporal, causal y objetivamente los eventos </w:t>
      </w:r>
      <w:r w:rsidRPr="001A64DA">
        <w:rPr>
          <w:rFonts w:ascii="Arial" w:hAnsi="Arial" w:cs="Arial"/>
          <w:b/>
          <w:i/>
          <w:u w:val="single"/>
        </w:rPr>
        <w:lastRenderedPageBreak/>
        <w:t>por cuya</w:t>
      </w:r>
      <w:r w:rsidRPr="001A64DA">
        <w:rPr>
          <w:rFonts w:ascii="Arial" w:hAnsi="Arial" w:cs="Arial"/>
          <w:b/>
          <w:i/>
        </w:rPr>
        <w:t xml:space="preserve"> </w:t>
      </w:r>
      <w:r w:rsidRPr="001A64DA">
        <w:rPr>
          <w:rFonts w:ascii="Arial" w:hAnsi="Arial" w:cs="Arial"/>
          <w:b/>
          <w:i/>
          <w:u w:val="single"/>
        </w:rPr>
        <w:t>ocurrencia se obligaría condicionalmente a indemnizar al beneficiario</w:t>
      </w:r>
      <w:r w:rsidRPr="001A64DA">
        <w:rPr>
          <w:rFonts w:ascii="Arial" w:hAnsi="Arial" w:cs="Arial"/>
          <w:i/>
        </w:rPr>
        <w:t xml:space="preserve">, pues estatuyó que podía asumir, con las restricciones legales» (SC4527, 23 nov. 2020, rad. </w:t>
      </w:r>
      <w:proofErr w:type="spellStart"/>
      <w:r w:rsidRPr="001A64DA">
        <w:rPr>
          <w:rFonts w:ascii="Arial" w:hAnsi="Arial" w:cs="Arial"/>
          <w:i/>
        </w:rPr>
        <w:t>n.°</w:t>
      </w:r>
      <w:proofErr w:type="spellEnd"/>
      <w:r w:rsidRPr="001A64DA">
        <w:rPr>
          <w:rFonts w:ascii="Arial" w:hAnsi="Arial" w:cs="Arial"/>
          <w:i/>
        </w:rPr>
        <w:t xml:space="preserve"> 2011- 00361-01).</w:t>
      </w:r>
    </w:p>
    <w:p w14:paraId="250271CF" w14:textId="77777777" w:rsidR="004E1B24" w:rsidRPr="001A64DA" w:rsidRDefault="004E1B24" w:rsidP="001A64DA">
      <w:pPr>
        <w:tabs>
          <w:tab w:val="left" w:pos="5626"/>
        </w:tabs>
        <w:spacing w:line="360" w:lineRule="auto"/>
        <w:ind w:left="708" w:right="680"/>
        <w:jc w:val="both"/>
        <w:rPr>
          <w:rFonts w:ascii="Arial" w:hAnsi="Arial" w:cs="Arial"/>
          <w:i/>
        </w:rPr>
      </w:pPr>
    </w:p>
    <w:p w14:paraId="69D4E644" w14:textId="77777777" w:rsidR="004E1B24" w:rsidRPr="001A64DA" w:rsidRDefault="004E1B24" w:rsidP="001A64DA">
      <w:pPr>
        <w:tabs>
          <w:tab w:val="left" w:pos="5626"/>
        </w:tabs>
        <w:spacing w:line="360" w:lineRule="auto"/>
        <w:ind w:left="708" w:right="680"/>
        <w:jc w:val="both"/>
        <w:rPr>
          <w:rFonts w:ascii="Arial" w:hAnsi="Arial" w:cs="Arial"/>
          <w:bCs/>
          <w:iCs/>
        </w:rPr>
      </w:pPr>
      <w:r w:rsidRPr="001A64DA">
        <w:rPr>
          <w:rFonts w:ascii="Arial" w:hAnsi="Arial" w:cs="Arial"/>
          <w:i/>
        </w:rPr>
        <w:t>(…)</w:t>
      </w:r>
      <w:r w:rsidRPr="001A64DA">
        <w:rPr>
          <w:rFonts w:ascii="Arial" w:hAnsi="Arial" w:cs="Arial"/>
          <w:bCs/>
          <w:i/>
          <w:iCs/>
        </w:rPr>
        <w:t xml:space="preserve"> Estas estipulaciones, conocidas como </w:t>
      </w:r>
      <w:r w:rsidRPr="001A64DA">
        <w:rPr>
          <w:rFonts w:ascii="Arial" w:hAnsi="Arial" w:cs="Arial"/>
          <w:b/>
          <w:bCs/>
          <w:i/>
          <w:iCs/>
          <w:u w:val="single"/>
        </w:rPr>
        <w:t>«cláusulas de exclusión», tienen por finalidad</w:t>
      </w:r>
      <w:r w:rsidRPr="001A64DA">
        <w:rPr>
          <w:rFonts w:ascii="Arial" w:hAnsi="Arial" w:cs="Arial"/>
          <w:b/>
          <w:bCs/>
          <w:i/>
          <w:iCs/>
        </w:rPr>
        <w:t xml:space="preserve"> </w:t>
      </w:r>
      <w:r w:rsidRPr="001A64DA">
        <w:rPr>
          <w:rFonts w:ascii="Arial" w:hAnsi="Arial" w:cs="Arial"/>
          <w:b/>
          <w:bCs/>
          <w:i/>
          <w:iCs/>
          <w:u w:val="single"/>
        </w:rPr>
        <w:t>limitar «negativamente el ‘riesgo asegurado’, al dejar por fuera de cobertura algunas</w:t>
      </w:r>
      <w:r w:rsidRPr="001A64DA">
        <w:rPr>
          <w:rFonts w:ascii="Arial" w:hAnsi="Arial" w:cs="Arial"/>
          <w:b/>
          <w:bCs/>
          <w:i/>
          <w:iCs/>
        </w:rPr>
        <w:t xml:space="preserve"> </w:t>
      </w:r>
      <w:r w:rsidRPr="001A64DA">
        <w:rPr>
          <w:rFonts w:ascii="Arial" w:hAnsi="Arial" w:cs="Arial"/>
          <w:b/>
          <w:bCs/>
          <w:i/>
          <w:iCs/>
          <w:u w:val="single"/>
        </w:rPr>
        <w:t>situaciones que podrían estar allí comprendidas y que, por ende, de acontecer no</w:t>
      </w:r>
      <w:r w:rsidRPr="001A64DA">
        <w:rPr>
          <w:rFonts w:ascii="Arial" w:hAnsi="Arial" w:cs="Arial"/>
          <w:b/>
          <w:bCs/>
          <w:i/>
          <w:iCs/>
        </w:rPr>
        <w:t xml:space="preserve"> </w:t>
      </w:r>
      <w:r w:rsidRPr="001A64DA">
        <w:rPr>
          <w:rFonts w:ascii="Arial" w:hAnsi="Arial" w:cs="Arial"/>
          <w:b/>
          <w:bCs/>
          <w:i/>
          <w:iCs/>
          <w:u w:val="single"/>
        </w:rPr>
        <w:t>son indemnizables. De tal manera que su consagración no conduce a la</w:t>
      </w:r>
      <w:r w:rsidRPr="001A64DA">
        <w:rPr>
          <w:rFonts w:ascii="Arial" w:hAnsi="Arial" w:cs="Arial"/>
          <w:b/>
          <w:bCs/>
          <w:i/>
          <w:iCs/>
        </w:rPr>
        <w:t xml:space="preserve"> </w:t>
      </w:r>
      <w:r w:rsidRPr="001A64DA">
        <w:rPr>
          <w:rFonts w:ascii="Arial" w:hAnsi="Arial" w:cs="Arial"/>
          <w:b/>
          <w:bCs/>
          <w:i/>
          <w:iCs/>
          <w:u w:val="single"/>
        </w:rPr>
        <w:t>desaparición o alteración del componente económico previsto en favor de los</w:t>
      </w:r>
      <w:r w:rsidRPr="001A64DA">
        <w:rPr>
          <w:rFonts w:ascii="Arial" w:hAnsi="Arial" w:cs="Arial"/>
          <w:b/>
          <w:bCs/>
          <w:i/>
          <w:iCs/>
        </w:rPr>
        <w:t xml:space="preserve"> </w:t>
      </w:r>
      <w:r w:rsidRPr="001A64DA">
        <w:rPr>
          <w:rFonts w:ascii="Arial" w:hAnsi="Arial" w:cs="Arial"/>
          <w:b/>
          <w:bCs/>
          <w:i/>
          <w:iCs/>
          <w:u w:val="single"/>
        </w:rPr>
        <w:t>beneficiarios, sino a la imposibilidad de que las reclamaciones por los hechos al</w:t>
      </w:r>
      <w:r w:rsidRPr="001A64DA">
        <w:rPr>
          <w:rFonts w:ascii="Arial" w:hAnsi="Arial" w:cs="Arial"/>
          <w:b/>
          <w:bCs/>
          <w:i/>
          <w:iCs/>
        </w:rPr>
        <w:t xml:space="preserve"> </w:t>
      </w:r>
      <w:r w:rsidRPr="001A64DA">
        <w:rPr>
          <w:rFonts w:ascii="Arial" w:hAnsi="Arial" w:cs="Arial"/>
          <w:b/>
          <w:bCs/>
          <w:i/>
          <w:iCs/>
          <w:u w:val="single"/>
        </w:rPr>
        <w:t>margen de la protección tengan éxito</w:t>
      </w:r>
      <w:r w:rsidRPr="001A64DA">
        <w:rPr>
          <w:rFonts w:ascii="Arial" w:hAnsi="Arial" w:cs="Arial"/>
          <w:bCs/>
          <w:i/>
          <w:iCs/>
        </w:rPr>
        <w:t xml:space="preserve">» (SC4574, 21 ab. 2015, rad. </w:t>
      </w:r>
      <w:proofErr w:type="spellStart"/>
      <w:r w:rsidRPr="001A64DA">
        <w:rPr>
          <w:rFonts w:ascii="Arial" w:hAnsi="Arial" w:cs="Arial"/>
          <w:bCs/>
          <w:i/>
          <w:iCs/>
        </w:rPr>
        <w:t>n.°</w:t>
      </w:r>
      <w:proofErr w:type="spellEnd"/>
      <w:r w:rsidRPr="001A64DA">
        <w:rPr>
          <w:rFonts w:ascii="Arial" w:hAnsi="Arial" w:cs="Arial"/>
          <w:bCs/>
          <w:i/>
          <w:iCs/>
        </w:rPr>
        <w:t xml:space="preserve"> 2007-00600-02) (…)” </w:t>
      </w:r>
      <w:r w:rsidRPr="001A64DA">
        <w:rPr>
          <w:rFonts w:ascii="Arial" w:hAnsi="Arial" w:cs="Arial"/>
          <w:bCs/>
          <w:iCs/>
        </w:rPr>
        <w:t>(Énfasis de autoría)</w:t>
      </w:r>
    </w:p>
    <w:p w14:paraId="2792B744" w14:textId="77777777" w:rsidR="004E1B24" w:rsidRPr="001A64DA" w:rsidRDefault="004E1B24" w:rsidP="001A64DA">
      <w:pPr>
        <w:tabs>
          <w:tab w:val="left" w:pos="5626"/>
        </w:tabs>
        <w:spacing w:line="360" w:lineRule="auto"/>
        <w:jc w:val="both"/>
        <w:rPr>
          <w:rFonts w:ascii="Arial" w:hAnsi="Arial" w:cs="Arial"/>
        </w:rPr>
      </w:pPr>
    </w:p>
    <w:p w14:paraId="428D6925"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Al respecto, resulta oportuno señalar que, a su vez, la Doctrina ha sido pacífica al entender el contrato de seguro como un acto jurídico que proviene de la voluntad de las partes, siendo, por tanto, una expresión del principio de la autonomía de la voluntad privada. De tal suerte, autores como como Castro (2019) han sostenido que:</w:t>
      </w:r>
    </w:p>
    <w:p w14:paraId="4607882F" w14:textId="77777777" w:rsidR="004E1B24" w:rsidRPr="001A64DA" w:rsidRDefault="004E1B24" w:rsidP="001A64DA">
      <w:pPr>
        <w:tabs>
          <w:tab w:val="left" w:pos="5626"/>
        </w:tabs>
        <w:spacing w:line="360" w:lineRule="auto"/>
        <w:jc w:val="both"/>
        <w:rPr>
          <w:rFonts w:ascii="Arial" w:hAnsi="Arial" w:cs="Arial"/>
        </w:rPr>
      </w:pPr>
    </w:p>
    <w:p w14:paraId="2A004173" w14:textId="77777777" w:rsidR="004E1B24" w:rsidRPr="001A64DA" w:rsidRDefault="004E1B24" w:rsidP="001A64DA">
      <w:pPr>
        <w:tabs>
          <w:tab w:val="left" w:pos="5626"/>
        </w:tabs>
        <w:spacing w:line="360" w:lineRule="auto"/>
        <w:ind w:left="708" w:right="680"/>
        <w:jc w:val="both"/>
        <w:rPr>
          <w:rFonts w:ascii="Arial" w:hAnsi="Arial" w:cs="Arial"/>
          <w:iCs/>
        </w:rPr>
      </w:pPr>
      <w:r w:rsidRPr="001A64DA">
        <w:rPr>
          <w:rFonts w:ascii="Arial" w:hAnsi="Arial" w:cs="Arial"/>
          <w:i/>
        </w:rPr>
        <w:t>“(…) 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 (…)”</w:t>
      </w:r>
      <w:r w:rsidRPr="001A64DA">
        <w:rPr>
          <w:rFonts w:ascii="Arial" w:hAnsi="Arial" w:cs="Arial"/>
          <w:i/>
          <w:vertAlign w:val="superscript"/>
        </w:rPr>
        <w:footnoteReference w:id="15"/>
      </w:r>
    </w:p>
    <w:p w14:paraId="66DBB277" w14:textId="77777777" w:rsidR="004E1B24" w:rsidRPr="001A64DA" w:rsidRDefault="004E1B24" w:rsidP="001A64DA">
      <w:pPr>
        <w:tabs>
          <w:tab w:val="left" w:pos="5626"/>
        </w:tabs>
        <w:spacing w:line="360" w:lineRule="auto"/>
        <w:jc w:val="both"/>
        <w:rPr>
          <w:rFonts w:ascii="Arial" w:hAnsi="Arial" w:cs="Arial"/>
          <w:i/>
        </w:rPr>
      </w:pPr>
    </w:p>
    <w:p w14:paraId="155A6955"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propósito particular</w:t>
      </w:r>
      <w:r w:rsidRPr="001A64DA">
        <w:rPr>
          <w:rFonts w:ascii="Arial" w:hAnsi="Arial" w:cs="Arial"/>
          <w:vertAlign w:val="superscript"/>
        </w:rPr>
        <w:footnoteReference w:id="16"/>
      </w:r>
      <w:r w:rsidRPr="001A64DA">
        <w:rPr>
          <w:rFonts w:ascii="Arial" w:hAnsi="Arial" w:cs="Arial"/>
        </w:rPr>
        <w:t>. Así pues, como una manifestación de la autonomía de la voluntad privada, de conformidad con las condiciones particulares y generales del contrato de seguro instrumentado a mediante Póliza de Seguro Póliza de Seguro RCE Servicio Público No. AA003687, clausulado número 01062010-1501-P-03-0000000000000103 se establecieron los parámetros que enmarcan la obligación condicional que contrajo mi representada delimitando la extensión del riesgo asumido por ella. Señalando así expresamente que la póliza no brindaría cobertura cuando se realizaran acuerdos no autorizados y/o consentidos mi procurada, estipulándose al respecto lo siguiente:</w:t>
      </w:r>
    </w:p>
    <w:p w14:paraId="48879D26" w14:textId="77777777" w:rsidR="004E1B24" w:rsidRPr="001A64DA" w:rsidRDefault="004E1B24" w:rsidP="001A64DA">
      <w:pPr>
        <w:tabs>
          <w:tab w:val="left" w:pos="5626"/>
        </w:tabs>
        <w:spacing w:line="360" w:lineRule="auto"/>
        <w:jc w:val="center"/>
        <w:rPr>
          <w:rFonts w:ascii="Arial" w:hAnsi="Arial" w:cs="Arial"/>
        </w:rPr>
      </w:pPr>
      <w:r w:rsidRPr="001A64DA">
        <w:rPr>
          <w:rFonts w:ascii="Arial" w:hAnsi="Arial" w:cs="Arial"/>
          <w:noProof/>
          <w:lang w:val="es-CO"/>
        </w:rPr>
        <w:lastRenderedPageBreak/>
        <w:drawing>
          <wp:inline distT="0" distB="0" distL="0" distR="0" wp14:anchorId="078760C0" wp14:editId="6F9767D6">
            <wp:extent cx="5930900" cy="850900"/>
            <wp:effectExtent l="177800" t="177800" r="177800" b="177800"/>
            <wp:docPr id="20707651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877648025"/>
                    <pic:cNvPicPr/>
                  </pic:nvPicPr>
                  <pic:blipFill>
                    <a:blip r:embed="rId12">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225FE5F4" w14:textId="70E634E2" w:rsidR="00EF6407" w:rsidRDefault="004E1B24" w:rsidP="001A64DA">
      <w:pPr>
        <w:tabs>
          <w:tab w:val="left" w:pos="5626"/>
        </w:tabs>
        <w:spacing w:line="360" w:lineRule="auto"/>
        <w:jc w:val="both"/>
        <w:rPr>
          <w:rFonts w:ascii="Arial" w:hAnsi="Arial" w:cs="Arial"/>
        </w:rPr>
      </w:pPr>
      <w:r w:rsidRPr="001A64DA">
        <w:rPr>
          <w:rFonts w:ascii="Arial" w:hAnsi="Arial" w:cs="Arial"/>
        </w:rPr>
        <w:t>De tal suerte, de conformidad con el contrato de transacción válidamente celebrado entre el señor Santiago Betancourt Muñoz (Q.E.P.D). y el señor Fredy Muñoz Gómez, en calidad de presunto conductor del vehículo de placa SHT-462, sin contar con el consentimiento y/o aquiescencia previa y por escrito de LA EQUIDAD SEGUROS GENERALES O.C., es palmaria la configuración de una causal de exclusión de cobertura de la póliza.</w:t>
      </w:r>
    </w:p>
    <w:p w14:paraId="640D04F3" w14:textId="4F90A20F" w:rsidR="004E1B24" w:rsidRPr="001A64DA" w:rsidRDefault="00EF6407" w:rsidP="00E24EC3">
      <w:pPr>
        <w:tabs>
          <w:tab w:val="left" w:pos="5626"/>
        </w:tabs>
        <w:spacing w:line="360" w:lineRule="auto"/>
        <w:jc w:val="center"/>
        <w:rPr>
          <w:rFonts w:ascii="Arial" w:hAnsi="Arial" w:cs="Arial"/>
        </w:rPr>
      </w:pPr>
      <w:r>
        <w:rPr>
          <w:rFonts w:ascii="Arial" w:hAnsi="Arial" w:cs="Arial"/>
        </w:rPr>
        <w:t>.</w:t>
      </w:r>
      <w:r w:rsidR="00E24EC3">
        <w:rPr>
          <w:rFonts w:ascii="Arial" w:hAnsi="Arial" w:cs="Arial"/>
          <w:noProof/>
          <w14:ligatures w14:val="standardContextual"/>
        </w:rPr>
        <w:drawing>
          <wp:inline distT="0" distB="0" distL="0" distR="0" wp14:anchorId="460597E0" wp14:editId="5DC7A84E">
            <wp:extent cx="4971446" cy="2603500"/>
            <wp:effectExtent l="177800" t="177800" r="172085" b="177800"/>
            <wp:docPr id="8426933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93305" name="Imagen 842693305"/>
                    <pic:cNvPicPr/>
                  </pic:nvPicPr>
                  <pic:blipFill>
                    <a:blip r:embed="rId15">
                      <a:extLst>
                        <a:ext uri="{28A0092B-C50C-407E-A947-70E740481C1C}">
                          <a14:useLocalDpi xmlns:a14="http://schemas.microsoft.com/office/drawing/2010/main" val="0"/>
                        </a:ext>
                      </a:extLst>
                    </a:blip>
                    <a:stretch>
                      <a:fillRect/>
                    </a:stretch>
                  </pic:blipFill>
                  <pic:spPr>
                    <a:xfrm>
                      <a:off x="0" y="0"/>
                      <a:ext cx="4997937" cy="2617373"/>
                    </a:xfrm>
                    <a:prstGeom prst="rect">
                      <a:avLst/>
                    </a:prstGeom>
                    <a:ln>
                      <a:noFill/>
                    </a:ln>
                    <a:effectLst>
                      <a:outerShdw blurRad="190500" algn="tl" rotWithShape="0">
                        <a:srgbClr val="000000">
                          <a:alpha val="70000"/>
                        </a:srgbClr>
                      </a:outerShdw>
                    </a:effectLst>
                  </pic:spPr>
                </pic:pic>
              </a:graphicData>
            </a:graphic>
          </wp:inline>
        </w:drawing>
      </w:r>
    </w:p>
    <w:p w14:paraId="6283D377"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Consecuentemente al ser clara la configuración de la causal de exclusión 2.20, relativa a la suscripción de contrato transaccional sin la autorización y/o aquiescencia de la compañía aseguradora, la Póliza de Seguro RCE Servicio Público No. AA003687, no podrá operar al interior del presente caso por ausencia de cobertura material de conformidad con lo expresamente pactado por las partes al momento de suscribir la póliza en comento.</w:t>
      </w:r>
    </w:p>
    <w:p w14:paraId="7654595D" w14:textId="77777777" w:rsidR="004E1B24" w:rsidRPr="001A64DA" w:rsidRDefault="004E1B24" w:rsidP="001A64DA">
      <w:pPr>
        <w:tabs>
          <w:tab w:val="left" w:pos="5626"/>
        </w:tabs>
        <w:spacing w:line="360" w:lineRule="auto"/>
        <w:jc w:val="both"/>
        <w:rPr>
          <w:rFonts w:ascii="Arial" w:hAnsi="Arial" w:cs="Arial"/>
        </w:rPr>
      </w:pPr>
    </w:p>
    <w:p w14:paraId="1CF53C86"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Solicito al Despacho declarar probada esta excepción.</w:t>
      </w:r>
    </w:p>
    <w:p w14:paraId="071F9E59" w14:textId="77777777" w:rsidR="004E1B24" w:rsidRPr="00E24EC3" w:rsidRDefault="004E1B24" w:rsidP="00EF6407">
      <w:pPr>
        <w:tabs>
          <w:tab w:val="left" w:pos="5626"/>
        </w:tabs>
        <w:spacing w:line="360" w:lineRule="auto"/>
        <w:jc w:val="both"/>
        <w:rPr>
          <w:rFonts w:ascii="Arial" w:hAnsi="Arial" w:cs="Arial"/>
          <w:b/>
          <w:bCs/>
        </w:rPr>
      </w:pPr>
    </w:p>
    <w:p w14:paraId="630A829D" w14:textId="5183E55E" w:rsidR="004E1B24" w:rsidRPr="00E24EC3" w:rsidRDefault="004E1B24" w:rsidP="007968E5">
      <w:pPr>
        <w:pStyle w:val="Ttulo3"/>
        <w:numPr>
          <w:ilvl w:val="0"/>
          <w:numId w:val="10"/>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INEXISTENCIA DE OBLIGACIÓN DE INDEMNIZAR A CARGO DE LA EQUIDAD SEGUROS GENERALES O.C. POR INCUMPLIMIENTO DE LAS CARGAS DEL ARTÍCULO 1077 DEL CÓDIGO DE COMERCIO</w:t>
      </w:r>
    </w:p>
    <w:p w14:paraId="2541A96A" w14:textId="77777777" w:rsidR="004E1B24" w:rsidRPr="001A64DA" w:rsidRDefault="004E1B24" w:rsidP="001A64DA">
      <w:pPr>
        <w:tabs>
          <w:tab w:val="left" w:pos="5626"/>
        </w:tabs>
        <w:spacing w:line="360" w:lineRule="auto"/>
        <w:jc w:val="both"/>
        <w:rPr>
          <w:rFonts w:ascii="Arial" w:hAnsi="Arial" w:cs="Arial"/>
          <w:b/>
        </w:rPr>
      </w:pPr>
    </w:p>
    <w:p w14:paraId="630CFBF5"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En el caso concreto no se ha </w:t>
      </w:r>
      <w:r w:rsidRPr="001A64DA">
        <w:rPr>
          <w:rFonts w:ascii="Arial" w:hAnsi="Arial" w:cs="Arial"/>
        </w:rPr>
        <w:lastRenderedPageBreak/>
        <w:t>demostrado la realización del riesgo asegurado, es decir la responsabilidad civil extracontractual a cargo del conductor del vehículo asegurado de placas SHT-462 y mucho menos el monto de los perjuicios pretendidos, por ende, no es posible predicar la existencia de obligación a cargo de La Equidad Seguros Generales O.C.</w:t>
      </w:r>
    </w:p>
    <w:p w14:paraId="042AC58B" w14:textId="77777777" w:rsidR="004E1B24" w:rsidRPr="001A64DA" w:rsidRDefault="004E1B24" w:rsidP="001A64DA">
      <w:pPr>
        <w:tabs>
          <w:tab w:val="left" w:pos="5626"/>
        </w:tabs>
        <w:spacing w:line="360" w:lineRule="auto"/>
        <w:jc w:val="both"/>
        <w:rPr>
          <w:rFonts w:ascii="Arial" w:hAnsi="Arial" w:cs="Arial"/>
        </w:rPr>
      </w:pPr>
    </w:p>
    <w:p w14:paraId="77E9094F"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Para efectos de las solicitudes de indemnización por los riesgos amparados, la carga probatoria gravita sobre la parte Demandante. En ese sentido, el artículo 1077 del Código de Comercio, estableció:</w:t>
      </w:r>
    </w:p>
    <w:p w14:paraId="42171528" w14:textId="77777777" w:rsidR="004E1B24" w:rsidRPr="001A64DA" w:rsidRDefault="004E1B24" w:rsidP="001A64DA">
      <w:pPr>
        <w:tabs>
          <w:tab w:val="left" w:pos="5626"/>
        </w:tabs>
        <w:spacing w:line="360" w:lineRule="auto"/>
        <w:jc w:val="both"/>
        <w:rPr>
          <w:rFonts w:ascii="Arial" w:hAnsi="Arial" w:cs="Arial"/>
        </w:rPr>
      </w:pPr>
    </w:p>
    <w:p w14:paraId="0A938A4F" w14:textId="77777777" w:rsidR="004E1B24" w:rsidRPr="001A64DA" w:rsidRDefault="004E1B24" w:rsidP="001A64DA">
      <w:pPr>
        <w:tabs>
          <w:tab w:val="left" w:pos="5626"/>
        </w:tabs>
        <w:spacing w:line="360" w:lineRule="auto"/>
        <w:ind w:left="708" w:right="680"/>
        <w:jc w:val="both"/>
        <w:rPr>
          <w:rFonts w:ascii="Arial" w:hAnsi="Arial" w:cs="Arial"/>
          <w:b/>
          <w:bCs/>
          <w:u w:val="single"/>
        </w:rPr>
      </w:pPr>
      <w:r w:rsidRPr="001A64DA">
        <w:rPr>
          <w:rFonts w:ascii="Arial" w:hAnsi="Arial" w:cs="Arial"/>
        </w:rPr>
        <w:t>“</w:t>
      </w:r>
      <w:r w:rsidRPr="001A64DA">
        <w:rPr>
          <w:rFonts w:ascii="Arial" w:hAnsi="Arial" w:cs="Arial"/>
          <w:i/>
        </w:rPr>
        <w:t xml:space="preserve">(…) </w:t>
      </w:r>
      <w:r w:rsidRPr="001A64DA">
        <w:rPr>
          <w:rFonts w:ascii="Arial" w:hAnsi="Arial" w:cs="Arial"/>
          <w:b/>
          <w:bCs/>
          <w:u w:val="single"/>
        </w:rPr>
        <w:t>ARTÍCULO 1077. CARGA DE LA PRUEBA. Corresponderá al asegurado demostrar la ocurrencia del siniestro, así como la cuantía de la pérdida, si fuere el caso.</w:t>
      </w:r>
    </w:p>
    <w:p w14:paraId="592DA5F4" w14:textId="77777777" w:rsidR="004E1B24" w:rsidRPr="001A64DA" w:rsidRDefault="004E1B24" w:rsidP="001A64DA">
      <w:pPr>
        <w:tabs>
          <w:tab w:val="left" w:pos="5626"/>
        </w:tabs>
        <w:spacing w:line="360" w:lineRule="auto"/>
        <w:ind w:left="708" w:right="680"/>
        <w:jc w:val="both"/>
        <w:rPr>
          <w:rFonts w:ascii="Arial" w:hAnsi="Arial" w:cs="Arial"/>
          <w:b/>
          <w:i/>
        </w:rPr>
      </w:pPr>
    </w:p>
    <w:p w14:paraId="474476C1" w14:textId="77777777" w:rsidR="004E1B24" w:rsidRPr="001A64DA" w:rsidRDefault="004E1B24" w:rsidP="001A64DA">
      <w:pPr>
        <w:tabs>
          <w:tab w:val="left" w:pos="5626"/>
        </w:tabs>
        <w:spacing w:line="360" w:lineRule="auto"/>
        <w:ind w:left="708" w:right="680"/>
        <w:jc w:val="both"/>
        <w:rPr>
          <w:rFonts w:ascii="Arial" w:hAnsi="Arial" w:cs="Arial"/>
        </w:rPr>
      </w:pPr>
      <w:r w:rsidRPr="001A64DA">
        <w:rPr>
          <w:rFonts w:ascii="Arial" w:hAnsi="Arial" w:cs="Arial"/>
          <w:i/>
        </w:rPr>
        <w:t>El asegurador deberá demostrar los hechos o circunstancias excluyentes de su responsabilidad (…)</w:t>
      </w:r>
      <w:r w:rsidRPr="001A64DA">
        <w:rPr>
          <w:rFonts w:ascii="Arial" w:hAnsi="Arial" w:cs="Arial"/>
        </w:rPr>
        <w:t>” (subrayado y negrilla fuera del texto original)</w:t>
      </w:r>
    </w:p>
    <w:p w14:paraId="288CA048" w14:textId="77777777" w:rsidR="004E1B24" w:rsidRPr="001A64DA" w:rsidRDefault="004E1B24" w:rsidP="001A64DA">
      <w:pPr>
        <w:tabs>
          <w:tab w:val="left" w:pos="5626"/>
        </w:tabs>
        <w:spacing w:line="360" w:lineRule="auto"/>
        <w:jc w:val="both"/>
        <w:rPr>
          <w:rFonts w:ascii="Arial" w:hAnsi="Arial" w:cs="Arial"/>
        </w:rPr>
      </w:pPr>
    </w:p>
    <w:p w14:paraId="35EDBFA6"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7CDE26CE" w14:textId="77777777" w:rsidR="004E1B24" w:rsidRPr="001A64DA" w:rsidRDefault="004E1B24" w:rsidP="001A64DA">
      <w:pPr>
        <w:tabs>
          <w:tab w:val="left" w:pos="5626"/>
        </w:tabs>
        <w:spacing w:line="360" w:lineRule="auto"/>
        <w:jc w:val="both"/>
        <w:rPr>
          <w:rFonts w:ascii="Arial" w:hAnsi="Arial" w:cs="Arial"/>
        </w:rPr>
      </w:pPr>
    </w:p>
    <w:p w14:paraId="7183B56D"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xml:space="preserve">“(…) Es asunto averiguado que en virtud del negocio </w:t>
      </w:r>
      <w:proofErr w:type="spellStart"/>
      <w:r w:rsidRPr="001A64DA">
        <w:rPr>
          <w:rFonts w:ascii="Arial" w:hAnsi="Arial" w:cs="Arial"/>
          <w:i/>
        </w:rPr>
        <w:t>aseguraticio</w:t>
      </w:r>
      <w:proofErr w:type="spellEnd"/>
      <w:r w:rsidRPr="001A64DA">
        <w:rPr>
          <w:rFonts w:ascii="Arial" w:hAnsi="Arial" w:cs="Arial"/>
          <w:i/>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64D41BE5" w14:textId="77777777" w:rsidR="004E1B24" w:rsidRPr="001A64DA" w:rsidRDefault="004E1B24" w:rsidP="001A64DA">
      <w:pPr>
        <w:tabs>
          <w:tab w:val="left" w:pos="5626"/>
        </w:tabs>
        <w:spacing w:line="360" w:lineRule="auto"/>
        <w:ind w:left="708" w:right="680"/>
        <w:jc w:val="both"/>
        <w:rPr>
          <w:rFonts w:ascii="Arial" w:hAnsi="Arial" w:cs="Arial"/>
          <w:i/>
        </w:rPr>
      </w:pPr>
    </w:p>
    <w:p w14:paraId="383EFF6D"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Luego la obligación del asegurador nace cuando el riesgo asegurado se materializa, y cual si fuera poco, emerge pura y simple.</w:t>
      </w:r>
    </w:p>
    <w:p w14:paraId="63D9CD44" w14:textId="77777777" w:rsidR="004E1B24" w:rsidRPr="001A64DA" w:rsidRDefault="004E1B24" w:rsidP="001A64DA">
      <w:pPr>
        <w:tabs>
          <w:tab w:val="left" w:pos="5626"/>
        </w:tabs>
        <w:spacing w:line="360" w:lineRule="auto"/>
        <w:ind w:left="708" w:right="680"/>
        <w:jc w:val="both"/>
        <w:rPr>
          <w:rFonts w:ascii="Arial" w:hAnsi="Arial" w:cs="Arial"/>
          <w:i/>
        </w:rPr>
      </w:pPr>
    </w:p>
    <w:p w14:paraId="35A48D49"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xml:space="preserve">Pero hay más. Aunque dicha obligación es exigible desde el momento en que ocurrió el siniestro, </w:t>
      </w:r>
      <w:r w:rsidRPr="001A64DA">
        <w:rPr>
          <w:rFonts w:ascii="Arial" w:hAnsi="Arial" w:cs="Arial"/>
          <w:b/>
          <w:i/>
          <w:u w:val="single"/>
        </w:rPr>
        <w:t>el asegurador, ello es medular, no está obligado a efectuar el pago hasta tanto el asegurado o beneficiario le demuestre que el riesgo se realizó y cuál fue la cuantía de su perdida.</w:t>
      </w:r>
      <w:r w:rsidRPr="001A64DA">
        <w:rPr>
          <w:rFonts w:ascii="Arial" w:hAnsi="Arial" w:cs="Arial"/>
          <w:b/>
          <w:i/>
        </w:rPr>
        <w:t xml:space="preserve"> </w:t>
      </w:r>
      <w:r w:rsidRPr="001A64DA">
        <w:rPr>
          <w:rFonts w:ascii="Arial" w:hAnsi="Arial" w:cs="Arial"/>
          <w:i/>
        </w:rPr>
        <w:t xml:space="preserve">(...)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w:t>
      </w:r>
      <w:r w:rsidRPr="001A64DA">
        <w:rPr>
          <w:rFonts w:ascii="Arial" w:hAnsi="Arial" w:cs="Arial"/>
          <w:i/>
        </w:rPr>
        <w:lastRenderedPageBreak/>
        <w:t>con una carga, no tendrá que pagar (...)”</w:t>
      </w:r>
    </w:p>
    <w:p w14:paraId="04CCEC5C" w14:textId="77777777" w:rsidR="004E1B24" w:rsidRPr="001A64DA" w:rsidRDefault="004E1B24" w:rsidP="001A64DA">
      <w:pPr>
        <w:tabs>
          <w:tab w:val="left" w:pos="5626"/>
        </w:tabs>
        <w:spacing w:line="360" w:lineRule="auto"/>
        <w:ind w:left="708" w:right="680"/>
        <w:jc w:val="both"/>
        <w:rPr>
          <w:rFonts w:ascii="Arial" w:hAnsi="Arial" w:cs="Arial"/>
          <w:i/>
        </w:rPr>
      </w:pPr>
    </w:p>
    <w:p w14:paraId="449439CC"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1A64DA">
        <w:rPr>
          <w:rFonts w:ascii="Arial" w:hAnsi="Arial" w:cs="Arial"/>
          <w:i/>
          <w:vertAlign w:val="superscript"/>
        </w:rPr>
        <w:footnoteReference w:id="17"/>
      </w:r>
      <w:r w:rsidRPr="001A64DA">
        <w:rPr>
          <w:rFonts w:ascii="Arial" w:hAnsi="Arial" w:cs="Arial"/>
        </w:rPr>
        <w:t xml:space="preserve"> (Subrayado y negrilla fuera del texto original)</w:t>
      </w:r>
    </w:p>
    <w:p w14:paraId="057A1FAE" w14:textId="77777777" w:rsidR="004E1B24" w:rsidRPr="001A64DA" w:rsidRDefault="004E1B24" w:rsidP="001A64DA">
      <w:pPr>
        <w:tabs>
          <w:tab w:val="left" w:pos="5626"/>
        </w:tabs>
        <w:spacing w:line="360" w:lineRule="auto"/>
        <w:jc w:val="both"/>
        <w:rPr>
          <w:rFonts w:ascii="Arial" w:hAnsi="Arial" w:cs="Arial"/>
        </w:rPr>
      </w:pPr>
    </w:p>
    <w:p w14:paraId="391DFE26"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EABCA86" w14:textId="77777777" w:rsidR="004E1B24" w:rsidRPr="001A64DA" w:rsidRDefault="004E1B24" w:rsidP="001A64DA">
      <w:pPr>
        <w:tabs>
          <w:tab w:val="left" w:pos="5626"/>
        </w:tabs>
        <w:spacing w:line="360" w:lineRule="auto"/>
        <w:jc w:val="both"/>
        <w:rPr>
          <w:rFonts w:ascii="Arial" w:hAnsi="Arial" w:cs="Arial"/>
        </w:rPr>
      </w:pPr>
    </w:p>
    <w:p w14:paraId="2F8564E7"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2.1. La efectiva configuración del riesgo amparado, según las previsiones del artículo 1054 del Código de Comercio, “da origen a la obligación del asegurador”.</w:t>
      </w:r>
    </w:p>
    <w:p w14:paraId="2B7CACD0" w14:textId="77777777" w:rsidR="004E1B24" w:rsidRPr="001A64DA" w:rsidRDefault="004E1B24" w:rsidP="001A64DA">
      <w:pPr>
        <w:tabs>
          <w:tab w:val="left" w:pos="5626"/>
        </w:tabs>
        <w:spacing w:line="360" w:lineRule="auto"/>
        <w:ind w:left="708" w:right="680"/>
        <w:jc w:val="both"/>
        <w:rPr>
          <w:rFonts w:ascii="Arial" w:hAnsi="Arial" w:cs="Arial"/>
          <w:i/>
        </w:rPr>
      </w:pPr>
    </w:p>
    <w:p w14:paraId="68FE788F"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0563ED5B" w14:textId="77777777" w:rsidR="004E1B24" w:rsidRPr="001A64DA" w:rsidRDefault="004E1B24" w:rsidP="001A64DA">
      <w:pPr>
        <w:tabs>
          <w:tab w:val="left" w:pos="5626"/>
        </w:tabs>
        <w:spacing w:line="360" w:lineRule="auto"/>
        <w:ind w:left="708" w:right="680"/>
        <w:jc w:val="both"/>
        <w:rPr>
          <w:rFonts w:ascii="Arial" w:hAnsi="Arial" w:cs="Arial"/>
          <w:i/>
        </w:rPr>
      </w:pPr>
    </w:p>
    <w:p w14:paraId="659562A5"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2.3. Pero como es obvio entenderlo, no bastaba con reportar el siniestro, sino que era necesario además “demostrar [su] ocurrencia (...), así como la cuantía de la pérdida, si fuere el caso” (art. 1077, ib.).</w:t>
      </w:r>
    </w:p>
    <w:p w14:paraId="2EF642B0" w14:textId="77777777" w:rsidR="004E1B24" w:rsidRPr="001A64DA" w:rsidRDefault="004E1B24" w:rsidP="001A64DA">
      <w:pPr>
        <w:tabs>
          <w:tab w:val="left" w:pos="5626"/>
        </w:tabs>
        <w:spacing w:line="360" w:lineRule="auto"/>
        <w:ind w:left="708" w:right="680"/>
        <w:jc w:val="both"/>
        <w:rPr>
          <w:rFonts w:ascii="Arial" w:hAnsi="Arial" w:cs="Arial"/>
          <w:i/>
        </w:rPr>
      </w:pPr>
    </w:p>
    <w:p w14:paraId="38691F3F" w14:textId="77777777" w:rsidR="004E1B24" w:rsidRPr="001A64DA" w:rsidRDefault="004E1B24" w:rsidP="001A64DA">
      <w:pPr>
        <w:tabs>
          <w:tab w:val="left" w:pos="5626"/>
        </w:tabs>
        <w:spacing w:line="360" w:lineRule="auto"/>
        <w:ind w:left="708" w:right="680"/>
        <w:jc w:val="both"/>
        <w:rPr>
          <w:rFonts w:ascii="Arial" w:hAnsi="Arial" w:cs="Arial"/>
        </w:rPr>
      </w:pPr>
      <w:r w:rsidRPr="001A64DA">
        <w:rPr>
          <w:rFonts w:ascii="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1A64DA">
        <w:rPr>
          <w:rFonts w:ascii="Arial" w:hAnsi="Arial" w:cs="Arial"/>
        </w:rPr>
        <w:t>” (art. 1089, ib.)</w:t>
      </w:r>
      <w:r w:rsidRPr="001A64DA">
        <w:rPr>
          <w:rFonts w:ascii="Arial" w:hAnsi="Arial" w:cs="Arial"/>
          <w:i/>
        </w:rPr>
        <w:t xml:space="preserve"> (….)”</w:t>
      </w:r>
      <w:r w:rsidRPr="001A64DA">
        <w:rPr>
          <w:rFonts w:ascii="Arial" w:hAnsi="Arial" w:cs="Arial"/>
          <w:vertAlign w:val="superscript"/>
        </w:rPr>
        <w:footnoteReference w:id="18"/>
      </w:r>
    </w:p>
    <w:p w14:paraId="33E08E67" w14:textId="77777777" w:rsidR="004E1B24" w:rsidRPr="001A64DA" w:rsidRDefault="004E1B24" w:rsidP="001A64DA">
      <w:pPr>
        <w:tabs>
          <w:tab w:val="left" w:pos="5626"/>
        </w:tabs>
        <w:spacing w:line="360" w:lineRule="auto"/>
        <w:jc w:val="both"/>
        <w:rPr>
          <w:rFonts w:ascii="Arial" w:hAnsi="Arial" w:cs="Arial"/>
        </w:rPr>
      </w:pPr>
    </w:p>
    <w:p w14:paraId="48C3C914"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La Corte Suprema de Justicia, ha establecido la obligación de demostrar la cuantía de la pérdida:</w:t>
      </w:r>
    </w:p>
    <w:p w14:paraId="1A05DEEE" w14:textId="77777777" w:rsidR="004E1B24" w:rsidRPr="001A64DA" w:rsidRDefault="004E1B24" w:rsidP="001A64DA">
      <w:pPr>
        <w:tabs>
          <w:tab w:val="left" w:pos="5626"/>
        </w:tabs>
        <w:spacing w:line="360" w:lineRule="auto"/>
        <w:jc w:val="both"/>
        <w:rPr>
          <w:rFonts w:ascii="Arial" w:hAnsi="Arial" w:cs="Arial"/>
        </w:rPr>
      </w:pPr>
    </w:p>
    <w:p w14:paraId="6E46220E" w14:textId="77777777" w:rsidR="004E1B24" w:rsidRPr="001A64DA" w:rsidRDefault="004E1B24" w:rsidP="001A64DA">
      <w:pPr>
        <w:tabs>
          <w:tab w:val="left" w:pos="5626"/>
        </w:tabs>
        <w:spacing w:line="360" w:lineRule="auto"/>
        <w:ind w:left="708" w:right="680"/>
        <w:jc w:val="both"/>
        <w:rPr>
          <w:rFonts w:ascii="Arial" w:hAnsi="Arial" w:cs="Arial"/>
        </w:rPr>
      </w:pPr>
      <w:r w:rsidRPr="001A64DA">
        <w:rPr>
          <w:rFonts w:ascii="Arial" w:hAnsi="Arial" w:cs="Arial"/>
          <w:bCs/>
          <w:i/>
        </w:rPr>
        <w:t xml:space="preserve">“(...) 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 </w:t>
      </w:r>
      <w:r w:rsidRPr="001A64DA">
        <w:rPr>
          <w:rFonts w:ascii="Arial" w:hAnsi="Arial" w:cs="Arial"/>
          <w:i/>
        </w:rPr>
        <w:t>En consecuencia y en el hipotético evento en que el siniestro encontrare cobertura bajo los términos del contrato de seguros, la demandante carece de derecho a demandar el pago de los intereses moratorios (…)”</w:t>
      </w:r>
      <w:r w:rsidRPr="001A64DA">
        <w:rPr>
          <w:rFonts w:ascii="Arial" w:hAnsi="Arial" w:cs="Arial"/>
          <w:i/>
          <w:vertAlign w:val="superscript"/>
        </w:rPr>
        <w:footnoteReference w:id="19"/>
      </w:r>
      <w:r w:rsidRPr="001A64DA">
        <w:rPr>
          <w:rFonts w:ascii="Arial" w:hAnsi="Arial" w:cs="Arial"/>
        </w:rPr>
        <w:t xml:space="preserve"> (Negrilla y subrayado fuera del texto original)</w:t>
      </w:r>
    </w:p>
    <w:p w14:paraId="13956BE0" w14:textId="77777777" w:rsidR="004E1B24" w:rsidRPr="001A64DA" w:rsidRDefault="004E1B24" w:rsidP="001A64DA">
      <w:pPr>
        <w:tabs>
          <w:tab w:val="left" w:pos="5626"/>
        </w:tabs>
        <w:spacing w:line="360" w:lineRule="auto"/>
        <w:jc w:val="both"/>
        <w:rPr>
          <w:rFonts w:ascii="Arial" w:hAnsi="Arial" w:cs="Arial"/>
        </w:rPr>
      </w:pPr>
    </w:p>
    <w:p w14:paraId="66581C5B"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De lo anterior, se infiere que, en todo tipo de seguros, cuando se quiera hacer efectiva la garantía deberá demostrarse la ocurrencia del siniestro y de ser necesario, también deberá demostrarse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14:paraId="5D44C0CC" w14:textId="77777777" w:rsidR="004E1B24" w:rsidRPr="001A64DA" w:rsidRDefault="004E1B24" w:rsidP="001A64DA">
      <w:pPr>
        <w:tabs>
          <w:tab w:val="left" w:pos="5626"/>
        </w:tabs>
        <w:spacing w:line="360" w:lineRule="auto"/>
        <w:jc w:val="both"/>
        <w:rPr>
          <w:rFonts w:ascii="Arial" w:hAnsi="Arial" w:cs="Arial"/>
        </w:rPr>
      </w:pPr>
    </w:p>
    <w:p w14:paraId="31A547F9" w14:textId="77777777" w:rsidR="004E1B24" w:rsidRPr="001A64DA" w:rsidRDefault="004E1B24" w:rsidP="007968E5">
      <w:pPr>
        <w:numPr>
          <w:ilvl w:val="0"/>
          <w:numId w:val="3"/>
        </w:numPr>
        <w:tabs>
          <w:tab w:val="left" w:pos="5626"/>
        </w:tabs>
        <w:spacing w:line="360" w:lineRule="auto"/>
        <w:jc w:val="both"/>
        <w:rPr>
          <w:rFonts w:ascii="Arial" w:hAnsi="Arial" w:cs="Arial"/>
          <w:b/>
          <w:u w:val="single"/>
        </w:rPr>
      </w:pPr>
      <w:r w:rsidRPr="001A64DA">
        <w:rPr>
          <w:rFonts w:ascii="Arial" w:hAnsi="Arial" w:cs="Arial"/>
          <w:b/>
          <w:u w:val="single"/>
        </w:rPr>
        <w:t>La no realización del Riesgo Asegurado.</w:t>
      </w:r>
    </w:p>
    <w:p w14:paraId="2CC6EA95" w14:textId="77777777" w:rsidR="004E1B24" w:rsidRPr="001A64DA" w:rsidRDefault="004E1B24" w:rsidP="001A64DA">
      <w:pPr>
        <w:tabs>
          <w:tab w:val="left" w:pos="5626"/>
        </w:tabs>
        <w:spacing w:line="360" w:lineRule="auto"/>
        <w:jc w:val="both"/>
        <w:rPr>
          <w:rFonts w:ascii="Arial" w:hAnsi="Arial" w:cs="Arial"/>
          <w:b/>
        </w:rPr>
      </w:pPr>
    </w:p>
    <w:p w14:paraId="662228C6"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Sin perjuicio de las excepciones de la contestación de la demanda, se formula esta de conformidad con lo estipulado en las condiciones específicas la Póliza de Seguro RCE Servicio Público No. AA003687, toda vez que de la mera lectura podemos concluir que el riesgo asegurado no se realizó. Mediante la póliza en virtud de la cual se vinculó a mi procurada al presente litigio. Sin embargo, en este caso encontramos que tal responsabilidad no se estructuró, pues ante la inexistencia de nexo causal entre las conductas de los demandados y el daño reclamado por la parte Actora, derivado de la culpa exclusiva de la víctima, no procede reclamación alguna con cargo a la póliza de seguro. Puesto que no se han reunido los elementos esenciales para que sea procedente declarar la Responsabilidad Civil Extracontractual.</w:t>
      </w:r>
    </w:p>
    <w:p w14:paraId="47831B2E" w14:textId="77777777" w:rsidR="004E1B24" w:rsidRPr="001A64DA" w:rsidRDefault="004E1B24" w:rsidP="001A64DA">
      <w:pPr>
        <w:tabs>
          <w:tab w:val="left" w:pos="5626"/>
        </w:tabs>
        <w:spacing w:line="360" w:lineRule="auto"/>
        <w:jc w:val="both"/>
        <w:rPr>
          <w:rFonts w:ascii="Arial" w:hAnsi="Arial" w:cs="Arial"/>
        </w:rPr>
      </w:pPr>
    </w:p>
    <w:p w14:paraId="0BB69918"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o conductor autorizado del vehículo de placas SHT-462. Sin embargo, la demandante no logró estructurar los elementos constitutivos para que se predique la responsabilidad a cargo de los demandados y con eso se torna imposible acceder a reconocimientos económicos que deba asumir la aseguradora, </w:t>
      </w:r>
      <w:r w:rsidRPr="001A64DA">
        <w:rPr>
          <w:rFonts w:ascii="Arial" w:hAnsi="Arial" w:cs="Arial"/>
        </w:rPr>
        <w:lastRenderedPageBreak/>
        <w:t>pues el riesgo amparado no se configuró.</w:t>
      </w:r>
    </w:p>
    <w:p w14:paraId="771BD7FA" w14:textId="77777777" w:rsidR="004E1B24" w:rsidRPr="001A64DA" w:rsidRDefault="004E1B24" w:rsidP="001A64DA">
      <w:pPr>
        <w:tabs>
          <w:tab w:val="left" w:pos="5626"/>
        </w:tabs>
        <w:spacing w:line="360" w:lineRule="auto"/>
        <w:jc w:val="both"/>
        <w:rPr>
          <w:rFonts w:ascii="Arial" w:hAnsi="Arial" w:cs="Arial"/>
        </w:rPr>
      </w:pPr>
    </w:p>
    <w:p w14:paraId="02397CBF"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Por lo anterior, es importante que el Despacho considere que efectivamente el riesgo asegurado corresponde a la responsabilidad en que incurra el asegurado o conductor autorizado del vehículo descrito en la póliza, circunstancia que en efecto no ocurrió, comoquiera que, el accidente es atribuible únicamente a la víctima Santiago Betancourt Muñoz (Q.E.P.D), por su conducta carente de cuidado. Además, no puede perderse de vista que la póliza estableció que se indemnizaran los perjuicios que se encuentren debidamente acreditados, lo que de facto implica que no es procedente las pretensiones de lucro cesante porque los hoy demandantes no han logrado acreditar dicho perjuicio a través de los medios pertinentes, conducente y útiles.</w:t>
      </w:r>
    </w:p>
    <w:p w14:paraId="727366A7" w14:textId="77777777" w:rsidR="004E1B24" w:rsidRPr="001A64DA" w:rsidRDefault="004E1B24" w:rsidP="001A64DA">
      <w:pPr>
        <w:tabs>
          <w:tab w:val="left" w:pos="5626"/>
        </w:tabs>
        <w:spacing w:line="360" w:lineRule="auto"/>
        <w:jc w:val="both"/>
        <w:rPr>
          <w:rFonts w:ascii="Arial" w:hAnsi="Arial" w:cs="Arial"/>
        </w:rPr>
      </w:pPr>
    </w:p>
    <w:p w14:paraId="50360882"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Por lo visto, es claro que en el presente caso no se ha realizado el riesgo asegurado, es decir la responsabilidad civil extracontractual, toda vez que nos encontramos ante una situación en la que no existe nexo causal, pues el accidente fue producto del hecho de la víctima y por lo tanto no se ha demostrado que los perjuicios ocurrieron como consecuencia de las acciones u omisiones del asegurado ni del conductor autorizado por éste. Como consecuencia, no ha nacido la obligación condicional por parte de la Aseguradora.</w:t>
      </w:r>
    </w:p>
    <w:p w14:paraId="43F14D1A" w14:textId="77777777" w:rsidR="004E1B24" w:rsidRPr="001A64DA" w:rsidRDefault="004E1B24" w:rsidP="001A64DA">
      <w:pPr>
        <w:tabs>
          <w:tab w:val="left" w:pos="5626"/>
        </w:tabs>
        <w:spacing w:line="360" w:lineRule="auto"/>
        <w:jc w:val="both"/>
        <w:rPr>
          <w:rFonts w:ascii="Arial" w:hAnsi="Arial" w:cs="Arial"/>
        </w:rPr>
      </w:pPr>
    </w:p>
    <w:p w14:paraId="1B27AB2D" w14:textId="77777777" w:rsidR="004E1B24" w:rsidRPr="001A64DA" w:rsidRDefault="004E1B24" w:rsidP="007968E5">
      <w:pPr>
        <w:numPr>
          <w:ilvl w:val="0"/>
          <w:numId w:val="3"/>
        </w:numPr>
        <w:tabs>
          <w:tab w:val="left" w:pos="5626"/>
        </w:tabs>
        <w:spacing w:line="360" w:lineRule="auto"/>
        <w:jc w:val="both"/>
        <w:rPr>
          <w:rFonts w:ascii="Arial" w:hAnsi="Arial" w:cs="Arial"/>
          <w:b/>
          <w:u w:val="single"/>
        </w:rPr>
      </w:pPr>
      <w:r w:rsidRPr="001A64DA">
        <w:rPr>
          <w:rFonts w:ascii="Arial" w:hAnsi="Arial" w:cs="Arial"/>
          <w:b/>
          <w:u w:val="single"/>
        </w:rPr>
        <w:t>Acreditación de la cuantía de la pérdida.</w:t>
      </w:r>
    </w:p>
    <w:p w14:paraId="5BDE90D2" w14:textId="77777777" w:rsidR="004E1B24" w:rsidRPr="001A64DA" w:rsidRDefault="004E1B24" w:rsidP="001A64DA">
      <w:pPr>
        <w:tabs>
          <w:tab w:val="left" w:pos="5626"/>
        </w:tabs>
        <w:spacing w:line="360" w:lineRule="auto"/>
        <w:jc w:val="both"/>
        <w:rPr>
          <w:rFonts w:ascii="Arial" w:hAnsi="Arial" w:cs="Arial"/>
          <w:b/>
        </w:rPr>
      </w:pPr>
    </w:p>
    <w:p w14:paraId="0466C054"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Es claro que en el presente caso no procede el reconocimiento de indemnización alguna por perjuicios patrimoniales o extrapatrimoniales, toda vez que no se encuentran debidamente acreditados dentro del proceso. Lo anterior, puesto que el demandante solicita el reconocimiento de daño patrimonial, sin embargo, no justifica la suma solicitada mediante ninguna prueba o elemento de juicio suficiente. En ese sentido, al no existir prueba si quiera sumaria que permita acreditar la suma solicitada, la misma no puede ser reconocida con cargo a la Póliza de Seguro. De igual manera, es inviable el reconocimiento del daño moral pretendido por la parte actora, pues la tasación propuesta es equivocada y no tiene ningún tipo de fundamento para su solicitud. De modo que, ante la ausencia de acreditación del lucro, es improcedente el reconocimiento de indemnización por este concepto y como consecuencia, no podrá reconocerse emolumento alguno con cargo a la póliza de seguro.</w:t>
      </w:r>
    </w:p>
    <w:p w14:paraId="74ED098A" w14:textId="77777777" w:rsidR="004E1B24" w:rsidRPr="001A64DA" w:rsidRDefault="004E1B24" w:rsidP="001A64DA">
      <w:pPr>
        <w:tabs>
          <w:tab w:val="left" w:pos="5626"/>
        </w:tabs>
        <w:spacing w:line="360" w:lineRule="auto"/>
        <w:jc w:val="both"/>
        <w:rPr>
          <w:rFonts w:ascii="Arial" w:hAnsi="Arial" w:cs="Arial"/>
        </w:rPr>
      </w:pPr>
    </w:p>
    <w:p w14:paraId="4493E7B9"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En conclusión, para el caso en estudio debe señalarse en primera medida que la parte actora no demostró la realización del riesgo asegurado, pues no se ha presentado un evento en el cual haya sido declarada la responsabilidad civil del asegurado o del conductor del vehículo de placas SHT-462. Por otro lado, respecto a la acreditación de la cuantía de la supuesta pérdida no se encuentra probada, comoquiera que el lucro cesante, y daño moral son claramente improcedentes y exorbitantes en este caso, teniendo en cuenta que no existe prueba que acredite las tipologías de daño deprecadas en la demanda con ocasión al accidente de tránsito ocurrido el 10 de marzo de 2017. Del incumplimiento de las cargas que imperativamente establece el artículo 1077 del Código </w:t>
      </w:r>
      <w:r w:rsidRPr="001A64DA">
        <w:rPr>
          <w:rFonts w:ascii="Arial" w:hAnsi="Arial" w:cs="Arial"/>
        </w:rPr>
        <w:lastRenderedPageBreak/>
        <w:t>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792D6FF5" w14:textId="77777777" w:rsidR="004E1B24" w:rsidRPr="001A64DA" w:rsidRDefault="004E1B24" w:rsidP="001A64DA">
      <w:pPr>
        <w:tabs>
          <w:tab w:val="left" w:pos="5626"/>
        </w:tabs>
        <w:spacing w:line="360" w:lineRule="auto"/>
        <w:jc w:val="both"/>
        <w:rPr>
          <w:rFonts w:ascii="Arial" w:hAnsi="Arial" w:cs="Arial"/>
        </w:rPr>
      </w:pPr>
    </w:p>
    <w:p w14:paraId="5F2CFC58"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Por las razones expuestas, solicito respetuosamente declarar probada esta excepción.</w:t>
      </w:r>
    </w:p>
    <w:p w14:paraId="4668EB75" w14:textId="77777777" w:rsidR="004E1B24" w:rsidRPr="00E24EC3" w:rsidRDefault="004E1B24" w:rsidP="00EF6407">
      <w:pPr>
        <w:tabs>
          <w:tab w:val="left" w:pos="5626"/>
        </w:tabs>
        <w:spacing w:line="360" w:lineRule="auto"/>
        <w:jc w:val="both"/>
        <w:rPr>
          <w:rFonts w:ascii="Arial" w:hAnsi="Arial" w:cs="Arial"/>
          <w:b/>
          <w:bCs/>
          <w:lang w:val="es-CO"/>
        </w:rPr>
      </w:pPr>
    </w:p>
    <w:p w14:paraId="421DB4E8" w14:textId="661B4B14" w:rsidR="004E1B24" w:rsidRPr="00E24EC3" w:rsidRDefault="004E1B24" w:rsidP="007968E5">
      <w:pPr>
        <w:pStyle w:val="Ttulo3"/>
        <w:numPr>
          <w:ilvl w:val="0"/>
          <w:numId w:val="10"/>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SUJECIÓN A LAS CONDICIONES PARTICULARES Y GENERALES DEL CONTRATO DE SEGURO, EN LA QUE SE IDENTIFICA LA PÓLIZA, EL CLAUSULADO Y LOS AMPAROS</w:t>
      </w:r>
    </w:p>
    <w:p w14:paraId="08B1F41D" w14:textId="77777777" w:rsidR="004E1B24" w:rsidRPr="001A64DA" w:rsidRDefault="004E1B24" w:rsidP="001A64DA">
      <w:pPr>
        <w:tabs>
          <w:tab w:val="left" w:pos="5626"/>
        </w:tabs>
        <w:spacing w:line="360" w:lineRule="auto"/>
        <w:jc w:val="both"/>
        <w:rPr>
          <w:rFonts w:ascii="Arial" w:hAnsi="Arial" w:cs="Arial"/>
        </w:rPr>
      </w:pPr>
    </w:p>
    <w:p w14:paraId="2DEEA91E"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En el caso en marras deberá el despacho tener en cuenta las condiciones particulares y generales pactadas en la Póliza de Seguro RCE Servicio Público No. AA003687 y, en ese sentido, será necesario que se efectúe un estudio pormenorizado de las mismas, las cuales se anexan al presente escrito a fin de que, de evidenciar que se configure alguna de ellas se falle con total apego a lo pactado por las partes en el contrato de seguro.</w:t>
      </w:r>
    </w:p>
    <w:p w14:paraId="37DAC0A9" w14:textId="77777777" w:rsidR="004E1B24" w:rsidRPr="001A64DA" w:rsidRDefault="004E1B24" w:rsidP="001A64DA">
      <w:pPr>
        <w:tabs>
          <w:tab w:val="left" w:pos="5626"/>
        </w:tabs>
        <w:spacing w:line="360" w:lineRule="auto"/>
        <w:jc w:val="both"/>
        <w:rPr>
          <w:rFonts w:ascii="Arial" w:hAnsi="Arial" w:cs="Arial"/>
        </w:rPr>
      </w:pPr>
    </w:p>
    <w:p w14:paraId="5E1DE849"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Es preciso señalar que de acuerdo con lo contemplado en el Art. 1044 del C. 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3C653101" w14:textId="77777777" w:rsidR="004E1B24" w:rsidRPr="001A64DA" w:rsidRDefault="004E1B24" w:rsidP="001A64DA">
      <w:pPr>
        <w:tabs>
          <w:tab w:val="left" w:pos="5626"/>
        </w:tabs>
        <w:spacing w:line="360" w:lineRule="auto"/>
        <w:jc w:val="both"/>
        <w:rPr>
          <w:rFonts w:ascii="Arial" w:hAnsi="Arial" w:cs="Arial"/>
        </w:rPr>
      </w:pPr>
    </w:p>
    <w:p w14:paraId="1115D034"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Por lo tanto, en caso de que prosperen las pretensiones de responsabilidad civil de los demandantes contra mi representada, La Equidad Seguros Generales O. C., en ejercicio de la acción de reclamación directa de la víctima contra la aseguradora, tal relación deberá estar de acuerdo con el contrato de seguro denominado la Póliza de Seguro RCE Servicio Público No. AA003687, en la cual se encuentran contenidas las condiciones particulares de la póliza y por las condiciones generales contenidas en la Forma 01062010-1501-P-03-0000000000000103.</w:t>
      </w:r>
    </w:p>
    <w:p w14:paraId="0CE11065" w14:textId="77777777" w:rsidR="004E1B24" w:rsidRPr="001A64DA" w:rsidRDefault="004E1B24" w:rsidP="001A64DA">
      <w:pPr>
        <w:tabs>
          <w:tab w:val="left" w:pos="5626"/>
        </w:tabs>
        <w:spacing w:line="360" w:lineRule="auto"/>
        <w:jc w:val="both"/>
        <w:rPr>
          <w:rFonts w:ascii="Arial" w:hAnsi="Arial" w:cs="Arial"/>
        </w:rPr>
      </w:pPr>
    </w:p>
    <w:p w14:paraId="313E9A54" w14:textId="77777777" w:rsidR="004E1B24" w:rsidRPr="001A64DA" w:rsidRDefault="004E1B24" w:rsidP="001A64DA">
      <w:pPr>
        <w:tabs>
          <w:tab w:val="left" w:pos="5626"/>
        </w:tabs>
        <w:spacing w:line="360" w:lineRule="auto"/>
        <w:jc w:val="both"/>
        <w:rPr>
          <w:rFonts w:ascii="Arial" w:hAnsi="Arial" w:cs="Arial"/>
        </w:rPr>
      </w:pPr>
    </w:p>
    <w:p w14:paraId="49B365BA" w14:textId="35660D59" w:rsidR="004E1B24" w:rsidRPr="00E24EC3" w:rsidRDefault="004E1B24" w:rsidP="007968E5">
      <w:pPr>
        <w:pStyle w:val="Ttulo3"/>
        <w:numPr>
          <w:ilvl w:val="0"/>
          <w:numId w:val="10"/>
        </w:numPr>
        <w:spacing w:before="0" w:after="0" w:line="360" w:lineRule="auto"/>
        <w:rPr>
          <w:rFonts w:ascii="Arial" w:hAnsi="Arial" w:cs="Arial"/>
          <w:b/>
          <w:bCs/>
          <w:color w:val="auto"/>
          <w:sz w:val="22"/>
          <w:szCs w:val="22"/>
        </w:rPr>
      </w:pPr>
      <w:r w:rsidRPr="00E24EC3">
        <w:rPr>
          <w:rFonts w:ascii="Arial" w:hAnsi="Arial" w:cs="Arial"/>
          <w:b/>
          <w:bCs/>
          <w:color w:val="auto"/>
          <w:sz w:val="22"/>
          <w:szCs w:val="22"/>
        </w:rPr>
        <w:t>CARÁCTER INDEMNIZATORIO DEL CONTRATO DE SEGURO</w:t>
      </w:r>
    </w:p>
    <w:p w14:paraId="025268EA" w14:textId="77777777" w:rsidR="004E1B24" w:rsidRPr="001A64DA" w:rsidRDefault="004E1B24" w:rsidP="001A64DA">
      <w:pPr>
        <w:tabs>
          <w:tab w:val="left" w:pos="5626"/>
        </w:tabs>
        <w:spacing w:line="360" w:lineRule="auto"/>
        <w:jc w:val="both"/>
        <w:rPr>
          <w:rFonts w:ascii="Arial" w:hAnsi="Arial" w:cs="Arial"/>
        </w:rPr>
      </w:pPr>
    </w:p>
    <w:p w14:paraId="2E8F9267"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Comoquiera que no se encuentra acreditada la </w:t>
      </w:r>
      <w:proofErr w:type="spellStart"/>
      <w:r w:rsidRPr="001A64DA">
        <w:rPr>
          <w:rFonts w:ascii="Arial" w:hAnsi="Arial" w:cs="Arial"/>
        </w:rPr>
        <w:t>causación</w:t>
      </w:r>
      <w:proofErr w:type="spellEnd"/>
      <w:r w:rsidRPr="001A64DA">
        <w:rPr>
          <w:rFonts w:ascii="Arial" w:hAnsi="Arial" w:cs="Arial"/>
        </w:rPr>
        <w:t xml:space="preserve"> de perjuicio alguno en detrimento o afectación de la activa de la acción, no es dable la imposición de obligación indemnizatoria en cabeza de mi procurada, pues la póliza de seguro respecto a la cual se vincula a La EQUIDAD SEGUROS GENERALES O.C., cuenta con un carácter meramente indemnizatorio. Lo que deviene en que la misma únicamente podrá afectarse dentro de los límites propios del resarcimiento de los perjuicios efectivamente acreditados.</w:t>
      </w:r>
    </w:p>
    <w:p w14:paraId="54F05881" w14:textId="77777777" w:rsidR="004E1B24" w:rsidRPr="001A64DA" w:rsidRDefault="004E1B24" w:rsidP="001A64DA">
      <w:pPr>
        <w:tabs>
          <w:tab w:val="left" w:pos="5626"/>
        </w:tabs>
        <w:spacing w:line="360" w:lineRule="auto"/>
        <w:jc w:val="both"/>
        <w:rPr>
          <w:rFonts w:ascii="Arial" w:hAnsi="Arial" w:cs="Arial"/>
        </w:rPr>
      </w:pPr>
    </w:p>
    <w:p w14:paraId="23802A9A"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Nuestro estatuto comercial privilegia y consagra la naturaleza del contrato de seguro como de naturaleza meramente indemnizatoria, determinando al respecto el artículo 1127 del Código de Comercio lo siguiente:</w:t>
      </w:r>
    </w:p>
    <w:p w14:paraId="06EF1257" w14:textId="77777777" w:rsidR="004E1B24" w:rsidRPr="001A64DA" w:rsidRDefault="004E1B24" w:rsidP="001A64DA">
      <w:pPr>
        <w:tabs>
          <w:tab w:val="left" w:pos="5626"/>
        </w:tabs>
        <w:spacing w:line="360" w:lineRule="auto"/>
        <w:jc w:val="both"/>
        <w:rPr>
          <w:rFonts w:ascii="Arial" w:hAnsi="Arial" w:cs="Arial"/>
        </w:rPr>
      </w:pPr>
    </w:p>
    <w:p w14:paraId="1C9F5685"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b/>
          <w:i/>
        </w:rPr>
        <w:t xml:space="preserve">“(…) Art. 1127.-Modificado por la Ley 45 de 1990, artículo 84. Naturaleza del seguro de responsabilidad civil. </w:t>
      </w:r>
      <w:r w:rsidRPr="001A64DA">
        <w:rPr>
          <w:rFonts w:ascii="Arial" w:hAnsi="Arial" w:cs="Arial"/>
          <w:i/>
        </w:rPr>
        <w:t xml:space="preserve">El seguro de responsabilidad impone a cargo del asegurador la </w:t>
      </w:r>
      <w:r w:rsidRPr="001A64DA">
        <w:rPr>
          <w:rFonts w:ascii="Arial" w:hAnsi="Arial" w:cs="Arial"/>
          <w:b/>
          <w:i/>
          <w:u w:val="single"/>
        </w:rPr>
        <w:t>obligación de indemnizar los perjuicios patrimoniales que cause el asegurado</w:t>
      </w:r>
      <w:r w:rsidRPr="001A64DA">
        <w:rPr>
          <w:rFonts w:ascii="Arial" w:hAnsi="Arial" w:cs="Arial"/>
          <w:b/>
          <w:i/>
        </w:rPr>
        <w:t xml:space="preserve"> </w:t>
      </w:r>
      <w:r w:rsidRPr="001A64DA">
        <w:rPr>
          <w:rFonts w:ascii="Arial" w:hAnsi="Arial" w:cs="Arial"/>
          <w:i/>
        </w:rPr>
        <w:t xml:space="preserve">con motivo de determinada responsabilidad en que incurra de acuerdo con la ley </w:t>
      </w:r>
      <w:r w:rsidRPr="001A64DA">
        <w:rPr>
          <w:rFonts w:ascii="Arial" w:hAnsi="Arial" w:cs="Arial"/>
          <w:b/>
          <w:i/>
          <w:u w:val="single"/>
        </w:rPr>
        <w:t>y tiene como</w:t>
      </w:r>
      <w:r w:rsidRPr="001A64DA">
        <w:rPr>
          <w:rFonts w:ascii="Arial" w:hAnsi="Arial" w:cs="Arial"/>
          <w:b/>
          <w:i/>
        </w:rPr>
        <w:t xml:space="preserve"> </w:t>
      </w:r>
      <w:r w:rsidRPr="001A64DA">
        <w:rPr>
          <w:rFonts w:ascii="Arial" w:hAnsi="Arial" w:cs="Arial"/>
          <w:b/>
          <w:i/>
          <w:u w:val="single"/>
        </w:rPr>
        <w:t>propósito el resarcimiento de la víctima,</w:t>
      </w:r>
      <w:r w:rsidRPr="001A64DA">
        <w:rPr>
          <w:rFonts w:ascii="Arial" w:hAnsi="Arial" w:cs="Arial"/>
          <w:b/>
          <w:i/>
        </w:rPr>
        <w:t xml:space="preserve"> </w:t>
      </w:r>
      <w:r w:rsidRPr="001A64DA">
        <w:rPr>
          <w:rFonts w:ascii="Arial" w:hAnsi="Arial" w:cs="Arial"/>
          <w:i/>
        </w:rPr>
        <w:t>la cual, en tal virtud, se constituye en el beneficiario de la indemnización, sin perjuicio de las prestaciones que se le reconozcan al asegurado. (Subrayado y negrita, fuera del texto original)</w:t>
      </w:r>
    </w:p>
    <w:p w14:paraId="27C6E7A9" w14:textId="77777777" w:rsidR="004E1B24" w:rsidRPr="001A64DA" w:rsidRDefault="004E1B24" w:rsidP="001A64DA">
      <w:pPr>
        <w:tabs>
          <w:tab w:val="left" w:pos="5626"/>
        </w:tabs>
        <w:spacing w:line="360" w:lineRule="auto"/>
        <w:jc w:val="both"/>
        <w:rPr>
          <w:rFonts w:ascii="Arial" w:hAnsi="Arial" w:cs="Arial"/>
          <w:i/>
        </w:rPr>
      </w:pPr>
    </w:p>
    <w:p w14:paraId="14B212D7"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Son asegurables la responsabilidad contractual y la extracontractual, al igual que la culpa grave, con la restricción indicada en el artículo 1055 (…)” (Subrayas y negrillas fuera del texto original)</w:t>
      </w:r>
    </w:p>
    <w:p w14:paraId="0E8990C9" w14:textId="77777777" w:rsidR="004E1B24" w:rsidRPr="001A64DA" w:rsidRDefault="004E1B24" w:rsidP="001A64DA">
      <w:pPr>
        <w:tabs>
          <w:tab w:val="left" w:pos="5626"/>
        </w:tabs>
        <w:spacing w:line="360" w:lineRule="auto"/>
        <w:jc w:val="both"/>
        <w:rPr>
          <w:rFonts w:ascii="Arial" w:hAnsi="Arial" w:cs="Arial"/>
          <w:i/>
        </w:rPr>
      </w:pPr>
    </w:p>
    <w:p w14:paraId="4E8417DB"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En igual sentido, y originariamente la Corte Suprema de Justicia así lo ha establecido, según el fallo del 22 de julio de 1999, expediente 5065 en el que realizó la siguiente referencia:</w:t>
      </w:r>
    </w:p>
    <w:p w14:paraId="3C94062C" w14:textId="77777777" w:rsidR="004E1B24" w:rsidRPr="001A64DA" w:rsidRDefault="004E1B24" w:rsidP="001A64DA">
      <w:pPr>
        <w:tabs>
          <w:tab w:val="left" w:pos="5626"/>
        </w:tabs>
        <w:spacing w:line="360" w:lineRule="auto"/>
        <w:jc w:val="both"/>
        <w:rPr>
          <w:rFonts w:ascii="Arial" w:hAnsi="Arial" w:cs="Arial"/>
        </w:rPr>
      </w:pPr>
    </w:p>
    <w:p w14:paraId="15BDA91E" w14:textId="77777777" w:rsidR="004E1B24" w:rsidRPr="001A64DA" w:rsidRDefault="004E1B24" w:rsidP="001A64DA">
      <w:pPr>
        <w:tabs>
          <w:tab w:val="left" w:pos="5626"/>
        </w:tabs>
        <w:spacing w:line="360" w:lineRule="auto"/>
        <w:ind w:left="708" w:right="680"/>
        <w:jc w:val="both"/>
        <w:rPr>
          <w:rFonts w:ascii="Arial" w:hAnsi="Arial" w:cs="Arial"/>
          <w:i/>
        </w:rPr>
      </w:pPr>
      <w:r w:rsidRPr="001A64DA">
        <w:rPr>
          <w:rFonts w:ascii="Arial" w:hAnsi="Arial" w:cs="Arial"/>
          <w:i/>
        </w:rPr>
        <w:t xml:space="preserve">“(…) </w:t>
      </w:r>
      <w:r w:rsidRPr="001A64DA">
        <w:rPr>
          <w:rFonts w:ascii="Arial" w:hAnsi="Arial" w:cs="Arial"/>
          <w:b/>
          <w:i/>
          <w:u w:val="single"/>
        </w:rPr>
        <w:t>Este contrato no puede ser fuente de ganancias y menos de riqueza, sino que se</w:t>
      </w:r>
      <w:r w:rsidRPr="001A64DA">
        <w:rPr>
          <w:rFonts w:ascii="Arial" w:hAnsi="Arial" w:cs="Arial"/>
          <w:b/>
          <w:i/>
        </w:rPr>
        <w:t xml:space="preserve"> </w:t>
      </w:r>
      <w:r w:rsidRPr="001A64DA">
        <w:rPr>
          <w:rFonts w:ascii="Arial" w:hAnsi="Arial" w:cs="Arial"/>
          <w:b/>
          <w:i/>
          <w:u w:val="single"/>
        </w:rPr>
        <w:t>caracteriza por ser indemnizatorio</w:t>
      </w:r>
      <w:r w:rsidRPr="001A64DA">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1A64DA">
        <w:rPr>
          <w:rFonts w:ascii="Arial" w:hAnsi="Arial" w:cs="Arial"/>
          <w:i/>
        </w:rPr>
        <w:t>operancia</w:t>
      </w:r>
      <w:proofErr w:type="spellEnd"/>
      <w:r w:rsidRPr="001A64DA">
        <w:rPr>
          <w:rFonts w:ascii="Arial" w:hAnsi="Arial" w:cs="Arial"/>
          <w:i/>
        </w:rPr>
        <w:t xml:space="preserve"> de la garantía contratada, y que el asegurador debe efectuar una vez colocada aquella obligación en situación de solución o pago inmediato (…)”</w:t>
      </w:r>
      <w:r w:rsidRPr="001A64DA">
        <w:rPr>
          <w:rFonts w:ascii="Arial" w:hAnsi="Arial" w:cs="Arial"/>
          <w:i/>
          <w:vertAlign w:val="superscript"/>
        </w:rPr>
        <w:footnoteReference w:id="20"/>
      </w:r>
      <w:r w:rsidRPr="001A64DA">
        <w:rPr>
          <w:rFonts w:ascii="Arial" w:hAnsi="Arial" w:cs="Arial"/>
          <w:i/>
          <w:vertAlign w:val="superscript"/>
        </w:rPr>
        <w:t xml:space="preserve"> </w:t>
      </w:r>
      <w:r w:rsidRPr="001A64DA">
        <w:rPr>
          <w:rFonts w:ascii="Arial" w:hAnsi="Arial" w:cs="Arial"/>
        </w:rPr>
        <w:t>(Subrayas y negrillas fuera del texto original)</w:t>
      </w:r>
    </w:p>
    <w:p w14:paraId="280DA34A" w14:textId="77777777" w:rsidR="004E1B24" w:rsidRPr="001A64DA" w:rsidRDefault="004E1B24" w:rsidP="001A64DA">
      <w:pPr>
        <w:tabs>
          <w:tab w:val="left" w:pos="5626"/>
        </w:tabs>
        <w:spacing w:line="360" w:lineRule="auto"/>
        <w:jc w:val="both"/>
        <w:rPr>
          <w:rFonts w:ascii="Arial" w:hAnsi="Arial" w:cs="Arial"/>
        </w:rPr>
      </w:pPr>
    </w:p>
    <w:p w14:paraId="2E3E1AFC"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Ahora bien, en atención a que, de conformidad con el acervo probatorio que milita en el expediente no se acreditó la </w:t>
      </w:r>
      <w:proofErr w:type="spellStart"/>
      <w:r w:rsidRPr="001A64DA">
        <w:rPr>
          <w:rFonts w:ascii="Arial" w:hAnsi="Arial" w:cs="Arial"/>
        </w:rPr>
        <w:t>causación</w:t>
      </w:r>
      <w:proofErr w:type="spellEnd"/>
      <w:r w:rsidRPr="001A64DA">
        <w:rPr>
          <w:rFonts w:ascii="Arial" w:hAnsi="Arial" w:cs="Arial"/>
        </w:rPr>
        <w:t xml:space="preserve"> de ninguno de los perjuicios pretendidos los demandantes, pues se observa que:</w:t>
      </w:r>
      <w:r w:rsidRPr="001A64DA">
        <w:rPr>
          <w:rFonts w:ascii="Arial" w:hAnsi="Arial" w:cs="Arial"/>
          <w:b/>
          <w:bCs/>
          <w:lang w:val="es-CO"/>
        </w:rPr>
        <w:t xml:space="preserve"> (i)</w:t>
      </w:r>
      <w:r w:rsidRPr="001A64DA">
        <w:rPr>
          <w:rFonts w:ascii="Arial" w:hAnsi="Arial" w:cs="Arial"/>
          <w:lang w:val="es-CO"/>
        </w:rPr>
        <w:t xml:space="preserve"> H</w:t>
      </w:r>
      <w:r w:rsidRPr="001A64DA">
        <w:rPr>
          <w:rFonts w:ascii="Arial" w:hAnsi="Arial" w:cs="Arial"/>
        </w:rPr>
        <w:t>abría un enriquecimiento indebido si se reconociera cualquier suma por lucro cesante, ya que no hay pruebas que demuestren la imposibilidad de percibir ingresos o incluso si los costos del supuesto servicio funerario se tomaran como daño emergente, tampoco se ha probado la merma patrimonial derivada de dicho daño alegado. Todas estas razones evidencian que la solicitud indemnizatoria del demandante va en contra del carácter exclusivamente indemnizatorio del contrato de seguro</w:t>
      </w:r>
      <w:r w:rsidRPr="001A64DA">
        <w:rPr>
          <w:rFonts w:ascii="Arial" w:hAnsi="Arial" w:cs="Arial"/>
          <w:lang w:val="es-CO"/>
        </w:rPr>
        <w:t xml:space="preserve">; </w:t>
      </w:r>
      <w:r w:rsidRPr="001A64DA">
        <w:rPr>
          <w:rFonts w:ascii="Arial" w:hAnsi="Arial" w:cs="Arial"/>
          <w:b/>
          <w:bCs/>
        </w:rPr>
        <w:t>(</w:t>
      </w:r>
      <w:proofErr w:type="spellStart"/>
      <w:r w:rsidRPr="001A64DA">
        <w:rPr>
          <w:rFonts w:ascii="Arial" w:hAnsi="Arial" w:cs="Arial"/>
          <w:b/>
          <w:bCs/>
        </w:rPr>
        <w:t>ii</w:t>
      </w:r>
      <w:proofErr w:type="spellEnd"/>
      <w:r w:rsidRPr="001A64DA">
        <w:rPr>
          <w:rFonts w:ascii="Arial" w:hAnsi="Arial" w:cs="Arial"/>
          <w:b/>
          <w:bCs/>
        </w:rPr>
        <w:t xml:space="preserve">) </w:t>
      </w:r>
      <w:r w:rsidRPr="001A64DA">
        <w:rPr>
          <w:rFonts w:ascii="Arial" w:hAnsi="Arial" w:cs="Arial"/>
        </w:rPr>
        <w:t xml:space="preserve">No se ha acreditado la materialización de perjuicios </w:t>
      </w:r>
      <w:r w:rsidRPr="001A64DA">
        <w:rPr>
          <w:rFonts w:ascii="Arial" w:hAnsi="Arial" w:cs="Arial"/>
        </w:rPr>
        <w:lastRenderedPageBreak/>
        <w:t>morales, y en cualquier caso, es palmario el desconociendo los rubros tasados y adjudicados por la Corte Suprema de Justicia. Esto significa, que si incumplirá el fin último del contrato de seguro que es la reparación, indemnización y/o compensación por los daños y perjuicios devenidos a partir de la configuración de un riesgo asegurado.</w:t>
      </w:r>
    </w:p>
    <w:p w14:paraId="1F9E0BDE" w14:textId="77777777" w:rsidR="004E1B24" w:rsidRPr="001A64DA" w:rsidRDefault="004E1B24" w:rsidP="001A64DA">
      <w:pPr>
        <w:tabs>
          <w:tab w:val="left" w:pos="5626"/>
        </w:tabs>
        <w:spacing w:line="360" w:lineRule="auto"/>
        <w:jc w:val="both"/>
        <w:rPr>
          <w:rFonts w:ascii="Arial" w:hAnsi="Arial" w:cs="Arial"/>
        </w:rPr>
      </w:pPr>
    </w:p>
    <w:p w14:paraId="0D3A00B8"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Consecuentemente, no es posible la imposición de obligación alguna en cabeza de mi procurada, pues ello devendría en un enriquecimiento sin justa causa que mi prohijada no se encuentra en la obligación de soportar, pues se observa que implicaría vulnerar el principio indemnizatorio. </w:t>
      </w:r>
    </w:p>
    <w:p w14:paraId="053A47BF" w14:textId="77777777" w:rsidR="004E1B24" w:rsidRPr="001A64DA" w:rsidRDefault="004E1B24" w:rsidP="001A64DA">
      <w:pPr>
        <w:tabs>
          <w:tab w:val="left" w:pos="5626"/>
        </w:tabs>
        <w:spacing w:line="360" w:lineRule="auto"/>
        <w:jc w:val="both"/>
        <w:rPr>
          <w:rFonts w:ascii="Arial" w:hAnsi="Arial" w:cs="Arial"/>
        </w:rPr>
      </w:pPr>
    </w:p>
    <w:p w14:paraId="27DF2701"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Con fundamento en lo expuesto solicito declarar probada la presente excepción de mérito.</w:t>
      </w:r>
    </w:p>
    <w:p w14:paraId="36E8292E" w14:textId="77777777" w:rsidR="004E1B24" w:rsidRPr="001A64DA" w:rsidRDefault="004E1B24" w:rsidP="001A64DA">
      <w:pPr>
        <w:tabs>
          <w:tab w:val="left" w:pos="5626"/>
        </w:tabs>
        <w:spacing w:line="360" w:lineRule="auto"/>
        <w:jc w:val="both"/>
        <w:rPr>
          <w:rFonts w:ascii="Arial" w:hAnsi="Arial" w:cs="Arial"/>
        </w:rPr>
      </w:pPr>
    </w:p>
    <w:p w14:paraId="20CBD829" w14:textId="77777777" w:rsidR="00EF6407" w:rsidRPr="00722B92" w:rsidRDefault="00EF6407" w:rsidP="007968E5">
      <w:pPr>
        <w:pStyle w:val="Ttulo3"/>
        <w:numPr>
          <w:ilvl w:val="0"/>
          <w:numId w:val="10"/>
        </w:numPr>
        <w:spacing w:before="0" w:after="0" w:line="360" w:lineRule="auto"/>
        <w:ind w:left="360"/>
        <w:jc w:val="both"/>
        <w:rPr>
          <w:rFonts w:ascii="Arial" w:hAnsi="Arial" w:cs="Arial"/>
          <w:b/>
          <w:bCs/>
          <w:color w:val="auto"/>
          <w:sz w:val="22"/>
          <w:szCs w:val="22"/>
        </w:rPr>
      </w:pPr>
      <w:r w:rsidRPr="00722B92">
        <w:rPr>
          <w:rFonts w:ascii="Arial" w:hAnsi="Arial" w:cs="Arial"/>
          <w:b/>
          <w:bCs/>
          <w:color w:val="auto"/>
          <w:sz w:val="22"/>
          <w:szCs w:val="22"/>
        </w:rPr>
        <w:t xml:space="preserve">AUSENCIA DE SOLIDARIDAD ENTRE EQUIDAD SEGUROS Y LOS DEMÁS DEMANDADOS. </w:t>
      </w:r>
    </w:p>
    <w:p w14:paraId="47305F5B" w14:textId="77777777" w:rsidR="00EF6407" w:rsidRPr="001A64DA" w:rsidRDefault="00EF6407" w:rsidP="00EF6407">
      <w:pPr>
        <w:tabs>
          <w:tab w:val="left" w:pos="5626"/>
        </w:tabs>
        <w:spacing w:line="360" w:lineRule="auto"/>
        <w:jc w:val="both"/>
        <w:rPr>
          <w:rFonts w:ascii="Arial" w:hAnsi="Arial" w:cs="Arial"/>
        </w:rPr>
      </w:pPr>
    </w:p>
    <w:p w14:paraId="25C70452"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LA EQUIDAD SEGUROS GENERALES O.C. no puede ser considerada como responsable en la comisión de un accidente de tránsito respecto al cual no tuvo participación o injerencia alguna. Máxime, en atención a que su relación con el vehículo de placa SHT-462 para el momento de presunta ocurrencia de los hechos que sirven de base para la acción se circunscribe a las condiciones del contrato de seguro, en el cual no se pactó la solidaridad.</w:t>
      </w:r>
    </w:p>
    <w:p w14:paraId="5EFD8498" w14:textId="77777777" w:rsidR="00EF6407" w:rsidRPr="001A64DA" w:rsidRDefault="00EF6407" w:rsidP="00EF6407">
      <w:pPr>
        <w:tabs>
          <w:tab w:val="left" w:pos="5626"/>
        </w:tabs>
        <w:spacing w:line="360" w:lineRule="auto"/>
        <w:jc w:val="both"/>
        <w:rPr>
          <w:rFonts w:ascii="Arial" w:hAnsi="Arial" w:cs="Arial"/>
        </w:rPr>
      </w:pPr>
    </w:p>
    <w:p w14:paraId="3ED4AE02"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0024670F" w14:textId="77777777" w:rsidR="00EF6407" w:rsidRPr="001A64DA" w:rsidRDefault="00EF6407" w:rsidP="00EF6407">
      <w:pPr>
        <w:tabs>
          <w:tab w:val="left" w:pos="5626"/>
        </w:tabs>
        <w:spacing w:line="360" w:lineRule="auto"/>
        <w:jc w:val="both"/>
        <w:rPr>
          <w:rFonts w:ascii="Arial" w:hAnsi="Arial" w:cs="Arial"/>
        </w:rPr>
      </w:pPr>
    </w:p>
    <w:p w14:paraId="0F92663F"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1A64DA">
        <w:rPr>
          <w:rFonts w:ascii="Arial" w:hAnsi="Arial" w:cs="Arial"/>
          <w:vertAlign w:val="superscript"/>
        </w:rPr>
        <w:footnoteReference w:id="21"/>
      </w:r>
      <w:r w:rsidRPr="001A64DA">
        <w:rPr>
          <w:rFonts w:ascii="Arial" w:hAnsi="Arial" w:cs="Arial"/>
        </w:rPr>
        <w:t>,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7E69306A" w14:textId="77777777" w:rsidR="00EF6407" w:rsidRPr="001A64DA" w:rsidRDefault="00EF6407" w:rsidP="00EF6407">
      <w:pPr>
        <w:tabs>
          <w:tab w:val="left" w:pos="5626"/>
        </w:tabs>
        <w:spacing w:line="360" w:lineRule="auto"/>
        <w:jc w:val="both"/>
        <w:rPr>
          <w:rFonts w:ascii="Arial" w:hAnsi="Arial" w:cs="Arial"/>
        </w:rPr>
      </w:pPr>
    </w:p>
    <w:p w14:paraId="24733D30"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lastRenderedPageBreak/>
        <w:t>Ahora bien, en lo concerniente a la solidaridad convenida entre las partes, la Corte</w:t>
      </w:r>
      <w:r w:rsidRPr="001A64DA">
        <w:rPr>
          <w:rFonts w:ascii="Arial" w:hAnsi="Arial" w:cs="Arial"/>
          <w:vertAlign w:val="superscript"/>
        </w:rPr>
        <w:footnoteReference w:id="22"/>
      </w:r>
      <w:r w:rsidRPr="001A64DA">
        <w:rPr>
          <w:rFonts w:ascii="Arial" w:hAnsi="Arial" w:cs="Arial"/>
        </w:rPr>
        <w:t xml:space="preserve"> igualmente se ha ocupado de ella al señalar lo siguiente:</w:t>
      </w:r>
    </w:p>
    <w:p w14:paraId="73FF2F07" w14:textId="77777777" w:rsidR="00EF6407" w:rsidRPr="001A64DA" w:rsidRDefault="00EF6407" w:rsidP="00EF6407">
      <w:pPr>
        <w:tabs>
          <w:tab w:val="left" w:pos="5626"/>
        </w:tabs>
        <w:spacing w:line="360" w:lineRule="auto"/>
        <w:jc w:val="both"/>
        <w:rPr>
          <w:rFonts w:ascii="Arial" w:hAnsi="Arial" w:cs="Arial"/>
        </w:rPr>
      </w:pPr>
    </w:p>
    <w:p w14:paraId="1FBC2285" w14:textId="77777777" w:rsidR="00EF6407" w:rsidRPr="001A64DA" w:rsidRDefault="00EF6407" w:rsidP="00EF6407">
      <w:pPr>
        <w:tabs>
          <w:tab w:val="left" w:pos="5626"/>
        </w:tabs>
        <w:spacing w:line="360" w:lineRule="auto"/>
        <w:ind w:left="708" w:right="680"/>
        <w:jc w:val="both"/>
        <w:rPr>
          <w:rFonts w:ascii="Arial" w:hAnsi="Arial" w:cs="Arial"/>
          <w:i/>
        </w:rPr>
      </w:pPr>
      <w:r w:rsidRPr="001A64DA">
        <w:rPr>
          <w:rFonts w:ascii="Arial" w:hAnsi="Arial" w:cs="Arial"/>
          <w:i/>
        </w:rPr>
        <w:t xml:space="preserve">“(…) </w:t>
      </w:r>
      <w:r w:rsidRPr="001A64DA">
        <w:rPr>
          <w:rFonts w:ascii="Arial" w:hAnsi="Arial" w:cs="Arial"/>
          <w:b/>
          <w:i/>
          <w:u w:val="single"/>
        </w:rPr>
        <w:t>La solidaridad contractual civil debe ser declarada expresamente cuando la ley no</w:t>
      </w:r>
      <w:r w:rsidRPr="001A64DA">
        <w:rPr>
          <w:rFonts w:ascii="Arial" w:hAnsi="Arial" w:cs="Arial"/>
          <w:b/>
          <w:i/>
        </w:rPr>
        <w:t xml:space="preserve"> </w:t>
      </w:r>
      <w:r w:rsidRPr="001A64DA">
        <w:rPr>
          <w:rFonts w:ascii="Arial" w:hAnsi="Arial" w:cs="Arial"/>
          <w:b/>
          <w:i/>
          <w:u w:val="single"/>
        </w:rPr>
        <w:t>la establece, por ello jamás se presume.</w:t>
      </w:r>
      <w:r w:rsidRPr="001A64DA">
        <w:rPr>
          <w:rFonts w:ascii="Arial" w:hAnsi="Arial" w:cs="Arial"/>
          <w:b/>
          <w:i/>
        </w:rPr>
        <w:t xml:space="preserve"> </w:t>
      </w:r>
      <w:r w:rsidRPr="001A64DA">
        <w:rPr>
          <w:rFonts w:ascii="Arial" w:hAnsi="Arial" w:cs="Arial"/>
          <w:i/>
        </w:rPr>
        <w:t>De ahí que es un mandato de carácter sustancial, ya que impone una obligación material al responsable solidario frente a los sujetos activos de la relación jurídica.</w:t>
      </w:r>
    </w:p>
    <w:p w14:paraId="0F850F47" w14:textId="77777777" w:rsidR="00EF6407" w:rsidRPr="001A64DA" w:rsidRDefault="00EF6407" w:rsidP="00EF6407">
      <w:pPr>
        <w:tabs>
          <w:tab w:val="left" w:pos="5626"/>
        </w:tabs>
        <w:spacing w:line="360" w:lineRule="auto"/>
        <w:ind w:left="708" w:right="680"/>
        <w:jc w:val="both"/>
        <w:rPr>
          <w:rFonts w:ascii="Arial" w:hAnsi="Arial" w:cs="Arial"/>
          <w:i/>
        </w:rPr>
      </w:pPr>
    </w:p>
    <w:p w14:paraId="7EA7CACA" w14:textId="77777777" w:rsidR="00EF6407" w:rsidRPr="001A64DA" w:rsidRDefault="00EF6407" w:rsidP="00EF6407">
      <w:pPr>
        <w:tabs>
          <w:tab w:val="left" w:pos="5626"/>
        </w:tabs>
        <w:spacing w:line="360" w:lineRule="auto"/>
        <w:ind w:left="708" w:right="680"/>
        <w:jc w:val="both"/>
        <w:rPr>
          <w:rFonts w:ascii="Arial" w:hAnsi="Arial" w:cs="Arial"/>
        </w:rPr>
      </w:pPr>
      <w:r w:rsidRPr="001A64DA">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1A64DA">
        <w:rPr>
          <w:rFonts w:ascii="Arial" w:hAnsi="Arial" w:cs="Arial"/>
          <w:b/>
          <w:i/>
          <w:u w:val="single"/>
        </w:rPr>
        <w:t>si el deudor</w:t>
      </w:r>
      <w:r w:rsidRPr="001A64DA">
        <w:rPr>
          <w:rFonts w:ascii="Arial" w:hAnsi="Arial" w:cs="Arial"/>
          <w:b/>
          <w:i/>
        </w:rPr>
        <w:t xml:space="preserve"> </w:t>
      </w:r>
      <w:r w:rsidRPr="001A64DA">
        <w:rPr>
          <w:rFonts w:ascii="Arial" w:hAnsi="Arial" w:cs="Arial"/>
          <w:b/>
          <w:i/>
          <w:u w:val="single"/>
        </w:rPr>
        <w:t xml:space="preserve">contractual no es responsable in </w:t>
      </w:r>
      <w:proofErr w:type="spellStart"/>
      <w:r w:rsidRPr="001A64DA">
        <w:rPr>
          <w:rFonts w:ascii="Arial" w:hAnsi="Arial" w:cs="Arial"/>
          <w:b/>
          <w:i/>
          <w:u w:val="single"/>
        </w:rPr>
        <w:t>solidum</w:t>
      </w:r>
      <w:proofErr w:type="spellEnd"/>
      <w:r w:rsidRPr="001A64DA">
        <w:rPr>
          <w:rFonts w:ascii="Arial" w:hAnsi="Arial" w:cs="Arial"/>
          <w:b/>
          <w:i/>
          <w:u w:val="single"/>
        </w:rPr>
        <w:t>, entonces no está obligado a pagar el total</w:t>
      </w:r>
      <w:r w:rsidRPr="001A64DA">
        <w:rPr>
          <w:rFonts w:ascii="Arial" w:hAnsi="Arial" w:cs="Arial"/>
          <w:b/>
          <w:i/>
        </w:rPr>
        <w:t xml:space="preserve"> </w:t>
      </w:r>
      <w:r w:rsidRPr="001A64DA">
        <w:rPr>
          <w:rFonts w:ascii="Arial" w:hAnsi="Arial" w:cs="Arial"/>
          <w:b/>
          <w:i/>
          <w:u w:val="single"/>
        </w:rPr>
        <w:t>de la indemnización</w:t>
      </w:r>
      <w:r w:rsidRPr="001A64DA">
        <w:rPr>
          <w:rFonts w:ascii="Arial" w:hAnsi="Arial" w:cs="Arial"/>
          <w:i/>
        </w:rPr>
        <w:t xml:space="preserve">. Desde luego que se trata de una cuestión fundamental y no de un tema secundario (…)” </w:t>
      </w:r>
      <w:r w:rsidRPr="001A64DA">
        <w:rPr>
          <w:rFonts w:ascii="Arial" w:hAnsi="Arial" w:cs="Arial"/>
        </w:rPr>
        <w:t xml:space="preserve">(Negrilla y </w:t>
      </w:r>
      <w:proofErr w:type="spellStart"/>
      <w:r w:rsidRPr="001A64DA">
        <w:rPr>
          <w:rFonts w:ascii="Arial" w:hAnsi="Arial" w:cs="Arial"/>
        </w:rPr>
        <w:t>Sublínea</w:t>
      </w:r>
      <w:proofErr w:type="spellEnd"/>
      <w:r w:rsidRPr="001A64DA">
        <w:rPr>
          <w:rFonts w:ascii="Arial" w:hAnsi="Arial" w:cs="Arial"/>
        </w:rPr>
        <w:t xml:space="preserve"> fuera de texto).</w:t>
      </w:r>
    </w:p>
    <w:p w14:paraId="061BA9D6" w14:textId="77777777" w:rsidR="00EF6407" w:rsidRPr="001A64DA" w:rsidRDefault="00EF6407" w:rsidP="00EF6407">
      <w:pPr>
        <w:tabs>
          <w:tab w:val="left" w:pos="5626"/>
        </w:tabs>
        <w:spacing w:line="360" w:lineRule="auto"/>
        <w:jc w:val="both"/>
        <w:rPr>
          <w:rFonts w:ascii="Arial" w:hAnsi="Arial" w:cs="Arial"/>
        </w:rPr>
      </w:pPr>
    </w:p>
    <w:p w14:paraId="6E4F335B"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 xml:space="preserve">Como se colige del contrato de seguro materializado a partir de la Póliza de Seguro RCE Servicio Público No. AA003687, entre mi procurada y el tomador no se pactó la solidaridad, así como tampoco se señaló que la misma tuviese una relación adicional y/o distinta a la función </w:t>
      </w:r>
      <w:proofErr w:type="spellStart"/>
      <w:r w:rsidRPr="001A64DA">
        <w:rPr>
          <w:rFonts w:ascii="Arial" w:hAnsi="Arial" w:cs="Arial"/>
        </w:rPr>
        <w:t>aseguraticia</w:t>
      </w:r>
      <w:proofErr w:type="spellEnd"/>
      <w:r w:rsidRPr="001A64DA">
        <w:rPr>
          <w:rFonts w:ascii="Arial" w:hAnsi="Arial" w:cs="Arial"/>
        </w:rPr>
        <w:t xml:space="preserve"> por la misma desarrollada. Lo cual claramente deviene en que no es posible predicar la solidaridad pretendida por la parte demandante. Consecuentemente, mi procurada no puede ser tenida como responsable del accidente de tránsito presuntamente acaecido el 10 de marzo de 2017, pues su relación se limita y circunscribe al contrato de seguro que la misma otorgó en el cual no se pactó la solidaridad.</w:t>
      </w:r>
    </w:p>
    <w:p w14:paraId="6F72283C" w14:textId="77777777" w:rsidR="00EF6407" w:rsidRPr="001A64DA" w:rsidRDefault="00EF6407" w:rsidP="00EF6407">
      <w:pPr>
        <w:tabs>
          <w:tab w:val="left" w:pos="5626"/>
        </w:tabs>
        <w:spacing w:line="360" w:lineRule="auto"/>
        <w:jc w:val="both"/>
        <w:rPr>
          <w:rFonts w:ascii="Arial" w:hAnsi="Arial" w:cs="Arial"/>
        </w:rPr>
      </w:pPr>
    </w:p>
    <w:p w14:paraId="097E8182"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En conclusión, mi procurada no puede ser tenida como responsable en la comisión del accidente de tránsito respecto al cual se erige el presente trámite comoquiera que su relación con el vehículo de placa SHT-462 para el momento de ocurrencia de los hechos se delimitó de conformidad con las condiciones del contrato de seguro sin que en el mismo se haya pactado la solidaridad.</w:t>
      </w:r>
    </w:p>
    <w:p w14:paraId="553B0781" w14:textId="77777777" w:rsidR="00EF6407" w:rsidRPr="001A64DA" w:rsidRDefault="00EF6407" w:rsidP="00EF6407">
      <w:pPr>
        <w:tabs>
          <w:tab w:val="left" w:pos="5626"/>
        </w:tabs>
        <w:spacing w:line="360" w:lineRule="auto"/>
        <w:jc w:val="both"/>
        <w:rPr>
          <w:rFonts w:ascii="Arial" w:hAnsi="Arial" w:cs="Arial"/>
        </w:rPr>
      </w:pPr>
    </w:p>
    <w:p w14:paraId="549BD14E"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Por lo anterior, señor juez, solicito se abstenga de declarar responsable por el accidente a mi representada en un eventual fallo.</w:t>
      </w:r>
    </w:p>
    <w:p w14:paraId="78B97752" w14:textId="77777777" w:rsidR="00EF6407" w:rsidRPr="001A64DA" w:rsidRDefault="00EF6407" w:rsidP="00EF6407">
      <w:pPr>
        <w:tabs>
          <w:tab w:val="left" w:pos="5626"/>
        </w:tabs>
        <w:spacing w:line="360" w:lineRule="auto"/>
        <w:jc w:val="both"/>
        <w:rPr>
          <w:rFonts w:ascii="Arial" w:hAnsi="Arial" w:cs="Arial"/>
        </w:rPr>
      </w:pPr>
    </w:p>
    <w:p w14:paraId="7E238AC2" w14:textId="77777777" w:rsidR="00EF6407" w:rsidRPr="001A64DA" w:rsidRDefault="00EF6407" w:rsidP="00EF6407">
      <w:pPr>
        <w:tabs>
          <w:tab w:val="left" w:pos="5626"/>
        </w:tabs>
        <w:spacing w:line="360" w:lineRule="auto"/>
        <w:jc w:val="both"/>
        <w:rPr>
          <w:rFonts w:ascii="Arial" w:hAnsi="Arial" w:cs="Arial"/>
        </w:rPr>
      </w:pPr>
      <w:r w:rsidRPr="001A64DA">
        <w:rPr>
          <w:rFonts w:ascii="Arial" w:hAnsi="Arial" w:cs="Arial"/>
        </w:rPr>
        <w:t>Solicito al Despacho declarar probada esta excepción.</w:t>
      </w:r>
    </w:p>
    <w:p w14:paraId="03809F0F" w14:textId="77777777" w:rsidR="004E1B24" w:rsidRPr="001A64DA" w:rsidRDefault="004E1B24" w:rsidP="001A64DA">
      <w:pPr>
        <w:tabs>
          <w:tab w:val="left" w:pos="5626"/>
        </w:tabs>
        <w:spacing w:line="360" w:lineRule="auto"/>
        <w:jc w:val="both"/>
        <w:rPr>
          <w:rFonts w:ascii="Arial" w:hAnsi="Arial" w:cs="Arial"/>
        </w:rPr>
      </w:pPr>
    </w:p>
    <w:p w14:paraId="7862B1A7" w14:textId="4CF310C8" w:rsidR="004E1B24" w:rsidRPr="00E24EC3" w:rsidRDefault="004E1B24" w:rsidP="007968E5">
      <w:pPr>
        <w:pStyle w:val="Ttulo3"/>
        <w:numPr>
          <w:ilvl w:val="0"/>
          <w:numId w:val="10"/>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EN CUALQUIER CASO, DE NINGUNA FORMA SE PODRÁ EXCEDER EL LÍMITE DEL VALOR ASEGURADO EN LA PÓLIZA DE SEGURO RCE SERVICIO PÚBLICO NO. AA003687.</w:t>
      </w:r>
    </w:p>
    <w:p w14:paraId="7D463E23" w14:textId="77777777" w:rsidR="004E1B24" w:rsidRPr="001A64DA" w:rsidRDefault="004E1B24" w:rsidP="001A64DA">
      <w:pPr>
        <w:tabs>
          <w:tab w:val="left" w:pos="5626"/>
        </w:tabs>
        <w:spacing w:line="360" w:lineRule="auto"/>
        <w:jc w:val="both"/>
        <w:rPr>
          <w:rFonts w:ascii="Arial" w:hAnsi="Arial" w:cs="Arial"/>
        </w:rPr>
      </w:pPr>
    </w:p>
    <w:p w14:paraId="0ACAC944"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lastRenderedPageBreak/>
        <w:t>Sin perjuicio de lo expuesto en las excepciones precedentes, en gracia de discusión y sin que la presente constituya el reconocimiento de obligación de mi representada, se formula esta, en virtud de que contractualmente en la Póliza de Seguro RCE Servicio Público No. AA003687,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w:t>
      </w:r>
    </w:p>
    <w:p w14:paraId="2097F59F" w14:textId="77777777" w:rsidR="004E1B24" w:rsidRPr="001A64DA" w:rsidRDefault="004E1B24" w:rsidP="001A64DA">
      <w:pPr>
        <w:tabs>
          <w:tab w:val="left" w:pos="5626"/>
        </w:tabs>
        <w:spacing w:line="360" w:lineRule="auto"/>
        <w:jc w:val="both"/>
        <w:rPr>
          <w:rFonts w:ascii="Arial" w:hAnsi="Arial" w:cs="Arial"/>
          <w:lang w:val="es-CO"/>
        </w:rPr>
      </w:pPr>
    </w:p>
    <w:p w14:paraId="00B685EB"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1A64DA">
        <w:rPr>
          <w:rFonts w:ascii="Arial" w:hAnsi="Arial" w:cs="Arial"/>
          <w:i/>
          <w:iCs/>
        </w:rPr>
        <w:t>“…El asegurador no estará obligado a responder sino hasta concurrencia de la suma asegurada…”.</w:t>
      </w:r>
      <w:r w:rsidRPr="001A64DA">
        <w:rPr>
          <w:rFonts w:ascii="Arial" w:hAnsi="Arial" w:cs="Arial"/>
        </w:rPr>
        <w:t xml:space="preserve"> Claro está, sin perjuicio del respectivo deducible pactado, es decir, de aquella porción que de cualquier pérdida le corresponda asumir al asegurado.</w:t>
      </w:r>
    </w:p>
    <w:p w14:paraId="753C41D7" w14:textId="77777777" w:rsidR="004E1B24" w:rsidRPr="001A64DA" w:rsidRDefault="004E1B24" w:rsidP="001A64DA">
      <w:pPr>
        <w:tabs>
          <w:tab w:val="left" w:pos="5626"/>
        </w:tabs>
        <w:spacing w:line="360" w:lineRule="auto"/>
        <w:jc w:val="both"/>
        <w:rPr>
          <w:rFonts w:ascii="Arial" w:hAnsi="Arial" w:cs="Arial"/>
          <w:lang w:val="es-CO"/>
        </w:rPr>
      </w:pPr>
    </w:p>
    <w:p w14:paraId="23B6BB29"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3436E20C" w14:textId="77777777" w:rsidR="004E1B24" w:rsidRPr="001A64DA" w:rsidRDefault="004E1B24" w:rsidP="001A64DA">
      <w:pPr>
        <w:tabs>
          <w:tab w:val="left" w:pos="5626"/>
        </w:tabs>
        <w:spacing w:line="360" w:lineRule="auto"/>
        <w:jc w:val="both"/>
        <w:rPr>
          <w:rFonts w:ascii="Arial" w:hAnsi="Arial" w:cs="Arial"/>
          <w:lang w:val="es-CO"/>
        </w:rPr>
      </w:pPr>
    </w:p>
    <w:p w14:paraId="388AAB25"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Ahora bien, es importante señalar que de conformidad con el condicionado aplicable a la Póliza de Seguro RCE Servicio Público No. AA003687, el valor señalado en la carátula de la misma es el valor máximo asegurado destinado a indemnizar respecto al amparo de responsabilidad civil extracontractual.</w:t>
      </w:r>
    </w:p>
    <w:p w14:paraId="3AD47A8A" w14:textId="77777777" w:rsidR="004E1B24" w:rsidRPr="001A64DA" w:rsidRDefault="004E1B24" w:rsidP="001A64DA">
      <w:pPr>
        <w:tabs>
          <w:tab w:val="left" w:pos="5626"/>
        </w:tabs>
        <w:spacing w:line="360" w:lineRule="auto"/>
        <w:jc w:val="both"/>
        <w:rPr>
          <w:rFonts w:ascii="Arial" w:hAnsi="Arial" w:cs="Arial"/>
          <w:lang w:val="es-CO"/>
        </w:rPr>
      </w:pPr>
    </w:p>
    <w:p w14:paraId="046DE0A5"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p>
    <w:p w14:paraId="064FCB9F" w14:textId="77777777" w:rsidR="004E1B24" w:rsidRPr="001A64DA" w:rsidRDefault="004E1B24" w:rsidP="001A64DA">
      <w:pPr>
        <w:tabs>
          <w:tab w:val="left" w:pos="5626"/>
        </w:tabs>
        <w:spacing w:line="360" w:lineRule="auto"/>
        <w:jc w:val="center"/>
        <w:rPr>
          <w:rFonts w:ascii="Arial" w:hAnsi="Arial" w:cs="Arial"/>
          <w:lang w:val="es-CO"/>
        </w:rPr>
      </w:pPr>
      <w:r w:rsidRPr="001A64DA">
        <w:rPr>
          <w:rFonts w:ascii="Arial" w:hAnsi="Arial" w:cs="Arial"/>
          <w:noProof/>
        </w:rPr>
        <w:drawing>
          <wp:inline distT="0" distB="0" distL="0" distR="0" wp14:anchorId="1E775E87" wp14:editId="7F23FFF9">
            <wp:extent cx="6116320" cy="864870"/>
            <wp:effectExtent l="177800" t="177800" r="182880" b="176530"/>
            <wp:docPr id="12713610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102" name="Imagen 12"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864870"/>
                    </a:xfrm>
                    <a:prstGeom prst="rect">
                      <a:avLst/>
                    </a:prstGeom>
                    <a:ln>
                      <a:noFill/>
                    </a:ln>
                    <a:effectLst>
                      <a:outerShdw blurRad="190500" algn="tl" rotWithShape="0">
                        <a:srgbClr val="000000">
                          <a:alpha val="70000"/>
                        </a:srgbClr>
                      </a:outerShdw>
                    </a:effectLst>
                  </pic:spPr>
                </pic:pic>
              </a:graphicData>
            </a:graphic>
          </wp:inline>
        </w:drawing>
      </w:r>
    </w:p>
    <w:p w14:paraId="3E4356A6"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Por lo tanto, en el eventual, hipotético y remoto caso en que se determine la existencia de obligación indemnizatoria en cabeza de mi procurada, en ningún caso podrá superar la suma señalada en la </w:t>
      </w:r>
      <w:r w:rsidRPr="001A64DA">
        <w:rPr>
          <w:rFonts w:ascii="Arial" w:hAnsi="Arial" w:cs="Arial"/>
        </w:rPr>
        <w:lastRenderedPageBreak/>
        <w:t>caratula de la póliza siendo este el máximo valor al que mi procurada se obligó de conformidad con las condiciones generales y particulares del contrato de seguro.</w:t>
      </w:r>
    </w:p>
    <w:p w14:paraId="385FE783" w14:textId="77777777" w:rsidR="004E1B24" w:rsidRPr="001A64DA" w:rsidRDefault="004E1B24" w:rsidP="001A64DA">
      <w:pPr>
        <w:tabs>
          <w:tab w:val="left" w:pos="5626"/>
        </w:tabs>
        <w:spacing w:line="360" w:lineRule="auto"/>
        <w:jc w:val="both"/>
        <w:rPr>
          <w:rFonts w:ascii="Arial" w:hAnsi="Arial" w:cs="Arial"/>
          <w:lang w:val="es-CO"/>
        </w:rPr>
      </w:pPr>
    </w:p>
    <w:p w14:paraId="524151D3"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Solicito declarar probada esta excepción.</w:t>
      </w:r>
    </w:p>
    <w:p w14:paraId="2EECDF33" w14:textId="77777777" w:rsidR="004E1B24" w:rsidRPr="001A64DA" w:rsidRDefault="004E1B24" w:rsidP="001A64DA">
      <w:pPr>
        <w:tabs>
          <w:tab w:val="left" w:pos="5626"/>
        </w:tabs>
        <w:spacing w:line="360" w:lineRule="auto"/>
        <w:jc w:val="both"/>
        <w:rPr>
          <w:rFonts w:ascii="Arial" w:hAnsi="Arial" w:cs="Arial"/>
          <w:lang w:val="es-CO"/>
        </w:rPr>
      </w:pPr>
    </w:p>
    <w:p w14:paraId="503B6F4F" w14:textId="77777777" w:rsidR="004E1B24" w:rsidRPr="001A64DA" w:rsidRDefault="004E1B24" w:rsidP="001A64DA">
      <w:pPr>
        <w:tabs>
          <w:tab w:val="left" w:pos="5626"/>
        </w:tabs>
        <w:spacing w:line="360" w:lineRule="auto"/>
        <w:jc w:val="both"/>
        <w:rPr>
          <w:rFonts w:ascii="Arial" w:hAnsi="Arial" w:cs="Arial"/>
        </w:rPr>
      </w:pPr>
    </w:p>
    <w:p w14:paraId="132A03FE" w14:textId="390ED91A" w:rsidR="004E1B24" w:rsidRPr="00E24EC3" w:rsidRDefault="004E1B24" w:rsidP="007968E5">
      <w:pPr>
        <w:pStyle w:val="Ttulo3"/>
        <w:numPr>
          <w:ilvl w:val="0"/>
          <w:numId w:val="10"/>
        </w:numPr>
        <w:spacing w:before="0" w:after="0" w:line="360" w:lineRule="auto"/>
        <w:jc w:val="both"/>
        <w:rPr>
          <w:rFonts w:ascii="Arial" w:hAnsi="Arial" w:cs="Arial"/>
          <w:b/>
          <w:bCs/>
          <w:color w:val="auto"/>
          <w:sz w:val="22"/>
          <w:szCs w:val="22"/>
        </w:rPr>
      </w:pPr>
      <w:r w:rsidRPr="00E24EC3">
        <w:rPr>
          <w:rFonts w:ascii="Arial" w:hAnsi="Arial" w:cs="Arial"/>
          <w:b/>
          <w:bCs/>
          <w:color w:val="auto"/>
          <w:sz w:val="22"/>
          <w:szCs w:val="22"/>
        </w:rPr>
        <w:t>DISPONIBILIDAD DE LA SUMA ASEGURADA</w:t>
      </w:r>
    </w:p>
    <w:p w14:paraId="4DE7D607" w14:textId="77777777" w:rsidR="004E1B24" w:rsidRPr="001A64DA" w:rsidRDefault="004E1B24" w:rsidP="001A64DA">
      <w:pPr>
        <w:tabs>
          <w:tab w:val="left" w:pos="5626"/>
        </w:tabs>
        <w:spacing w:line="360" w:lineRule="auto"/>
        <w:jc w:val="both"/>
        <w:rPr>
          <w:rFonts w:ascii="Arial" w:hAnsi="Arial" w:cs="Arial"/>
          <w:b/>
        </w:rPr>
      </w:pPr>
    </w:p>
    <w:p w14:paraId="520AB192"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14:paraId="7F4AFE82" w14:textId="77777777" w:rsidR="004E1B24" w:rsidRPr="001A64DA" w:rsidRDefault="004E1B24" w:rsidP="001A64DA">
      <w:pPr>
        <w:tabs>
          <w:tab w:val="left" w:pos="5626"/>
        </w:tabs>
        <w:spacing w:line="360" w:lineRule="auto"/>
        <w:jc w:val="both"/>
        <w:rPr>
          <w:rFonts w:ascii="Arial" w:hAnsi="Arial" w:cs="Arial"/>
        </w:rPr>
      </w:pPr>
    </w:p>
    <w:p w14:paraId="1A0C2547" w14:textId="77777777" w:rsidR="004E1B24" w:rsidRPr="00E24EC3" w:rsidRDefault="004E1B24" w:rsidP="007968E5">
      <w:pPr>
        <w:pStyle w:val="Prrafodelista"/>
        <w:numPr>
          <w:ilvl w:val="0"/>
          <w:numId w:val="10"/>
        </w:numPr>
        <w:tabs>
          <w:tab w:val="left" w:pos="5626"/>
        </w:tabs>
        <w:spacing w:line="360" w:lineRule="auto"/>
        <w:jc w:val="both"/>
        <w:rPr>
          <w:rFonts w:ascii="Arial" w:hAnsi="Arial" w:cs="Arial"/>
          <w:b/>
          <w:bCs/>
        </w:rPr>
      </w:pPr>
      <w:r w:rsidRPr="00E24EC3">
        <w:rPr>
          <w:rFonts w:ascii="Arial" w:hAnsi="Arial" w:cs="Arial"/>
          <w:b/>
          <w:bCs/>
        </w:rPr>
        <w:t>GEN</w:t>
      </w:r>
      <w:r w:rsidRPr="00E24EC3">
        <w:rPr>
          <w:rFonts w:ascii="Arial" w:hAnsi="Arial" w:cs="Arial" w:hint="eastAsia"/>
          <w:b/>
          <w:bCs/>
        </w:rPr>
        <w:t>É</w:t>
      </w:r>
      <w:r w:rsidRPr="00E24EC3">
        <w:rPr>
          <w:rFonts w:ascii="Arial" w:hAnsi="Arial" w:cs="Arial"/>
          <w:b/>
          <w:bCs/>
        </w:rPr>
        <w:t>RICA O INNOMINADA Y OTRAS</w:t>
      </w:r>
    </w:p>
    <w:p w14:paraId="5EFEE198" w14:textId="77777777" w:rsidR="004E1B24" w:rsidRPr="001A64DA" w:rsidRDefault="004E1B24" w:rsidP="001A64DA">
      <w:pPr>
        <w:tabs>
          <w:tab w:val="left" w:pos="5626"/>
        </w:tabs>
        <w:spacing w:line="360" w:lineRule="auto"/>
        <w:jc w:val="both"/>
        <w:rPr>
          <w:rFonts w:ascii="Arial" w:hAnsi="Arial" w:cs="Arial"/>
        </w:rPr>
      </w:pPr>
    </w:p>
    <w:p w14:paraId="73216506"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Conforme a lo dispuesto en el artículo 282 del Código General del Proceso</w:t>
      </w:r>
      <w:r w:rsidRPr="001A64DA">
        <w:rPr>
          <w:rFonts w:ascii="Arial" w:hAnsi="Arial" w:cs="Arial"/>
          <w:vertAlign w:val="superscript"/>
        </w:rPr>
        <w:footnoteReference w:id="23"/>
      </w:r>
      <w:r w:rsidRPr="001A64DA">
        <w:rPr>
          <w:rFonts w:ascii="Arial" w:hAnsi="Arial" w:cs="Arial"/>
        </w:rPr>
        <w:t>, solicito sea declarada cualquier otra excepción que resulte probada en el curso del proceso, ya sea frente a la demanda o al contrato de seguro utilizado para convocar a mi representada al presente litigio mediante acción directa.</w:t>
      </w:r>
    </w:p>
    <w:p w14:paraId="632D8B18" w14:textId="77777777" w:rsidR="004E1B24" w:rsidRPr="001A64DA" w:rsidRDefault="004E1B24" w:rsidP="001A64DA">
      <w:pPr>
        <w:tabs>
          <w:tab w:val="left" w:pos="5626"/>
        </w:tabs>
        <w:spacing w:line="360" w:lineRule="auto"/>
        <w:jc w:val="both"/>
        <w:rPr>
          <w:rFonts w:ascii="Arial" w:hAnsi="Arial" w:cs="Arial"/>
        </w:rPr>
      </w:pPr>
    </w:p>
    <w:p w14:paraId="653DF18E" w14:textId="77777777" w:rsidR="004E1B24" w:rsidRPr="001A64DA" w:rsidRDefault="004E1B24" w:rsidP="001A64DA">
      <w:pPr>
        <w:tabs>
          <w:tab w:val="left" w:pos="5626"/>
        </w:tabs>
        <w:spacing w:line="360" w:lineRule="auto"/>
        <w:jc w:val="both"/>
        <w:rPr>
          <w:rFonts w:ascii="Arial" w:hAnsi="Arial" w:cs="Arial"/>
          <w:lang w:val="es-CO"/>
        </w:rPr>
      </w:pPr>
    </w:p>
    <w:p w14:paraId="1468CCA0" w14:textId="77777777" w:rsidR="004E1B24" w:rsidRPr="00E24EC3" w:rsidRDefault="004E1B24" w:rsidP="00E24EC3">
      <w:pPr>
        <w:pStyle w:val="Ttulo1"/>
        <w:spacing w:before="0" w:after="0" w:line="360" w:lineRule="auto"/>
        <w:jc w:val="center"/>
        <w:rPr>
          <w:rFonts w:ascii="Arial" w:hAnsi="Arial" w:cs="Arial"/>
          <w:b/>
          <w:bCs/>
          <w:color w:val="auto"/>
          <w:sz w:val="22"/>
          <w:szCs w:val="22"/>
        </w:rPr>
      </w:pPr>
      <w:r w:rsidRPr="00E24EC3">
        <w:rPr>
          <w:rFonts w:ascii="Arial" w:hAnsi="Arial" w:cs="Arial"/>
          <w:b/>
          <w:bCs/>
          <w:color w:val="auto"/>
          <w:sz w:val="22"/>
          <w:szCs w:val="22"/>
        </w:rPr>
        <w:t>FRENTE A LAS PRUEBAS APORTADAS POR LA PARTE DEMANDANTE</w:t>
      </w:r>
    </w:p>
    <w:p w14:paraId="137EC927" w14:textId="77777777" w:rsidR="004E1B24" w:rsidRPr="001A64DA" w:rsidRDefault="004E1B24" w:rsidP="001A64DA">
      <w:pPr>
        <w:tabs>
          <w:tab w:val="left" w:pos="5626"/>
        </w:tabs>
        <w:spacing w:line="360" w:lineRule="auto"/>
        <w:jc w:val="both"/>
        <w:rPr>
          <w:rFonts w:ascii="Arial" w:hAnsi="Arial" w:cs="Arial"/>
          <w:lang w:val="es-CO"/>
        </w:rPr>
      </w:pPr>
    </w:p>
    <w:p w14:paraId="01F7AB66" w14:textId="77777777" w:rsidR="004E1B24" w:rsidRPr="00E24EC3" w:rsidRDefault="004E1B24" w:rsidP="007968E5">
      <w:pPr>
        <w:pStyle w:val="Ttulo3"/>
        <w:numPr>
          <w:ilvl w:val="0"/>
          <w:numId w:val="2"/>
        </w:numPr>
        <w:spacing w:before="0" w:after="0" w:line="360" w:lineRule="auto"/>
        <w:ind w:left="325" w:hanging="142"/>
        <w:jc w:val="both"/>
        <w:rPr>
          <w:rFonts w:ascii="Arial" w:hAnsi="Arial" w:cs="Arial"/>
          <w:b/>
          <w:bCs/>
          <w:color w:val="auto"/>
          <w:sz w:val="22"/>
          <w:szCs w:val="22"/>
          <w:lang w:val="es-CO"/>
        </w:rPr>
      </w:pPr>
      <w:r w:rsidRPr="00E24EC3">
        <w:rPr>
          <w:rFonts w:ascii="Arial" w:hAnsi="Arial" w:cs="Arial"/>
          <w:b/>
          <w:bCs/>
          <w:color w:val="auto"/>
          <w:sz w:val="22"/>
          <w:szCs w:val="22"/>
        </w:rPr>
        <w:t xml:space="preserve">FRENTE A LA “PRUEBA TRASLADADA” Y “OFICIADA SUBSIDIARIAMENTE INSPECCIÓN JUDICIAL PREVIA EXHIBICIÓN”: </w:t>
      </w:r>
    </w:p>
    <w:p w14:paraId="15770D72" w14:textId="77777777" w:rsidR="004E1B24" w:rsidRPr="001A64DA" w:rsidRDefault="004E1B24" w:rsidP="001A64DA">
      <w:pPr>
        <w:tabs>
          <w:tab w:val="left" w:pos="5626"/>
        </w:tabs>
        <w:spacing w:line="360" w:lineRule="auto"/>
        <w:jc w:val="both"/>
        <w:rPr>
          <w:rFonts w:ascii="Arial" w:hAnsi="Arial" w:cs="Arial"/>
          <w:bCs/>
          <w:lang w:val="es-CO"/>
        </w:rPr>
      </w:pPr>
    </w:p>
    <w:p w14:paraId="134B9A66" w14:textId="77777777" w:rsidR="004E1B24" w:rsidRPr="001A64DA" w:rsidRDefault="004E1B24" w:rsidP="001A64DA">
      <w:pPr>
        <w:tabs>
          <w:tab w:val="left" w:pos="5626"/>
        </w:tabs>
        <w:spacing w:line="360" w:lineRule="auto"/>
        <w:jc w:val="both"/>
        <w:rPr>
          <w:rFonts w:ascii="Arial" w:hAnsi="Arial" w:cs="Arial"/>
          <w:bCs/>
          <w:lang w:val="es-CO"/>
        </w:rPr>
      </w:pPr>
      <w:r w:rsidRPr="001A64DA">
        <w:rPr>
          <w:rFonts w:ascii="Arial" w:hAnsi="Arial" w:cs="Arial"/>
          <w:bCs/>
          <w:lang w:val="es-CO"/>
        </w:rPr>
        <w:t>Me opongo a la declaratoria de esta prueba comoquiera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14:paraId="566EE636" w14:textId="77777777" w:rsidR="004E1B24" w:rsidRPr="001A64DA" w:rsidRDefault="004E1B24" w:rsidP="001A64DA">
      <w:pPr>
        <w:tabs>
          <w:tab w:val="left" w:pos="5626"/>
        </w:tabs>
        <w:spacing w:line="360" w:lineRule="auto"/>
        <w:jc w:val="both"/>
        <w:rPr>
          <w:rFonts w:ascii="Arial" w:hAnsi="Arial" w:cs="Arial"/>
          <w:bCs/>
          <w:lang w:val="es-CO"/>
        </w:rPr>
      </w:pPr>
      <w:r w:rsidRPr="001A64DA">
        <w:rPr>
          <w:rFonts w:ascii="Arial" w:hAnsi="Arial" w:cs="Arial"/>
          <w:bCs/>
          <w:lang w:val="es-CO"/>
        </w:rPr>
        <w:t> </w:t>
      </w:r>
    </w:p>
    <w:p w14:paraId="7782976E" w14:textId="77777777" w:rsidR="004E1B24" w:rsidRPr="001A64DA" w:rsidRDefault="004E1B24" w:rsidP="001A64DA">
      <w:pPr>
        <w:tabs>
          <w:tab w:val="left" w:pos="5626"/>
        </w:tabs>
        <w:spacing w:line="360" w:lineRule="auto"/>
        <w:ind w:left="708" w:right="680"/>
        <w:jc w:val="both"/>
        <w:rPr>
          <w:rFonts w:ascii="Arial" w:hAnsi="Arial" w:cs="Arial"/>
          <w:bCs/>
          <w:lang w:val="es-CO"/>
        </w:rPr>
      </w:pPr>
      <w:r w:rsidRPr="001A64DA">
        <w:rPr>
          <w:rFonts w:ascii="Arial" w:hAnsi="Arial" w:cs="Arial"/>
          <w:bCs/>
          <w:i/>
          <w:iCs/>
          <w:lang w:val="es-CO"/>
        </w:rPr>
        <w:t>“(…) Artículo 173. Oportunidades probatorias</w:t>
      </w:r>
      <w:r w:rsidRPr="001A64DA">
        <w:rPr>
          <w:rFonts w:ascii="Arial" w:hAnsi="Arial" w:cs="Arial"/>
          <w:bCs/>
          <w:lang w:val="es-CO"/>
        </w:rPr>
        <w:t> </w:t>
      </w:r>
    </w:p>
    <w:p w14:paraId="67F853CA" w14:textId="77777777" w:rsidR="004E1B24" w:rsidRPr="001A64DA" w:rsidRDefault="004E1B24" w:rsidP="001A64DA">
      <w:pPr>
        <w:tabs>
          <w:tab w:val="left" w:pos="5626"/>
        </w:tabs>
        <w:spacing w:line="360" w:lineRule="auto"/>
        <w:ind w:left="708" w:right="680"/>
        <w:jc w:val="both"/>
        <w:rPr>
          <w:rFonts w:ascii="Arial" w:hAnsi="Arial" w:cs="Arial"/>
          <w:bCs/>
          <w:lang w:val="es-CO"/>
        </w:rPr>
      </w:pPr>
    </w:p>
    <w:p w14:paraId="3CB35DE6" w14:textId="77777777" w:rsidR="004E1B24" w:rsidRPr="001A64DA" w:rsidRDefault="004E1B24" w:rsidP="001A64DA">
      <w:pPr>
        <w:tabs>
          <w:tab w:val="left" w:pos="5626"/>
        </w:tabs>
        <w:spacing w:line="360" w:lineRule="auto"/>
        <w:ind w:left="708" w:right="680"/>
        <w:jc w:val="both"/>
        <w:rPr>
          <w:rFonts w:ascii="Arial" w:hAnsi="Arial" w:cs="Arial"/>
          <w:bCs/>
          <w:lang w:val="es-CO"/>
        </w:rPr>
      </w:pPr>
      <w:r w:rsidRPr="001A64DA">
        <w:rPr>
          <w:rFonts w:ascii="Arial" w:hAnsi="Arial" w:cs="Arial"/>
          <w:bCs/>
          <w:i/>
          <w:iCs/>
          <w:lang w:val="es-CO"/>
        </w:rPr>
        <w:lastRenderedPageBreak/>
        <w:t>Para que sean apreciadas por el juez las pruebas deberán solicitarse, practicarse e incorporarse al proceso dentro de los términos y oportunidades señalados para ello en este código.</w:t>
      </w:r>
      <w:r w:rsidRPr="001A64DA">
        <w:rPr>
          <w:rFonts w:ascii="Arial" w:hAnsi="Arial" w:cs="Arial"/>
          <w:bCs/>
          <w:lang w:val="es-CO"/>
        </w:rPr>
        <w:t> </w:t>
      </w:r>
    </w:p>
    <w:p w14:paraId="48262183" w14:textId="77777777" w:rsidR="004E1B24" w:rsidRPr="001A64DA" w:rsidRDefault="004E1B24" w:rsidP="001A64DA">
      <w:pPr>
        <w:tabs>
          <w:tab w:val="left" w:pos="5626"/>
        </w:tabs>
        <w:spacing w:line="360" w:lineRule="auto"/>
        <w:ind w:left="708" w:right="680"/>
        <w:jc w:val="both"/>
        <w:rPr>
          <w:rFonts w:ascii="Arial" w:hAnsi="Arial" w:cs="Arial"/>
          <w:bCs/>
          <w:lang w:val="es-CO"/>
        </w:rPr>
      </w:pPr>
    </w:p>
    <w:p w14:paraId="79E07A13" w14:textId="77777777" w:rsidR="004E1B24" w:rsidRPr="001A64DA" w:rsidRDefault="004E1B24" w:rsidP="001A64DA">
      <w:pPr>
        <w:tabs>
          <w:tab w:val="left" w:pos="5626"/>
        </w:tabs>
        <w:spacing w:line="360" w:lineRule="auto"/>
        <w:ind w:left="708" w:right="680"/>
        <w:jc w:val="both"/>
        <w:rPr>
          <w:rFonts w:ascii="Arial" w:hAnsi="Arial" w:cs="Arial"/>
          <w:bCs/>
          <w:lang w:val="es-CO"/>
        </w:rPr>
      </w:pPr>
      <w:r w:rsidRPr="001A64DA">
        <w:rPr>
          <w:rFonts w:ascii="Arial" w:hAnsi="Arial" w:cs="Arial"/>
          <w:bCs/>
          <w:i/>
          <w:iCs/>
          <w:lang w:val="es-CO"/>
        </w:rPr>
        <w:t xml:space="preserve">En la providencia que resuelva sobre las solicitudes de pruebas formuladas por las partes, el juez deberá pronunciarse expresamente sobre la admisión de los documentos y demás pruebas que estas hayan aportado. </w:t>
      </w:r>
      <w:r w:rsidRPr="001A64DA">
        <w:rPr>
          <w:rFonts w:ascii="Arial" w:hAnsi="Arial" w:cs="Arial"/>
          <w:b/>
          <w:bCs/>
          <w:i/>
          <w:iCs/>
          <w:lang w:val="es-CO"/>
        </w:rPr>
        <w:t>El juez se abstendrá de ordenar la práctica de las pruebas que, directamente o por medio de derecho de petición, hubiera podido conseguir la parte que las solicite,</w:t>
      </w:r>
      <w:r w:rsidRPr="001A64DA">
        <w:rPr>
          <w:rFonts w:ascii="Arial" w:hAnsi="Arial" w:cs="Arial"/>
          <w:bCs/>
          <w:i/>
          <w:iCs/>
          <w:lang w:val="es-CO"/>
        </w:rPr>
        <w:t xml:space="preserve"> salvo cuando la petición no hubiese sido atendida, lo que deberá acreditarse sumariamente (…)” </w:t>
      </w:r>
      <w:r w:rsidRPr="001A64DA">
        <w:rPr>
          <w:rFonts w:ascii="Arial" w:hAnsi="Arial" w:cs="Arial"/>
          <w:bCs/>
          <w:lang w:val="es-CO"/>
        </w:rPr>
        <w:t>Negrilla de autoría.  </w:t>
      </w:r>
    </w:p>
    <w:p w14:paraId="33B822CA" w14:textId="77777777" w:rsidR="004E1B24" w:rsidRPr="001A64DA" w:rsidRDefault="004E1B24" w:rsidP="001A64DA">
      <w:pPr>
        <w:tabs>
          <w:tab w:val="left" w:pos="5626"/>
        </w:tabs>
        <w:spacing w:line="360" w:lineRule="auto"/>
        <w:jc w:val="both"/>
        <w:rPr>
          <w:rFonts w:ascii="Arial" w:hAnsi="Arial" w:cs="Arial"/>
          <w:bCs/>
          <w:lang w:val="es-CO"/>
        </w:rPr>
      </w:pPr>
      <w:r w:rsidRPr="001A64DA">
        <w:rPr>
          <w:rFonts w:ascii="Arial" w:hAnsi="Arial" w:cs="Arial"/>
          <w:bCs/>
          <w:lang w:val="es-CO"/>
        </w:rPr>
        <w:t> </w:t>
      </w:r>
    </w:p>
    <w:p w14:paraId="3A1B6AD6" w14:textId="21CEA6ED" w:rsidR="004E1B24" w:rsidRPr="001A64DA" w:rsidRDefault="004E1B24" w:rsidP="001A64DA">
      <w:pPr>
        <w:tabs>
          <w:tab w:val="left" w:pos="5626"/>
        </w:tabs>
        <w:spacing w:line="360" w:lineRule="auto"/>
        <w:jc w:val="both"/>
        <w:rPr>
          <w:rFonts w:ascii="Arial" w:hAnsi="Arial" w:cs="Arial"/>
          <w:bCs/>
          <w:lang w:val="es-CO"/>
        </w:rPr>
      </w:pPr>
      <w:r w:rsidRPr="001A64DA">
        <w:rPr>
          <w:rFonts w:ascii="Arial" w:hAnsi="Arial" w:cs="Arial"/>
          <w:bCs/>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la </w:t>
      </w:r>
      <w:r w:rsidR="00EF6407" w:rsidRPr="001A64DA">
        <w:rPr>
          <w:rFonts w:ascii="Arial" w:hAnsi="Arial" w:cs="Arial"/>
          <w:bCs/>
          <w:lang w:val="es-CO"/>
        </w:rPr>
        <w:t>Fiscalía</w:t>
      </w:r>
      <w:r w:rsidRPr="001A64DA">
        <w:rPr>
          <w:rFonts w:ascii="Arial" w:hAnsi="Arial" w:cs="Arial"/>
          <w:bCs/>
          <w:lang w:val="es-CO"/>
        </w:rPr>
        <w:t xml:space="preserve"> General de la Nación y a la Equidad Seguros de Vida O.C. Agencia Popayán. </w:t>
      </w:r>
    </w:p>
    <w:p w14:paraId="48DE6A36" w14:textId="77777777" w:rsidR="004E1B24" w:rsidRPr="00E24EC3" w:rsidRDefault="004E1B24" w:rsidP="00EF6407">
      <w:pPr>
        <w:tabs>
          <w:tab w:val="left" w:pos="5626"/>
        </w:tabs>
        <w:spacing w:line="360" w:lineRule="auto"/>
        <w:jc w:val="both"/>
        <w:rPr>
          <w:rFonts w:ascii="Arial" w:hAnsi="Arial" w:cs="Arial"/>
          <w:b/>
          <w:bCs/>
          <w:lang w:val="es-CO"/>
        </w:rPr>
      </w:pPr>
    </w:p>
    <w:p w14:paraId="179D64A0" w14:textId="77777777" w:rsidR="004E1B24" w:rsidRPr="00E24EC3" w:rsidRDefault="004E1B24" w:rsidP="007968E5">
      <w:pPr>
        <w:pStyle w:val="Ttulo3"/>
        <w:numPr>
          <w:ilvl w:val="0"/>
          <w:numId w:val="2"/>
        </w:numPr>
        <w:spacing w:before="0" w:after="0" w:line="360" w:lineRule="auto"/>
        <w:ind w:left="325" w:hanging="142"/>
        <w:jc w:val="both"/>
        <w:rPr>
          <w:rFonts w:ascii="Arial" w:hAnsi="Arial" w:cs="Arial"/>
          <w:b/>
          <w:bCs/>
          <w:color w:val="auto"/>
          <w:sz w:val="22"/>
          <w:szCs w:val="22"/>
          <w:lang w:val="es-CO"/>
        </w:rPr>
      </w:pPr>
      <w:r w:rsidRPr="00E24EC3">
        <w:rPr>
          <w:rFonts w:ascii="Arial" w:hAnsi="Arial" w:cs="Arial"/>
          <w:b/>
          <w:bCs/>
          <w:color w:val="auto"/>
          <w:sz w:val="22"/>
          <w:szCs w:val="22"/>
          <w:lang w:val="es-CO"/>
        </w:rPr>
        <w:t>OPOSICIÓN AL DECRETO DE LA INSPECCIÓN JUDICIAL SOLICITADA </w:t>
      </w:r>
    </w:p>
    <w:p w14:paraId="0C29FAC9" w14:textId="77777777" w:rsidR="004E1B24" w:rsidRPr="001A64DA" w:rsidRDefault="004E1B24" w:rsidP="001A64DA">
      <w:pPr>
        <w:tabs>
          <w:tab w:val="left" w:pos="5626"/>
        </w:tabs>
        <w:spacing w:line="360" w:lineRule="auto"/>
        <w:jc w:val="both"/>
        <w:rPr>
          <w:rFonts w:ascii="Arial" w:hAnsi="Arial" w:cs="Arial"/>
          <w:lang w:val="es-CO"/>
        </w:rPr>
      </w:pPr>
    </w:p>
    <w:p w14:paraId="4186AE63"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 xml:space="preserve">Me opongo al decreto de la prueba solicitada por la parte demandante toda vez que, conforma a lo estipulado en el inciso segundo del artículo 236 del Código General del Proceso </w:t>
      </w:r>
      <w:r w:rsidRPr="001A64DA">
        <w:rPr>
          <w:rFonts w:ascii="Arial" w:hAnsi="Arial" w:cs="Arial"/>
          <w:i/>
          <w:iCs/>
        </w:rPr>
        <w:t>“(…) Salvo disposición en contrario, solo se ordenará la inspección cuando sea imposible verificar los hechos por medio de videograbación, fotografías u otros documentos, o mediante dictamen pericial, o por cualquier otro medio de prueba (…)”.</w:t>
      </w:r>
    </w:p>
    <w:p w14:paraId="66DCDCBC" w14:textId="77777777" w:rsidR="004E1B24" w:rsidRPr="001A64DA" w:rsidRDefault="004E1B24" w:rsidP="001A64DA">
      <w:pPr>
        <w:tabs>
          <w:tab w:val="left" w:pos="5626"/>
        </w:tabs>
        <w:spacing w:line="360" w:lineRule="auto"/>
        <w:jc w:val="both"/>
        <w:rPr>
          <w:rFonts w:ascii="Arial" w:hAnsi="Arial" w:cs="Arial"/>
          <w:lang w:val="es-CO"/>
        </w:rPr>
      </w:pPr>
    </w:p>
    <w:p w14:paraId="420D112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Por lo anterior, la inspección judicial resulta ser impertinente e inconducente debido a que la parte demandante cuenta con otros medios de prueba para corroborar las circunstancias en las que ocurrió el accidente.</w:t>
      </w:r>
    </w:p>
    <w:p w14:paraId="0A5804D9" w14:textId="77777777" w:rsidR="004E1B24" w:rsidRPr="001A64DA" w:rsidRDefault="004E1B24" w:rsidP="001A64DA">
      <w:pPr>
        <w:tabs>
          <w:tab w:val="left" w:pos="5626"/>
        </w:tabs>
        <w:spacing w:line="360" w:lineRule="auto"/>
        <w:jc w:val="both"/>
        <w:rPr>
          <w:rFonts w:ascii="Arial" w:hAnsi="Arial" w:cs="Arial"/>
          <w:lang w:val="es-CO"/>
        </w:rPr>
      </w:pPr>
    </w:p>
    <w:p w14:paraId="6DBEC016" w14:textId="77777777" w:rsidR="004E1B24" w:rsidRPr="001A64DA" w:rsidRDefault="004E1B24" w:rsidP="001A64DA">
      <w:pPr>
        <w:tabs>
          <w:tab w:val="left" w:pos="5626"/>
        </w:tabs>
        <w:spacing w:line="360" w:lineRule="auto"/>
        <w:jc w:val="both"/>
        <w:rPr>
          <w:rFonts w:ascii="Arial" w:hAnsi="Arial" w:cs="Arial"/>
          <w:lang w:val="es-CO"/>
        </w:rPr>
      </w:pPr>
    </w:p>
    <w:p w14:paraId="49DC023B" w14:textId="77777777" w:rsidR="004E1B24" w:rsidRPr="00E24EC3" w:rsidRDefault="004E1B24" w:rsidP="00E24EC3">
      <w:pPr>
        <w:pStyle w:val="Ttulo1"/>
        <w:spacing w:before="0" w:after="0" w:line="360" w:lineRule="auto"/>
        <w:jc w:val="center"/>
        <w:rPr>
          <w:rFonts w:ascii="Arial" w:hAnsi="Arial" w:cs="Arial"/>
          <w:b/>
          <w:bCs/>
          <w:color w:val="auto"/>
          <w:sz w:val="22"/>
          <w:szCs w:val="22"/>
          <w:u w:val="single"/>
        </w:rPr>
      </w:pPr>
      <w:r w:rsidRPr="00E24EC3">
        <w:rPr>
          <w:rFonts w:ascii="Arial" w:hAnsi="Arial" w:cs="Arial"/>
          <w:b/>
          <w:bCs/>
          <w:color w:val="auto"/>
          <w:sz w:val="22"/>
          <w:szCs w:val="22"/>
          <w:u w:val="single"/>
        </w:rPr>
        <w:t xml:space="preserve">MEDIOS DE PRUEBA </w:t>
      </w:r>
      <w:r w:rsidRPr="00E24EC3">
        <w:rPr>
          <w:rStyle w:val="normaltextrun"/>
          <w:rFonts w:ascii="Arial" w:hAnsi="Arial" w:cs="Arial"/>
          <w:b/>
          <w:bCs/>
          <w:color w:val="auto"/>
          <w:sz w:val="22"/>
          <w:szCs w:val="22"/>
          <w:u w:val="single"/>
          <w:bdr w:val="none" w:sz="0" w:space="0" w:color="auto" w:frame="1"/>
        </w:rPr>
        <w:t>SOLICITADOS Y APORTADOS POR LA EQUIDAD SEGUROS GENERALES O.C</w:t>
      </w:r>
    </w:p>
    <w:p w14:paraId="184E5D30" w14:textId="77777777" w:rsidR="004E1B24" w:rsidRPr="001A64DA" w:rsidRDefault="004E1B24" w:rsidP="001A64DA">
      <w:pPr>
        <w:tabs>
          <w:tab w:val="left" w:pos="5626"/>
        </w:tabs>
        <w:spacing w:line="360" w:lineRule="auto"/>
        <w:jc w:val="both"/>
        <w:rPr>
          <w:rFonts w:ascii="Arial" w:hAnsi="Arial" w:cs="Arial"/>
          <w:lang w:val="es-CO"/>
        </w:rPr>
      </w:pPr>
    </w:p>
    <w:p w14:paraId="1159C66B" w14:textId="77777777" w:rsidR="004E1B24" w:rsidRPr="001A64DA" w:rsidRDefault="004E1B24" w:rsidP="007968E5">
      <w:pPr>
        <w:numPr>
          <w:ilvl w:val="0"/>
          <w:numId w:val="4"/>
        </w:numPr>
        <w:tabs>
          <w:tab w:val="left" w:pos="5626"/>
        </w:tabs>
        <w:spacing w:line="360" w:lineRule="auto"/>
        <w:jc w:val="both"/>
        <w:rPr>
          <w:rFonts w:ascii="Arial" w:hAnsi="Arial" w:cs="Arial"/>
          <w:b/>
        </w:rPr>
      </w:pPr>
      <w:r w:rsidRPr="001A64DA">
        <w:rPr>
          <w:rFonts w:ascii="Arial" w:hAnsi="Arial" w:cs="Arial"/>
          <w:b/>
        </w:rPr>
        <w:t>DOCUMENTALES</w:t>
      </w:r>
    </w:p>
    <w:p w14:paraId="3C1DB164" w14:textId="77777777" w:rsidR="004E1B24" w:rsidRPr="001A64DA" w:rsidRDefault="004E1B24" w:rsidP="007968E5">
      <w:pPr>
        <w:numPr>
          <w:ilvl w:val="1"/>
          <w:numId w:val="4"/>
        </w:numPr>
        <w:tabs>
          <w:tab w:val="left" w:pos="5626"/>
        </w:tabs>
        <w:spacing w:line="360" w:lineRule="auto"/>
        <w:jc w:val="both"/>
        <w:rPr>
          <w:rFonts w:ascii="Arial" w:hAnsi="Arial" w:cs="Arial"/>
        </w:rPr>
      </w:pPr>
      <w:r w:rsidRPr="001A64DA">
        <w:rPr>
          <w:rFonts w:ascii="Arial" w:hAnsi="Arial" w:cs="Arial"/>
        </w:rPr>
        <w:t xml:space="preserve">Contrato de seguro denominado Póliza de Seguro RCE Servicio Público No. AA003687, en la que se encuentran contenidas las condiciones particulares de dicha </w:t>
      </w:r>
      <w:r w:rsidRPr="001A64DA">
        <w:rPr>
          <w:rFonts w:ascii="Arial" w:hAnsi="Arial" w:cs="Arial"/>
        </w:rPr>
        <w:lastRenderedPageBreak/>
        <w:t>póliza.</w:t>
      </w:r>
    </w:p>
    <w:p w14:paraId="5A2B1DD9" w14:textId="77777777" w:rsidR="004E1B24" w:rsidRPr="001A64DA" w:rsidRDefault="004E1B24" w:rsidP="007968E5">
      <w:pPr>
        <w:numPr>
          <w:ilvl w:val="1"/>
          <w:numId w:val="4"/>
        </w:numPr>
        <w:tabs>
          <w:tab w:val="left" w:pos="5626"/>
        </w:tabs>
        <w:spacing w:line="360" w:lineRule="auto"/>
        <w:jc w:val="both"/>
        <w:rPr>
          <w:rFonts w:ascii="Arial" w:hAnsi="Arial" w:cs="Arial"/>
        </w:rPr>
      </w:pPr>
      <w:r w:rsidRPr="001A64DA">
        <w:rPr>
          <w:rFonts w:ascii="Arial" w:hAnsi="Arial" w:cs="Arial"/>
        </w:rPr>
        <w:t xml:space="preserve">Condiciones generales del contrato de seguro denominado Póliza de Seguro RCE Servicio Público No. AA003687, clausulado identificado con el número 01062010-1501-P-03-0000000000000103. </w:t>
      </w:r>
    </w:p>
    <w:p w14:paraId="4324E37A" w14:textId="77777777" w:rsidR="004E1B24" w:rsidRPr="001A64DA" w:rsidRDefault="004E1B24" w:rsidP="007968E5">
      <w:pPr>
        <w:numPr>
          <w:ilvl w:val="1"/>
          <w:numId w:val="4"/>
        </w:numPr>
        <w:tabs>
          <w:tab w:val="left" w:pos="5626"/>
        </w:tabs>
        <w:spacing w:line="360" w:lineRule="auto"/>
        <w:jc w:val="both"/>
        <w:rPr>
          <w:rFonts w:ascii="Arial" w:hAnsi="Arial" w:cs="Arial"/>
        </w:rPr>
      </w:pPr>
      <w:r w:rsidRPr="001A64DA">
        <w:rPr>
          <w:rFonts w:ascii="Arial" w:hAnsi="Arial" w:cs="Arial"/>
        </w:rPr>
        <w:t xml:space="preserve">Copia de contrato de transacción y desistimiento. </w:t>
      </w:r>
    </w:p>
    <w:p w14:paraId="79378A65" w14:textId="77777777" w:rsidR="004E1B24" w:rsidRPr="001A64DA" w:rsidRDefault="004E1B24" w:rsidP="007968E5">
      <w:pPr>
        <w:numPr>
          <w:ilvl w:val="1"/>
          <w:numId w:val="4"/>
        </w:numPr>
        <w:tabs>
          <w:tab w:val="left" w:pos="5626"/>
        </w:tabs>
        <w:spacing w:line="360" w:lineRule="auto"/>
        <w:jc w:val="both"/>
        <w:rPr>
          <w:rFonts w:ascii="Arial" w:hAnsi="Arial" w:cs="Arial"/>
        </w:rPr>
      </w:pPr>
      <w:r w:rsidRPr="001A64DA">
        <w:rPr>
          <w:rFonts w:ascii="Arial" w:hAnsi="Arial" w:cs="Arial"/>
        </w:rPr>
        <w:t xml:space="preserve">Copia de solicitud de indemnización radicada por la parte demandante el 12 de septiembre de 2018. </w:t>
      </w:r>
    </w:p>
    <w:p w14:paraId="62C5450B" w14:textId="77777777" w:rsidR="004E1B24" w:rsidRPr="001A64DA" w:rsidRDefault="004E1B24" w:rsidP="007968E5">
      <w:pPr>
        <w:numPr>
          <w:ilvl w:val="1"/>
          <w:numId w:val="4"/>
        </w:numPr>
        <w:tabs>
          <w:tab w:val="left" w:pos="5626"/>
        </w:tabs>
        <w:spacing w:line="360" w:lineRule="auto"/>
        <w:jc w:val="both"/>
        <w:rPr>
          <w:rFonts w:ascii="Arial" w:hAnsi="Arial" w:cs="Arial"/>
        </w:rPr>
      </w:pPr>
      <w:r w:rsidRPr="001A64DA">
        <w:rPr>
          <w:rFonts w:ascii="Arial" w:hAnsi="Arial" w:cs="Arial"/>
        </w:rPr>
        <w:t xml:space="preserve">Objeción a la solicitud, emitida por La Equidad Seguros Generales O.C. el 10 de octubre de 2018. </w:t>
      </w:r>
    </w:p>
    <w:p w14:paraId="44F696AE" w14:textId="77777777" w:rsidR="004E1B24" w:rsidRPr="001A64DA" w:rsidRDefault="004E1B24" w:rsidP="001A64DA">
      <w:pPr>
        <w:tabs>
          <w:tab w:val="left" w:pos="5626"/>
        </w:tabs>
        <w:spacing w:line="360" w:lineRule="auto"/>
        <w:jc w:val="both"/>
        <w:rPr>
          <w:rFonts w:ascii="Arial" w:hAnsi="Arial" w:cs="Arial"/>
        </w:rPr>
      </w:pPr>
    </w:p>
    <w:p w14:paraId="42FF6954" w14:textId="77777777" w:rsidR="004E1B24" w:rsidRPr="001A64DA" w:rsidRDefault="004E1B24" w:rsidP="007968E5">
      <w:pPr>
        <w:numPr>
          <w:ilvl w:val="0"/>
          <w:numId w:val="4"/>
        </w:numPr>
        <w:tabs>
          <w:tab w:val="left" w:pos="5626"/>
        </w:tabs>
        <w:spacing w:line="360" w:lineRule="auto"/>
        <w:jc w:val="both"/>
        <w:rPr>
          <w:rFonts w:ascii="Arial" w:hAnsi="Arial" w:cs="Arial"/>
          <w:b/>
          <w:bCs/>
        </w:rPr>
      </w:pPr>
      <w:r w:rsidRPr="001A64DA">
        <w:rPr>
          <w:rFonts w:ascii="Arial" w:hAnsi="Arial" w:cs="Arial"/>
          <w:b/>
          <w:bCs/>
        </w:rPr>
        <w:t>INTERROGATORIO DE PARTE</w:t>
      </w:r>
    </w:p>
    <w:p w14:paraId="5B78865E" w14:textId="77777777" w:rsidR="004E1B24" w:rsidRPr="001A64DA" w:rsidRDefault="004E1B24" w:rsidP="001A64DA">
      <w:pPr>
        <w:tabs>
          <w:tab w:val="left" w:pos="5626"/>
        </w:tabs>
        <w:spacing w:line="360" w:lineRule="auto"/>
        <w:jc w:val="both"/>
        <w:rPr>
          <w:rFonts w:ascii="Arial" w:hAnsi="Arial" w:cs="Arial"/>
          <w:b/>
        </w:rPr>
      </w:pPr>
    </w:p>
    <w:p w14:paraId="39C7AF99"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JESUS ISAAC BETANCOURT ZUÑIGA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3CA84631" w14:textId="77777777" w:rsidR="004E1B24" w:rsidRPr="001A64DA" w:rsidRDefault="004E1B24" w:rsidP="001A64DA">
      <w:pPr>
        <w:tabs>
          <w:tab w:val="left" w:pos="5626"/>
        </w:tabs>
        <w:spacing w:line="360" w:lineRule="auto"/>
        <w:jc w:val="both"/>
        <w:rPr>
          <w:rFonts w:ascii="Arial" w:hAnsi="Arial" w:cs="Arial"/>
          <w:lang w:val="es-CO"/>
        </w:rPr>
      </w:pPr>
    </w:p>
    <w:p w14:paraId="1E9995D4"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JUAN MARIA BETANCOURT ZUÑIGA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05159932" w14:textId="77777777" w:rsidR="004E1B24" w:rsidRPr="001A64DA" w:rsidRDefault="004E1B24" w:rsidP="001A64DA">
      <w:pPr>
        <w:pStyle w:val="Prrafodelista"/>
        <w:spacing w:line="360" w:lineRule="auto"/>
        <w:rPr>
          <w:rFonts w:ascii="Arial" w:hAnsi="Arial" w:cs="Arial"/>
          <w:lang w:val="es-CO"/>
        </w:rPr>
      </w:pPr>
    </w:p>
    <w:p w14:paraId="28A2C8F7"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OSWALDO BETANCOURT ZUÑIGA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08046F3F" w14:textId="77777777" w:rsidR="004E1B24" w:rsidRPr="001A64DA" w:rsidRDefault="004E1B24" w:rsidP="001A64DA">
      <w:pPr>
        <w:pStyle w:val="Prrafodelista"/>
        <w:spacing w:line="360" w:lineRule="auto"/>
        <w:rPr>
          <w:rFonts w:ascii="Arial" w:hAnsi="Arial" w:cs="Arial"/>
        </w:rPr>
      </w:pPr>
    </w:p>
    <w:p w14:paraId="2D2C6A40"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 la señora </w:t>
      </w:r>
      <w:r w:rsidRPr="001A64DA">
        <w:rPr>
          <w:rFonts w:ascii="Arial" w:hAnsi="Arial" w:cs="Arial"/>
          <w:lang w:val="es-CO"/>
        </w:rPr>
        <w:t xml:space="preserve">GLORIA NEREIDA BETANOCURT ESCOBAR,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1BF4F317" w14:textId="77777777" w:rsidR="004E1B24" w:rsidRPr="001A64DA" w:rsidRDefault="004E1B24" w:rsidP="001A64DA">
      <w:pPr>
        <w:pStyle w:val="Prrafodelista"/>
        <w:spacing w:line="360" w:lineRule="auto"/>
        <w:rPr>
          <w:rFonts w:ascii="Arial" w:hAnsi="Arial" w:cs="Arial"/>
          <w:lang w:val="es-CO"/>
        </w:rPr>
      </w:pPr>
    </w:p>
    <w:p w14:paraId="1F1E8B08"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 la señora </w:t>
      </w:r>
      <w:r w:rsidRPr="001A64DA">
        <w:rPr>
          <w:rFonts w:ascii="Arial" w:hAnsi="Arial" w:cs="Arial"/>
          <w:lang w:val="es-CO"/>
        </w:rPr>
        <w:t xml:space="preserve">NEISA BETANOCURT ESCOBAR,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w:t>
      </w:r>
      <w:r w:rsidRPr="001A64DA">
        <w:rPr>
          <w:rFonts w:ascii="Arial" w:hAnsi="Arial" w:cs="Arial"/>
          <w:lang w:val="es-CO"/>
        </w:rPr>
        <w:lastRenderedPageBreak/>
        <w:t>en este litigio.</w:t>
      </w:r>
    </w:p>
    <w:p w14:paraId="71C864EE" w14:textId="77777777" w:rsidR="004E1B24" w:rsidRPr="001A64DA" w:rsidRDefault="004E1B24" w:rsidP="001A64DA">
      <w:pPr>
        <w:pStyle w:val="Prrafodelista"/>
        <w:spacing w:line="360" w:lineRule="auto"/>
        <w:rPr>
          <w:rFonts w:ascii="Arial" w:hAnsi="Arial" w:cs="Arial"/>
          <w:lang w:val="es-CO"/>
        </w:rPr>
      </w:pPr>
    </w:p>
    <w:p w14:paraId="2FD4F30D"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ALIRIO BETANCOURT ESCOBAR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177D057A" w14:textId="77777777" w:rsidR="004E1B24" w:rsidRPr="001A64DA" w:rsidRDefault="004E1B24" w:rsidP="001A64DA">
      <w:pPr>
        <w:pStyle w:val="Prrafodelista"/>
        <w:spacing w:line="360" w:lineRule="auto"/>
        <w:rPr>
          <w:rFonts w:ascii="Arial" w:hAnsi="Arial" w:cs="Arial"/>
          <w:lang w:val="es-CO"/>
        </w:rPr>
      </w:pPr>
    </w:p>
    <w:p w14:paraId="3247E54C"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 la señora </w:t>
      </w:r>
      <w:r w:rsidRPr="001A64DA">
        <w:rPr>
          <w:rFonts w:ascii="Arial" w:hAnsi="Arial" w:cs="Arial"/>
          <w:lang w:val="es-CO"/>
        </w:rPr>
        <w:t xml:space="preserve">MARÍA ELVIRA BETANOCURT ESCOBAR,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w:t>
      </w:r>
    </w:p>
    <w:p w14:paraId="0B34757F" w14:textId="77777777" w:rsidR="004E1B24" w:rsidRPr="001A64DA" w:rsidRDefault="004E1B24" w:rsidP="001A64DA">
      <w:pPr>
        <w:pStyle w:val="Prrafodelista"/>
        <w:spacing w:line="360" w:lineRule="auto"/>
        <w:rPr>
          <w:rFonts w:ascii="Arial" w:hAnsi="Arial" w:cs="Arial"/>
          <w:lang w:val="es-CO"/>
        </w:rPr>
      </w:pPr>
    </w:p>
    <w:p w14:paraId="768C374A"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FREDY GERARDO BETANCOURT ESCOBAR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w:t>
      </w:r>
    </w:p>
    <w:p w14:paraId="7C320DE3" w14:textId="77777777" w:rsidR="004E1B24" w:rsidRPr="001A64DA" w:rsidRDefault="004E1B24" w:rsidP="001A64DA">
      <w:pPr>
        <w:pStyle w:val="Prrafodelista"/>
        <w:spacing w:line="360" w:lineRule="auto"/>
        <w:rPr>
          <w:rFonts w:ascii="Arial" w:hAnsi="Arial" w:cs="Arial"/>
          <w:lang w:val="es-CO"/>
        </w:rPr>
      </w:pPr>
    </w:p>
    <w:p w14:paraId="274BAEFC"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FREDY NATIVEL MUÑOZ GÓMEZ, en calidad de conductor del vehículo,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1D84B438" w14:textId="77777777" w:rsidR="004E1B24" w:rsidRPr="001A64DA" w:rsidRDefault="004E1B24" w:rsidP="001A64DA">
      <w:pPr>
        <w:pStyle w:val="Prrafodelista"/>
        <w:spacing w:line="360" w:lineRule="auto"/>
        <w:rPr>
          <w:rFonts w:ascii="Arial" w:hAnsi="Arial" w:cs="Arial"/>
        </w:rPr>
      </w:pPr>
    </w:p>
    <w:p w14:paraId="07028471"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RUBIO PANTOJA TORRES, en calidad de propietario del vehículo,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069F8A18" w14:textId="77777777" w:rsidR="004E1B24" w:rsidRPr="001A64DA" w:rsidRDefault="004E1B24" w:rsidP="001A64DA">
      <w:pPr>
        <w:pStyle w:val="Prrafodelista"/>
        <w:spacing w:line="360" w:lineRule="auto"/>
        <w:rPr>
          <w:rFonts w:ascii="Arial" w:hAnsi="Arial" w:cs="Arial"/>
        </w:rPr>
      </w:pPr>
    </w:p>
    <w:p w14:paraId="3181602F" w14:textId="77777777" w:rsidR="004E1B24" w:rsidRPr="001A64DA" w:rsidRDefault="004E1B24" w:rsidP="007968E5">
      <w:pPr>
        <w:numPr>
          <w:ilvl w:val="0"/>
          <w:numId w:val="6"/>
        </w:numPr>
        <w:tabs>
          <w:tab w:val="left" w:pos="5626"/>
        </w:tabs>
        <w:spacing w:line="360" w:lineRule="auto"/>
        <w:jc w:val="both"/>
        <w:rPr>
          <w:rFonts w:ascii="Arial" w:hAnsi="Arial" w:cs="Arial"/>
          <w:lang w:val="es-CO"/>
        </w:rPr>
      </w:pPr>
      <w:r w:rsidRPr="001A64DA">
        <w:rPr>
          <w:rFonts w:ascii="Arial" w:hAnsi="Arial" w:cs="Arial"/>
        </w:rPr>
        <w:t xml:space="preserve">Respetuosamente solicito ordenar y hacer comparecer a su despacho al señor </w:t>
      </w:r>
      <w:r w:rsidRPr="001A64DA">
        <w:rPr>
          <w:rFonts w:ascii="Arial" w:hAnsi="Arial" w:cs="Arial"/>
          <w:lang w:val="es-CO"/>
        </w:rPr>
        <w:t xml:space="preserve">JESUS ANTONIO MUÑOZ LEBAZA, </w:t>
      </w:r>
      <w:r w:rsidRPr="001A64DA">
        <w:rPr>
          <w:rFonts w:ascii="Arial" w:hAnsi="Arial" w:cs="Arial"/>
        </w:rPr>
        <w:t xml:space="preserve">en calidad de representante legal Cooperativa de Transportadores de </w:t>
      </w:r>
      <w:proofErr w:type="spellStart"/>
      <w:r w:rsidRPr="001A64DA">
        <w:rPr>
          <w:rFonts w:ascii="Arial" w:hAnsi="Arial" w:cs="Arial"/>
        </w:rPr>
        <w:t>Timbio</w:t>
      </w:r>
      <w:proofErr w:type="spellEnd"/>
      <w:r w:rsidRPr="001A64DA">
        <w:rPr>
          <w:rFonts w:ascii="Arial" w:hAnsi="Arial" w:cs="Arial"/>
        </w:rPr>
        <w:t xml:space="preserve"> </w:t>
      </w:r>
      <w:proofErr w:type="spellStart"/>
      <w:r w:rsidRPr="001A64DA">
        <w:rPr>
          <w:rFonts w:ascii="Arial" w:hAnsi="Arial" w:cs="Arial"/>
        </w:rPr>
        <w:t>Cootranstimbio</w:t>
      </w:r>
      <w:proofErr w:type="spellEnd"/>
      <w:r w:rsidRPr="001A64DA">
        <w:rPr>
          <w:rFonts w:ascii="Arial" w:hAnsi="Arial" w:cs="Arial"/>
        </w:rPr>
        <w:t>.</w:t>
      </w:r>
      <w:r w:rsidRPr="001A64DA">
        <w:rPr>
          <w:rFonts w:ascii="Arial" w:hAnsi="Arial" w:cs="Arial"/>
          <w:lang w:val="es-CO"/>
        </w:rPr>
        <w:t xml:space="preserve">, o a quien haga sus veces, </w:t>
      </w:r>
      <w:r w:rsidRPr="001A64DA">
        <w:rPr>
          <w:rFonts w:ascii="Arial" w:hAnsi="Arial" w:cs="Arial"/>
        </w:rPr>
        <w:t>para que en audiencia pública absuelva el interrogatorio que verbalmente o mediante cuestionario escrito le formularé sobre los hechos de la demanda,</w:t>
      </w:r>
      <w:r w:rsidRPr="001A64DA">
        <w:rPr>
          <w:rFonts w:ascii="Arial" w:hAnsi="Arial" w:cs="Arial"/>
          <w:lang w:val="es-CO"/>
        </w:rPr>
        <w:t xml:space="preserve"> de la contestación, y en general, de todos los argumentos de hecho y de derecho expuestos en este litigio. </w:t>
      </w:r>
    </w:p>
    <w:p w14:paraId="4B53BE05" w14:textId="77777777" w:rsidR="004E1B24" w:rsidRPr="001A64DA" w:rsidRDefault="004E1B24" w:rsidP="001A64DA">
      <w:pPr>
        <w:tabs>
          <w:tab w:val="left" w:pos="5626"/>
        </w:tabs>
        <w:spacing w:line="360" w:lineRule="auto"/>
        <w:jc w:val="both"/>
        <w:rPr>
          <w:rFonts w:ascii="Arial" w:hAnsi="Arial" w:cs="Arial"/>
          <w:lang w:val="es-CO"/>
        </w:rPr>
      </w:pPr>
    </w:p>
    <w:p w14:paraId="66ADA293" w14:textId="77777777" w:rsidR="004E1B24" w:rsidRPr="001A64DA" w:rsidRDefault="004E1B24" w:rsidP="007968E5">
      <w:pPr>
        <w:numPr>
          <w:ilvl w:val="0"/>
          <w:numId w:val="4"/>
        </w:numPr>
        <w:tabs>
          <w:tab w:val="left" w:pos="5626"/>
        </w:tabs>
        <w:spacing w:line="360" w:lineRule="auto"/>
        <w:jc w:val="both"/>
        <w:rPr>
          <w:rFonts w:ascii="Arial" w:hAnsi="Arial" w:cs="Arial"/>
          <w:b/>
          <w:bCs/>
        </w:rPr>
      </w:pPr>
      <w:r w:rsidRPr="001A64DA">
        <w:rPr>
          <w:rFonts w:ascii="Arial" w:hAnsi="Arial" w:cs="Arial"/>
          <w:b/>
          <w:bCs/>
        </w:rPr>
        <w:t>DECLARACIÓN DE PARTE</w:t>
      </w:r>
    </w:p>
    <w:p w14:paraId="2E42DCA9" w14:textId="77777777" w:rsidR="004E1B24" w:rsidRPr="001A64DA" w:rsidRDefault="004E1B24" w:rsidP="001A64DA">
      <w:pPr>
        <w:tabs>
          <w:tab w:val="left" w:pos="5626"/>
        </w:tabs>
        <w:spacing w:line="360" w:lineRule="auto"/>
        <w:jc w:val="both"/>
        <w:rPr>
          <w:rFonts w:ascii="Arial" w:hAnsi="Arial" w:cs="Arial"/>
          <w:b/>
        </w:rPr>
      </w:pPr>
    </w:p>
    <w:p w14:paraId="56181184"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Conforme a lo establecido en el Art. 198 del C.G.P., solicito se haga comparecer al representante legal de </w:t>
      </w:r>
      <w:r w:rsidRPr="001A64DA">
        <w:rPr>
          <w:rFonts w:ascii="Arial" w:hAnsi="Arial" w:cs="Arial"/>
          <w:b/>
          <w:bCs/>
        </w:rPr>
        <w:t>LA EQUIDAD SEGUROS GENERALES O.C.</w:t>
      </w:r>
      <w:r w:rsidRPr="001A64DA">
        <w:rPr>
          <w:rFonts w:ascii="Arial" w:hAnsi="Arial" w:cs="Arial"/>
        </w:rPr>
        <w:t xml:space="preserve"> para que sea interrogado por el suscrito, sobre los hechos referidos en la contestación de la demanda y, especialmente, para exponer y aclarar los amparos, exclusiones, términos y condiciones de la Póliza de Autos vinculada a este litigio.   </w:t>
      </w:r>
    </w:p>
    <w:p w14:paraId="7464D1C9" w14:textId="77777777" w:rsidR="004E1B24" w:rsidRPr="001A64DA" w:rsidRDefault="004E1B24" w:rsidP="001A64DA">
      <w:pPr>
        <w:tabs>
          <w:tab w:val="left" w:pos="5626"/>
        </w:tabs>
        <w:spacing w:line="360" w:lineRule="auto"/>
        <w:jc w:val="both"/>
        <w:rPr>
          <w:rFonts w:ascii="Arial" w:hAnsi="Arial" w:cs="Arial"/>
        </w:rPr>
      </w:pPr>
    </w:p>
    <w:p w14:paraId="5AD10E3E" w14:textId="77777777" w:rsidR="004E1B24" w:rsidRPr="001A64DA" w:rsidRDefault="004E1B24" w:rsidP="007968E5">
      <w:pPr>
        <w:numPr>
          <w:ilvl w:val="0"/>
          <w:numId w:val="4"/>
        </w:numPr>
        <w:tabs>
          <w:tab w:val="left" w:pos="5626"/>
        </w:tabs>
        <w:spacing w:line="360" w:lineRule="auto"/>
        <w:jc w:val="both"/>
        <w:rPr>
          <w:rFonts w:ascii="Arial" w:hAnsi="Arial" w:cs="Arial"/>
          <w:b/>
          <w:bCs/>
        </w:rPr>
      </w:pPr>
      <w:r w:rsidRPr="001A64DA">
        <w:rPr>
          <w:rFonts w:ascii="Arial" w:hAnsi="Arial" w:cs="Arial"/>
          <w:b/>
          <w:bCs/>
        </w:rPr>
        <w:t>TESTIMONIOS</w:t>
      </w:r>
    </w:p>
    <w:p w14:paraId="3A95108B" w14:textId="77777777" w:rsidR="00EF6407" w:rsidRDefault="00EF6407" w:rsidP="001A64DA">
      <w:pPr>
        <w:tabs>
          <w:tab w:val="left" w:pos="5626"/>
        </w:tabs>
        <w:spacing w:line="360" w:lineRule="auto"/>
        <w:jc w:val="both"/>
        <w:rPr>
          <w:rFonts w:ascii="Arial" w:hAnsi="Arial" w:cs="Arial"/>
          <w:bCs/>
          <w:lang w:val="es-CO"/>
        </w:rPr>
      </w:pPr>
    </w:p>
    <w:p w14:paraId="56F7256A" w14:textId="338619B5" w:rsidR="004E1B24" w:rsidRPr="001A64DA" w:rsidRDefault="004E1B24" w:rsidP="001A64DA">
      <w:pPr>
        <w:tabs>
          <w:tab w:val="left" w:pos="5626"/>
        </w:tabs>
        <w:spacing w:line="360" w:lineRule="auto"/>
        <w:jc w:val="both"/>
        <w:rPr>
          <w:rFonts w:ascii="Arial" w:hAnsi="Arial" w:cs="Arial"/>
          <w:bCs/>
        </w:rPr>
      </w:pPr>
      <w:r w:rsidRPr="001A64DA">
        <w:rPr>
          <w:rFonts w:ascii="Arial" w:hAnsi="Arial" w:cs="Arial"/>
          <w:bCs/>
          <w:lang w:val="es-CO"/>
        </w:rPr>
        <w:t xml:space="preserve">Respetuosamente me permito solicitar decretar el testimonio de la doctora </w:t>
      </w:r>
      <w:r w:rsidRPr="001A64DA">
        <w:rPr>
          <w:rFonts w:ascii="Arial" w:hAnsi="Arial" w:cs="Arial"/>
          <w:b/>
          <w:lang w:val="es-CO"/>
        </w:rPr>
        <w:t>DARLYN MARCELA MUÑOZ</w:t>
      </w:r>
      <w:r w:rsidRPr="001A64DA">
        <w:rPr>
          <w:rFonts w:ascii="Arial" w:hAnsi="Arial" w:cs="Arial"/>
          <w:bCs/>
          <w:lang w:val="es-CO"/>
        </w:rPr>
        <w:t xml:space="preserve"> , identificada con la cédula de ciudadanía 1.061.751.492 de Popayán, quien tiene domicilio en la ciudad de Popayán, y puede ser citada en la Carrera 2 Bis No. 4-16, o en la dirección electrónica </w:t>
      </w:r>
      <w:hyperlink r:id="rId17" w:history="1">
        <w:r w:rsidRPr="001A64DA">
          <w:rPr>
            <w:rStyle w:val="Hipervnculo"/>
            <w:rFonts w:ascii="Arial" w:hAnsi="Arial" w:cs="Arial"/>
            <w:bCs/>
            <w:lang w:val="es-CO"/>
          </w:rPr>
          <w:t>darlingmarcela1@gmail.com</w:t>
        </w:r>
      </w:hyperlink>
      <w:r w:rsidRPr="001A64DA">
        <w:rPr>
          <w:rFonts w:ascii="Arial" w:hAnsi="Arial" w:cs="Arial"/>
          <w:bCs/>
          <w:lang w:val="es-CO"/>
        </w:rPr>
        <w:t xml:space="preserve"> cuyo objeto de prueba del testimonio será declarar sobre la inexistencia de cobertura de la </w:t>
      </w:r>
      <w:r w:rsidRPr="001A64DA">
        <w:rPr>
          <w:rFonts w:ascii="Arial" w:hAnsi="Arial" w:cs="Arial"/>
          <w:bCs/>
        </w:rPr>
        <w:t xml:space="preserve">la Póliza de Seguro RCE Servicio Públicos No. </w:t>
      </w:r>
      <w:r w:rsidRPr="001A64DA">
        <w:rPr>
          <w:rFonts w:ascii="Arial" w:hAnsi="Arial" w:cs="Arial"/>
        </w:rPr>
        <w:t>AA003687</w:t>
      </w:r>
      <w:r w:rsidRPr="001A64DA">
        <w:rPr>
          <w:rFonts w:ascii="Arial" w:hAnsi="Arial" w:cs="Arial"/>
          <w:bCs/>
        </w:rPr>
        <w:t>, los límites pactados, los deducibles concertados, y sobre los demás aspectos que resulten relevantes al presente proceso judicial.</w:t>
      </w:r>
    </w:p>
    <w:p w14:paraId="626349F8" w14:textId="77777777" w:rsidR="004E1B24" w:rsidRPr="001A64DA" w:rsidRDefault="004E1B24" w:rsidP="001A64DA">
      <w:pPr>
        <w:tabs>
          <w:tab w:val="left" w:pos="5626"/>
        </w:tabs>
        <w:spacing w:line="360" w:lineRule="auto"/>
        <w:jc w:val="both"/>
        <w:rPr>
          <w:rFonts w:ascii="Arial" w:hAnsi="Arial" w:cs="Arial"/>
        </w:rPr>
      </w:pPr>
    </w:p>
    <w:p w14:paraId="16198F9B" w14:textId="77777777" w:rsidR="004E1B24" w:rsidRPr="001A64DA" w:rsidRDefault="004E1B24" w:rsidP="007968E5">
      <w:pPr>
        <w:numPr>
          <w:ilvl w:val="0"/>
          <w:numId w:val="4"/>
        </w:numPr>
        <w:tabs>
          <w:tab w:val="left" w:pos="5626"/>
        </w:tabs>
        <w:spacing w:line="360" w:lineRule="auto"/>
        <w:jc w:val="both"/>
        <w:rPr>
          <w:rFonts w:ascii="Arial" w:hAnsi="Arial" w:cs="Arial"/>
          <w:b/>
          <w:bCs/>
        </w:rPr>
      </w:pPr>
      <w:r w:rsidRPr="001A64DA">
        <w:rPr>
          <w:rFonts w:ascii="Arial" w:hAnsi="Arial" w:cs="Arial"/>
          <w:b/>
          <w:bCs/>
        </w:rPr>
        <w:t>INTERVENCIÓN EN DOCUMENTALES Y TESTIMONIOS</w:t>
      </w:r>
    </w:p>
    <w:p w14:paraId="6DA6DEFC" w14:textId="77777777" w:rsidR="004E1B24" w:rsidRPr="001A64DA" w:rsidRDefault="004E1B24" w:rsidP="001A64DA">
      <w:pPr>
        <w:tabs>
          <w:tab w:val="left" w:pos="5626"/>
        </w:tabs>
        <w:spacing w:line="360" w:lineRule="auto"/>
        <w:jc w:val="both"/>
        <w:rPr>
          <w:rFonts w:ascii="Arial" w:hAnsi="Arial" w:cs="Arial"/>
          <w:b/>
        </w:rPr>
      </w:pPr>
    </w:p>
    <w:p w14:paraId="35C553CC"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Adicionalmente 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6E2C8276" w14:textId="77777777" w:rsidR="004E1B24" w:rsidRPr="001A64DA" w:rsidRDefault="004E1B24" w:rsidP="001A64DA">
      <w:pPr>
        <w:tabs>
          <w:tab w:val="left" w:pos="5626"/>
        </w:tabs>
        <w:spacing w:line="360" w:lineRule="auto"/>
        <w:jc w:val="both"/>
        <w:rPr>
          <w:rFonts w:ascii="Arial" w:hAnsi="Arial" w:cs="Arial"/>
        </w:rPr>
      </w:pPr>
    </w:p>
    <w:p w14:paraId="3C95E267" w14:textId="77777777" w:rsidR="004E1B24" w:rsidRPr="001A64DA" w:rsidRDefault="004E1B24" w:rsidP="001A64DA">
      <w:pPr>
        <w:tabs>
          <w:tab w:val="left" w:pos="5626"/>
        </w:tabs>
        <w:spacing w:line="360" w:lineRule="auto"/>
        <w:jc w:val="both"/>
        <w:rPr>
          <w:rFonts w:ascii="Arial" w:hAnsi="Arial" w:cs="Arial"/>
        </w:rPr>
      </w:pPr>
    </w:p>
    <w:p w14:paraId="5D1B54DF" w14:textId="77777777" w:rsidR="004E1B24" w:rsidRPr="00E24EC3" w:rsidRDefault="004E1B24" w:rsidP="00E24EC3">
      <w:pPr>
        <w:pStyle w:val="Ttulo1"/>
        <w:spacing w:before="0" w:after="0" w:line="360" w:lineRule="auto"/>
        <w:jc w:val="center"/>
        <w:rPr>
          <w:rFonts w:ascii="Arial" w:hAnsi="Arial" w:cs="Arial"/>
          <w:b/>
          <w:bCs/>
          <w:sz w:val="22"/>
          <w:szCs w:val="22"/>
        </w:rPr>
      </w:pPr>
      <w:r w:rsidRPr="00E24EC3">
        <w:rPr>
          <w:rFonts w:ascii="Arial" w:hAnsi="Arial" w:cs="Arial"/>
          <w:b/>
          <w:bCs/>
          <w:sz w:val="22"/>
          <w:szCs w:val="22"/>
        </w:rPr>
        <w:t>ANEXOS</w:t>
      </w:r>
    </w:p>
    <w:p w14:paraId="7C93C57A" w14:textId="77777777" w:rsidR="004E1B24" w:rsidRPr="001A64DA" w:rsidRDefault="004E1B24" w:rsidP="001A64DA">
      <w:pPr>
        <w:tabs>
          <w:tab w:val="left" w:pos="5626"/>
        </w:tabs>
        <w:spacing w:line="360" w:lineRule="auto"/>
        <w:jc w:val="both"/>
        <w:rPr>
          <w:rFonts w:ascii="Arial" w:hAnsi="Arial" w:cs="Arial"/>
          <w:b/>
          <w:u w:val="single"/>
        </w:rPr>
      </w:pPr>
    </w:p>
    <w:p w14:paraId="4C0BCAB0" w14:textId="77777777" w:rsidR="004E1B24" w:rsidRPr="001A64DA" w:rsidRDefault="004E1B24" w:rsidP="007968E5">
      <w:pPr>
        <w:numPr>
          <w:ilvl w:val="0"/>
          <w:numId w:val="5"/>
        </w:numPr>
        <w:tabs>
          <w:tab w:val="left" w:pos="5626"/>
        </w:tabs>
        <w:spacing w:line="360" w:lineRule="auto"/>
        <w:jc w:val="both"/>
        <w:rPr>
          <w:rFonts w:ascii="Arial" w:hAnsi="Arial" w:cs="Arial"/>
        </w:rPr>
      </w:pPr>
      <w:r w:rsidRPr="001A64DA">
        <w:rPr>
          <w:rFonts w:ascii="Arial" w:hAnsi="Arial" w:cs="Arial"/>
        </w:rPr>
        <w:t xml:space="preserve">Los relacionados en el acápite de pruebas. </w:t>
      </w:r>
    </w:p>
    <w:p w14:paraId="7B6B9508" w14:textId="77777777" w:rsidR="004E1B24" w:rsidRPr="001A64DA" w:rsidRDefault="004E1B24" w:rsidP="007968E5">
      <w:pPr>
        <w:numPr>
          <w:ilvl w:val="0"/>
          <w:numId w:val="5"/>
        </w:numPr>
        <w:tabs>
          <w:tab w:val="left" w:pos="5626"/>
        </w:tabs>
        <w:spacing w:line="360" w:lineRule="auto"/>
        <w:jc w:val="both"/>
        <w:rPr>
          <w:rFonts w:ascii="Arial" w:hAnsi="Arial" w:cs="Arial"/>
        </w:rPr>
      </w:pPr>
      <w:r w:rsidRPr="001A64DA">
        <w:rPr>
          <w:rFonts w:ascii="Arial" w:hAnsi="Arial" w:cs="Arial"/>
        </w:rPr>
        <w:t>Certificado de existencia y representación legal de LA EQUIDAD SEGUROS GENERALES O.C., en el cual figuro como apoderado general de la compañía, el cual ya obra en el expediente por haber sido allegado con el escrito de la contestación a la demanda.</w:t>
      </w:r>
    </w:p>
    <w:p w14:paraId="69413E9A" w14:textId="77777777" w:rsidR="004E1B24" w:rsidRPr="001A64DA" w:rsidRDefault="004E1B24" w:rsidP="007968E5">
      <w:pPr>
        <w:numPr>
          <w:ilvl w:val="0"/>
          <w:numId w:val="5"/>
        </w:numPr>
        <w:tabs>
          <w:tab w:val="left" w:pos="5626"/>
        </w:tabs>
        <w:spacing w:line="360" w:lineRule="auto"/>
        <w:jc w:val="both"/>
        <w:rPr>
          <w:rFonts w:ascii="Arial" w:hAnsi="Arial" w:cs="Arial"/>
        </w:rPr>
      </w:pPr>
      <w:r w:rsidRPr="001A64DA">
        <w:rPr>
          <w:rFonts w:ascii="Arial" w:hAnsi="Arial" w:cs="Arial"/>
        </w:rPr>
        <w:t>Escritura pública No. 2779 del 02 de diciembre de 2021 otorgada ante la notaría décima del círculo de Bogotá D.C. mediante el cual se me otorga poder general por parte de LA EQUIDAD SEGUROS GENERALES O.C., el cual ya obra en el expediente por haber sido allegado con el escrito de la contestación a la demanda.</w:t>
      </w:r>
    </w:p>
    <w:p w14:paraId="070B8CF7" w14:textId="77777777" w:rsidR="004E1B24" w:rsidRPr="001A64DA" w:rsidRDefault="004E1B24" w:rsidP="001A64DA">
      <w:pPr>
        <w:tabs>
          <w:tab w:val="left" w:pos="5626"/>
        </w:tabs>
        <w:spacing w:line="360" w:lineRule="auto"/>
        <w:jc w:val="both"/>
        <w:rPr>
          <w:rFonts w:ascii="Arial" w:hAnsi="Arial" w:cs="Arial"/>
          <w:b/>
          <w:u w:val="single"/>
        </w:rPr>
      </w:pPr>
    </w:p>
    <w:p w14:paraId="612B8C3C" w14:textId="77777777" w:rsidR="004E1B24" w:rsidRPr="001A64DA" w:rsidRDefault="004E1B24" w:rsidP="001A64DA">
      <w:pPr>
        <w:tabs>
          <w:tab w:val="left" w:pos="5626"/>
        </w:tabs>
        <w:spacing w:line="360" w:lineRule="auto"/>
        <w:jc w:val="both"/>
        <w:rPr>
          <w:rFonts w:ascii="Arial" w:hAnsi="Arial" w:cs="Arial"/>
          <w:b/>
          <w:u w:val="single"/>
        </w:rPr>
      </w:pPr>
    </w:p>
    <w:p w14:paraId="5EAFD5F4" w14:textId="77777777" w:rsidR="004E1B24" w:rsidRPr="00E24EC3" w:rsidRDefault="004E1B24" w:rsidP="00E24EC3">
      <w:pPr>
        <w:pStyle w:val="Ttulo1"/>
        <w:spacing w:before="0" w:after="0" w:line="360" w:lineRule="auto"/>
        <w:jc w:val="center"/>
        <w:rPr>
          <w:rFonts w:ascii="Arial" w:hAnsi="Arial" w:cs="Arial"/>
          <w:b/>
          <w:bCs/>
          <w:sz w:val="22"/>
          <w:szCs w:val="22"/>
        </w:rPr>
      </w:pPr>
      <w:r w:rsidRPr="00E24EC3">
        <w:rPr>
          <w:rFonts w:ascii="Arial" w:hAnsi="Arial" w:cs="Arial"/>
          <w:b/>
          <w:bCs/>
          <w:sz w:val="22"/>
          <w:szCs w:val="22"/>
        </w:rPr>
        <w:t>NOTIFICACIONES</w:t>
      </w:r>
    </w:p>
    <w:p w14:paraId="1AAFCAA8" w14:textId="77777777" w:rsidR="004E1B24" w:rsidRPr="001A64DA" w:rsidRDefault="004E1B24" w:rsidP="001A64DA">
      <w:pPr>
        <w:tabs>
          <w:tab w:val="left" w:pos="5626"/>
        </w:tabs>
        <w:spacing w:line="360" w:lineRule="auto"/>
        <w:jc w:val="both"/>
        <w:rPr>
          <w:rFonts w:ascii="Arial" w:hAnsi="Arial" w:cs="Arial"/>
          <w:b/>
          <w:u w:val="single"/>
        </w:rPr>
      </w:pPr>
    </w:p>
    <w:p w14:paraId="64FE60C7"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La parte actora en la dirección consignada en el escrito demandatorio. </w:t>
      </w:r>
    </w:p>
    <w:p w14:paraId="0DD392A7" w14:textId="77777777" w:rsidR="004E1B24" w:rsidRPr="001A64DA" w:rsidRDefault="004E1B24" w:rsidP="001A64DA">
      <w:pPr>
        <w:tabs>
          <w:tab w:val="left" w:pos="5626"/>
        </w:tabs>
        <w:spacing w:line="360" w:lineRule="auto"/>
        <w:jc w:val="both"/>
        <w:rPr>
          <w:rFonts w:ascii="Arial" w:hAnsi="Arial" w:cs="Arial"/>
        </w:rPr>
      </w:pPr>
    </w:p>
    <w:p w14:paraId="08ADDAC7"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Mi representada LA EQUIDAD SEGUROS GENERALES O.C. en la en la Carrera 9ª No. 99 – 07, P. 12 - 13 - 14 – 15 de la ciudad de Bogotá. Correo electrónico: </w:t>
      </w:r>
      <w:hyperlink r:id="rId18">
        <w:r w:rsidRPr="001A64DA">
          <w:rPr>
            <w:rStyle w:val="Hipervnculo"/>
            <w:rFonts w:ascii="Arial" w:hAnsi="Arial" w:cs="Arial"/>
          </w:rPr>
          <w:t>notificacionesjudicialeslaequidad@laequidadseguros.coop</w:t>
        </w:r>
      </w:hyperlink>
    </w:p>
    <w:p w14:paraId="10AEAA0F" w14:textId="77777777" w:rsidR="004E1B24" w:rsidRPr="001A64DA" w:rsidRDefault="004E1B24" w:rsidP="001A64DA">
      <w:pPr>
        <w:tabs>
          <w:tab w:val="left" w:pos="5626"/>
        </w:tabs>
        <w:spacing w:line="360" w:lineRule="auto"/>
        <w:jc w:val="both"/>
        <w:rPr>
          <w:rFonts w:ascii="Arial" w:hAnsi="Arial" w:cs="Arial"/>
        </w:rPr>
      </w:pPr>
    </w:p>
    <w:p w14:paraId="17BEC9E8" w14:textId="77777777" w:rsidR="004E1B24" w:rsidRPr="001A64DA" w:rsidRDefault="004E1B24" w:rsidP="001A64DA">
      <w:pPr>
        <w:tabs>
          <w:tab w:val="left" w:pos="5626"/>
        </w:tabs>
        <w:spacing w:line="360" w:lineRule="auto"/>
        <w:jc w:val="both"/>
        <w:rPr>
          <w:rFonts w:ascii="Arial" w:hAnsi="Arial" w:cs="Arial"/>
        </w:rPr>
      </w:pPr>
      <w:r w:rsidRPr="001A64DA">
        <w:rPr>
          <w:rFonts w:ascii="Arial" w:hAnsi="Arial" w:cs="Arial"/>
        </w:rPr>
        <w:t xml:space="preserve">Por parte del suscrito en la Avenida 6 A Bis No. 35N–100 Oficina 212 de la ciudad de Cali; correo electrónico </w:t>
      </w:r>
      <w:hyperlink r:id="rId19" w:history="1">
        <w:r w:rsidRPr="001A64DA">
          <w:rPr>
            <w:rStyle w:val="Hipervnculo"/>
            <w:rFonts w:ascii="Arial" w:hAnsi="Arial" w:cs="Arial"/>
          </w:rPr>
          <w:t>notificaciones@gha.com.co</w:t>
        </w:r>
      </w:hyperlink>
    </w:p>
    <w:p w14:paraId="0D549590" w14:textId="77777777" w:rsidR="004E1B24" w:rsidRPr="001A64DA" w:rsidRDefault="004E1B24" w:rsidP="001A64DA">
      <w:pPr>
        <w:tabs>
          <w:tab w:val="left" w:pos="5626"/>
        </w:tabs>
        <w:spacing w:line="360" w:lineRule="auto"/>
        <w:jc w:val="both"/>
        <w:rPr>
          <w:rFonts w:ascii="Arial" w:hAnsi="Arial" w:cs="Arial"/>
        </w:rPr>
      </w:pPr>
    </w:p>
    <w:p w14:paraId="00FA6559" w14:textId="77777777" w:rsidR="004E1B24" w:rsidRPr="001A64DA" w:rsidRDefault="004E1B24" w:rsidP="001A64DA">
      <w:pPr>
        <w:tabs>
          <w:tab w:val="left" w:pos="5626"/>
        </w:tabs>
        <w:spacing w:line="360" w:lineRule="auto"/>
        <w:jc w:val="both"/>
        <w:rPr>
          <w:rFonts w:ascii="Arial" w:hAnsi="Arial" w:cs="Arial"/>
        </w:rPr>
      </w:pPr>
    </w:p>
    <w:p w14:paraId="210EA501"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noProof/>
          <w:lang w:val="es-CO"/>
        </w:rPr>
        <w:drawing>
          <wp:anchor distT="0" distB="0" distL="114300" distR="114300" simplePos="0" relativeHeight="251659264" behindDoc="1" locked="0" layoutInCell="1" allowOverlap="1" wp14:anchorId="07C94126" wp14:editId="231FEF17">
            <wp:simplePos x="0" y="0"/>
            <wp:positionH relativeFrom="column">
              <wp:posOffset>-83820</wp:posOffset>
            </wp:positionH>
            <wp:positionV relativeFrom="paragraph">
              <wp:posOffset>49149</wp:posOffset>
            </wp:positionV>
            <wp:extent cx="2084832" cy="1327955"/>
            <wp:effectExtent l="0" t="0" r="0" b="5715"/>
            <wp:wrapNone/>
            <wp:docPr id="539049375"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9375" name="Imagen 7"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832" cy="132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4DA">
        <w:rPr>
          <w:rFonts w:ascii="Arial" w:hAnsi="Arial" w:cs="Arial"/>
        </w:rPr>
        <w:t>Cordialmente,</w:t>
      </w:r>
      <w:r w:rsidRPr="001A64DA">
        <w:rPr>
          <w:rFonts w:ascii="Arial" w:hAnsi="Arial" w:cs="Arial"/>
          <w:lang w:val="es-CO"/>
        </w:rPr>
        <w:t>  </w:t>
      </w:r>
    </w:p>
    <w:p w14:paraId="49DCEE81"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p>
    <w:p w14:paraId="3BB6B9B8"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lang w:val="es-CO"/>
        </w:rPr>
        <w:t> </w:t>
      </w:r>
    </w:p>
    <w:p w14:paraId="6BFFAABF" w14:textId="77777777" w:rsidR="004E1B24" w:rsidRPr="001A64DA" w:rsidRDefault="004E1B24" w:rsidP="001A64DA">
      <w:pPr>
        <w:tabs>
          <w:tab w:val="left" w:pos="5626"/>
        </w:tabs>
        <w:spacing w:line="360" w:lineRule="auto"/>
        <w:jc w:val="both"/>
        <w:rPr>
          <w:rFonts w:ascii="Arial" w:hAnsi="Arial" w:cs="Arial"/>
          <w:b/>
          <w:bCs/>
        </w:rPr>
      </w:pPr>
    </w:p>
    <w:p w14:paraId="4A465899"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b/>
          <w:bCs/>
        </w:rPr>
        <w:t>GUSTAVO ALBERTO HERRERA ÁVILA.</w:t>
      </w:r>
      <w:r w:rsidRPr="001A64DA">
        <w:rPr>
          <w:rFonts w:ascii="Arial" w:hAnsi="Arial" w:cs="Arial"/>
          <w:lang w:val="es-CO"/>
        </w:rPr>
        <w:t> </w:t>
      </w:r>
    </w:p>
    <w:p w14:paraId="07C1BF20"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C.C. No. 19.395.114 de Bogotá, D.C.</w:t>
      </w:r>
      <w:r w:rsidRPr="001A64DA">
        <w:rPr>
          <w:rFonts w:ascii="Arial" w:hAnsi="Arial" w:cs="Arial"/>
          <w:lang w:val="es-CO"/>
        </w:rPr>
        <w:t> </w:t>
      </w:r>
    </w:p>
    <w:p w14:paraId="2ECDE46D" w14:textId="77777777" w:rsidR="004E1B24" w:rsidRPr="001A64DA" w:rsidRDefault="004E1B24" w:rsidP="001A64DA">
      <w:pPr>
        <w:tabs>
          <w:tab w:val="left" w:pos="5626"/>
        </w:tabs>
        <w:spacing w:line="360" w:lineRule="auto"/>
        <w:jc w:val="both"/>
        <w:rPr>
          <w:rFonts w:ascii="Arial" w:hAnsi="Arial" w:cs="Arial"/>
          <w:lang w:val="es-CO"/>
        </w:rPr>
      </w:pPr>
      <w:r w:rsidRPr="001A64DA">
        <w:rPr>
          <w:rFonts w:ascii="Arial" w:hAnsi="Arial" w:cs="Arial"/>
        </w:rPr>
        <w:t>T.P. 39.116 el C.S. de la Judicatura.</w:t>
      </w:r>
      <w:r w:rsidRPr="001A64DA">
        <w:rPr>
          <w:rFonts w:ascii="Arial" w:hAnsi="Arial" w:cs="Arial"/>
          <w:lang w:val="es-CO"/>
        </w:rPr>
        <w:t> </w:t>
      </w:r>
    </w:p>
    <w:p w14:paraId="2BC0ED1C" w14:textId="77777777" w:rsidR="004E1B24" w:rsidRPr="001A64DA" w:rsidRDefault="004E1B24" w:rsidP="001A64DA">
      <w:pPr>
        <w:tabs>
          <w:tab w:val="left" w:pos="5626"/>
        </w:tabs>
        <w:spacing w:line="360" w:lineRule="auto"/>
        <w:jc w:val="both"/>
        <w:rPr>
          <w:rFonts w:ascii="Arial" w:hAnsi="Arial" w:cs="Arial"/>
        </w:rPr>
      </w:pPr>
    </w:p>
    <w:p w14:paraId="235517E7" w14:textId="77777777" w:rsidR="004E1B24" w:rsidRPr="001A64DA" w:rsidRDefault="004E1B24" w:rsidP="001A64DA">
      <w:pPr>
        <w:tabs>
          <w:tab w:val="left" w:pos="5626"/>
        </w:tabs>
        <w:spacing w:line="360" w:lineRule="auto"/>
        <w:jc w:val="both"/>
        <w:rPr>
          <w:rFonts w:ascii="Arial" w:hAnsi="Arial" w:cs="Arial"/>
        </w:rPr>
      </w:pPr>
    </w:p>
    <w:p w14:paraId="1282AC66" w14:textId="77777777" w:rsidR="004E1B24" w:rsidRPr="001A64DA" w:rsidRDefault="004E1B24" w:rsidP="001A64DA">
      <w:pPr>
        <w:tabs>
          <w:tab w:val="left" w:pos="5626"/>
        </w:tabs>
        <w:spacing w:line="360" w:lineRule="auto"/>
        <w:jc w:val="both"/>
        <w:rPr>
          <w:rFonts w:ascii="Arial" w:hAnsi="Arial" w:cs="Arial"/>
          <w:lang w:val="es-CO"/>
        </w:rPr>
      </w:pPr>
    </w:p>
    <w:p w14:paraId="3A1C705D" w14:textId="77777777" w:rsidR="004E1B24" w:rsidRPr="001A64DA" w:rsidRDefault="004E1B24" w:rsidP="001A64DA">
      <w:pPr>
        <w:tabs>
          <w:tab w:val="left" w:pos="5626"/>
        </w:tabs>
        <w:spacing w:line="360" w:lineRule="auto"/>
        <w:jc w:val="both"/>
        <w:rPr>
          <w:rFonts w:ascii="Arial" w:hAnsi="Arial" w:cs="Arial"/>
          <w:lang w:val="es-CO"/>
        </w:rPr>
      </w:pPr>
    </w:p>
    <w:p w14:paraId="700F792C" w14:textId="77777777" w:rsidR="004E1B24" w:rsidRPr="001A64DA" w:rsidRDefault="004E1B24" w:rsidP="001A64DA">
      <w:pPr>
        <w:tabs>
          <w:tab w:val="left" w:pos="5626"/>
        </w:tabs>
        <w:spacing w:line="360" w:lineRule="auto"/>
        <w:jc w:val="both"/>
        <w:rPr>
          <w:rFonts w:ascii="Arial" w:hAnsi="Arial" w:cs="Arial"/>
          <w:lang w:val="es-CO"/>
        </w:rPr>
      </w:pPr>
    </w:p>
    <w:p w14:paraId="1CA88193" w14:textId="77777777" w:rsidR="004E1B24" w:rsidRPr="001A64DA" w:rsidRDefault="004E1B24" w:rsidP="001A64DA">
      <w:pPr>
        <w:tabs>
          <w:tab w:val="left" w:pos="5626"/>
        </w:tabs>
        <w:spacing w:line="360" w:lineRule="auto"/>
        <w:jc w:val="both"/>
        <w:rPr>
          <w:rFonts w:ascii="Arial" w:hAnsi="Arial" w:cs="Arial"/>
          <w:lang w:val="es-CO"/>
        </w:rPr>
      </w:pPr>
    </w:p>
    <w:p w14:paraId="077FB029" w14:textId="77777777" w:rsidR="004E1B24" w:rsidRPr="001A64DA" w:rsidRDefault="004E1B24" w:rsidP="001A64DA">
      <w:pPr>
        <w:tabs>
          <w:tab w:val="left" w:pos="5626"/>
        </w:tabs>
        <w:spacing w:line="360" w:lineRule="auto"/>
        <w:jc w:val="both"/>
        <w:rPr>
          <w:rFonts w:ascii="Arial" w:hAnsi="Arial" w:cs="Arial"/>
          <w:lang w:val="es-CO"/>
        </w:rPr>
      </w:pPr>
    </w:p>
    <w:p w14:paraId="4895BA82" w14:textId="77777777" w:rsidR="004E1B24" w:rsidRPr="001A64DA" w:rsidRDefault="004E1B24" w:rsidP="001A64DA">
      <w:pPr>
        <w:tabs>
          <w:tab w:val="left" w:pos="5626"/>
        </w:tabs>
        <w:spacing w:line="360" w:lineRule="auto"/>
        <w:jc w:val="both"/>
        <w:rPr>
          <w:rFonts w:ascii="Arial" w:hAnsi="Arial" w:cs="Arial"/>
          <w:lang w:val="es-CO"/>
        </w:rPr>
      </w:pPr>
    </w:p>
    <w:p w14:paraId="3320EE1C" w14:textId="77777777" w:rsidR="004E1B24" w:rsidRPr="001A64DA" w:rsidRDefault="004E1B24" w:rsidP="001A64DA">
      <w:pPr>
        <w:tabs>
          <w:tab w:val="left" w:pos="5626"/>
        </w:tabs>
        <w:spacing w:line="360" w:lineRule="auto"/>
        <w:jc w:val="both"/>
        <w:rPr>
          <w:rFonts w:ascii="Arial" w:hAnsi="Arial" w:cs="Arial"/>
          <w:lang w:val="es-CO"/>
        </w:rPr>
      </w:pPr>
    </w:p>
    <w:p w14:paraId="115B7CB2" w14:textId="77777777" w:rsidR="004E1B24" w:rsidRPr="001A64DA" w:rsidRDefault="004E1B24" w:rsidP="001A64DA">
      <w:pPr>
        <w:tabs>
          <w:tab w:val="left" w:pos="5626"/>
        </w:tabs>
        <w:spacing w:line="360" w:lineRule="auto"/>
        <w:jc w:val="both"/>
        <w:rPr>
          <w:rFonts w:ascii="Arial" w:hAnsi="Arial" w:cs="Arial"/>
          <w:lang w:val="es-CO"/>
        </w:rPr>
      </w:pPr>
    </w:p>
    <w:p w14:paraId="7DCB67F1" w14:textId="77777777" w:rsidR="004E1B24" w:rsidRPr="001A64DA" w:rsidRDefault="004E1B24" w:rsidP="001A64DA">
      <w:pPr>
        <w:tabs>
          <w:tab w:val="left" w:pos="5626"/>
        </w:tabs>
        <w:spacing w:line="360" w:lineRule="auto"/>
        <w:jc w:val="both"/>
        <w:rPr>
          <w:rFonts w:ascii="Arial" w:hAnsi="Arial" w:cs="Arial"/>
          <w:lang w:val="es-CO"/>
        </w:rPr>
      </w:pPr>
    </w:p>
    <w:p w14:paraId="7F5F79FD" w14:textId="77777777" w:rsidR="004E1B24" w:rsidRPr="001A64DA" w:rsidRDefault="004E1B24" w:rsidP="001A64DA">
      <w:pPr>
        <w:tabs>
          <w:tab w:val="left" w:pos="5626"/>
        </w:tabs>
        <w:spacing w:line="360" w:lineRule="auto"/>
        <w:jc w:val="both"/>
        <w:rPr>
          <w:rFonts w:ascii="Arial" w:hAnsi="Arial" w:cs="Arial"/>
          <w:lang w:val="es-CO"/>
        </w:rPr>
      </w:pPr>
    </w:p>
    <w:p w14:paraId="0CD7DF6A" w14:textId="77777777" w:rsidR="004E1B24" w:rsidRPr="001A64DA" w:rsidRDefault="004E1B24" w:rsidP="001A64DA">
      <w:pPr>
        <w:tabs>
          <w:tab w:val="left" w:pos="5626"/>
        </w:tabs>
        <w:spacing w:line="360" w:lineRule="auto"/>
        <w:jc w:val="both"/>
        <w:rPr>
          <w:rFonts w:ascii="Arial" w:hAnsi="Arial" w:cs="Arial"/>
          <w:lang w:val="es-CO"/>
        </w:rPr>
      </w:pPr>
    </w:p>
    <w:p w14:paraId="35D33004" w14:textId="77777777" w:rsidR="00323CA2" w:rsidRPr="00E24EC3" w:rsidRDefault="00323CA2" w:rsidP="001A64DA">
      <w:pPr>
        <w:rPr>
          <w:rFonts w:ascii="Arial" w:hAnsi="Arial" w:cs="Arial"/>
        </w:rPr>
      </w:pPr>
    </w:p>
    <w:sectPr w:rsidR="00323CA2" w:rsidRPr="00E24EC3" w:rsidSect="004E1B24">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42B0" w14:textId="77777777" w:rsidR="007968E5" w:rsidRDefault="007968E5" w:rsidP="004E1B24">
      <w:r>
        <w:separator/>
      </w:r>
    </w:p>
  </w:endnote>
  <w:endnote w:type="continuationSeparator" w:id="0">
    <w:p w14:paraId="1080B1B1" w14:textId="77777777" w:rsidR="007968E5" w:rsidRDefault="007968E5" w:rsidP="004E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0028" w14:textId="77777777" w:rsidR="0043008D" w:rsidRDefault="007968E5" w:rsidP="004A356B">
    <w:pPr>
      <w:rPr>
        <w:color w:val="071320" w:themeColor="text2" w:themeShade="80"/>
      </w:rPr>
    </w:pPr>
    <w:r>
      <w:rPr>
        <w:noProof/>
        <w:color w:val="071320" w:themeColor="text2" w:themeShade="80"/>
      </w:rPr>
      <w:drawing>
        <wp:anchor distT="0" distB="0" distL="114300" distR="114300" simplePos="0" relativeHeight="251661312" behindDoc="1" locked="0" layoutInCell="1" allowOverlap="1" wp14:anchorId="37638D1C" wp14:editId="012944A4">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273AF669" wp14:editId="1C0BE1C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F2DA0" w14:textId="77777777" w:rsidR="0043008D" w:rsidRPr="004A356B" w:rsidRDefault="007968E5"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516003B" w14:textId="77777777" w:rsidR="0043008D" w:rsidRPr="004A356B" w:rsidRDefault="007968E5"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AF6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6CF2DA0" w14:textId="77777777" w:rsidR="0043008D" w:rsidRPr="004A356B" w:rsidRDefault="007968E5"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516003B" w14:textId="77777777" w:rsidR="0043008D" w:rsidRPr="004A356B" w:rsidRDefault="007968E5"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rPr>
      <w:drawing>
        <wp:anchor distT="0" distB="0" distL="114300" distR="114300" simplePos="0" relativeHeight="251659264" behindDoc="1" locked="0" layoutInCell="1" allowOverlap="1" wp14:anchorId="0EE16726" wp14:editId="783EE273">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3D394" w14:textId="77777777" w:rsidR="0043008D" w:rsidRDefault="0043008D" w:rsidP="00416F84">
    <w:pPr>
      <w:ind w:left="7080" w:firstLine="708"/>
      <w:rPr>
        <w:color w:val="071320" w:themeColor="text2" w:themeShade="80"/>
      </w:rPr>
    </w:pPr>
  </w:p>
  <w:p w14:paraId="61288E75" w14:textId="77777777" w:rsidR="0043008D" w:rsidRDefault="007968E5" w:rsidP="00416F84">
    <w:pPr>
      <w:ind w:left="7080" w:firstLine="708"/>
      <w:rPr>
        <w:color w:val="071320" w:themeColor="text2" w:themeShade="80"/>
      </w:rPr>
    </w:pPr>
    <w:r>
      <w:rPr>
        <w:noProof/>
      </w:rPr>
      <mc:AlternateContent>
        <mc:Choice Requires="wps">
          <w:drawing>
            <wp:anchor distT="0" distB="0" distL="114300" distR="114300" simplePos="0" relativeHeight="251663360" behindDoc="1" locked="0" layoutInCell="1" allowOverlap="1" wp14:anchorId="1F823C78" wp14:editId="62568C00">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44515" w14:textId="77777777" w:rsidR="0043008D" w:rsidRPr="004A356B" w:rsidRDefault="007968E5"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23C78"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38844515" w14:textId="77777777" w:rsidR="0043008D" w:rsidRPr="004A356B" w:rsidRDefault="007968E5"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14:paraId="6BEE1975" w14:textId="77777777" w:rsidR="0043008D" w:rsidRDefault="0043008D" w:rsidP="004A356B">
    <w:pPr>
      <w:rPr>
        <w:color w:val="071320" w:themeColor="text2" w:themeShade="80"/>
      </w:rPr>
    </w:pPr>
  </w:p>
  <w:p w14:paraId="2853A07B" w14:textId="77777777" w:rsidR="0043008D" w:rsidRPr="00194DAC" w:rsidRDefault="007968E5"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p>
  <w:p w14:paraId="2B4055A4" w14:textId="77777777" w:rsidR="0043008D" w:rsidRDefault="004300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E9B5B" w14:textId="77777777" w:rsidR="007968E5" w:rsidRDefault="007968E5" w:rsidP="004E1B24">
      <w:r>
        <w:separator/>
      </w:r>
    </w:p>
  </w:footnote>
  <w:footnote w:type="continuationSeparator" w:id="0">
    <w:p w14:paraId="15D70C6D" w14:textId="77777777" w:rsidR="007968E5" w:rsidRDefault="007968E5" w:rsidP="004E1B24">
      <w:r>
        <w:continuationSeparator/>
      </w:r>
    </w:p>
  </w:footnote>
  <w:footnote w:id="1">
    <w:p w14:paraId="79499A85" w14:textId="77777777" w:rsidR="004E1B24" w:rsidRPr="007D447F" w:rsidRDefault="004E1B24" w:rsidP="004E1B24">
      <w:pPr>
        <w:pStyle w:val="Textonotapie"/>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SC7534-2015. Sentencia del 16 de junio de 2015.</w:t>
      </w:r>
    </w:p>
  </w:footnote>
  <w:footnote w:id="2">
    <w:p w14:paraId="17B9D6A2" w14:textId="77777777" w:rsidR="004E1B24" w:rsidRPr="007D447F" w:rsidRDefault="004E1B24" w:rsidP="004E1B24">
      <w:pPr>
        <w:pStyle w:val="Textonotapie"/>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15 de marzo de 1941.  </w:t>
      </w:r>
    </w:p>
  </w:footnote>
  <w:footnote w:id="3">
    <w:p w14:paraId="4F6BB122" w14:textId="77777777" w:rsidR="004E1B24" w:rsidRPr="007D447F" w:rsidRDefault="004E1B24" w:rsidP="004E1B24">
      <w:pPr>
        <w:pStyle w:val="Textonotapie"/>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16 de diciembre de 2010. Expediente 1989-00042 M.P. Arturo Solarte Rodríguez </w:t>
      </w:r>
      <w:r w:rsidRPr="007D447F">
        <w:rPr>
          <w:sz w:val="16"/>
          <w:szCs w:val="16"/>
        </w:rPr>
        <w:t> </w:t>
      </w:r>
    </w:p>
  </w:footnote>
  <w:footnote w:id="4">
    <w:p w14:paraId="71774C9A" w14:textId="77777777" w:rsidR="004E1B24" w:rsidRPr="007D447F" w:rsidRDefault="004E1B24" w:rsidP="004E1B24">
      <w:pPr>
        <w:pStyle w:val="Textonotapie"/>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SC4420-2020. Expediente 2011-00093. M.P. Luis Armando Tolosa Villabona</w:t>
      </w:r>
    </w:p>
  </w:footnote>
  <w:footnote w:id="5">
    <w:p w14:paraId="08C29554" w14:textId="77777777" w:rsidR="004E1B24" w:rsidRPr="007D447F" w:rsidRDefault="004E1B24" w:rsidP="004E1B24">
      <w:pPr>
        <w:pStyle w:val="Textonotapie"/>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Ibidem</w:t>
      </w:r>
    </w:p>
  </w:footnote>
  <w:footnote w:id="6">
    <w:p w14:paraId="5FE773F3" w14:textId="77777777" w:rsidR="001A64DA" w:rsidRDefault="001A64DA" w:rsidP="001A64DA">
      <w:pPr>
        <w:pStyle w:val="Textonotapie"/>
      </w:pPr>
      <w:r>
        <w:rPr>
          <w:rStyle w:val="Refdenotaalpie"/>
        </w:rPr>
        <w:footnoteRef/>
      </w:r>
      <w:r>
        <w:t xml:space="preserve"> </w:t>
      </w:r>
      <w:r w:rsidRPr="00CD79D0">
        <w:rPr>
          <w:sz w:val="16"/>
          <w:szCs w:val="16"/>
        </w:rPr>
        <w:t>Patiño, Héctor. “Responsabilidad extracontractual y causales de exoneración. Aproximación a la jurisprudencia del Consejo de Estado colombiano”. Revista Derecho Privado N14. Universidad Externado de Colombia. 2008</w:t>
      </w:r>
    </w:p>
  </w:footnote>
  <w:footnote w:id="7">
    <w:p w14:paraId="4D581FE9" w14:textId="77777777" w:rsidR="001A64DA" w:rsidRDefault="001A64DA" w:rsidP="001A64DA">
      <w:pPr>
        <w:pStyle w:val="Textonotapie"/>
      </w:pPr>
      <w:r>
        <w:rPr>
          <w:rStyle w:val="Refdenotaalpie"/>
        </w:rPr>
        <w:footnoteRef/>
      </w:r>
      <w:r>
        <w:t xml:space="preserve"> </w:t>
      </w:r>
      <w:r w:rsidRPr="00CD79D0">
        <w:rPr>
          <w:sz w:val="16"/>
          <w:szCs w:val="16"/>
        </w:rPr>
        <w:t>Corte Suprema de Justicia. Sala Civil. Sentencia del 15 de enero de 2008. Expediente 87300.</w:t>
      </w:r>
    </w:p>
  </w:footnote>
  <w:footnote w:id="8">
    <w:p w14:paraId="2BE761DA" w14:textId="77777777" w:rsidR="004E1B24" w:rsidRPr="00BE0103" w:rsidRDefault="004E1B24" w:rsidP="004E1B24">
      <w:pPr>
        <w:pStyle w:val="Textonotapie"/>
        <w:jc w:val="both"/>
        <w:rPr>
          <w:rFonts w:ascii="Arial" w:hAnsi="Arial" w:cs="Arial"/>
          <w:sz w:val="16"/>
          <w:szCs w:val="16"/>
          <w:lang w:val="es-ES_tradnl"/>
        </w:rPr>
      </w:pPr>
      <w:r w:rsidRPr="00BE0103">
        <w:rPr>
          <w:rStyle w:val="Refdenotaalpie"/>
          <w:rFonts w:ascii="Arial" w:hAnsi="Arial" w:cs="Arial" w:hint="cs"/>
          <w:sz w:val="16"/>
          <w:szCs w:val="16"/>
        </w:rPr>
        <w:footnoteRef/>
      </w:r>
      <w:r w:rsidRPr="00BE0103">
        <w:rPr>
          <w:rFonts w:ascii="Arial" w:hAnsi="Arial" w:cs="Arial" w:hint="cs"/>
          <w:sz w:val="16"/>
          <w:szCs w:val="16"/>
        </w:rPr>
        <w:t xml:space="preserve"> Corte Suprema de Justicia. Sala de Casación Civil. Sentencia del 06 de abril de 2001, rad. 6690 </w:t>
      </w:r>
    </w:p>
  </w:footnote>
  <w:footnote w:id="9">
    <w:p w14:paraId="66A1B3B9" w14:textId="77777777" w:rsidR="004E1B24" w:rsidRPr="0001362A" w:rsidRDefault="004E1B24" w:rsidP="004E1B24">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Sentencia de casación civil de 13 de mayo de 2008, </w:t>
      </w:r>
      <w:proofErr w:type="spellStart"/>
      <w:r w:rsidRPr="0001362A">
        <w:rPr>
          <w:rFonts w:ascii="Arial" w:hAnsi="Arial" w:cs="Arial"/>
          <w:sz w:val="16"/>
          <w:szCs w:val="16"/>
        </w:rPr>
        <w:t>Exp</w:t>
      </w:r>
      <w:proofErr w:type="spellEnd"/>
      <w:r w:rsidRPr="0001362A">
        <w:rPr>
          <w:rFonts w:ascii="Arial" w:hAnsi="Arial" w:cs="Arial"/>
          <w:sz w:val="16"/>
          <w:szCs w:val="16"/>
        </w:rPr>
        <w:t>. 1997-09327-01. </w:t>
      </w:r>
    </w:p>
  </w:footnote>
  <w:footnote w:id="10">
    <w:p w14:paraId="64789DA4" w14:textId="77777777" w:rsidR="004E1B24" w:rsidRPr="0001362A" w:rsidRDefault="004E1B24" w:rsidP="004E1B24">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1">
    <w:p w14:paraId="024489D4" w14:textId="77777777" w:rsidR="004E1B24" w:rsidRPr="0001362A" w:rsidRDefault="004E1B24" w:rsidP="004E1B24">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Corte Suprema de Justicia, Sala de Casación Civil en sentencia del 07 de marzo de 2019. M.P. Octavio Augusto Tejeiro Duque  </w:t>
      </w:r>
    </w:p>
  </w:footnote>
  <w:footnote w:id="12">
    <w:p w14:paraId="1A68370D" w14:textId="77777777" w:rsidR="004E1B24" w:rsidRPr="0001362A" w:rsidRDefault="004E1B24" w:rsidP="004E1B24">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3">
    <w:p w14:paraId="526D5F35" w14:textId="77777777" w:rsidR="004E1B24" w:rsidRPr="008C78A0" w:rsidRDefault="004E1B24" w:rsidP="004E1B24">
      <w:pPr>
        <w:pStyle w:val="Textonotapie"/>
        <w:jc w:val="both"/>
        <w:rPr>
          <w:rFonts w:ascii="Arial" w:hAnsi="Arial" w:cs="Arial"/>
          <w:sz w:val="16"/>
          <w:szCs w:val="16"/>
          <w:lang w:val="es-CO"/>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b/>
          <w:bCs/>
          <w:sz w:val="16"/>
          <w:szCs w:val="16"/>
        </w:rPr>
        <w:t>Artículo 282. Resolución sobre excepciones</w:t>
      </w:r>
      <w:r w:rsidRPr="008C78A0">
        <w:rPr>
          <w:rFonts w:ascii="Arial" w:hAnsi="Arial" w:cs="Arial" w:hint="cs"/>
          <w:sz w:val="16"/>
          <w:szCs w:val="16"/>
        </w:rPr>
        <w:t>.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8C78A0">
        <w:rPr>
          <w:rFonts w:ascii="Arial" w:hAnsi="Arial" w:cs="Arial" w:hint="cs"/>
          <w:sz w:val="16"/>
          <w:szCs w:val="16"/>
          <w:lang w:val="es-CO"/>
        </w:rPr>
        <w:t> </w:t>
      </w:r>
    </w:p>
    <w:p w14:paraId="48EA65EB" w14:textId="77777777" w:rsidR="004E1B24" w:rsidRPr="008C78A0" w:rsidRDefault="004E1B24" w:rsidP="004E1B24">
      <w:pPr>
        <w:pStyle w:val="Textonotapie"/>
        <w:jc w:val="both"/>
        <w:rPr>
          <w:rFonts w:ascii="Arial" w:hAnsi="Arial" w:cs="Arial"/>
          <w:sz w:val="16"/>
          <w:szCs w:val="16"/>
          <w:lang w:val="es-CO"/>
        </w:rPr>
      </w:pPr>
      <w:r w:rsidRPr="008C78A0">
        <w:rPr>
          <w:rFonts w:ascii="Arial" w:hAnsi="Arial" w:cs="Arial" w:hint="cs"/>
          <w:sz w:val="16"/>
          <w:szCs w:val="16"/>
        </w:rPr>
        <w:t>Cuando no se proponga oportunamente la excepción de prescripción extintiva, se entenderá renunciada.</w:t>
      </w:r>
      <w:r w:rsidRPr="008C78A0">
        <w:rPr>
          <w:rFonts w:ascii="Arial" w:hAnsi="Arial" w:cs="Arial" w:hint="cs"/>
          <w:sz w:val="16"/>
          <w:szCs w:val="16"/>
          <w:lang w:val="es-CO"/>
        </w:rPr>
        <w:t> </w:t>
      </w:r>
    </w:p>
    <w:p w14:paraId="6354D743" w14:textId="77777777" w:rsidR="004E1B24" w:rsidRPr="008C78A0" w:rsidRDefault="004E1B24" w:rsidP="004E1B24">
      <w:pPr>
        <w:pStyle w:val="Textonotapie"/>
        <w:jc w:val="both"/>
        <w:rPr>
          <w:rFonts w:ascii="Arial" w:hAnsi="Arial" w:cs="Arial"/>
          <w:sz w:val="16"/>
          <w:szCs w:val="16"/>
          <w:lang w:val="es-CO"/>
        </w:rPr>
      </w:pPr>
      <w:r w:rsidRPr="008C78A0">
        <w:rPr>
          <w:rFonts w:ascii="Arial" w:hAnsi="Arial" w:cs="Arial" w:hint="cs"/>
          <w:sz w:val="16"/>
          <w:szCs w:val="16"/>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r w:rsidRPr="008C78A0">
        <w:rPr>
          <w:rFonts w:ascii="Arial" w:hAnsi="Arial" w:cs="Arial" w:hint="cs"/>
          <w:sz w:val="16"/>
          <w:szCs w:val="16"/>
          <w:lang w:val="es-CO"/>
        </w:rPr>
        <w:t> </w:t>
      </w:r>
    </w:p>
    <w:p w14:paraId="48D31EF3" w14:textId="77777777" w:rsidR="004E1B24" w:rsidRPr="008C78A0" w:rsidRDefault="004E1B24" w:rsidP="004E1B24">
      <w:pPr>
        <w:pStyle w:val="Textonotapie"/>
        <w:jc w:val="both"/>
        <w:rPr>
          <w:rFonts w:ascii="Arial" w:hAnsi="Arial" w:cs="Arial"/>
          <w:sz w:val="16"/>
          <w:szCs w:val="16"/>
          <w:lang w:val="es-CO"/>
        </w:rPr>
      </w:pPr>
      <w:r w:rsidRPr="008C78A0">
        <w:rPr>
          <w:rFonts w:ascii="Arial" w:hAnsi="Arial" w:cs="Arial" w:hint="cs"/>
          <w:sz w:val="16"/>
          <w:szCs w:val="16"/>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r w:rsidRPr="008C78A0">
        <w:rPr>
          <w:rFonts w:ascii="Arial" w:hAnsi="Arial" w:cs="Arial" w:hint="cs"/>
          <w:sz w:val="16"/>
          <w:szCs w:val="16"/>
          <w:lang w:val="es-CO"/>
        </w:rPr>
        <w:t> </w:t>
      </w:r>
    </w:p>
    <w:p w14:paraId="6657228C" w14:textId="77777777" w:rsidR="004E1B24" w:rsidRPr="008C78A0" w:rsidRDefault="004E1B24" w:rsidP="004E1B24">
      <w:pPr>
        <w:pStyle w:val="Textonotapie"/>
        <w:rPr>
          <w:lang w:val="es-CO"/>
        </w:rPr>
      </w:pPr>
    </w:p>
  </w:footnote>
  <w:footnote w:id="14">
    <w:p w14:paraId="4066D9B5" w14:textId="77777777" w:rsidR="004E1B24" w:rsidRPr="001F71A5" w:rsidRDefault="004E1B24" w:rsidP="004E1B24">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SC487-2022 del 04 de abril de 2022. M.P. Aroldo Wilson Quiroz Monsalvo</w:t>
      </w:r>
    </w:p>
  </w:footnote>
  <w:footnote w:id="15">
    <w:p w14:paraId="44BACAEC" w14:textId="77777777" w:rsidR="004E1B24" w:rsidRPr="001F71A5" w:rsidRDefault="004E1B24" w:rsidP="004E1B24">
      <w:pPr>
        <w:pStyle w:val="Textonotapie"/>
        <w:jc w:val="both"/>
        <w:rPr>
          <w:sz w:val="16"/>
          <w:szCs w:val="16"/>
        </w:rPr>
      </w:pPr>
      <w:r w:rsidRPr="001F71A5">
        <w:rPr>
          <w:rStyle w:val="Refdenotaalpie"/>
          <w:rFonts w:eastAsia="Arial MT"/>
          <w:sz w:val="16"/>
          <w:szCs w:val="16"/>
        </w:rPr>
        <w:footnoteRef/>
      </w:r>
      <w:r w:rsidRPr="001F71A5">
        <w:rPr>
          <w:sz w:val="16"/>
          <w:szCs w:val="16"/>
        </w:rPr>
        <w:t xml:space="preserve"> Castro de Cifuentes, M. (2019). Los contratos normativos y los contratos marco en el derecho privado contemporáneo. Estudios Socio-Jurídicos, 21(1), 121-150.</w:t>
      </w:r>
    </w:p>
    <w:p w14:paraId="4D07953A" w14:textId="77777777" w:rsidR="004E1B24" w:rsidRPr="001F71A5" w:rsidRDefault="004E1B24" w:rsidP="004E1B24">
      <w:pPr>
        <w:pStyle w:val="Textonotapie"/>
        <w:rPr>
          <w:lang w:val="es-ES_tradnl"/>
        </w:rPr>
      </w:pPr>
    </w:p>
  </w:footnote>
  <w:footnote w:id="16">
    <w:p w14:paraId="36F4B593" w14:textId="77777777" w:rsidR="004E1B24" w:rsidRPr="001F71A5" w:rsidRDefault="004E1B24" w:rsidP="004E1B24">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Ospina Fernández, G. (2005). TEORÍA GENERAL DEL CONTRATO Y DEL NEGOCIO JURÍDICO. Editorial Temis S.A.</w:t>
      </w:r>
    </w:p>
  </w:footnote>
  <w:footnote w:id="17">
    <w:p w14:paraId="64E6AAA2" w14:textId="77777777" w:rsidR="004E1B24" w:rsidRPr="002618CC" w:rsidRDefault="004E1B24" w:rsidP="004E1B24">
      <w:pPr>
        <w:pStyle w:val="Textonotapie"/>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ÁLVAREZ GÓMEZ Marco Antonio. “Ensayos sobre el Código General del Proceso. Volumen I. Hipoteca, Fiducia</w:t>
      </w:r>
      <w:r w:rsidRPr="002618CC">
        <w:rPr>
          <w:rFonts w:ascii="Arial" w:hAnsi="Arial" w:cs="Arial" w:hint="cs"/>
          <w:spacing w:val="1"/>
          <w:sz w:val="16"/>
          <w:szCs w:val="16"/>
        </w:rPr>
        <w:t xml:space="preserve"> </w:t>
      </w:r>
      <w:r w:rsidRPr="002618CC">
        <w:rPr>
          <w:rFonts w:ascii="Arial" w:hAnsi="Arial" w:cs="Arial" w:hint="cs"/>
          <w:sz w:val="16"/>
          <w:szCs w:val="16"/>
        </w:rPr>
        <w:t>mercantil,</w:t>
      </w:r>
      <w:r w:rsidRPr="002618CC">
        <w:rPr>
          <w:rFonts w:ascii="Arial" w:hAnsi="Arial" w:cs="Arial" w:hint="cs"/>
          <w:spacing w:val="-9"/>
          <w:sz w:val="16"/>
          <w:szCs w:val="16"/>
        </w:rPr>
        <w:t xml:space="preserve"> </w:t>
      </w:r>
      <w:r w:rsidRPr="002618CC">
        <w:rPr>
          <w:rFonts w:ascii="Arial" w:hAnsi="Arial" w:cs="Arial" w:hint="cs"/>
          <w:sz w:val="16"/>
          <w:szCs w:val="16"/>
        </w:rPr>
        <w:t>Prescripción,</w:t>
      </w:r>
      <w:r w:rsidRPr="002618CC">
        <w:rPr>
          <w:rFonts w:ascii="Arial" w:hAnsi="Arial" w:cs="Arial" w:hint="cs"/>
          <w:spacing w:val="-8"/>
          <w:sz w:val="16"/>
          <w:szCs w:val="16"/>
        </w:rPr>
        <w:t xml:space="preserve"> </w:t>
      </w:r>
      <w:r w:rsidRPr="002618CC">
        <w:rPr>
          <w:rFonts w:ascii="Arial" w:hAnsi="Arial" w:cs="Arial" w:hint="cs"/>
          <w:sz w:val="16"/>
          <w:szCs w:val="16"/>
        </w:rPr>
        <w:t>Seguros,</w:t>
      </w:r>
      <w:r w:rsidRPr="002618CC">
        <w:rPr>
          <w:rFonts w:ascii="Arial" w:hAnsi="Arial" w:cs="Arial" w:hint="cs"/>
          <w:spacing w:val="-8"/>
          <w:sz w:val="16"/>
          <w:szCs w:val="16"/>
        </w:rPr>
        <w:t xml:space="preserve"> </w:t>
      </w:r>
      <w:r w:rsidRPr="002618CC">
        <w:rPr>
          <w:rFonts w:ascii="Arial" w:hAnsi="Arial" w:cs="Arial" w:hint="cs"/>
          <w:sz w:val="16"/>
          <w:szCs w:val="16"/>
        </w:rPr>
        <w:t>Filiación,</w:t>
      </w:r>
      <w:r w:rsidRPr="002618CC">
        <w:rPr>
          <w:rFonts w:ascii="Arial" w:hAnsi="Arial" w:cs="Arial" w:hint="cs"/>
          <w:spacing w:val="-8"/>
          <w:sz w:val="16"/>
          <w:szCs w:val="16"/>
        </w:rPr>
        <w:t xml:space="preserve"> </w:t>
      </w:r>
      <w:r w:rsidRPr="002618CC">
        <w:rPr>
          <w:rFonts w:ascii="Arial" w:hAnsi="Arial" w:cs="Arial" w:hint="cs"/>
          <w:sz w:val="16"/>
          <w:szCs w:val="16"/>
        </w:rPr>
        <w:t>Partición</w:t>
      </w:r>
      <w:r w:rsidRPr="002618CC">
        <w:rPr>
          <w:rFonts w:ascii="Arial" w:hAnsi="Arial" w:cs="Arial" w:hint="cs"/>
          <w:spacing w:val="-9"/>
          <w:sz w:val="16"/>
          <w:szCs w:val="16"/>
        </w:rPr>
        <w:t xml:space="preserve"> </w:t>
      </w:r>
      <w:r w:rsidRPr="002618CC">
        <w:rPr>
          <w:rFonts w:ascii="Arial" w:hAnsi="Arial" w:cs="Arial" w:hint="cs"/>
          <w:sz w:val="16"/>
          <w:szCs w:val="16"/>
        </w:rPr>
        <w:t>de</w:t>
      </w:r>
      <w:r w:rsidRPr="002618CC">
        <w:rPr>
          <w:rFonts w:ascii="Arial" w:hAnsi="Arial" w:cs="Arial" w:hint="cs"/>
          <w:spacing w:val="-10"/>
          <w:sz w:val="16"/>
          <w:szCs w:val="16"/>
        </w:rPr>
        <w:t xml:space="preserve"> </w:t>
      </w:r>
      <w:r w:rsidRPr="002618CC">
        <w:rPr>
          <w:rFonts w:ascii="Arial" w:hAnsi="Arial" w:cs="Arial" w:hint="cs"/>
          <w:sz w:val="16"/>
          <w:szCs w:val="16"/>
        </w:rPr>
        <w:t>bienes</w:t>
      </w:r>
      <w:r w:rsidRPr="002618CC">
        <w:rPr>
          <w:rFonts w:ascii="Arial" w:hAnsi="Arial" w:cs="Arial" w:hint="cs"/>
          <w:spacing w:val="-8"/>
          <w:sz w:val="16"/>
          <w:szCs w:val="16"/>
        </w:rPr>
        <w:t xml:space="preserve"> </w:t>
      </w:r>
      <w:r w:rsidRPr="002618CC">
        <w:rPr>
          <w:rFonts w:ascii="Arial" w:hAnsi="Arial" w:cs="Arial" w:hint="cs"/>
          <w:sz w:val="16"/>
          <w:szCs w:val="16"/>
        </w:rPr>
        <w:t>en</w:t>
      </w:r>
      <w:r w:rsidRPr="002618CC">
        <w:rPr>
          <w:rFonts w:ascii="Arial" w:hAnsi="Arial" w:cs="Arial" w:hint="cs"/>
          <w:spacing w:val="-9"/>
          <w:sz w:val="16"/>
          <w:szCs w:val="16"/>
        </w:rPr>
        <w:t xml:space="preserve"> </w:t>
      </w:r>
      <w:r w:rsidRPr="002618CC">
        <w:rPr>
          <w:rFonts w:ascii="Arial" w:hAnsi="Arial" w:cs="Arial" w:hint="cs"/>
          <w:sz w:val="16"/>
          <w:szCs w:val="16"/>
        </w:rPr>
        <w:t>vida</w:t>
      </w:r>
      <w:r w:rsidRPr="002618CC">
        <w:rPr>
          <w:rFonts w:ascii="Arial" w:hAnsi="Arial" w:cs="Arial" w:hint="cs"/>
          <w:spacing w:val="-9"/>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otras</w:t>
      </w:r>
      <w:r w:rsidRPr="002618CC">
        <w:rPr>
          <w:rFonts w:ascii="Arial" w:hAnsi="Arial" w:cs="Arial" w:hint="cs"/>
          <w:spacing w:val="-8"/>
          <w:sz w:val="16"/>
          <w:szCs w:val="16"/>
        </w:rPr>
        <w:t xml:space="preserve"> </w:t>
      </w:r>
      <w:r w:rsidRPr="002618CC">
        <w:rPr>
          <w:rFonts w:ascii="Arial" w:hAnsi="Arial" w:cs="Arial" w:hint="cs"/>
          <w:sz w:val="16"/>
          <w:szCs w:val="16"/>
        </w:rPr>
        <w:t>cuestiones</w:t>
      </w:r>
      <w:r w:rsidRPr="002618CC">
        <w:rPr>
          <w:rFonts w:ascii="Arial" w:hAnsi="Arial" w:cs="Arial" w:hint="cs"/>
          <w:spacing w:val="-9"/>
          <w:sz w:val="16"/>
          <w:szCs w:val="16"/>
        </w:rPr>
        <w:t xml:space="preserve"> </w:t>
      </w:r>
      <w:r w:rsidRPr="002618CC">
        <w:rPr>
          <w:rFonts w:ascii="Arial" w:hAnsi="Arial" w:cs="Arial" w:hint="cs"/>
          <w:sz w:val="16"/>
          <w:szCs w:val="16"/>
        </w:rPr>
        <w:t>sobre</w:t>
      </w:r>
      <w:r w:rsidRPr="002618CC">
        <w:rPr>
          <w:rFonts w:ascii="Arial" w:hAnsi="Arial" w:cs="Arial" w:hint="cs"/>
          <w:spacing w:val="-9"/>
          <w:sz w:val="16"/>
          <w:szCs w:val="16"/>
        </w:rPr>
        <w:t xml:space="preserve"> </w:t>
      </w:r>
      <w:r w:rsidRPr="002618CC">
        <w:rPr>
          <w:rFonts w:ascii="Arial" w:hAnsi="Arial" w:cs="Arial" w:hint="cs"/>
          <w:sz w:val="16"/>
          <w:szCs w:val="16"/>
        </w:rPr>
        <w:t>obligaciones</w:t>
      </w:r>
      <w:r w:rsidRPr="002618CC">
        <w:rPr>
          <w:rFonts w:ascii="Arial" w:hAnsi="Arial" w:cs="Arial" w:hint="cs"/>
          <w:spacing w:val="-8"/>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contratos”.</w:t>
      </w:r>
      <w:r w:rsidRPr="002618CC">
        <w:rPr>
          <w:rFonts w:ascii="Arial" w:hAnsi="Arial" w:cs="Arial" w:hint="cs"/>
          <w:spacing w:val="1"/>
          <w:sz w:val="16"/>
          <w:szCs w:val="16"/>
        </w:rPr>
        <w:t xml:space="preserve"> </w:t>
      </w:r>
      <w:r w:rsidRPr="002618CC">
        <w:rPr>
          <w:rFonts w:ascii="Arial" w:hAnsi="Arial" w:cs="Arial" w:hint="cs"/>
          <w:sz w:val="16"/>
          <w:szCs w:val="16"/>
        </w:rPr>
        <w:t>Segunda</w:t>
      </w:r>
      <w:r w:rsidRPr="002618CC">
        <w:rPr>
          <w:rFonts w:ascii="Arial" w:hAnsi="Arial" w:cs="Arial" w:hint="cs"/>
          <w:spacing w:val="-3"/>
          <w:sz w:val="16"/>
          <w:szCs w:val="16"/>
        </w:rPr>
        <w:t xml:space="preserve"> </w:t>
      </w:r>
      <w:r w:rsidRPr="002618CC">
        <w:rPr>
          <w:rFonts w:ascii="Arial" w:hAnsi="Arial" w:cs="Arial" w:hint="cs"/>
          <w:sz w:val="16"/>
          <w:szCs w:val="16"/>
        </w:rPr>
        <w:t>Edición.</w:t>
      </w:r>
      <w:r w:rsidRPr="002618CC">
        <w:rPr>
          <w:rFonts w:ascii="Arial" w:hAnsi="Arial" w:cs="Arial" w:hint="cs"/>
          <w:spacing w:val="-1"/>
          <w:sz w:val="16"/>
          <w:szCs w:val="16"/>
        </w:rPr>
        <w:t xml:space="preserve"> </w:t>
      </w:r>
      <w:r w:rsidRPr="002618CC">
        <w:rPr>
          <w:rFonts w:ascii="Arial" w:hAnsi="Arial" w:cs="Arial" w:hint="cs"/>
          <w:sz w:val="16"/>
          <w:szCs w:val="16"/>
        </w:rPr>
        <w:t>Editorial</w:t>
      </w:r>
      <w:r w:rsidRPr="002618CC">
        <w:rPr>
          <w:rFonts w:ascii="Arial" w:hAnsi="Arial" w:cs="Arial" w:hint="cs"/>
          <w:spacing w:val="-1"/>
          <w:sz w:val="16"/>
          <w:szCs w:val="16"/>
        </w:rPr>
        <w:t xml:space="preserve"> </w:t>
      </w:r>
      <w:r w:rsidRPr="002618CC">
        <w:rPr>
          <w:rFonts w:ascii="Arial" w:hAnsi="Arial" w:cs="Arial" w:hint="cs"/>
          <w:sz w:val="16"/>
          <w:szCs w:val="16"/>
        </w:rPr>
        <w:t>Temis,</w:t>
      </w:r>
      <w:r w:rsidRPr="002618CC">
        <w:rPr>
          <w:rFonts w:ascii="Arial" w:hAnsi="Arial" w:cs="Arial" w:hint="cs"/>
          <w:spacing w:val="-1"/>
          <w:sz w:val="16"/>
          <w:szCs w:val="16"/>
        </w:rPr>
        <w:t xml:space="preserve"> </w:t>
      </w:r>
      <w:r w:rsidRPr="002618CC">
        <w:rPr>
          <w:rFonts w:ascii="Arial" w:hAnsi="Arial" w:cs="Arial" w:hint="cs"/>
          <w:sz w:val="16"/>
          <w:szCs w:val="16"/>
        </w:rPr>
        <w:t>Bogotá,</w:t>
      </w:r>
      <w:r w:rsidRPr="002618CC">
        <w:rPr>
          <w:rFonts w:ascii="Arial" w:hAnsi="Arial" w:cs="Arial" w:hint="cs"/>
          <w:spacing w:val="-2"/>
          <w:sz w:val="16"/>
          <w:szCs w:val="16"/>
        </w:rPr>
        <w:t xml:space="preserve"> </w:t>
      </w:r>
      <w:r w:rsidRPr="002618CC">
        <w:rPr>
          <w:rFonts w:ascii="Arial" w:hAnsi="Arial" w:cs="Arial" w:hint="cs"/>
          <w:sz w:val="16"/>
          <w:szCs w:val="16"/>
        </w:rPr>
        <w:t>2018.</w:t>
      </w:r>
      <w:r w:rsidRPr="002618CC">
        <w:rPr>
          <w:rFonts w:ascii="Arial" w:hAnsi="Arial" w:cs="Arial" w:hint="cs"/>
          <w:spacing w:val="-1"/>
          <w:sz w:val="16"/>
          <w:szCs w:val="16"/>
        </w:rPr>
        <w:t xml:space="preserve"> </w:t>
      </w:r>
      <w:r w:rsidRPr="002618CC">
        <w:rPr>
          <w:rFonts w:ascii="Arial" w:hAnsi="Arial" w:cs="Arial" w:hint="cs"/>
          <w:sz w:val="16"/>
          <w:szCs w:val="16"/>
        </w:rPr>
        <w:t>Pág.</w:t>
      </w:r>
      <w:r w:rsidRPr="002618CC">
        <w:rPr>
          <w:rFonts w:ascii="Arial" w:hAnsi="Arial" w:cs="Arial" w:hint="cs"/>
          <w:spacing w:val="-1"/>
          <w:sz w:val="16"/>
          <w:szCs w:val="16"/>
        </w:rPr>
        <w:t xml:space="preserve"> </w:t>
      </w:r>
      <w:r w:rsidRPr="002618CC">
        <w:rPr>
          <w:rFonts w:ascii="Arial" w:hAnsi="Arial" w:cs="Arial" w:hint="cs"/>
          <w:sz w:val="16"/>
          <w:szCs w:val="16"/>
        </w:rPr>
        <w:t>121-125</w:t>
      </w:r>
    </w:p>
  </w:footnote>
  <w:footnote w:id="18">
    <w:p w14:paraId="002CE7B7" w14:textId="77777777" w:rsidR="004E1B24" w:rsidRPr="002618CC" w:rsidRDefault="004E1B24" w:rsidP="004E1B24">
      <w:pPr>
        <w:pStyle w:val="Textonotapie"/>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Sentencia</w:t>
      </w:r>
      <w:r w:rsidRPr="002618CC">
        <w:rPr>
          <w:rFonts w:ascii="Arial" w:hAnsi="Arial" w:cs="Arial" w:hint="cs"/>
          <w:spacing w:val="-7"/>
          <w:sz w:val="16"/>
          <w:szCs w:val="16"/>
        </w:rPr>
        <w:t xml:space="preserve"> </w:t>
      </w:r>
      <w:r w:rsidRPr="002618CC">
        <w:rPr>
          <w:rFonts w:ascii="Arial" w:hAnsi="Arial" w:cs="Arial" w:hint="cs"/>
          <w:sz w:val="16"/>
          <w:szCs w:val="16"/>
        </w:rPr>
        <w:t>SC2482-2019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julio</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2019,</w:t>
      </w:r>
      <w:r w:rsidRPr="002618CC">
        <w:rPr>
          <w:rFonts w:ascii="Arial" w:hAnsi="Arial" w:cs="Arial" w:hint="cs"/>
          <w:spacing w:val="-6"/>
          <w:sz w:val="16"/>
          <w:szCs w:val="16"/>
        </w:rPr>
        <w:t xml:space="preserve"> </w:t>
      </w:r>
      <w:r w:rsidRPr="002618CC">
        <w:rPr>
          <w:rFonts w:ascii="Arial" w:hAnsi="Arial" w:cs="Arial" w:hint="cs"/>
          <w:sz w:val="16"/>
          <w:szCs w:val="16"/>
        </w:rPr>
        <w:t>Radicación</w:t>
      </w:r>
      <w:r w:rsidRPr="002618CC">
        <w:rPr>
          <w:rFonts w:ascii="Arial" w:hAnsi="Arial" w:cs="Arial" w:hint="cs"/>
          <w:spacing w:val="-7"/>
          <w:sz w:val="16"/>
          <w:szCs w:val="16"/>
        </w:rPr>
        <w:t xml:space="preserve"> </w:t>
      </w:r>
      <w:proofErr w:type="spellStart"/>
      <w:r w:rsidRPr="002618CC">
        <w:rPr>
          <w:rFonts w:ascii="Arial" w:hAnsi="Arial" w:cs="Arial" w:hint="cs"/>
          <w:sz w:val="16"/>
          <w:szCs w:val="16"/>
        </w:rPr>
        <w:t>n.°</w:t>
      </w:r>
      <w:proofErr w:type="spellEnd"/>
      <w:r w:rsidRPr="002618CC">
        <w:rPr>
          <w:rFonts w:ascii="Arial" w:hAnsi="Arial" w:cs="Arial" w:hint="cs"/>
          <w:spacing w:val="-6"/>
          <w:sz w:val="16"/>
          <w:szCs w:val="16"/>
        </w:rPr>
        <w:t xml:space="preserve"> </w:t>
      </w:r>
      <w:r w:rsidRPr="002618CC">
        <w:rPr>
          <w:rFonts w:ascii="Arial" w:hAnsi="Arial" w:cs="Arial" w:hint="cs"/>
          <w:sz w:val="16"/>
          <w:szCs w:val="16"/>
        </w:rPr>
        <w:t>11001-31-03-008-2001-00877-01.</w:t>
      </w:r>
      <w:r w:rsidRPr="002618CC">
        <w:rPr>
          <w:rFonts w:ascii="Arial" w:hAnsi="Arial" w:cs="Arial" w:hint="cs"/>
          <w:spacing w:val="-6"/>
          <w:sz w:val="16"/>
          <w:szCs w:val="16"/>
        </w:rPr>
        <w:t xml:space="preserve"> </w:t>
      </w:r>
      <w:r w:rsidRPr="002618CC">
        <w:rPr>
          <w:rFonts w:ascii="Arial" w:hAnsi="Arial" w:cs="Arial" w:hint="cs"/>
          <w:sz w:val="16"/>
          <w:szCs w:val="16"/>
        </w:rPr>
        <w:t>Sala</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Casación</w:t>
      </w:r>
      <w:r w:rsidRPr="002618CC">
        <w:rPr>
          <w:rFonts w:ascii="Arial" w:hAnsi="Arial" w:cs="Arial" w:hint="cs"/>
          <w:spacing w:val="-7"/>
          <w:sz w:val="16"/>
          <w:szCs w:val="16"/>
        </w:rPr>
        <w:t xml:space="preserve"> </w:t>
      </w:r>
      <w:r w:rsidRPr="002618CC">
        <w:rPr>
          <w:rFonts w:ascii="Arial" w:hAnsi="Arial" w:cs="Arial" w:hint="cs"/>
          <w:sz w:val="16"/>
          <w:szCs w:val="16"/>
        </w:rPr>
        <w:t>Civil</w:t>
      </w:r>
      <w:r w:rsidRPr="002618CC">
        <w:rPr>
          <w:rFonts w:ascii="Arial" w:hAnsi="Arial" w:cs="Arial" w:hint="cs"/>
          <w:spacing w:val="1"/>
          <w:sz w:val="16"/>
          <w:szCs w:val="16"/>
        </w:rPr>
        <w:t xml:space="preserve"> </w:t>
      </w:r>
      <w:r w:rsidRPr="002618CC">
        <w:rPr>
          <w:rFonts w:ascii="Arial" w:hAnsi="Arial" w:cs="Arial" w:hint="cs"/>
          <w:sz w:val="16"/>
          <w:szCs w:val="16"/>
        </w:rPr>
        <w:t>de</w:t>
      </w:r>
      <w:r w:rsidRPr="002618CC">
        <w:rPr>
          <w:rFonts w:ascii="Arial" w:hAnsi="Arial" w:cs="Arial" w:hint="cs"/>
          <w:spacing w:val="-3"/>
          <w:sz w:val="16"/>
          <w:szCs w:val="16"/>
        </w:rPr>
        <w:t xml:space="preserve"> </w:t>
      </w:r>
      <w:r w:rsidRPr="002618CC">
        <w:rPr>
          <w:rFonts w:ascii="Arial" w:hAnsi="Arial" w:cs="Arial" w:hint="cs"/>
          <w:sz w:val="16"/>
          <w:szCs w:val="16"/>
        </w:rPr>
        <w:t>la</w:t>
      </w:r>
      <w:r w:rsidRPr="002618CC">
        <w:rPr>
          <w:rFonts w:ascii="Arial" w:hAnsi="Arial" w:cs="Arial" w:hint="cs"/>
          <w:spacing w:val="-2"/>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1"/>
          <w:sz w:val="16"/>
          <w:szCs w:val="16"/>
        </w:rPr>
        <w:t xml:space="preserve"> </w:t>
      </w:r>
      <w:r w:rsidRPr="002618CC">
        <w:rPr>
          <w:rFonts w:ascii="Arial" w:hAnsi="Arial" w:cs="Arial" w:hint="cs"/>
          <w:sz w:val="16"/>
          <w:szCs w:val="16"/>
        </w:rPr>
        <w:t>MP: ÁLVARO</w:t>
      </w:r>
      <w:r w:rsidRPr="002618CC">
        <w:rPr>
          <w:rFonts w:ascii="Arial" w:hAnsi="Arial" w:cs="Arial" w:hint="cs"/>
          <w:spacing w:val="-2"/>
          <w:sz w:val="16"/>
          <w:szCs w:val="16"/>
        </w:rPr>
        <w:t xml:space="preserve"> </w:t>
      </w:r>
      <w:r w:rsidRPr="002618CC">
        <w:rPr>
          <w:rFonts w:ascii="Arial" w:hAnsi="Arial" w:cs="Arial" w:hint="cs"/>
          <w:sz w:val="16"/>
          <w:szCs w:val="16"/>
        </w:rPr>
        <w:t>FERNANDO</w:t>
      </w:r>
      <w:r w:rsidRPr="002618CC">
        <w:rPr>
          <w:rFonts w:ascii="Arial" w:hAnsi="Arial" w:cs="Arial" w:hint="cs"/>
          <w:spacing w:val="-3"/>
          <w:sz w:val="16"/>
          <w:szCs w:val="16"/>
        </w:rPr>
        <w:t xml:space="preserve"> </w:t>
      </w:r>
      <w:r w:rsidRPr="002618CC">
        <w:rPr>
          <w:rFonts w:ascii="Arial" w:hAnsi="Arial" w:cs="Arial" w:hint="cs"/>
          <w:sz w:val="16"/>
          <w:szCs w:val="16"/>
        </w:rPr>
        <w:t>GARCÍA</w:t>
      </w:r>
      <w:r w:rsidRPr="002618CC">
        <w:rPr>
          <w:rFonts w:ascii="Arial" w:hAnsi="Arial" w:cs="Arial" w:hint="cs"/>
          <w:spacing w:val="-2"/>
          <w:sz w:val="16"/>
          <w:szCs w:val="16"/>
        </w:rPr>
        <w:t xml:space="preserve"> </w:t>
      </w:r>
      <w:r w:rsidRPr="002618CC">
        <w:rPr>
          <w:rFonts w:ascii="Arial" w:hAnsi="Arial" w:cs="Arial" w:hint="cs"/>
          <w:sz w:val="16"/>
          <w:szCs w:val="16"/>
        </w:rPr>
        <w:t>RESTREPO</w:t>
      </w:r>
    </w:p>
  </w:footnote>
  <w:footnote w:id="19">
    <w:p w14:paraId="55C2094F" w14:textId="77777777" w:rsidR="004E1B24" w:rsidRPr="007B15D3" w:rsidRDefault="004E1B24" w:rsidP="004E1B24">
      <w:pPr>
        <w:pStyle w:val="Textonotapie"/>
        <w:jc w:val="both"/>
        <w:rPr>
          <w:sz w:val="16"/>
          <w:szCs w:val="16"/>
          <w:lang w:val="es-ES_tradnl"/>
        </w:rPr>
      </w:pPr>
      <w:r w:rsidRPr="007B15D3">
        <w:rPr>
          <w:rStyle w:val="Refdenotaalpie"/>
          <w:rFonts w:eastAsia="Arial MT"/>
          <w:sz w:val="16"/>
          <w:szCs w:val="16"/>
        </w:rPr>
        <w:footnoteRef/>
      </w:r>
      <w:r w:rsidRPr="007B15D3">
        <w:rPr>
          <w:sz w:val="16"/>
          <w:szCs w:val="16"/>
        </w:rPr>
        <w:t xml:space="preserve"> </w:t>
      </w:r>
      <w:r w:rsidRPr="007B15D3">
        <w:rPr>
          <w:rFonts w:ascii="Arial" w:hAnsi="Arial" w:cs="Arial" w:hint="cs"/>
          <w:sz w:val="16"/>
          <w:szCs w:val="16"/>
        </w:rPr>
        <w:t>Corte</w:t>
      </w:r>
      <w:r w:rsidRPr="007B15D3">
        <w:rPr>
          <w:rFonts w:ascii="Arial" w:hAnsi="Arial" w:cs="Arial" w:hint="cs"/>
          <w:spacing w:val="-4"/>
          <w:sz w:val="16"/>
          <w:szCs w:val="16"/>
        </w:rPr>
        <w:t xml:space="preserve"> </w:t>
      </w:r>
      <w:r w:rsidRPr="007B15D3">
        <w:rPr>
          <w:rFonts w:ascii="Arial" w:hAnsi="Arial" w:cs="Arial" w:hint="cs"/>
          <w:sz w:val="16"/>
          <w:szCs w:val="16"/>
        </w:rPr>
        <w:t>Suprema</w:t>
      </w:r>
      <w:r w:rsidRPr="007B15D3">
        <w:rPr>
          <w:rFonts w:ascii="Arial" w:hAnsi="Arial" w:cs="Arial" w:hint="cs"/>
          <w:spacing w:val="-4"/>
          <w:sz w:val="16"/>
          <w:szCs w:val="16"/>
        </w:rPr>
        <w:t xml:space="preserve"> </w:t>
      </w:r>
      <w:r w:rsidRPr="007B15D3">
        <w:rPr>
          <w:rFonts w:ascii="Arial" w:hAnsi="Arial" w:cs="Arial" w:hint="cs"/>
          <w:sz w:val="16"/>
          <w:szCs w:val="16"/>
        </w:rPr>
        <w:t>de</w:t>
      </w:r>
      <w:r w:rsidRPr="007B15D3">
        <w:rPr>
          <w:rFonts w:ascii="Arial" w:hAnsi="Arial" w:cs="Arial" w:hint="cs"/>
          <w:spacing w:val="-3"/>
          <w:sz w:val="16"/>
          <w:szCs w:val="16"/>
        </w:rPr>
        <w:t xml:space="preserve"> </w:t>
      </w:r>
      <w:r w:rsidRPr="007B15D3">
        <w:rPr>
          <w:rFonts w:ascii="Arial" w:hAnsi="Arial" w:cs="Arial" w:hint="cs"/>
          <w:sz w:val="16"/>
          <w:szCs w:val="16"/>
        </w:rPr>
        <w:t>Justicia,</w:t>
      </w:r>
      <w:r w:rsidRPr="007B15D3">
        <w:rPr>
          <w:rFonts w:ascii="Arial" w:hAnsi="Arial" w:cs="Arial" w:hint="cs"/>
          <w:spacing w:val="-3"/>
          <w:sz w:val="16"/>
          <w:szCs w:val="16"/>
        </w:rPr>
        <w:t xml:space="preserve"> </w:t>
      </w:r>
      <w:r w:rsidRPr="007B15D3">
        <w:rPr>
          <w:rFonts w:ascii="Arial" w:hAnsi="Arial" w:cs="Arial" w:hint="cs"/>
          <w:sz w:val="16"/>
          <w:szCs w:val="16"/>
        </w:rPr>
        <w:t>Sala</w:t>
      </w:r>
      <w:r w:rsidRPr="007B15D3">
        <w:rPr>
          <w:rFonts w:ascii="Arial" w:hAnsi="Arial" w:cs="Arial" w:hint="cs"/>
          <w:spacing w:val="-3"/>
          <w:sz w:val="16"/>
          <w:szCs w:val="16"/>
        </w:rPr>
        <w:t xml:space="preserve"> </w:t>
      </w:r>
      <w:r w:rsidRPr="007B15D3">
        <w:rPr>
          <w:rFonts w:ascii="Arial" w:hAnsi="Arial" w:cs="Arial" w:hint="cs"/>
          <w:sz w:val="16"/>
          <w:szCs w:val="16"/>
        </w:rPr>
        <w:t>de</w:t>
      </w:r>
      <w:r w:rsidRPr="007B15D3">
        <w:rPr>
          <w:rFonts w:ascii="Arial" w:hAnsi="Arial" w:cs="Arial" w:hint="cs"/>
          <w:spacing w:val="-4"/>
          <w:sz w:val="16"/>
          <w:szCs w:val="16"/>
        </w:rPr>
        <w:t xml:space="preserve"> </w:t>
      </w:r>
      <w:r w:rsidRPr="007B15D3">
        <w:rPr>
          <w:rFonts w:ascii="Arial" w:hAnsi="Arial" w:cs="Arial" w:hint="cs"/>
          <w:sz w:val="16"/>
          <w:szCs w:val="16"/>
        </w:rPr>
        <w:t>Casación</w:t>
      </w:r>
      <w:r w:rsidRPr="007B15D3">
        <w:rPr>
          <w:rFonts w:ascii="Arial" w:hAnsi="Arial" w:cs="Arial" w:hint="cs"/>
          <w:spacing w:val="-3"/>
          <w:sz w:val="16"/>
          <w:szCs w:val="16"/>
        </w:rPr>
        <w:t xml:space="preserve"> </w:t>
      </w:r>
      <w:r w:rsidRPr="007B15D3">
        <w:rPr>
          <w:rFonts w:ascii="Arial" w:hAnsi="Arial" w:cs="Arial" w:hint="cs"/>
          <w:sz w:val="16"/>
          <w:szCs w:val="16"/>
        </w:rPr>
        <w:t>Civil</w:t>
      </w:r>
      <w:r w:rsidRPr="007B15D3">
        <w:rPr>
          <w:rFonts w:ascii="Arial" w:hAnsi="Arial" w:cs="Arial" w:hint="cs"/>
          <w:spacing w:val="-3"/>
          <w:sz w:val="16"/>
          <w:szCs w:val="16"/>
        </w:rPr>
        <w:t xml:space="preserve"> </w:t>
      </w:r>
      <w:r w:rsidRPr="007B15D3">
        <w:rPr>
          <w:rFonts w:ascii="Arial" w:hAnsi="Arial" w:cs="Arial" w:hint="cs"/>
          <w:sz w:val="16"/>
          <w:szCs w:val="16"/>
        </w:rPr>
        <w:t>M.P.</w:t>
      </w:r>
      <w:r w:rsidRPr="007B15D3">
        <w:rPr>
          <w:rFonts w:ascii="Arial" w:hAnsi="Arial" w:cs="Arial" w:hint="cs"/>
          <w:spacing w:val="-2"/>
          <w:sz w:val="16"/>
          <w:szCs w:val="16"/>
        </w:rPr>
        <w:t xml:space="preserve"> </w:t>
      </w:r>
      <w:r w:rsidRPr="007B15D3">
        <w:rPr>
          <w:rFonts w:ascii="Arial" w:hAnsi="Arial" w:cs="Arial" w:hint="cs"/>
          <w:sz w:val="16"/>
          <w:szCs w:val="16"/>
        </w:rPr>
        <w:t>Dr.</w:t>
      </w:r>
      <w:r w:rsidRPr="007B15D3">
        <w:rPr>
          <w:rFonts w:ascii="Arial" w:hAnsi="Arial" w:cs="Arial" w:hint="cs"/>
          <w:spacing w:val="-3"/>
          <w:sz w:val="16"/>
          <w:szCs w:val="16"/>
        </w:rPr>
        <w:t xml:space="preserve"> </w:t>
      </w:r>
      <w:r w:rsidRPr="007B15D3">
        <w:rPr>
          <w:rFonts w:ascii="Arial" w:hAnsi="Arial" w:cs="Arial" w:hint="cs"/>
          <w:sz w:val="16"/>
          <w:szCs w:val="16"/>
        </w:rPr>
        <w:t>Pedro</w:t>
      </w:r>
      <w:r w:rsidRPr="007B15D3">
        <w:rPr>
          <w:rFonts w:ascii="Arial" w:hAnsi="Arial" w:cs="Arial" w:hint="cs"/>
          <w:spacing w:val="-3"/>
          <w:sz w:val="16"/>
          <w:szCs w:val="16"/>
        </w:rPr>
        <w:t xml:space="preserve"> </w:t>
      </w:r>
      <w:r w:rsidRPr="007B15D3">
        <w:rPr>
          <w:rFonts w:ascii="Arial" w:hAnsi="Arial" w:cs="Arial" w:hint="cs"/>
          <w:sz w:val="16"/>
          <w:szCs w:val="16"/>
        </w:rPr>
        <w:t>Octavio</w:t>
      </w:r>
      <w:r w:rsidRPr="007B15D3">
        <w:rPr>
          <w:rFonts w:ascii="Arial" w:hAnsi="Arial" w:cs="Arial" w:hint="cs"/>
          <w:spacing w:val="-4"/>
          <w:sz w:val="16"/>
          <w:szCs w:val="16"/>
        </w:rPr>
        <w:t xml:space="preserve"> </w:t>
      </w:r>
      <w:r w:rsidRPr="007B15D3">
        <w:rPr>
          <w:rFonts w:ascii="Arial" w:hAnsi="Arial" w:cs="Arial" w:hint="cs"/>
          <w:sz w:val="16"/>
          <w:szCs w:val="16"/>
        </w:rPr>
        <w:t>Munar</w:t>
      </w:r>
      <w:r w:rsidRPr="007B15D3">
        <w:rPr>
          <w:rFonts w:ascii="Arial" w:hAnsi="Arial" w:cs="Arial" w:hint="cs"/>
          <w:spacing w:val="-2"/>
          <w:sz w:val="16"/>
          <w:szCs w:val="16"/>
        </w:rPr>
        <w:t xml:space="preserve"> </w:t>
      </w:r>
      <w:r w:rsidRPr="007B15D3">
        <w:rPr>
          <w:rFonts w:ascii="Arial" w:hAnsi="Arial" w:cs="Arial" w:hint="cs"/>
          <w:sz w:val="16"/>
          <w:szCs w:val="16"/>
        </w:rPr>
        <w:t>Cadena.</w:t>
      </w:r>
      <w:r w:rsidRPr="007B15D3">
        <w:rPr>
          <w:rFonts w:ascii="Arial" w:hAnsi="Arial" w:cs="Arial" w:hint="cs"/>
          <w:spacing w:val="-3"/>
          <w:sz w:val="16"/>
          <w:szCs w:val="16"/>
        </w:rPr>
        <w:t xml:space="preserve"> </w:t>
      </w:r>
      <w:proofErr w:type="spellStart"/>
      <w:r w:rsidRPr="007B15D3">
        <w:rPr>
          <w:rFonts w:ascii="Arial" w:hAnsi="Arial" w:cs="Arial" w:hint="cs"/>
          <w:sz w:val="16"/>
          <w:szCs w:val="16"/>
        </w:rPr>
        <w:t>Exp</w:t>
      </w:r>
      <w:proofErr w:type="spellEnd"/>
      <w:r w:rsidRPr="007B15D3">
        <w:rPr>
          <w:rFonts w:ascii="Arial" w:hAnsi="Arial" w:cs="Arial" w:hint="cs"/>
          <w:sz w:val="16"/>
          <w:szCs w:val="16"/>
        </w:rPr>
        <w:t>.</w:t>
      </w:r>
      <w:r w:rsidRPr="007B15D3">
        <w:rPr>
          <w:rFonts w:ascii="Arial" w:hAnsi="Arial" w:cs="Arial"/>
          <w:spacing w:val="-47"/>
          <w:sz w:val="16"/>
          <w:szCs w:val="16"/>
        </w:rPr>
        <w:t xml:space="preserve"> </w:t>
      </w:r>
      <w:r w:rsidRPr="007B15D3">
        <w:rPr>
          <w:rFonts w:ascii="Arial" w:hAnsi="Arial" w:cs="Arial" w:hint="cs"/>
          <w:sz w:val="16"/>
          <w:szCs w:val="16"/>
        </w:rPr>
        <w:t>1100131030241998417501</w:t>
      </w:r>
    </w:p>
  </w:footnote>
  <w:footnote w:id="20">
    <w:p w14:paraId="0FEBED87" w14:textId="77777777" w:rsidR="004E1B24" w:rsidRPr="00252E0E" w:rsidRDefault="004E1B24" w:rsidP="004E1B24">
      <w:pPr>
        <w:pStyle w:val="Textonotapie"/>
        <w:jc w:val="both"/>
        <w:rPr>
          <w:sz w:val="16"/>
          <w:szCs w:val="16"/>
          <w:lang w:val="es-ES_tradnl"/>
        </w:rPr>
      </w:pPr>
      <w:r w:rsidRPr="00252E0E">
        <w:rPr>
          <w:rStyle w:val="Refdenotaalpie"/>
          <w:rFonts w:eastAsia="Arial MT"/>
          <w:sz w:val="16"/>
          <w:szCs w:val="16"/>
        </w:rPr>
        <w:footnoteRef/>
      </w:r>
      <w:r w:rsidRPr="00252E0E">
        <w:rPr>
          <w:sz w:val="16"/>
          <w:szCs w:val="16"/>
        </w:rPr>
        <w:t xml:space="preserve"> Sala de Casación Civil de la Corte Suprema de Justicia. Corte Suprema de Justicia del 22 de julio de 1999, expediente 5065 Magistrado Ponente: Nicolás Bechara Simancas</w:t>
      </w:r>
    </w:p>
  </w:footnote>
  <w:footnote w:id="21">
    <w:p w14:paraId="348F2BFD" w14:textId="77777777" w:rsidR="00EF6407" w:rsidRPr="001F71A5" w:rsidRDefault="00EF6407" w:rsidP="00EF6407">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SC780-2020. M.P. Ariel Salazar Ramírez</w:t>
      </w:r>
    </w:p>
  </w:footnote>
  <w:footnote w:id="22">
    <w:p w14:paraId="739757F5" w14:textId="77777777" w:rsidR="00EF6407" w:rsidRPr="001F71A5" w:rsidRDefault="00EF6407" w:rsidP="00EF6407">
      <w:pPr>
        <w:pStyle w:val="Textonotapie"/>
        <w:jc w:val="both"/>
        <w:rPr>
          <w:lang w:val="es-ES_tradnl"/>
        </w:rPr>
      </w:pPr>
      <w:r w:rsidRPr="001F71A5">
        <w:rPr>
          <w:rStyle w:val="Refdenotaalpie"/>
          <w:rFonts w:eastAsia="Arial MT"/>
          <w:sz w:val="16"/>
          <w:szCs w:val="16"/>
        </w:rPr>
        <w:footnoteRef/>
      </w:r>
      <w:r w:rsidRPr="001F71A5">
        <w:rPr>
          <w:sz w:val="16"/>
          <w:szCs w:val="16"/>
        </w:rPr>
        <w:t xml:space="preserve"> </w:t>
      </w:r>
      <w:proofErr w:type="spellStart"/>
      <w:r w:rsidRPr="001F71A5">
        <w:rPr>
          <w:sz w:val="16"/>
          <w:szCs w:val="16"/>
        </w:rPr>
        <w:t>Ibídem</w:t>
      </w:r>
      <w:proofErr w:type="spellEnd"/>
      <w:r w:rsidRPr="001F71A5">
        <w:rPr>
          <w:sz w:val="16"/>
          <w:szCs w:val="16"/>
        </w:rPr>
        <w:t>.</w:t>
      </w:r>
    </w:p>
  </w:footnote>
  <w:footnote w:id="23">
    <w:p w14:paraId="6903FD07" w14:textId="77777777" w:rsidR="004E1B24" w:rsidRPr="006E1865" w:rsidRDefault="004E1B24" w:rsidP="004E1B24">
      <w:pPr>
        <w:pStyle w:val="Textonotapie"/>
        <w:jc w:val="both"/>
        <w:rPr>
          <w:sz w:val="16"/>
          <w:szCs w:val="16"/>
        </w:rPr>
      </w:pPr>
      <w:r w:rsidRPr="006E1865">
        <w:rPr>
          <w:rStyle w:val="Refdenotaalpie"/>
          <w:rFonts w:eastAsia="Arial MT"/>
          <w:sz w:val="16"/>
          <w:szCs w:val="16"/>
        </w:rPr>
        <w:footnoteRef/>
      </w:r>
      <w:r w:rsidRPr="006E1865">
        <w:rPr>
          <w:sz w:val="16"/>
          <w:szCs w:val="16"/>
        </w:rPr>
        <w:t xml:space="preserve"> </w:t>
      </w:r>
      <w:r w:rsidRPr="006E1865">
        <w:rPr>
          <w:i/>
          <w:sz w:val="16"/>
          <w:szCs w:val="16"/>
        </w:rPr>
        <w:t xml:space="preserve">Artículo 282. Resolución sobre excepciones. </w:t>
      </w:r>
      <w:r w:rsidRPr="006E1865">
        <w:rPr>
          <w:sz w:val="16"/>
          <w:szCs w:val="16"/>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590EDD18" w14:textId="77777777" w:rsidR="004E1B24" w:rsidRPr="006E1865" w:rsidRDefault="004E1B24" w:rsidP="004E1B24">
      <w:pPr>
        <w:pStyle w:val="Textonotapie"/>
        <w:jc w:val="both"/>
        <w:rPr>
          <w:sz w:val="16"/>
          <w:szCs w:val="16"/>
        </w:rPr>
      </w:pPr>
      <w:r w:rsidRPr="006E1865">
        <w:rPr>
          <w:sz w:val="16"/>
          <w:szCs w:val="16"/>
        </w:rPr>
        <w:t>Cuando no se proponga oportunamente la excepción de prescripción extintiva, se entenderá renunciada.</w:t>
      </w:r>
    </w:p>
    <w:p w14:paraId="2A44BC9C" w14:textId="77777777" w:rsidR="004E1B24" w:rsidRPr="006E1865" w:rsidRDefault="004E1B24" w:rsidP="004E1B24">
      <w:pPr>
        <w:pStyle w:val="Textonotapie"/>
        <w:jc w:val="both"/>
        <w:rPr>
          <w:sz w:val="16"/>
          <w:szCs w:val="16"/>
        </w:rPr>
      </w:pPr>
      <w:r w:rsidRPr="006E1865">
        <w:rPr>
          <w:sz w:val="16"/>
          <w:szCs w:val="16"/>
        </w:rPr>
        <w:t>Si el Juez encuentra probada una excepción que conduzca a rechazar todas las pretensiones de la demanda, debe abstenerse de examinar las restantes. En este caso si el superior considera infundada aquella excepción resolverá sobre las otras, aunque quien la alegó no haya apelado de la sentencia.</w:t>
      </w:r>
    </w:p>
    <w:p w14:paraId="2A046CD0" w14:textId="77777777" w:rsidR="004E1B24" w:rsidRPr="006E1865" w:rsidRDefault="004E1B24" w:rsidP="004E1B24">
      <w:pPr>
        <w:pStyle w:val="Textonotapie"/>
        <w:jc w:val="both"/>
      </w:pPr>
      <w:r w:rsidRPr="006E1865">
        <w:rPr>
          <w:sz w:val="16"/>
          <w:szCs w:val="16"/>
        </w:rPr>
        <w:t>Cuando se proponga la excepción de nulidad o la de simulación del acto o contrato del cual se pretende derivar la relación debatida en el proceso, el Juez se pronunciará expresamente en la sentencia sobre tales figuras, siempre que en el proceso sean parte quienes lo fueron en dicho acto o contrato; en caso contrario se limitará a declarar si es o no fundada la excepción.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260F" w14:textId="77777777" w:rsidR="0043008D" w:rsidRDefault="007968E5">
    <w:pPr>
      <w:pStyle w:val="Encabezado"/>
    </w:pPr>
    <w:r>
      <w:rPr>
        <w:noProof/>
        <w:color w:val="071320" w:themeColor="text2" w:themeShade="80"/>
      </w:rPr>
      <w:drawing>
        <wp:anchor distT="0" distB="0" distL="114300" distR="114300" simplePos="0" relativeHeight="251660288" behindDoc="1" locked="0" layoutInCell="1" allowOverlap="1" wp14:anchorId="653B4FA3" wp14:editId="2F6B031F">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4DE"/>
    <w:multiLevelType w:val="multilevel"/>
    <w:tmpl w:val="CAF0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A43B9"/>
    <w:multiLevelType w:val="hybridMultilevel"/>
    <w:tmpl w:val="4314D6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350E77"/>
    <w:multiLevelType w:val="multilevel"/>
    <w:tmpl w:val="58D2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55069"/>
    <w:multiLevelType w:val="hybridMultilevel"/>
    <w:tmpl w:val="1A1AADCC"/>
    <w:lvl w:ilvl="0" w:tplc="E130A258">
      <w:start w:val="1"/>
      <w:numFmt w:val="decimal"/>
      <w:lvlText w:val="%1."/>
      <w:lvlJc w:val="left"/>
      <w:pPr>
        <w:ind w:left="360" w:hanging="360"/>
      </w:pPr>
      <w:rPr>
        <w:rFonts w:hint="default"/>
        <w:b/>
        <w:bCs/>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F070C50"/>
    <w:multiLevelType w:val="hybridMultilevel"/>
    <w:tmpl w:val="3DB24C2C"/>
    <w:lvl w:ilvl="0" w:tplc="CABC351E">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CE73F4"/>
    <w:multiLevelType w:val="multilevel"/>
    <w:tmpl w:val="397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776E80"/>
    <w:multiLevelType w:val="multilevel"/>
    <w:tmpl w:val="F4CE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C22C3D"/>
    <w:multiLevelType w:val="hybridMultilevel"/>
    <w:tmpl w:val="70E45E8A"/>
    <w:lvl w:ilvl="0" w:tplc="FB466C14">
      <w:start w:val="1"/>
      <w:numFmt w:val="lowerRoman"/>
      <w:lvlText w:val="(%1)"/>
      <w:lvlJc w:val="left"/>
      <w:pPr>
        <w:ind w:left="720" w:hanging="360"/>
      </w:pPr>
      <w:rPr>
        <w:rFonts w:ascii="Arial" w:eastAsia="Arial" w:hAnsi="Arial" w:cs="Arial" w:hint="default"/>
        <w:b/>
        <w:bCs/>
        <w:spacing w:val="-1"/>
        <w:w w:val="100"/>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17267E"/>
    <w:multiLevelType w:val="multilevel"/>
    <w:tmpl w:val="B5EC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AE39F2"/>
    <w:multiLevelType w:val="hybridMultilevel"/>
    <w:tmpl w:val="B5D2CB70"/>
    <w:lvl w:ilvl="0" w:tplc="3710B072">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D3728F5"/>
    <w:multiLevelType w:val="hybridMultilevel"/>
    <w:tmpl w:val="E8AEE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854283"/>
    <w:multiLevelType w:val="hybridMultilevel"/>
    <w:tmpl w:val="CBC625A6"/>
    <w:lvl w:ilvl="0" w:tplc="97FE4EF6">
      <w:numFmt w:val="bullet"/>
      <w:lvlText w:val=""/>
      <w:lvlJc w:val="left"/>
      <w:pPr>
        <w:ind w:left="360" w:hanging="360"/>
      </w:pPr>
      <w:rPr>
        <w:rFonts w:ascii="Symbol" w:eastAsia="Symbol" w:hAnsi="Symbol" w:cs="Symbol" w:hint="default"/>
        <w:w w:val="100"/>
        <w:sz w:val="22"/>
        <w:szCs w:val="22"/>
        <w:lang w:val="es-ES" w:eastAsia="en-US" w:bidi="ar-SA"/>
      </w:rPr>
    </w:lvl>
    <w:lvl w:ilvl="1" w:tplc="939A192C">
      <w:numFmt w:val="bullet"/>
      <w:lvlText w:val="•"/>
      <w:lvlJc w:val="left"/>
      <w:pPr>
        <w:ind w:left="1944" w:hanging="360"/>
      </w:pPr>
      <w:rPr>
        <w:rFonts w:hint="default"/>
        <w:lang w:val="es-ES" w:eastAsia="en-US" w:bidi="ar-SA"/>
      </w:rPr>
    </w:lvl>
    <w:lvl w:ilvl="2" w:tplc="2E18AA04">
      <w:numFmt w:val="bullet"/>
      <w:lvlText w:val="•"/>
      <w:lvlJc w:val="left"/>
      <w:pPr>
        <w:ind w:left="2848" w:hanging="360"/>
      </w:pPr>
      <w:rPr>
        <w:rFonts w:hint="default"/>
        <w:lang w:val="es-ES" w:eastAsia="en-US" w:bidi="ar-SA"/>
      </w:rPr>
    </w:lvl>
    <w:lvl w:ilvl="3" w:tplc="F1109270">
      <w:numFmt w:val="bullet"/>
      <w:lvlText w:val="•"/>
      <w:lvlJc w:val="left"/>
      <w:pPr>
        <w:ind w:left="3752" w:hanging="360"/>
      </w:pPr>
      <w:rPr>
        <w:rFonts w:hint="default"/>
        <w:lang w:val="es-ES" w:eastAsia="en-US" w:bidi="ar-SA"/>
      </w:rPr>
    </w:lvl>
    <w:lvl w:ilvl="4" w:tplc="77BCFB3C">
      <w:numFmt w:val="bullet"/>
      <w:lvlText w:val="•"/>
      <w:lvlJc w:val="left"/>
      <w:pPr>
        <w:ind w:left="4656" w:hanging="360"/>
      </w:pPr>
      <w:rPr>
        <w:rFonts w:hint="default"/>
        <w:lang w:val="es-ES" w:eastAsia="en-US" w:bidi="ar-SA"/>
      </w:rPr>
    </w:lvl>
    <w:lvl w:ilvl="5" w:tplc="F412EFC8">
      <w:numFmt w:val="bullet"/>
      <w:lvlText w:val="•"/>
      <w:lvlJc w:val="left"/>
      <w:pPr>
        <w:ind w:left="5560" w:hanging="360"/>
      </w:pPr>
      <w:rPr>
        <w:rFonts w:hint="default"/>
        <w:lang w:val="es-ES" w:eastAsia="en-US" w:bidi="ar-SA"/>
      </w:rPr>
    </w:lvl>
    <w:lvl w:ilvl="6" w:tplc="49B63050">
      <w:numFmt w:val="bullet"/>
      <w:lvlText w:val="•"/>
      <w:lvlJc w:val="left"/>
      <w:pPr>
        <w:ind w:left="6464" w:hanging="360"/>
      </w:pPr>
      <w:rPr>
        <w:rFonts w:hint="default"/>
        <w:lang w:val="es-ES" w:eastAsia="en-US" w:bidi="ar-SA"/>
      </w:rPr>
    </w:lvl>
    <w:lvl w:ilvl="7" w:tplc="FA5EAC46">
      <w:numFmt w:val="bullet"/>
      <w:lvlText w:val="•"/>
      <w:lvlJc w:val="left"/>
      <w:pPr>
        <w:ind w:left="7368" w:hanging="360"/>
      </w:pPr>
      <w:rPr>
        <w:rFonts w:hint="default"/>
        <w:lang w:val="es-ES" w:eastAsia="en-US" w:bidi="ar-SA"/>
      </w:rPr>
    </w:lvl>
    <w:lvl w:ilvl="8" w:tplc="7AF47C48">
      <w:numFmt w:val="bullet"/>
      <w:lvlText w:val="•"/>
      <w:lvlJc w:val="left"/>
      <w:pPr>
        <w:ind w:left="8272" w:hanging="360"/>
      </w:pPr>
      <w:rPr>
        <w:rFonts w:hint="default"/>
        <w:lang w:val="es-ES" w:eastAsia="en-US" w:bidi="ar-SA"/>
      </w:rPr>
    </w:lvl>
  </w:abstractNum>
  <w:abstractNum w:abstractNumId="12" w15:restartNumberingAfterBreak="0">
    <w:nsid w:val="70FD7C2D"/>
    <w:multiLevelType w:val="multilevel"/>
    <w:tmpl w:val="5A82B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3A42305"/>
    <w:multiLevelType w:val="hybridMultilevel"/>
    <w:tmpl w:val="904C50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F5D7727"/>
    <w:multiLevelType w:val="multilevel"/>
    <w:tmpl w:val="C37274DC"/>
    <w:lvl w:ilvl="0">
      <w:start w:val="1"/>
      <w:numFmt w:val="decimal"/>
      <w:lvlText w:val="%1."/>
      <w:lvlJc w:val="left"/>
      <w:pPr>
        <w:ind w:left="758" w:hanging="360"/>
      </w:pPr>
      <w:rPr>
        <w:rFonts w:ascii="Arial MT" w:eastAsia="Arial MT" w:hAnsi="Arial MT" w:cs="Arial MT"/>
        <w:b/>
        <w:bCs/>
        <w:i w:val="0"/>
        <w:iCs w:val="0"/>
        <w:spacing w:val="-1"/>
        <w:w w:val="100"/>
        <w:sz w:val="22"/>
        <w:szCs w:val="22"/>
        <w:lang w:val="es-ES" w:eastAsia="en-US" w:bidi="ar-SA"/>
      </w:rPr>
    </w:lvl>
    <w:lvl w:ilvl="1">
      <w:start w:val="1"/>
      <w:numFmt w:val="decimal"/>
      <w:lvlText w:val="%1.%2."/>
      <w:lvlJc w:val="left"/>
      <w:pPr>
        <w:ind w:left="1478" w:hanging="720"/>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2417" w:hanging="720"/>
      </w:pPr>
      <w:rPr>
        <w:rFonts w:hint="default"/>
        <w:lang w:val="es-ES" w:eastAsia="en-US" w:bidi="ar-SA"/>
      </w:rPr>
    </w:lvl>
    <w:lvl w:ilvl="3">
      <w:numFmt w:val="bullet"/>
      <w:lvlText w:val="•"/>
      <w:lvlJc w:val="left"/>
      <w:pPr>
        <w:ind w:left="3355" w:hanging="720"/>
      </w:pPr>
      <w:rPr>
        <w:rFonts w:hint="default"/>
        <w:lang w:val="es-ES" w:eastAsia="en-US" w:bidi="ar-SA"/>
      </w:rPr>
    </w:lvl>
    <w:lvl w:ilvl="4">
      <w:numFmt w:val="bullet"/>
      <w:lvlText w:val="•"/>
      <w:lvlJc w:val="left"/>
      <w:pPr>
        <w:ind w:left="4293" w:hanging="720"/>
      </w:pPr>
      <w:rPr>
        <w:rFonts w:hint="default"/>
        <w:lang w:val="es-ES" w:eastAsia="en-US" w:bidi="ar-SA"/>
      </w:rPr>
    </w:lvl>
    <w:lvl w:ilvl="5">
      <w:numFmt w:val="bullet"/>
      <w:lvlText w:val="•"/>
      <w:lvlJc w:val="left"/>
      <w:pPr>
        <w:ind w:left="5231" w:hanging="720"/>
      </w:pPr>
      <w:rPr>
        <w:rFonts w:hint="default"/>
        <w:lang w:val="es-ES" w:eastAsia="en-US" w:bidi="ar-SA"/>
      </w:rPr>
    </w:lvl>
    <w:lvl w:ilvl="6">
      <w:numFmt w:val="bullet"/>
      <w:lvlText w:val="•"/>
      <w:lvlJc w:val="left"/>
      <w:pPr>
        <w:ind w:left="6168" w:hanging="720"/>
      </w:pPr>
      <w:rPr>
        <w:rFonts w:hint="default"/>
        <w:lang w:val="es-ES" w:eastAsia="en-US" w:bidi="ar-SA"/>
      </w:rPr>
    </w:lvl>
    <w:lvl w:ilvl="7">
      <w:numFmt w:val="bullet"/>
      <w:lvlText w:val="•"/>
      <w:lvlJc w:val="left"/>
      <w:pPr>
        <w:ind w:left="7106" w:hanging="720"/>
      </w:pPr>
      <w:rPr>
        <w:rFonts w:hint="default"/>
        <w:lang w:val="es-ES" w:eastAsia="en-US" w:bidi="ar-SA"/>
      </w:rPr>
    </w:lvl>
    <w:lvl w:ilvl="8">
      <w:numFmt w:val="bullet"/>
      <w:lvlText w:val="•"/>
      <w:lvlJc w:val="left"/>
      <w:pPr>
        <w:ind w:left="8044" w:hanging="720"/>
      </w:pPr>
      <w:rPr>
        <w:rFonts w:hint="default"/>
        <w:lang w:val="es-ES" w:eastAsia="en-US" w:bidi="ar-SA"/>
      </w:rPr>
    </w:lvl>
  </w:abstractNum>
  <w:num w:numId="1">
    <w:abstractNumId w:val="4"/>
  </w:num>
  <w:num w:numId="2">
    <w:abstractNumId w:val="11"/>
  </w:num>
  <w:num w:numId="3">
    <w:abstractNumId w:val="7"/>
  </w:num>
  <w:num w:numId="4">
    <w:abstractNumId w:val="14"/>
  </w:num>
  <w:num w:numId="5">
    <w:abstractNumId w:val="3"/>
  </w:num>
  <w:num w:numId="6">
    <w:abstractNumId w:val="12"/>
  </w:num>
  <w:num w:numId="7">
    <w:abstractNumId w:val="10"/>
  </w:num>
  <w:num w:numId="8">
    <w:abstractNumId w:val="9"/>
  </w:num>
  <w:num w:numId="9">
    <w:abstractNumId w:val="13"/>
  </w:num>
  <w:num w:numId="10">
    <w:abstractNumId w:val="1"/>
  </w:num>
  <w:num w:numId="11">
    <w:abstractNumId w:val="0"/>
  </w:num>
  <w:num w:numId="12">
    <w:abstractNumId w:val="6"/>
  </w:num>
  <w:num w:numId="13">
    <w:abstractNumId w:val="5"/>
  </w:num>
  <w:num w:numId="14">
    <w:abstractNumId w:val="2"/>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24"/>
    <w:rsid w:val="000202CD"/>
    <w:rsid w:val="000F45FD"/>
    <w:rsid w:val="001A64DA"/>
    <w:rsid w:val="003174CA"/>
    <w:rsid w:val="00323CA2"/>
    <w:rsid w:val="003714BC"/>
    <w:rsid w:val="00417F55"/>
    <w:rsid w:val="0043008D"/>
    <w:rsid w:val="004E1B24"/>
    <w:rsid w:val="005E1694"/>
    <w:rsid w:val="006B5C18"/>
    <w:rsid w:val="0070214B"/>
    <w:rsid w:val="0072176F"/>
    <w:rsid w:val="007968E5"/>
    <w:rsid w:val="007A3CCE"/>
    <w:rsid w:val="00837091"/>
    <w:rsid w:val="00850DF4"/>
    <w:rsid w:val="00B174D4"/>
    <w:rsid w:val="00B97A17"/>
    <w:rsid w:val="00C015C5"/>
    <w:rsid w:val="00C11552"/>
    <w:rsid w:val="00D71116"/>
    <w:rsid w:val="00E015DC"/>
    <w:rsid w:val="00E175B8"/>
    <w:rsid w:val="00E24EC3"/>
    <w:rsid w:val="00EF6407"/>
    <w:rsid w:val="00EF64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F3A2C"/>
  <w15:chartTrackingRefBased/>
  <w15:docId w15:val="{B5C311B7-C21C-457E-A74F-60620D57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EC3"/>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4E1B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E1B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4E1B2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4E1B2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E1B2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E1B2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E1B2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E1B2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E1B2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B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E1B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4E1B2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4E1B2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E1B2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E1B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E1B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E1B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E1B24"/>
    <w:rPr>
      <w:rFonts w:eastAsiaTheme="majorEastAsia" w:cstheme="majorBidi"/>
      <w:color w:val="272727" w:themeColor="text1" w:themeTint="D8"/>
    </w:rPr>
  </w:style>
  <w:style w:type="paragraph" w:styleId="Ttulo">
    <w:name w:val="Title"/>
    <w:basedOn w:val="Normal"/>
    <w:next w:val="Normal"/>
    <w:link w:val="TtuloCar"/>
    <w:uiPriority w:val="10"/>
    <w:qFormat/>
    <w:rsid w:val="004E1B2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E1B2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E1B2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E1B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E1B24"/>
    <w:pPr>
      <w:spacing w:before="160"/>
      <w:jc w:val="center"/>
    </w:pPr>
    <w:rPr>
      <w:i/>
      <w:iCs/>
      <w:color w:val="404040" w:themeColor="text1" w:themeTint="BF"/>
    </w:rPr>
  </w:style>
  <w:style w:type="character" w:customStyle="1" w:styleId="CitaCar">
    <w:name w:val="Cita Car"/>
    <w:basedOn w:val="Fuentedeprrafopredeter"/>
    <w:link w:val="Cita"/>
    <w:uiPriority w:val="29"/>
    <w:rsid w:val="004E1B24"/>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4E1B24"/>
    <w:pPr>
      <w:ind w:left="720"/>
      <w:contextualSpacing/>
    </w:pPr>
  </w:style>
  <w:style w:type="character" w:styleId="nfasisintenso">
    <w:name w:val="Intense Emphasis"/>
    <w:basedOn w:val="Fuentedeprrafopredeter"/>
    <w:uiPriority w:val="21"/>
    <w:qFormat/>
    <w:rsid w:val="004E1B24"/>
    <w:rPr>
      <w:i/>
      <w:iCs/>
      <w:color w:val="0F4761" w:themeColor="accent1" w:themeShade="BF"/>
    </w:rPr>
  </w:style>
  <w:style w:type="paragraph" w:styleId="Citadestacada">
    <w:name w:val="Intense Quote"/>
    <w:basedOn w:val="Normal"/>
    <w:next w:val="Normal"/>
    <w:link w:val="CitadestacadaCar"/>
    <w:uiPriority w:val="30"/>
    <w:qFormat/>
    <w:rsid w:val="004E1B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E1B24"/>
    <w:rPr>
      <w:i/>
      <w:iCs/>
      <w:color w:val="0F4761" w:themeColor="accent1" w:themeShade="BF"/>
    </w:rPr>
  </w:style>
  <w:style w:type="character" w:styleId="Referenciaintensa">
    <w:name w:val="Intense Reference"/>
    <w:basedOn w:val="Fuentedeprrafopredeter"/>
    <w:uiPriority w:val="32"/>
    <w:qFormat/>
    <w:rsid w:val="004E1B24"/>
    <w:rPr>
      <w:b/>
      <w:bCs/>
      <w:smallCaps/>
      <w:color w:val="0F4761" w:themeColor="accent1" w:themeShade="BF"/>
      <w:spacing w:val="5"/>
    </w:rPr>
  </w:style>
  <w:style w:type="paragraph" w:styleId="Encabezado">
    <w:name w:val="header"/>
    <w:basedOn w:val="Normal"/>
    <w:link w:val="EncabezadoCar"/>
    <w:uiPriority w:val="99"/>
    <w:unhideWhenUsed/>
    <w:rsid w:val="004E1B24"/>
    <w:pPr>
      <w:tabs>
        <w:tab w:val="center" w:pos="4419"/>
        <w:tab w:val="right" w:pos="8838"/>
      </w:tabs>
    </w:pPr>
  </w:style>
  <w:style w:type="character" w:customStyle="1" w:styleId="EncabezadoCar">
    <w:name w:val="Encabezado Car"/>
    <w:basedOn w:val="Fuentedeprrafopredeter"/>
    <w:link w:val="Encabezado"/>
    <w:uiPriority w:val="99"/>
    <w:rsid w:val="004E1B24"/>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4E1B24"/>
    <w:pPr>
      <w:tabs>
        <w:tab w:val="center" w:pos="4419"/>
        <w:tab w:val="right" w:pos="8838"/>
      </w:tabs>
    </w:pPr>
  </w:style>
  <w:style w:type="character" w:customStyle="1" w:styleId="PiedepginaCar">
    <w:name w:val="Pie de página Car"/>
    <w:basedOn w:val="Fuentedeprrafopredeter"/>
    <w:link w:val="Piedepgina"/>
    <w:uiPriority w:val="99"/>
    <w:rsid w:val="004E1B24"/>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4E1B24"/>
    <w:rPr>
      <w:color w:val="467886" w:themeColor="hyperlink"/>
      <w:u w:val="single"/>
    </w:rPr>
  </w:style>
  <w:style w:type="character" w:styleId="Mencinsinresolver">
    <w:name w:val="Unresolved Mention"/>
    <w:basedOn w:val="Fuentedeprrafopredeter"/>
    <w:uiPriority w:val="99"/>
    <w:semiHidden/>
    <w:unhideWhenUsed/>
    <w:rsid w:val="004E1B24"/>
    <w:rPr>
      <w:color w:val="605E5C"/>
      <w:shd w:val="clear" w:color="auto" w:fill="E1DFDD"/>
    </w:rPr>
  </w:style>
  <w:style w:type="paragraph" w:styleId="Textoindependiente">
    <w:name w:val="Body Text"/>
    <w:basedOn w:val="Normal"/>
    <w:link w:val="TextoindependienteCar"/>
    <w:uiPriority w:val="1"/>
    <w:qFormat/>
    <w:rsid w:val="004E1B24"/>
    <w:rPr>
      <w:sz w:val="21"/>
      <w:szCs w:val="21"/>
    </w:rPr>
  </w:style>
  <w:style w:type="character" w:customStyle="1" w:styleId="TextoindependienteCar">
    <w:name w:val="Texto independiente Car"/>
    <w:basedOn w:val="Fuentedeprrafopredeter"/>
    <w:link w:val="Textoindependiente"/>
    <w:uiPriority w:val="1"/>
    <w:rsid w:val="004E1B24"/>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4E1B24"/>
    <w:pPr>
      <w:tabs>
        <w:tab w:val="center" w:pos="4550"/>
        <w:tab w:val="left" w:pos="5818"/>
      </w:tabs>
      <w:ind w:right="260"/>
      <w:jc w:val="right"/>
    </w:pPr>
    <w:rPr>
      <w:rFonts w:ascii="Arial" w:hAnsi="Arial" w:cs="Arial"/>
      <w:color w:val="071320" w:themeColor="text2" w:themeShade="80"/>
      <w:spacing w:val="60"/>
      <w:sz w:val="20"/>
      <w:szCs w:val="24"/>
    </w:rPr>
  </w:style>
  <w:style w:type="paragraph" w:customStyle="1" w:styleId="GHA1">
    <w:name w:val="GHA1"/>
    <w:basedOn w:val="GHA"/>
    <w:autoRedefine/>
    <w:qFormat/>
    <w:rsid w:val="004E1B24"/>
    <w:pPr>
      <w:ind w:right="340"/>
    </w:pPr>
  </w:style>
  <w:style w:type="character" w:customStyle="1" w:styleId="GHACar">
    <w:name w:val="GHA Car"/>
    <w:basedOn w:val="Fuentedeprrafopredeter"/>
    <w:link w:val="GHA"/>
    <w:rsid w:val="004E1B24"/>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4E1B24"/>
  </w:style>
  <w:style w:type="table" w:styleId="Tablaconcuadrcula">
    <w:name w:val="Table Grid"/>
    <w:basedOn w:val="Tablanormal"/>
    <w:uiPriority w:val="39"/>
    <w:rsid w:val="004E1B2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4E1B24"/>
  </w:style>
  <w:style w:type="character" w:customStyle="1" w:styleId="eop">
    <w:name w:val="eop"/>
    <w:basedOn w:val="Fuentedeprrafopredeter"/>
    <w:rsid w:val="004E1B24"/>
  </w:style>
  <w:style w:type="character" w:customStyle="1" w:styleId="findhit">
    <w:name w:val="findhit"/>
    <w:basedOn w:val="Fuentedeprrafopredeter"/>
    <w:rsid w:val="004E1B24"/>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4E1B24"/>
    <w:rPr>
      <w:rFonts w:ascii="Times New Roman" w:eastAsia="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4E1B24"/>
    <w:rPr>
      <w:rFonts w:ascii="Times New Roman" w:eastAsia="Times New Roman" w:hAnsi="Times New Roman" w:cs="Times New Roman"/>
      <w:kern w:val="0"/>
      <w:sz w:val="20"/>
      <w:szCs w:val="20"/>
      <w:lang w:val="es-ES"/>
      <w14:ligatures w14:val="none"/>
    </w:rPr>
  </w:style>
  <w:style w:type="character" w:styleId="Refdenotaalpie">
    <w:name w:val="footnote reference"/>
    <w:aliases w:val="Texto de nota al pie,FC,Footnotes refss,Appel note de bas de page,referencia nota al pie,Footnote number,BVI fnr,f,Ref. de nota al pie 2,Pie de Página,Fago Fußnotenzeichen,4_G,16 Point,Superscript 6 Point,Texto nota al pie,Ref,F,R,4"/>
    <w:basedOn w:val="Fuentedeprrafopredeter"/>
    <w:link w:val="Refdenotaalpie2"/>
    <w:unhideWhenUsed/>
    <w:qFormat/>
    <w:rsid w:val="004E1B24"/>
    <w:rPr>
      <w:vertAlign w:val="superscript"/>
    </w:rPr>
  </w:style>
  <w:style w:type="table" w:customStyle="1" w:styleId="TableNormal">
    <w:name w:val="Table Normal"/>
    <w:uiPriority w:val="2"/>
    <w:semiHidden/>
    <w:unhideWhenUsed/>
    <w:qFormat/>
    <w:rsid w:val="004E1B2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1B24"/>
  </w:style>
  <w:style w:type="character" w:styleId="Refdecomentario">
    <w:name w:val="annotation reference"/>
    <w:basedOn w:val="Fuentedeprrafopredeter"/>
    <w:uiPriority w:val="99"/>
    <w:semiHidden/>
    <w:unhideWhenUsed/>
    <w:rsid w:val="004E1B24"/>
    <w:rPr>
      <w:sz w:val="16"/>
      <w:szCs w:val="16"/>
    </w:rPr>
  </w:style>
  <w:style w:type="paragraph" w:styleId="Textocomentario">
    <w:name w:val="annotation text"/>
    <w:basedOn w:val="Normal"/>
    <w:link w:val="TextocomentarioCar"/>
    <w:uiPriority w:val="99"/>
    <w:unhideWhenUsed/>
    <w:rsid w:val="004E1B24"/>
    <w:rPr>
      <w:sz w:val="20"/>
      <w:szCs w:val="20"/>
    </w:rPr>
  </w:style>
  <w:style w:type="character" w:customStyle="1" w:styleId="TextocomentarioCar">
    <w:name w:val="Texto comentario Car"/>
    <w:basedOn w:val="Fuentedeprrafopredeter"/>
    <w:link w:val="Textocomentario"/>
    <w:uiPriority w:val="99"/>
    <w:rsid w:val="004E1B24"/>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4E1B24"/>
    <w:rPr>
      <w:b/>
      <w:bCs/>
    </w:rPr>
  </w:style>
  <w:style w:type="character" w:customStyle="1" w:styleId="AsuntodelcomentarioCar">
    <w:name w:val="Asunto del comentario Car"/>
    <w:basedOn w:val="TextocomentarioCar"/>
    <w:link w:val="Asuntodelcomentario"/>
    <w:uiPriority w:val="99"/>
    <w:semiHidden/>
    <w:rsid w:val="004E1B24"/>
    <w:rPr>
      <w:rFonts w:ascii="Arial MT" w:eastAsia="Arial MT" w:hAnsi="Arial MT" w:cs="Arial MT"/>
      <w:b/>
      <w:bCs/>
      <w:kern w:val="0"/>
      <w:sz w:val="20"/>
      <w:szCs w:val="20"/>
      <w:lang w:val="es-ES"/>
      <w14:ligatures w14:val="none"/>
    </w:rPr>
  </w:style>
  <w:style w:type="paragraph" w:styleId="Textodeglobo">
    <w:name w:val="Balloon Text"/>
    <w:basedOn w:val="Normal"/>
    <w:link w:val="TextodegloboCar"/>
    <w:uiPriority w:val="99"/>
    <w:semiHidden/>
    <w:unhideWhenUsed/>
    <w:rsid w:val="004E1B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B24"/>
    <w:rPr>
      <w:rFonts w:ascii="Segoe UI" w:eastAsia="Arial MT" w:hAnsi="Segoe UI" w:cs="Segoe UI"/>
      <w:kern w:val="0"/>
      <w:sz w:val="18"/>
      <w:szCs w:val="18"/>
      <w:lang w:val="es-ES"/>
      <w14:ligatures w14:val="none"/>
    </w:rPr>
  </w:style>
  <w:style w:type="paragraph" w:styleId="Revisin">
    <w:name w:val="Revision"/>
    <w:hidden/>
    <w:uiPriority w:val="99"/>
    <w:semiHidden/>
    <w:rsid w:val="004E1B24"/>
    <w:pPr>
      <w:spacing w:after="0" w:line="240" w:lineRule="auto"/>
    </w:pPr>
    <w:rPr>
      <w:rFonts w:ascii="Arial MT" w:eastAsia="Arial MT" w:hAnsi="Arial MT" w:cs="Arial MT"/>
      <w:kern w:val="0"/>
      <w:lang w:val="es-ES"/>
      <w14:ligatures w14:val="none"/>
    </w:rPr>
  </w:style>
  <w:style w:type="paragraph" w:styleId="Sinespaciado">
    <w:name w:val="No Spacing"/>
    <w:uiPriority w:val="1"/>
    <w:qFormat/>
    <w:rsid w:val="004E1B24"/>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1A64DA"/>
    <w:rPr>
      <w:rFonts w:ascii="Arial MT" w:eastAsia="Arial MT" w:hAnsi="Arial MT" w:cs="Arial MT"/>
      <w:kern w:val="0"/>
      <w:lang w:val="es-ES"/>
      <w14:ligatures w14:val="none"/>
    </w:rPr>
  </w:style>
  <w:style w:type="paragraph" w:customStyle="1" w:styleId="Refdenotaalpie2">
    <w:name w:val="Ref. de nota al pie2"/>
    <w:aliases w:val="Nota de pie,Pie de pagina"/>
    <w:basedOn w:val="Normal"/>
    <w:link w:val="Refdenotaalpie"/>
    <w:rsid w:val="001A64DA"/>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 w:type="character" w:customStyle="1" w:styleId="selectable-text">
    <w:name w:val="selectable-text"/>
    <w:basedOn w:val="Fuentedeprrafopredeter"/>
    <w:rsid w:val="001A64DA"/>
  </w:style>
  <w:style w:type="paragraph" w:styleId="NormalWeb">
    <w:name w:val="Normal (Web)"/>
    <w:basedOn w:val="Normal"/>
    <w:uiPriority w:val="99"/>
    <w:semiHidden/>
    <w:unhideWhenUsed/>
    <w:rsid w:val="00E24E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53383">
      <w:bodyDiv w:val="1"/>
      <w:marLeft w:val="0"/>
      <w:marRight w:val="0"/>
      <w:marTop w:val="0"/>
      <w:marBottom w:val="0"/>
      <w:divBdr>
        <w:top w:val="none" w:sz="0" w:space="0" w:color="auto"/>
        <w:left w:val="none" w:sz="0" w:space="0" w:color="auto"/>
        <w:bottom w:val="none" w:sz="0" w:space="0" w:color="auto"/>
        <w:right w:val="none" w:sz="0" w:space="0" w:color="auto"/>
      </w:divBdr>
    </w:div>
    <w:div w:id="393896829">
      <w:bodyDiv w:val="1"/>
      <w:marLeft w:val="0"/>
      <w:marRight w:val="0"/>
      <w:marTop w:val="0"/>
      <w:marBottom w:val="0"/>
      <w:divBdr>
        <w:top w:val="none" w:sz="0" w:space="0" w:color="auto"/>
        <w:left w:val="none" w:sz="0" w:space="0" w:color="auto"/>
        <w:bottom w:val="none" w:sz="0" w:space="0" w:color="auto"/>
        <w:right w:val="none" w:sz="0" w:space="0" w:color="auto"/>
      </w:divBdr>
      <w:divsChild>
        <w:div w:id="1500073436">
          <w:marLeft w:val="0"/>
          <w:marRight w:val="0"/>
          <w:marTop w:val="0"/>
          <w:marBottom w:val="0"/>
          <w:divBdr>
            <w:top w:val="none" w:sz="0" w:space="0" w:color="auto"/>
            <w:left w:val="none" w:sz="0" w:space="0" w:color="auto"/>
            <w:bottom w:val="none" w:sz="0" w:space="0" w:color="auto"/>
            <w:right w:val="none" w:sz="0" w:space="0" w:color="auto"/>
          </w:divBdr>
          <w:divsChild>
            <w:div w:id="1187408499">
              <w:marLeft w:val="0"/>
              <w:marRight w:val="0"/>
              <w:marTop w:val="0"/>
              <w:marBottom w:val="0"/>
              <w:divBdr>
                <w:top w:val="none" w:sz="0" w:space="0" w:color="auto"/>
                <w:left w:val="none" w:sz="0" w:space="0" w:color="auto"/>
                <w:bottom w:val="none" w:sz="0" w:space="0" w:color="auto"/>
                <w:right w:val="none" w:sz="0" w:space="0" w:color="auto"/>
              </w:divBdr>
              <w:divsChild>
                <w:div w:id="1355350598">
                  <w:marLeft w:val="0"/>
                  <w:marRight w:val="0"/>
                  <w:marTop w:val="0"/>
                  <w:marBottom w:val="0"/>
                  <w:divBdr>
                    <w:top w:val="none" w:sz="0" w:space="0" w:color="auto"/>
                    <w:left w:val="none" w:sz="0" w:space="0" w:color="auto"/>
                    <w:bottom w:val="none" w:sz="0" w:space="0" w:color="auto"/>
                    <w:right w:val="none" w:sz="0" w:space="0" w:color="auto"/>
                  </w:divBdr>
                  <w:divsChild>
                    <w:div w:id="19708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3051">
      <w:bodyDiv w:val="1"/>
      <w:marLeft w:val="0"/>
      <w:marRight w:val="0"/>
      <w:marTop w:val="0"/>
      <w:marBottom w:val="0"/>
      <w:divBdr>
        <w:top w:val="none" w:sz="0" w:space="0" w:color="auto"/>
        <w:left w:val="none" w:sz="0" w:space="0" w:color="auto"/>
        <w:bottom w:val="none" w:sz="0" w:space="0" w:color="auto"/>
        <w:right w:val="none" w:sz="0" w:space="0" w:color="auto"/>
      </w:divBdr>
    </w:div>
    <w:div w:id="855463391">
      <w:bodyDiv w:val="1"/>
      <w:marLeft w:val="0"/>
      <w:marRight w:val="0"/>
      <w:marTop w:val="0"/>
      <w:marBottom w:val="0"/>
      <w:divBdr>
        <w:top w:val="none" w:sz="0" w:space="0" w:color="auto"/>
        <w:left w:val="none" w:sz="0" w:space="0" w:color="auto"/>
        <w:bottom w:val="none" w:sz="0" w:space="0" w:color="auto"/>
        <w:right w:val="none" w:sz="0" w:space="0" w:color="auto"/>
      </w:divBdr>
      <w:divsChild>
        <w:div w:id="2067677135">
          <w:marLeft w:val="0"/>
          <w:marRight w:val="0"/>
          <w:marTop w:val="0"/>
          <w:marBottom w:val="0"/>
          <w:divBdr>
            <w:top w:val="none" w:sz="0" w:space="0" w:color="auto"/>
            <w:left w:val="none" w:sz="0" w:space="0" w:color="auto"/>
            <w:bottom w:val="none" w:sz="0" w:space="0" w:color="auto"/>
            <w:right w:val="none" w:sz="0" w:space="0" w:color="auto"/>
          </w:divBdr>
        </w:div>
        <w:div w:id="207107558">
          <w:marLeft w:val="0"/>
          <w:marRight w:val="0"/>
          <w:marTop w:val="0"/>
          <w:marBottom w:val="0"/>
          <w:divBdr>
            <w:top w:val="none" w:sz="0" w:space="0" w:color="auto"/>
            <w:left w:val="none" w:sz="0" w:space="0" w:color="auto"/>
            <w:bottom w:val="none" w:sz="0" w:space="0" w:color="auto"/>
            <w:right w:val="none" w:sz="0" w:space="0" w:color="auto"/>
          </w:divBdr>
        </w:div>
        <w:div w:id="1290863477">
          <w:marLeft w:val="0"/>
          <w:marRight w:val="0"/>
          <w:marTop w:val="0"/>
          <w:marBottom w:val="0"/>
          <w:divBdr>
            <w:top w:val="none" w:sz="0" w:space="0" w:color="auto"/>
            <w:left w:val="none" w:sz="0" w:space="0" w:color="auto"/>
            <w:bottom w:val="none" w:sz="0" w:space="0" w:color="auto"/>
            <w:right w:val="none" w:sz="0" w:space="0" w:color="auto"/>
          </w:divBdr>
        </w:div>
      </w:divsChild>
    </w:div>
    <w:div w:id="1065493651">
      <w:bodyDiv w:val="1"/>
      <w:marLeft w:val="0"/>
      <w:marRight w:val="0"/>
      <w:marTop w:val="0"/>
      <w:marBottom w:val="0"/>
      <w:divBdr>
        <w:top w:val="none" w:sz="0" w:space="0" w:color="auto"/>
        <w:left w:val="none" w:sz="0" w:space="0" w:color="auto"/>
        <w:bottom w:val="none" w:sz="0" w:space="0" w:color="auto"/>
        <w:right w:val="none" w:sz="0" w:space="0" w:color="auto"/>
      </w:divBdr>
      <w:divsChild>
        <w:div w:id="731316366">
          <w:marLeft w:val="0"/>
          <w:marRight w:val="0"/>
          <w:marTop w:val="0"/>
          <w:marBottom w:val="0"/>
          <w:divBdr>
            <w:top w:val="none" w:sz="0" w:space="0" w:color="auto"/>
            <w:left w:val="none" w:sz="0" w:space="0" w:color="auto"/>
            <w:bottom w:val="none" w:sz="0" w:space="0" w:color="auto"/>
            <w:right w:val="none" w:sz="0" w:space="0" w:color="auto"/>
          </w:divBdr>
        </w:div>
        <w:div w:id="1375153203">
          <w:marLeft w:val="0"/>
          <w:marRight w:val="0"/>
          <w:marTop w:val="0"/>
          <w:marBottom w:val="0"/>
          <w:divBdr>
            <w:top w:val="none" w:sz="0" w:space="0" w:color="auto"/>
            <w:left w:val="none" w:sz="0" w:space="0" w:color="auto"/>
            <w:bottom w:val="none" w:sz="0" w:space="0" w:color="auto"/>
            <w:right w:val="none" w:sz="0" w:space="0" w:color="auto"/>
          </w:divBdr>
        </w:div>
        <w:div w:id="647130687">
          <w:marLeft w:val="0"/>
          <w:marRight w:val="0"/>
          <w:marTop w:val="0"/>
          <w:marBottom w:val="0"/>
          <w:divBdr>
            <w:top w:val="none" w:sz="0" w:space="0" w:color="auto"/>
            <w:left w:val="none" w:sz="0" w:space="0" w:color="auto"/>
            <w:bottom w:val="none" w:sz="0" w:space="0" w:color="auto"/>
            <w:right w:val="none" w:sz="0" w:space="0" w:color="auto"/>
          </w:divBdr>
        </w:div>
        <w:div w:id="524101601">
          <w:marLeft w:val="0"/>
          <w:marRight w:val="0"/>
          <w:marTop w:val="0"/>
          <w:marBottom w:val="0"/>
          <w:divBdr>
            <w:top w:val="none" w:sz="0" w:space="0" w:color="auto"/>
            <w:left w:val="none" w:sz="0" w:space="0" w:color="auto"/>
            <w:bottom w:val="none" w:sz="0" w:space="0" w:color="auto"/>
            <w:right w:val="none" w:sz="0" w:space="0" w:color="auto"/>
          </w:divBdr>
        </w:div>
        <w:div w:id="1693530863">
          <w:marLeft w:val="0"/>
          <w:marRight w:val="0"/>
          <w:marTop w:val="0"/>
          <w:marBottom w:val="0"/>
          <w:divBdr>
            <w:top w:val="none" w:sz="0" w:space="0" w:color="auto"/>
            <w:left w:val="none" w:sz="0" w:space="0" w:color="auto"/>
            <w:bottom w:val="none" w:sz="0" w:space="0" w:color="auto"/>
            <w:right w:val="none" w:sz="0" w:space="0" w:color="auto"/>
          </w:divBdr>
        </w:div>
        <w:div w:id="260070101">
          <w:marLeft w:val="0"/>
          <w:marRight w:val="0"/>
          <w:marTop w:val="0"/>
          <w:marBottom w:val="0"/>
          <w:divBdr>
            <w:top w:val="none" w:sz="0" w:space="0" w:color="auto"/>
            <w:left w:val="none" w:sz="0" w:space="0" w:color="auto"/>
            <w:bottom w:val="none" w:sz="0" w:space="0" w:color="auto"/>
            <w:right w:val="none" w:sz="0" w:space="0" w:color="auto"/>
          </w:divBdr>
        </w:div>
      </w:divsChild>
    </w:div>
    <w:div w:id="1093740511">
      <w:bodyDiv w:val="1"/>
      <w:marLeft w:val="0"/>
      <w:marRight w:val="0"/>
      <w:marTop w:val="0"/>
      <w:marBottom w:val="0"/>
      <w:divBdr>
        <w:top w:val="none" w:sz="0" w:space="0" w:color="auto"/>
        <w:left w:val="none" w:sz="0" w:space="0" w:color="auto"/>
        <w:bottom w:val="none" w:sz="0" w:space="0" w:color="auto"/>
        <w:right w:val="none" w:sz="0" w:space="0" w:color="auto"/>
      </w:divBdr>
      <w:divsChild>
        <w:div w:id="135268177">
          <w:marLeft w:val="0"/>
          <w:marRight w:val="0"/>
          <w:marTop w:val="0"/>
          <w:marBottom w:val="0"/>
          <w:divBdr>
            <w:top w:val="none" w:sz="0" w:space="0" w:color="auto"/>
            <w:left w:val="none" w:sz="0" w:space="0" w:color="auto"/>
            <w:bottom w:val="none" w:sz="0" w:space="0" w:color="auto"/>
            <w:right w:val="none" w:sz="0" w:space="0" w:color="auto"/>
          </w:divBdr>
          <w:divsChild>
            <w:div w:id="418523029">
              <w:marLeft w:val="0"/>
              <w:marRight w:val="0"/>
              <w:marTop w:val="0"/>
              <w:marBottom w:val="0"/>
              <w:divBdr>
                <w:top w:val="none" w:sz="0" w:space="0" w:color="auto"/>
                <w:left w:val="none" w:sz="0" w:space="0" w:color="auto"/>
                <w:bottom w:val="none" w:sz="0" w:space="0" w:color="auto"/>
                <w:right w:val="none" w:sz="0" w:space="0" w:color="auto"/>
              </w:divBdr>
              <w:divsChild>
                <w:div w:id="847450124">
                  <w:marLeft w:val="0"/>
                  <w:marRight w:val="0"/>
                  <w:marTop w:val="0"/>
                  <w:marBottom w:val="0"/>
                  <w:divBdr>
                    <w:top w:val="none" w:sz="0" w:space="0" w:color="auto"/>
                    <w:left w:val="none" w:sz="0" w:space="0" w:color="auto"/>
                    <w:bottom w:val="none" w:sz="0" w:space="0" w:color="auto"/>
                    <w:right w:val="none" w:sz="0" w:space="0" w:color="auto"/>
                  </w:divBdr>
                  <w:divsChild>
                    <w:div w:id="1818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6993">
      <w:bodyDiv w:val="1"/>
      <w:marLeft w:val="0"/>
      <w:marRight w:val="0"/>
      <w:marTop w:val="0"/>
      <w:marBottom w:val="0"/>
      <w:divBdr>
        <w:top w:val="none" w:sz="0" w:space="0" w:color="auto"/>
        <w:left w:val="none" w:sz="0" w:space="0" w:color="auto"/>
        <w:bottom w:val="none" w:sz="0" w:space="0" w:color="auto"/>
        <w:right w:val="none" w:sz="0" w:space="0" w:color="auto"/>
      </w:divBdr>
    </w:div>
    <w:div w:id="1357658266">
      <w:bodyDiv w:val="1"/>
      <w:marLeft w:val="0"/>
      <w:marRight w:val="0"/>
      <w:marTop w:val="0"/>
      <w:marBottom w:val="0"/>
      <w:divBdr>
        <w:top w:val="none" w:sz="0" w:space="0" w:color="auto"/>
        <w:left w:val="none" w:sz="0" w:space="0" w:color="auto"/>
        <w:bottom w:val="none" w:sz="0" w:space="0" w:color="auto"/>
        <w:right w:val="none" w:sz="0" w:space="0" w:color="auto"/>
      </w:divBdr>
      <w:divsChild>
        <w:div w:id="1659192426">
          <w:marLeft w:val="0"/>
          <w:marRight w:val="0"/>
          <w:marTop w:val="0"/>
          <w:marBottom w:val="0"/>
          <w:divBdr>
            <w:top w:val="none" w:sz="0" w:space="0" w:color="auto"/>
            <w:left w:val="none" w:sz="0" w:space="0" w:color="auto"/>
            <w:bottom w:val="none" w:sz="0" w:space="0" w:color="auto"/>
            <w:right w:val="none" w:sz="0" w:space="0" w:color="auto"/>
          </w:divBdr>
        </w:div>
        <w:div w:id="999383139">
          <w:marLeft w:val="0"/>
          <w:marRight w:val="0"/>
          <w:marTop w:val="0"/>
          <w:marBottom w:val="0"/>
          <w:divBdr>
            <w:top w:val="none" w:sz="0" w:space="0" w:color="auto"/>
            <w:left w:val="none" w:sz="0" w:space="0" w:color="auto"/>
            <w:bottom w:val="none" w:sz="0" w:space="0" w:color="auto"/>
            <w:right w:val="none" w:sz="0" w:space="0" w:color="auto"/>
          </w:divBdr>
        </w:div>
        <w:div w:id="1676687553">
          <w:marLeft w:val="0"/>
          <w:marRight w:val="0"/>
          <w:marTop w:val="0"/>
          <w:marBottom w:val="0"/>
          <w:divBdr>
            <w:top w:val="none" w:sz="0" w:space="0" w:color="auto"/>
            <w:left w:val="none" w:sz="0" w:space="0" w:color="auto"/>
            <w:bottom w:val="none" w:sz="0" w:space="0" w:color="auto"/>
            <w:right w:val="none" w:sz="0" w:space="0" w:color="auto"/>
          </w:divBdr>
        </w:div>
      </w:divsChild>
    </w:div>
    <w:div w:id="1432317829">
      <w:bodyDiv w:val="1"/>
      <w:marLeft w:val="0"/>
      <w:marRight w:val="0"/>
      <w:marTop w:val="0"/>
      <w:marBottom w:val="0"/>
      <w:divBdr>
        <w:top w:val="none" w:sz="0" w:space="0" w:color="auto"/>
        <w:left w:val="none" w:sz="0" w:space="0" w:color="auto"/>
        <w:bottom w:val="none" w:sz="0" w:space="0" w:color="auto"/>
        <w:right w:val="none" w:sz="0" w:space="0" w:color="auto"/>
      </w:divBdr>
      <w:divsChild>
        <w:div w:id="842621514">
          <w:marLeft w:val="0"/>
          <w:marRight w:val="0"/>
          <w:marTop w:val="0"/>
          <w:marBottom w:val="0"/>
          <w:divBdr>
            <w:top w:val="none" w:sz="0" w:space="0" w:color="auto"/>
            <w:left w:val="none" w:sz="0" w:space="0" w:color="auto"/>
            <w:bottom w:val="none" w:sz="0" w:space="0" w:color="auto"/>
            <w:right w:val="none" w:sz="0" w:space="0" w:color="auto"/>
          </w:divBdr>
        </w:div>
        <w:div w:id="1305819684">
          <w:marLeft w:val="0"/>
          <w:marRight w:val="0"/>
          <w:marTop w:val="0"/>
          <w:marBottom w:val="0"/>
          <w:divBdr>
            <w:top w:val="none" w:sz="0" w:space="0" w:color="auto"/>
            <w:left w:val="none" w:sz="0" w:space="0" w:color="auto"/>
            <w:bottom w:val="none" w:sz="0" w:space="0" w:color="auto"/>
            <w:right w:val="none" w:sz="0" w:space="0" w:color="auto"/>
          </w:divBdr>
        </w:div>
        <w:div w:id="553589822">
          <w:marLeft w:val="0"/>
          <w:marRight w:val="0"/>
          <w:marTop w:val="0"/>
          <w:marBottom w:val="0"/>
          <w:divBdr>
            <w:top w:val="none" w:sz="0" w:space="0" w:color="auto"/>
            <w:left w:val="none" w:sz="0" w:space="0" w:color="auto"/>
            <w:bottom w:val="none" w:sz="0" w:space="0" w:color="auto"/>
            <w:right w:val="none" w:sz="0" w:space="0" w:color="auto"/>
          </w:divBdr>
        </w:div>
        <w:div w:id="11736216">
          <w:marLeft w:val="0"/>
          <w:marRight w:val="0"/>
          <w:marTop w:val="0"/>
          <w:marBottom w:val="0"/>
          <w:divBdr>
            <w:top w:val="none" w:sz="0" w:space="0" w:color="auto"/>
            <w:left w:val="none" w:sz="0" w:space="0" w:color="auto"/>
            <w:bottom w:val="none" w:sz="0" w:space="0" w:color="auto"/>
            <w:right w:val="none" w:sz="0" w:space="0" w:color="auto"/>
          </w:divBdr>
        </w:div>
        <w:div w:id="596867061">
          <w:marLeft w:val="0"/>
          <w:marRight w:val="0"/>
          <w:marTop w:val="0"/>
          <w:marBottom w:val="0"/>
          <w:divBdr>
            <w:top w:val="none" w:sz="0" w:space="0" w:color="auto"/>
            <w:left w:val="none" w:sz="0" w:space="0" w:color="auto"/>
            <w:bottom w:val="none" w:sz="0" w:space="0" w:color="auto"/>
            <w:right w:val="none" w:sz="0" w:space="0" w:color="auto"/>
          </w:divBdr>
        </w:div>
        <w:div w:id="683745946">
          <w:marLeft w:val="0"/>
          <w:marRight w:val="0"/>
          <w:marTop w:val="0"/>
          <w:marBottom w:val="0"/>
          <w:divBdr>
            <w:top w:val="none" w:sz="0" w:space="0" w:color="auto"/>
            <w:left w:val="none" w:sz="0" w:space="0" w:color="auto"/>
            <w:bottom w:val="none" w:sz="0" w:space="0" w:color="auto"/>
            <w:right w:val="none" w:sz="0" w:space="0" w:color="auto"/>
          </w:divBdr>
        </w:div>
        <w:div w:id="162473046">
          <w:marLeft w:val="0"/>
          <w:marRight w:val="0"/>
          <w:marTop w:val="0"/>
          <w:marBottom w:val="0"/>
          <w:divBdr>
            <w:top w:val="none" w:sz="0" w:space="0" w:color="auto"/>
            <w:left w:val="none" w:sz="0" w:space="0" w:color="auto"/>
            <w:bottom w:val="none" w:sz="0" w:space="0" w:color="auto"/>
            <w:right w:val="none" w:sz="0" w:space="0" w:color="auto"/>
          </w:divBdr>
        </w:div>
        <w:div w:id="455412233">
          <w:marLeft w:val="0"/>
          <w:marRight w:val="0"/>
          <w:marTop w:val="0"/>
          <w:marBottom w:val="0"/>
          <w:divBdr>
            <w:top w:val="none" w:sz="0" w:space="0" w:color="auto"/>
            <w:left w:val="none" w:sz="0" w:space="0" w:color="auto"/>
            <w:bottom w:val="none" w:sz="0" w:space="0" w:color="auto"/>
            <w:right w:val="none" w:sz="0" w:space="0" w:color="auto"/>
          </w:divBdr>
        </w:div>
        <w:div w:id="2012371953">
          <w:marLeft w:val="0"/>
          <w:marRight w:val="0"/>
          <w:marTop w:val="0"/>
          <w:marBottom w:val="0"/>
          <w:divBdr>
            <w:top w:val="none" w:sz="0" w:space="0" w:color="auto"/>
            <w:left w:val="none" w:sz="0" w:space="0" w:color="auto"/>
            <w:bottom w:val="none" w:sz="0" w:space="0" w:color="auto"/>
            <w:right w:val="none" w:sz="0" w:space="0" w:color="auto"/>
          </w:divBdr>
        </w:div>
      </w:divsChild>
    </w:div>
    <w:div w:id="1605382123">
      <w:bodyDiv w:val="1"/>
      <w:marLeft w:val="0"/>
      <w:marRight w:val="0"/>
      <w:marTop w:val="0"/>
      <w:marBottom w:val="0"/>
      <w:divBdr>
        <w:top w:val="none" w:sz="0" w:space="0" w:color="auto"/>
        <w:left w:val="none" w:sz="0" w:space="0" w:color="auto"/>
        <w:bottom w:val="none" w:sz="0" w:space="0" w:color="auto"/>
        <w:right w:val="none" w:sz="0" w:space="0" w:color="auto"/>
      </w:divBdr>
      <w:divsChild>
        <w:div w:id="1139687977">
          <w:marLeft w:val="0"/>
          <w:marRight w:val="0"/>
          <w:marTop w:val="0"/>
          <w:marBottom w:val="0"/>
          <w:divBdr>
            <w:top w:val="none" w:sz="0" w:space="0" w:color="auto"/>
            <w:left w:val="none" w:sz="0" w:space="0" w:color="auto"/>
            <w:bottom w:val="none" w:sz="0" w:space="0" w:color="auto"/>
            <w:right w:val="none" w:sz="0" w:space="0" w:color="auto"/>
          </w:divBdr>
        </w:div>
        <w:div w:id="1148742675">
          <w:marLeft w:val="0"/>
          <w:marRight w:val="0"/>
          <w:marTop w:val="0"/>
          <w:marBottom w:val="0"/>
          <w:divBdr>
            <w:top w:val="none" w:sz="0" w:space="0" w:color="auto"/>
            <w:left w:val="none" w:sz="0" w:space="0" w:color="auto"/>
            <w:bottom w:val="none" w:sz="0" w:space="0" w:color="auto"/>
            <w:right w:val="none" w:sz="0" w:space="0" w:color="auto"/>
          </w:divBdr>
        </w:div>
        <w:div w:id="983043785">
          <w:marLeft w:val="0"/>
          <w:marRight w:val="0"/>
          <w:marTop w:val="0"/>
          <w:marBottom w:val="0"/>
          <w:divBdr>
            <w:top w:val="none" w:sz="0" w:space="0" w:color="auto"/>
            <w:left w:val="none" w:sz="0" w:space="0" w:color="auto"/>
            <w:bottom w:val="none" w:sz="0" w:space="0" w:color="auto"/>
            <w:right w:val="none" w:sz="0" w:space="0" w:color="auto"/>
          </w:divBdr>
        </w:div>
        <w:div w:id="1059548159">
          <w:marLeft w:val="0"/>
          <w:marRight w:val="0"/>
          <w:marTop w:val="0"/>
          <w:marBottom w:val="0"/>
          <w:divBdr>
            <w:top w:val="none" w:sz="0" w:space="0" w:color="auto"/>
            <w:left w:val="none" w:sz="0" w:space="0" w:color="auto"/>
            <w:bottom w:val="none" w:sz="0" w:space="0" w:color="auto"/>
            <w:right w:val="none" w:sz="0" w:space="0" w:color="auto"/>
          </w:divBdr>
        </w:div>
        <w:div w:id="1327629780">
          <w:marLeft w:val="0"/>
          <w:marRight w:val="0"/>
          <w:marTop w:val="0"/>
          <w:marBottom w:val="0"/>
          <w:divBdr>
            <w:top w:val="none" w:sz="0" w:space="0" w:color="auto"/>
            <w:left w:val="none" w:sz="0" w:space="0" w:color="auto"/>
            <w:bottom w:val="none" w:sz="0" w:space="0" w:color="auto"/>
            <w:right w:val="none" w:sz="0" w:space="0" w:color="auto"/>
          </w:divBdr>
        </w:div>
        <w:div w:id="447701738">
          <w:marLeft w:val="0"/>
          <w:marRight w:val="0"/>
          <w:marTop w:val="0"/>
          <w:marBottom w:val="0"/>
          <w:divBdr>
            <w:top w:val="none" w:sz="0" w:space="0" w:color="auto"/>
            <w:left w:val="none" w:sz="0" w:space="0" w:color="auto"/>
            <w:bottom w:val="none" w:sz="0" w:space="0" w:color="auto"/>
            <w:right w:val="none" w:sz="0" w:space="0" w:color="auto"/>
          </w:divBdr>
        </w:div>
      </w:divsChild>
    </w:div>
    <w:div w:id="178719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otificacionesjudicialeslaequidad@laequidadseguros.coo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j04ccpayan@cendoj.ramajudicial.gov.co" TargetMode="External"/><Relationship Id="rId12" Type="http://schemas.openxmlformats.org/officeDocument/2006/relationships/image" Target="media/image5.png"/><Relationship Id="rId17" Type="http://schemas.openxmlformats.org/officeDocument/2006/relationships/hyperlink" Target="mailto:darlingmarcela1@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47</Pages>
  <Words>17928</Words>
  <Characters>98608</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Agudelo Ortiz</dc:creator>
  <cp:keywords/>
  <dc:description/>
  <cp:lastModifiedBy>Biblioteca Alfonso Borrero Cabal SJ</cp:lastModifiedBy>
  <cp:revision>3</cp:revision>
  <dcterms:created xsi:type="dcterms:W3CDTF">2025-01-28T15:04:00Z</dcterms:created>
  <dcterms:modified xsi:type="dcterms:W3CDTF">2025-01-28T16:13:00Z</dcterms:modified>
</cp:coreProperties>
</file>