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4045F" w14:textId="77777777" w:rsidR="003314A2" w:rsidRPr="00650436" w:rsidRDefault="003314A2" w:rsidP="003314A2">
      <w:pPr>
        <w:spacing w:line="360" w:lineRule="auto"/>
        <w:rPr>
          <w:rFonts w:ascii="Century Gothic" w:hAnsi="Century Gothic"/>
        </w:rPr>
      </w:pPr>
      <w:r w:rsidRPr="00650436">
        <w:rPr>
          <w:rFonts w:ascii="Century Gothic" w:hAnsi="Century Gothic"/>
          <w:noProof/>
          <w:lang w:eastAsia="es-CO"/>
        </w:rPr>
        <mc:AlternateContent>
          <mc:Choice Requires="wps">
            <w:drawing>
              <wp:anchor distT="0" distB="0" distL="114300" distR="114300" simplePos="0" relativeHeight="251658752" behindDoc="0" locked="0" layoutInCell="1" allowOverlap="1" wp14:anchorId="36DA5FBD" wp14:editId="7297B08C">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A5FBD"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02A8686A" w14:textId="76890042" w:rsidR="003314A2" w:rsidRPr="00650436" w:rsidRDefault="003314A2" w:rsidP="003314A2">
      <w:pPr>
        <w:spacing w:line="360" w:lineRule="auto"/>
        <w:rPr>
          <w:rFonts w:ascii="Century Gothic" w:hAnsi="Century Gothic"/>
        </w:rPr>
      </w:pPr>
      <w:r w:rsidRPr="00650436">
        <w:rPr>
          <w:rFonts w:ascii="Century Gothic" w:hAnsi="Century Gothic"/>
        </w:rPr>
        <w:t>Fecha Presentación del Informe</w:t>
      </w:r>
      <w:r w:rsidR="00EF4E73" w:rsidRPr="00650436">
        <w:rPr>
          <w:rFonts w:ascii="Century Gothic" w:hAnsi="Century Gothic"/>
        </w:rPr>
        <w:t>:</w:t>
      </w:r>
      <w:r w:rsidRPr="00650436">
        <w:rPr>
          <w:rFonts w:ascii="Century Gothic" w:hAnsi="Century Gothic"/>
        </w:rPr>
        <w:t xml:space="preserve">  </w:t>
      </w:r>
      <w:r w:rsidR="00EF4E73" w:rsidRPr="00650436">
        <w:rPr>
          <w:rFonts w:ascii="Century Gothic" w:hAnsi="Century Gothic"/>
        </w:rPr>
        <w:t>25/04/2024</w:t>
      </w:r>
    </w:p>
    <w:p w14:paraId="11BA4AF4" w14:textId="0AABBA0E" w:rsidR="003314A2" w:rsidRPr="00650436" w:rsidRDefault="003314A2" w:rsidP="00CE388E">
      <w:pPr>
        <w:rPr>
          <w:rFonts w:ascii="Century Gothic" w:eastAsia="Times New Roman" w:hAnsi="Century Gothic" w:cs="Calibri"/>
          <w:color w:val="000000"/>
          <w:lang w:val="es-CO" w:eastAsia="es-CO"/>
        </w:rPr>
      </w:pPr>
      <w:r w:rsidRPr="00650436">
        <w:rPr>
          <w:rFonts w:ascii="Century Gothic" w:hAnsi="Century Gothic"/>
          <w:b/>
          <w:bCs/>
        </w:rPr>
        <w:t>SGC</w:t>
      </w:r>
      <w:r w:rsidRPr="00650436">
        <w:rPr>
          <w:rFonts w:ascii="Century Gothic" w:hAnsi="Century Gothic"/>
        </w:rPr>
        <w:t xml:space="preserve">: </w:t>
      </w:r>
      <w:r w:rsidR="00023772" w:rsidRPr="00650436">
        <w:rPr>
          <w:rFonts w:ascii="Century Gothic" w:hAnsi="Century Gothic"/>
        </w:rPr>
        <w:tab/>
      </w:r>
      <w:r w:rsidR="00023772" w:rsidRPr="00650436">
        <w:rPr>
          <w:rFonts w:ascii="Century Gothic" w:hAnsi="Century Gothic"/>
        </w:rPr>
        <w:tab/>
      </w:r>
      <w:r w:rsidR="00EF4E73" w:rsidRPr="00650436">
        <w:rPr>
          <w:rFonts w:ascii="Century Gothic" w:hAnsi="Century Gothic"/>
        </w:rPr>
        <w:t>10182</w:t>
      </w:r>
      <w:r w:rsidR="00023772" w:rsidRPr="00650436">
        <w:rPr>
          <w:rFonts w:ascii="Century Gothic" w:hAnsi="Century Gothic"/>
        </w:rPr>
        <w:tab/>
      </w:r>
      <w:r w:rsidR="00023772" w:rsidRPr="00650436">
        <w:rPr>
          <w:rFonts w:ascii="Century Gothic" w:hAnsi="Century Gothic"/>
        </w:rPr>
        <w:tab/>
      </w:r>
      <w:r w:rsidR="00023772" w:rsidRPr="00650436">
        <w:rPr>
          <w:rFonts w:ascii="Century Gothic" w:hAnsi="Century Gothic"/>
        </w:rPr>
        <w:tab/>
      </w:r>
    </w:p>
    <w:p w14:paraId="32DA3F12" w14:textId="29975202" w:rsidR="003314A2" w:rsidRPr="00650436" w:rsidRDefault="003314A2" w:rsidP="000F2775">
      <w:pPr>
        <w:rPr>
          <w:rFonts w:ascii="Century Gothic" w:hAnsi="Century Gothic"/>
        </w:rPr>
      </w:pPr>
      <w:r w:rsidRPr="00650436">
        <w:rPr>
          <w:rFonts w:ascii="Century Gothic" w:hAnsi="Century Gothic"/>
          <w:b/>
          <w:bCs/>
        </w:rPr>
        <w:t>Despacho</w:t>
      </w:r>
      <w:r w:rsidR="00023772" w:rsidRPr="00650436">
        <w:rPr>
          <w:rFonts w:ascii="Century Gothic" w:hAnsi="Century Gothic"/>
        </w:rPr>
        <w:tab/>
      </w:r>
      <w:r w:rsidR="00EF4E73" w:rsidRPr="00650436">
        <w:rPr>
          <w:rFonts w:ascii="Century Gothic" w:hAnsi="Century Gothic"/>
        </w:rPr>
        <w:t xml:space="preserve"> </w:t>
      </w:r>
      <w:r w:rsidR="00EF4E73" w:rsidRPr="00650436">
        <w:rPr>
          <w:rFonts w:ascii="Century Gothic" w:hAnsi="Century Gothic"/>
        </w:rPr>
        <w:t xml:space="preserve">JUZGADO CUARENTA Y </w:t>
      </w:r>
      <w:r w:rsidR="00EF4E73" w:rsidRPr="00650436">
        <w:rPr>
          <w:rFonts w:ascii="Century Gothic" w:hAnsi="Century Gothic"/>
        </w:rPr>
        <w:t>SEIS LABORAL DE BOGOTA</w:t>
      </w:r>
      <w:r w:rsidR="00023772" w:rsidRPr="00650436">
        <w:rPr>
          <w:rFonts w:ascii="Century Gothic" w:hAnsi="Century Gothic"/>
        </w:rPr>
        <w:tab/>
      </w:r>
    </w:p>
    <w:p w14:paraId="79B26A81" w14:textId="2991E47F" w:rsidR="003314A2" w:rsidRPr="00650436" w:rsidRDefault="003314A2" w:rsidP="003314A2">
      <w:pPr>
        <w:spacing w:line="360" w:lineRule="auto"/>
        <w:rPr>
          <w:rFonts w:ascii="Century Gothic" w:hAnsi="Century Gothic"/>
        </w:rPr>
      </w:pPr>
      <w:r w:rsidRPr="00650436">
        <w:rPr>
          <w:rFonts w:ascii="Century Gothic" w:hAnsi="Century Gothic"/>
          <w:b/>
          <w:bCs/>
        </w:rPr>
        <w:t>Radicado</w:t>
      </w:r>
      <w:r w:rsidRPr="00650436">
        <w:rPr>
          <w:rFonts w:ascii="Century Gothic" w:hAnsi="Century Gothic"/>
          <w:b/>
        </w:rPr>
        <w:t>:</w:t>
      </w:r>
      <w:r w:rsidR="00023772" w:rsidRPr="00650436">
        <w:rPr>
          <w:rFonts w:ascii="Century Gothic" w:hAnsi="Century Gothic"/>
          <w:b/>
        </w:rPr>
        <w:tab/>
      </w:r>
      <w:r w:rsidR="00EF4E73" w:rsidRPr="00650436">
        <w:rPr>
          <w:rFonts w:ascii="Century Gothic" w:hAnsi="Century Gothic"/>
          <w:b/>
        </w:rPr>
        <w:t>11001310504620230037000</w:t>
      </w:r>
      <w:r w:rsidR="00023772" w:rsidRPr="00650436">
        <w:rPr>
          <w:rFonts w:ascii="Century Gothic" w:hAnsi="Century Gothic"/>
          <w:b/>
        </w:rPr>
        <w:tab/>
      </w:r>
      <w:r w:rsidR="00023772" w:rsidRPr="00650436">
        <w:rPr>
          <w:rFonts w:ascii="Century Gothic" w:hAnsi="Century Gothic"/>
          <w:b/>
        </w:rPr>
        <w:tab/>
      </w:r>
      <w:r w:rsidR="00023772" w:rsidRPr="00650436">
        <w:rPr>
          <w:rFonts w:ascii="Century Gothic" w:hAnsi="Century Gothic"/>
          <w:b/>
        </w:rPr>
        <w:tab/>
      </w:r>
    </w:p>
    <w:p w14:paraId="4CACD651" w14:textId="6730E8E8" w:rsidR="003314A2" w:rsidRDefault="003314A2" w:rsidP="00EF4E73">
      <w:pPr>
        <w:autoSpaceDE w:val="0"/>
        <w:autoSpaceDN w:val="0"/>
        <w:adjustRightInd w:val="0"/>
        <w:jc w:val="both"/>
        <w:rPr>
          <w:rFonts w:ascii="Century Gothic" w:hAnsi="Century Gothic"/>
        </w:rPr>
      </w:pPr>
      <w:r w:rsidRPr="00650436">
        <w:rPr>
          <w:rFonts w:ascii="Century Gothic" w:hAnsi="Century Gothic"/>
          <w:b/>
          <w:bCs/>
        </w:rPr>
        <w:t>Demandante</w:t>
      </w:r>
      <w:r w:rsidRPr="00650436">
        <w:rPr>
          <w:rFonts w:ascii="Century Gothic" w:hAnsi="Century Gothic"/>
        </w:rPr>
        <w:t xml:space="preserve">:  </w:t>
      </w:r>
      <w:r w:rsidR="00EF4E73" w:rsidRPr="00650436">
        <w:rPr>
          <w:rFonts w:ascii="Century Gothic" w:hAnsi="Century Gothic"/>
        </w:rPr>
        <w:t xml:space="preserve">ANA LUZ RUIZ </w:t>
      </w:r>
      <w:proofErr w:type="spellStart"/>
      <w:r w:rsidR="00EF4E73" w:rsidRPr="00650436">
        <w:rPr>
          <w:rFonts w:ascii="Century Gothic" w:hAnsi="Century Gothic"/>
        </w:rPr>
        <w:t>RUIZ</w:t>
      </w:r>
      <w:proofErr w:type="spellEnd"/>
      <w:r w:rsidR="00EF4E73" w:rsidRPr="00650436">
        <w:rPr>
          <w:rFonts w:ascii="Century Gothic" w:hAnsi="Century Gothic"/>
        </w:rPr>
        <w:t>, JUAN DIEGO BOHORQUEZ RUIZ, LAURA VALENTINA BOHORQUEZ RUIZ Y YINNET ESTEFANIA BOHORQUEZ ROJAS</w:t>
      </w:r>
    </w:p>
    <w:p w14:paraId="7316A9AD" w14:textId="77777777" w:rsidR="00650436" w:rsidRPr="00650436" w:rsidRDefault="00650436" w:rsidP="00EF4E73">
      <w:pPr>
        <w:autoSpaceDE w:val="0"/>
        <w:autoSpaceDN w:val="0"/>
        <w:adjustRightInd w:val="0"/>
        <w:jc w:val="both"/>
        <w:rPr>
          <w:rFonts w:ascii="Century Gothic" w:hAnsi="Century Gothic" w:cs="Tahoma,Bold"/>
          <w:b/>
          <w:bCs/>
          <w:sz w:val="22"/>
          <w:szCs w:val="22"/>
          <w:lang w:val="es-CO"/>
        </w:rPr>
      </w:pPr>
    </w:p>
    <w:p w14:paraId="7D843710" w14:textId="77777777" w:rsidR="00EF4E73" w:rsidRPr="00650436" w:rsidRDefault="003314A2" w:rsidP="00EF4E73">
      <w:pPr>
        <w:autoSpaceDE w:val="0"/>
        <w:autoSpaceDN w:val="0"/>
        <w:adjustRightInd w:val="0"/>
        <w:jc w:val="both"/>
        <w:rPr>
          <w:rFonts w:ascii="Century Gothic" w:hAnsi="Century Gothic"/>
        </w:rPr>
      </w:pPr>
      <w:r w:rsidRPr="00650436">
        <w:rPr>
          <w:rFonts w:ascii="Century Gothic" w:hAnsi="Century Gothic"/>
          <w:b/>
          <w:bCs/>
        </w:rPr>
        <w:t>Demandado</w:t>
      </w:r>
      <w:r w:rsidRPr="00650436">
        <w:rPr>
          <w:rFonts w:ascii="Century Gothic" w:hAnsi="Century Gothic"/>
        </w:rPr>
        <w:t xml:space="preserve">: </w:t>
      </w:r>
      <w:r w:rsidR="00EF4E73" w:rsidRPr="00650436">
        <w:rPr>
          <w:rFonts w:ascii="Century Gothic" w:hAnsi="Century Gothic"/>
        </w:rPr>
        <w:t xml:space="preserve">ERUM S.A.S, UNIDAD ADMINISTRATIVA ESPECIAL DE SERVICIOS PUBLICOS (UAESP), CENTRO DE GERENCIAMIENTO DE RESIDUOS DONA JUANA SA ESP, CONSORCIO </w:t>
      </w:r>
    </w:p>
    <w:p w14:paraId="544156D3" w14:textId="77777777" w:rsidR="00EF4E73" w:rsidRPr="00650436" w:rsidRDefault="00EF4E73" w:rsidP="00EF4E73">
      <w:pPr>
        <w:autoSpaceDE w:val="0"/>
        <w:autoSpaceDN w:val="0"/>
        <w:adjustRightInd w:val="0"/>
        <w:jc w:val="both"/>
        <w:rPr>
          <w:rFonts w:ascii="Century Gothic" w:hAnsi="Century Gothic"/>
        </w:rPr>
      </w:pPr>
      <w:r w:rsidRPr="00650436">
        <w:rPr>
          <w:rFonts w:ascii="Century Gothic" w:hAnsi="Century Gothic"/>
        </w:rPr>
        <w:t xml:space="preserve">VIAL RELLENO SANITARIO REHABILITACION DE DUCTOS SAS, TRITON LOGISTICA Y </w:t>
      </w:r>
    </w:p>
    <w:p w14:paraId="1DA6BA38" w14:textId="69ACB9C9" w:rsidR="003314A2" w:rsidRPr="00650436" w:rsidRDefault="00EF4E73" w:rsidP="00EF4E73">
      <w:pPr>
        <w:autoSpaceDE w:val="0"/>
        <w:autoSpaceDN w:val="0"/>
        <w:adjustRightInd w:val="0"/>
        <w:jc w:val="both"/>
        <w:rPr>
          <w:rFonts w:ascii="Century Gothic" w:hAnsi="Century Gothic"/>
        </w:rPr>
      </w:pPr>
      <w:r w:rsidRPr="00650436">
        <w:rPr>
          <w:rFonts w:ascii="Century Gothic" w:hAnsi="Century Gothic"/>
        </w:rPr>
        <w:t>CONSTRUCCIONES SAS, APPLIED GREEN ENGINEERING SAS Y GEOTRANSPORTES SAS</w:t>
      </w:r>
    </w:p>
    <w:p w14:paraId="2042B330" w14:textId="662701CC" w:rsidR="003314A2" w:rsidRPr="00650436" w:rsidRDefault="003314A2" w:rsidP="003314A2">
      <w:pPr>
        <w:spacing w:line="360" w:lineRule="auto"/>
        <w:rPr>
          <w:rFonts w:ascii="Century Gothic" w:hAnsi="Century Gothic"/>
        </w:rPr>
      </w:pPr>
      <w:r w:rsidRPr="00650436">
        <w:rPr>
          <w:rFonts w:ascii="Century Gothic" w:hAnsi="Century Gothic"/>
          <w:b/>
          <w:bCs/>
        </w:rPr>
        <w:t>Llamados en Garantía</w:t>
      </w:r>
      <w:r w:rsidR="00EF4E73" w:rsidRPr="00650436">
        <w:rPr>
          <w:rFonts w:ascii="Century Gothic" w:hAnsi="Century Gothic"/>
        </w:rPr>
        <w:t xml:space="preserve">: SI </w:t>
      </w:r>
    </w:p>
    <w:p w14:paraId="39E0FECC" w14:textId="1DEB2C40" w:rsidR="003314A2" w:rsidRPr="00650436" w:rsidRDefault="003314A2" w:rsidP="003314A2">
      <w:pPr>
        <w:spacing w:line="360" w:lineRule="auto"/>
        <w:rPr>
          <w:rFonts w:ascii="Century Gothic" w:hAnsi="Century Gothic"/>
        </w:rPr>
      </w:pPr>
      <w:r w:rsidRPr="00650436">
        <w:rPr>
          <w:rFonts w:ascii="Century Gothic" w:hAnsi="Century Gothic"/>
        </w:rPr>
        <w:t>Tipo de Vinculación</w:t>
      </w:r>
      <w:r w:rsidR="00EF4E73" w:rsidRPr="00650436">
        <w:rPr>
          <w:rFonts w:ascii="Century Gothic" w:hAnsi="Century Gothic"/>
        </w:rPr>
        <w:t xml:space="preserve">: LLAMADOS EN GARANTIA </w:t>
      </w:r>
    </w:p>
    <w:p w14:paraId="079BA118" w14:textId="305DF550" w:rsidR="003314A2" w:rsidRPr="00650436" w:rsidRDefault="003314A2" w:rsidP="003314A2">
      <w:pPr>
        <w:spacing w:line="360" w:lineRule="auto"/>
        <w:rPr>
          <w:rFonts w:ascii="Century Gothic" w:hAnsi="Century Gothic"/>
        </w:rPr>
      </w:pPr>
      <w:r w:rsidRPr="00650436">
        <w:rPr>
          <w:rFonts w:ascii="Century Gothic" w:hAnsi="Century Gothic"/>
        </w:rPr>
        <w:t>Fecha Notificación:</w:t>
      </w:r>
      <w:r w:rsidR="00EF4E73" w:rsidRPr="00650436">
        <w:rPr>
          <w:rFonts w:ascii="Century Gothic" w:hAnsi="Century Gothic"/>
        </w:rPr>
        <w:t xml:space="preserve"> 01/04/2024</w:t>
      </w:r>
    </w:p>
    <w:p w14:paraId="787FC60B" w14:textId="0327F018" w:rsidR="003314A2" w:rsidRPr="00650436" w:rsidRDefault="003314A2" w:rsidP="003314A2">
      <w:pPr>
        <w:spacing w:line="360" w:lineRule="auto"/>
        <w:rPr>
          <w:rFonts w:ascii="Century Gothic" w:hAnsi="Century Gothic"/>
        </w:rPr>
      </w:pPr>
      <w:r w:rsidRPr="00650436">
        <w:rPr>
          <w:rFonts w:ascii="Century Gothic" w:hAnsi="Century Gothic"/>
        </w:rPr>
        <w:t>Fecha fin Término:</w:t>
      </w:r>
      <w:r w:rsidR="00975B08" w:rsidRPr="00650436">
        <w:rPr>
          <w:rFonts w:ascii="Century Gothic" w:hAnsi="Century Gothic"/>
        </w:rPr>
        <w:t xml:space="preserve"> </w:t>
      </w:r>
      <w:r w:rsidR="00EF4E73" w:rsidRPr="00650436">
        <w:rPr>
          <w:rFonts w:ascii="Century Gothic" w:hAnsi="Century Gothic"/>
        </w:rPr>
        <w:t>15/04/2024</w:t>
      </w:r>
    </w:p>
    <w:p w14:paraId="58DD9A44" w14:textId="362845BE" w:rsidR="003314A2" w:rsidRPr="00650436" w:rsidRDefault="003314A2" w:rsidP="003314A2">
      <w:pPr>
        <w:spacing w:line="360" w:lineRule="auto"/>
        <w:rPr>
          <w:rFonts w:ascii="Century Gothic" w:hAnsi="Century Gothic"/>
        </w:rPr>
      </w:pPr>
      <w:r w:rsidRPr="00650436">
        <w:rPr>
          <w:rFonts w:ascii="Century Gothic" w:hAnsi="Century Gothic"/>
        </w:rPr>
        <w:t xml:space="preserve">Fecha Siniestro: </w:t>
      </w:r>
      <w:r w:rsidR="00EF4E73" w:rsidRPr="00650436">
        <w:rPr>
          <w:rFonts w:ascii="Century Gothic" w:hAnsi="Century Gothic"/>
        </w:rPr>
        <w:t>16/22/2022</w:t>
      </w:r>
    </w:p>
    <w:p w14:paraId="555C58EF" w14:textId="5201AC43" w:rsidR="00EF4E73" w:rsidRPr="00650436" w:rsidRDefault="003314A2" w:rsidP="00EF4E73">
      <w:pPr>
        <w:jc w:val="both"/>
        <w:rPr>
          <w:rFonts w:ascii="Century Gothic" w:hAnsi="Century Gothic"/>
        </w:rPr>
      </w:pPr>
      <w:r w:rsidRPr="00650436">
        <w:rPr>
          <w:rFonts w:ascii="Century Gothic" w:hAnsi="Century Gothic"/>
        </w:rPr>
        <w:t>Hechos:</w:t>
      </w:r>
      <w:r w:rsidR="0079555D" w:rsidRPr="00650436">
        <w:rPr>
          <w:rFonts w:ascii="Century Gothic" w:hAnsi="Century Gothic"/>
        </w:rPr>
        <w:t xml:space="preserve"> </w:t>
      </w:r>
      <w:r w:rsidR="00EF4E73" w:rsidRPr="00650436">
        <w:rPr>
          <w:rFonts w:ascii="Century Gothic" w:hAnsi="Century Gothic"/>
        </w:rPr>
        <w:t xml:space="preserve">Se trata de </w:t>
      </w:r>
      <w:r w:rsidR="00BA317F" w:rsidRPr="00650436">
        <w:rPr>
          <w:rFonts w:ascii="Century Gothic" w:hAnsi="Century Gothic"/>
        </w:rPr>
        <w:t xml:space="preserve">una demanda laboral iniciada por la esposa y los hijos del señor </w:t>
      </w:r>
      <w:r w:rsidR="00BA317F" w:rsidRPr="00650436">
        <w:rPr>
          <w:rFonts w:ascii="Century Gothic" w:hAnsi="Century Gothic"/>
        </w:rPr>
        <w:t>SILVERIO BOHORQUEZ VIVAS (q.e.p.d.)</w:t>
      </w:r>
      <w:r w:rsidR="00C45219" w:rsidRPr="00650436">
        <w:rPr>
          <w:rFonts w:ascii="Century Gothic" w:hAnsi="Century Gothic"/>
        </w:rPr>
        <w:t xml:space="preserve">, la cual surge de un accidente laboral el cual murió el trabajador </w:t>
      </w:r>
      <w:r w:rsidR="00C45219" w:rsidRPr="00650436">
        <w:rPr>
          <w:rFonts w:ascii="Century Gothic" w:hAnsi="Century Gothic"/>
        </w:rPr>
        <w:t>BOHORQUEZ VIVAS</w:t>
      </w:r>
      <w:r w:rsidR="00C45219" w:rsidRPr="00650436">
        <w:rPr>
          <w:rFonts w:ascii="Century Gothic" w:hAnsi="Century Gothic"/>
        </w:rPr>
        <w:t xml:space="preserve">, según los hechos de la demanda y pruebas aportadas, el accidente ocurrió bajo las siguientes circunstancias:  </w:t>
      </w:r>
    </w:p>
    <w:p w14:paraId="532088FD" w14:textId="77777777" w:rsidR="00C45219" w:rsidRPr="00650436" w:rsidRDefault="00C45219" w:rsidP="00EF4E73">
      <w:pPr>
        <w:jc w:val="both"/>
        <w:rPr>
          <w:rFonts w:ascii="Century Gothic" w:hAnsi="Century Gothic"/>
        </w:rPr>
      </w:pPr>
    </w:p>
    <w:p w14:paraId="484561FD" w14:textId="5C45C867" w:rsidR="00C45219" w:rsidRPr="00650436" w:rsidRDefault="00C45219" w:rsidP="00D0288B">
      <w:pPr>
        <w:pStyle w:val="Prrafodelista"/>
        <w:numPr>
          <w:ilvl w:val="0"/>
          <w:numId w:val="2"/>
        </w:numPr>
        <w:jc w:val="both"/>
        <w:rPr>
          <w:rFonts w:ascii="Century Gothic" w:hAnsi="Century Gothic"/>
        </w:rPr>
      </w:pPr>
      <w:r w:rsidRPr="00650436">
        <w:rPr>
          <w:rFonts w:ascii="Century Gothic" w:hAnsi="Century Gothic"/>
        </w:rPr>
        <w:t>Entre la Unidad Administrativa Especial de Servicios Públicos UAESP y la sociedad Centro de Gerenciamiento de Residuos Doña Juana S.A. ESP (en adelante CGR o CGR Doña Juana S.A ESP) se suscribió el contrato de concesión No. 344 del 24 de septiembre de 2014, mediante el cual la sociedad asumió, mediante la modalidad de concesión la administración, operación y mantenimiento integral del Relleno Sanitario Doña Juana de la ciudad de Bogotá.</w:t>
      </w:r>
    </w:p>
    <w:p w14:paraId="182A30D2" w14:textId="77777777" w:rsidR="00C45219" w:rsidRPr="00650436" w:rsidRDefault="00C45219" w:rsidP="00C45219">
      <w:pPr>
        <w:pStyle w:val="Prrafodelista"/>
        <w:jc w:val="both"/>
        <w:rPr>
          <w:rFonts w:ascii="Century Gothic" w:hAnsi="Century Gothic"/>
        </w:rPr>
      </w:pPr>
    </w:p>
    <w:p w14:paraId="7638EA9B" w14:textId="0BD1FF76" w:rsidR="00C45219" w:rsidRPr="00650436" w:rsidRDefault="00C45219" w:rsidP="00D0288B">
      <w:pPr>
        <w:pStyle w:val="Prrafodelista"/>
        <w:numPr>
          <w:ilvl w:val="0"/>
          <w:numId w:val="2"/>
        </w:numPr>
        <w:jc w:val="both"/>
        <w:rPr>
          <w:rFonts w:ascii="Century Gothic" w:hAnsi="Century Gothic"/>
        </w:rPr>
      </w:pPr>
      <w:r w:rsidRPr="00650436">
        <w:rPr>
          <w:rFonts w:ascii="Century Gothic" w:hAnsi="Century Gothic"/>
        </w:rPr>
        <w:t>Que conforme a lo dispuesto en el contrato de concesión No. 344 de 2010, es obligación de CGR DOÑA JUANA S.A ESP realizar el mantenimiento de la vía pavimentada o principal del Relleno Sanitario Doña Juana.</w:t>
      </w:r>
    </w:p>
    <w:p w14:paraId="3DDA2A60" w14:textId="77777777" w:rsidR="00C45219" w:rsidRPr="00650436" w:rsidRDefault="00C45219" w:rsidP="00C45219">
      <w:pPr>
        <w:pStyle w:val="Prrafodelista"/>
        <w:jc w:val="both"/>
        <w:rPr>
          <w:rFonts w:ascii="Century Gothic" w:hAnsi="Century Gothic"/>
        </w:rPr>
      </w:pPr>
    </w:p>
    <w:p w14:paraId="7744B883" w14:textId="3B42DCD4" w:rsidR="00C45219" w:rsidRPr="00650436" w:rsidRDefault="00C45219" w:rsidP="00D0288B">
      <w:pPr>
        <w:pStyle w:val="Prrafodelista"/>
        <w:numPr>
          <w:ilvl w:val="0"/>
          <w:numId w:val="2"/>
        </w:numPr>
        <w:jc w:val="both"/>
        <w:rPr>
          <w:rFonts w:ascii="Century Gothic" w:hAnsi="Century Gothic"/>
        </w:rPr>
      </w:pPr>
      <w:r w:rsidRPr="00650436">
        <w:rPr>
          <w:rFonts w:ascii="Century Gothic" w:hAnsi="Century Gothic"/>
        </w:rPr>
        <w:lastRenderedPageBreak/>
        <w:t xml:space="preserve">Que, </w:t>
      </w:r>
      <w:proofErr w:type="gramStart"/>
      <w:r w:rsidRPr="00650436">
        <w:rPr>
          <w:rFonts w:ascii="Century Gothic" w:hAnsi="Century Gothic"/>
        </w:rPr>
        <w:t>en razón de</w:t>
      </w:r>
      <w:proofErr w:type="gramEnd"/>
      <w:r w:rsidRPr="00650436">
        <w:rPr>
          <w:rFonts w:ascii="Century Gothic" w:hAnsi="Century Gothic"/>
        </w:rPr>
        <w:t xml:space="preserve"> lo anterior, CGR DOÑA JUANA S.A ESP invitó a presentar propuesta técnica y económica para la ejecución de la obra antes indicada.</w:t>
      </w:r>
    </w:p>
    <w:p w14:paraId="4A603193" w14:textId="77777777" w:rsidR="00C45219" w:rsidRPr="00650436" w:rsidRDefault="00C45219" w:rsidP="00C45219">
      <w:pPr>
        <w:pStyle w:val="Prrafodelista"/>
        <w:jc w:val="both"/>
        <w:rPr>
          <w:rFonts w:ascii="Century Gothic" w:hAnsi="Century Gothic"/>
        </w:rPr>
      </w:pPr>
    </w:p>
    <w:p w14:paraId="1D5F8C40" w14:textId="77777777" w:rsidR="00C45219" w:rsidRPr="00650436" w:rsidRDefault="00C45219" w:rsidP="00C45219">
      <w:pPr>
        <w:pStyle w:val="Prrafodelista"/>
        <w:jc w:val="both"/>
        <w:rPr>
          <w:rFonts w:ascii="Century Gothic" w:hAnsi="Century Gothic"/>
        </w:rPr>
      </w:pPr>
    </w:p>
    <w:p w14:paraId="4FE37C23" w14:textId="0C19104C" w:rsidR="00C45219" w:rsidRPr="00650436" w:rsidRDefault="00C45219" w:rsidP="00D0288B">
      <w:pPr>
        <w:pStyle w:val="Prrafodelista"/>
        <w:numPr>
          <w:ilvl w:val="0"/>
          <w:numId w:val="2"/>
        </w:numPr>
        <w:jc w:val="both"/>
        <w:rPr>
          <w:rFonts w:ascii="Century Gothic" w:hAnsi="Century Gothic"/>
        </w:rPr>
      </w:pPr>
      <w:r w:rsidRPr="00650436">
        <w:rPr>
          <w:rFonts w:ascii="Century Gothic" w:hAnsi="Century Gothic"/>
        </w:rPr>
        <w:t xml:space="preserve">Que las sociedades comerciales (i) Rehabilitación de Ductos S.A.S – </w:t>
      </w:r>
      <w:proofErr w:type="spellStart"/>
      <w:r w:rsidRPr="00650436">
        <w:rPr>
          <w:rFonts w:ascii="Century Gothic" w:hAnsi="Century Gothic"/>
        </w:rPr>
        <w:t>Rehabiductos</w:t>
      </w:r>
      <w:proofErr w:type="spellEnd"/>
      <w:r w:rsidRPr="00650436">
        <w:rPr>
          <w:rFonts w:ascii="Century Gothic" w:hAnsi="Century Gothic"/>
        </w:rPr>
        <w:t xml:space="preserve"> (</w:t>
      </w:r>
      <w:proofErr w:type="spellStart"/>
      <w:r w:rsidRPr="00650436">
        <w:rPr>
          <w:rFonts w:ascii="Century Gothic" w:hAnsi="Century Gothic"/>
        </w:rPr>
        <w:t>ii</w:t>
      </w:r>
      <w:proofErr w:type="spellEnd"/>
      <w:r w:rsidRPr="00650436">
        <w:rPr>
          <w:rFonts w:ascii="Century Gothic" w:hAnsi="Century Gothic"/>
        </w:rPr>
        <w:t>) Tritón Logística y Construcciones S.A.S (</w:t>
      </w:r>
      <w:proofErr w:type="spellStart"/>
      <w:r w:rsidRPr="00650436">
        <w:rPr>
          <w:rFonts w:ascii="Century Gothic" w:hAnsi="Century Gothic"/>
        </w:rPr>
        <w:t>iii</w:t>
      </w:r>
      <w:proofErr w:type="spellEnd"/>
      <w:r w:rsidRPr="00650436">
        <w:rPr>
          <w:rFonts w:ascii="Century Gothic" w:hAnsi="Century Gothic"/>
        </w:rPr>
        <w:t xml:space="preserve">) </w:t>
      </w:r>
      <w:proofErr w:type="spellStart"/>
      <w:r w:rsidRPr="00650436">
        <w:rPr>
          <w:rFonts w:ascii="Century Gothic" w:hAnsi="Century Gothic"/>
        </w:rPr>
        <w:t>Applieed</w:t>
      </w:r>
      <w:proofErr w:type="spellEnd"/>
      <w:r w:rsidRPr="00650436">
        <w:rPr>
          <w:rFonts w:ascii="Century Gothic" w:hAnsi="Century Gothic"/>
        </w:rPr>
        <w:t xml:space="preserve"> Green </w:t>
      </w:r>
      <w:proofErr w:type="spellStart"/>
      <w:r w:rsidRPr="00650436">
        <w:rPr>
          <w:rFonts w:ascii="Century Gothic" w:hAnsi="Century Gothic"/>
        </w:rPr>
        <w:t>Engineering</w:t>
      </w:r>
      <w:proofErr w:type="spellEnd"/>
      <w:r w:rsidRPr="00650436">
        <w:rPr>
          <w:rFonts w:ascii="Century Gothic" w:hAnsi="Century Gothic"/>
        </w:rPr>
        <w:t xml:space="preserve"> S.A.S, conformaron el CONSORCIO VIAL RELLENO SANITARIO (en adelante CVRS), presentaron propuesta económica y técnica a CGR, para el mantenimiento, obras de arte y señalización de la vía pavimentada o principal del relleno sanitario.</w:t>
      </w:r>
    </w:p>
    <w:p w14:paraId="3E0D01DE" w14:textId="77777777" w:rsidR="00C45219" w:rsidRPr="00650436" w:rsidRDefault="00C45219" w:rsidP="00C45219">
      <w:pPr>
        <w:pStyle w:val="Prrafodelista"/>
        <w:jc w:val="both"/>
        <w:rPr>
          <w:rFonts w:ascii="Century Gothic" w:hAnsi="Century Gothic"/>
        </w:rPr>
      </w:pPr>
    </w:p>
    <w:p w14:paraId="6213D56E" w14:textId="3F675049" w:rsidR="00C45219" w:rsidRPr="00650436" w:rsidRDefault="00C45219" w:rsidP="00D0288B">
      <w:pPr>
        <w:pStyle w:val="Prrafodelista"/>
        <w:numPr>
          <w:ilvl w:val="0"/>
          <w:numId w:val="2"/>
        </w:numPr>
        <w:jc w:val="both"/>
        <w:rPr>
          <w:rFonts w:ascii="Century Gothic" w:hAnsi="Century Gothic"/>
        </w:rPr>
      </w:pPr>
      <w:r w:rsidRPr="00650436">
        <w:rPr>
          <w:rFonts w:ascii="Century Gothic" w:hAnsi="Century Gothic"/>
        </w:rPr>
        <w:t xml:space="preserve">Que </w:t>
      </w:r>
      <w:proofErr w:type="gramStart"/>
      <w:r w:rsidRPr="00650436">
        <w:rPr>
          <w:rFonts w:ascii="Century Gothic" w:hAnsi="Century Gothic"/>
        </w:rPr>
        <w:t>en razón de</w:t>
      </w:r>
      <w:proofErr w:type="gramEnd"/>
      <w:r w:rsidRPr="00650436">
        <w:rPr>
          <w:rFonts w:ascii="Century Gothic" w:hAnsi="Century Gothic"/>
        </w:rPr>
        <w:t xml:space="preserve"> lo anterior el 25 de febrero de 2019, CONSORCIO VIAL RELLENO SANITARIO en calidad de contratante celebró contrato CGR-DJ-08-19 con la sociedad GEOTRANSPORTES SAS en calidad de contratista, para el mantenimiento de la calzada del pavimento y obras de arte de la vía principal ubicada el interior del relleno sanitario Doña Juana de la ciudad de Bogotá, la cual inicia en la portería principal del Relleno (Av. Boyacá) hasta la planta de Biogás, en una longitud estimada de 4.480 </w:t>
      </w:r>
      <w:proofErr w:type="spellStart"/>
      <w:r w:rsidRPr="00650436">
        <w:rPr>
          <w:rFonts w:ascii="Century Gothic" w:hAnsi="Century Gothic"/>
        </w:rPr>
        <w:t>Mts</w:t>
      </w:r>
      <w:proofErr w:type="spellEnd"/>
      <w:r w:rsidRPr="00650436">
        <w:rPr>
          <w:rFonts w:ascii="Century Gothic" w:hAnsi="Century Gothic"/>
        </w:rPr>
        <w:t>.</w:t>
      </w:r>
    </w:p>
    <w:p w14:paraId="7139A255" w14:textId="77777777" w:rsidR="00C45219" w:rsidRPr="00650436" w:rsidRDefault="00C45219" w:rsidP="00C45219">
      <w:pPr>
        <w:pStyle w:val="Prrafodelista"/>
        <w:jc w:val="both"/>
        <w:rPr>
          <w:rFonts w:ascii="Century Gothic" w:hAnsi="Century Gothic"/>
        </w:rPr>
      </w:pPr>
    </w:p>
    <w:p w14:paraId="12D6BA78" w14:textId="59A1F723" w:rsidR="00C45219" w:rsidRPr="00650436" w:rsidRDefault="00C45219" w:rsidP="00D0288B">
      <w:pPr>
        <w:pStyle w:val="Prrafodelista"/>
        <w:numPr>
          <w:ilvl w:val="0"/>
          <w:numId w:val="2"/>
        </w:numPr>
        <w:jc w:val="both"/>
        <w:rPr>
          <w:rFonts w:ascii="Century Gothic" w:hAnsi="Century Gothic"/>
        </w:rPr>
      </w:pPr>
      <w:r w:rsidRPr="00650436">
        <w:rPr>
          <w:rFonts w:ascii="Century Gothic" w:hAnsi="Century Gothic"/>
        </w:rPr>
        <w:t>En desarrollo de la obra antes indicada la sociedad GEOTRANSPORTES ingresó al Relleno Sanitario Doña Juana maquinaria pesada, entre ella una (trituradora)</w:t>
      </w:r>
    </w:p>
    <w:p w14:paraId="65381AEE" w14:textId="77777777" w:rsidR="00C45219" w:rsidRPr="00650436" w:rsidRDefault="00C45219" w:rsidP="00C45219">
      <w:pPr>
        <w:pStyle w:val="Prrafodelista"/>
        <w:jc w:val="both"/>
        <w:rPr>
          <w:rFonts w:ascii="Century Gothic" w:hAnsi="Century Gothic"/>
        </w:rPr>
      </w:pPr>
    </w:p>
    <w:p w14:paraId="7D155108" w14:textId="13EC5C03" w:rsidR="00C45219" w:rsidRPr="00650436" w:rsidRDefault="00C45219" w:rsidP="00D0288B">
      <w:pPr>
        <w:pStyle w:val="Prrafodelista"/>
        <w:numPr>
          <w:ilvl w:val="0"/>
          <w:numId w:val="2"/>
        </w:numPr>
        <w:jc w:val="both"/>
        <w:rPr>
          <w:rFonts w:ascii="Century Gothic" w:hAnsi="Century Gothic"/>
        </w:rPr>
      </w:pPr>
      <w:r w:rsidRPr="00650436">
        <w:rPr>
          <w:rFonts w:ascii="Century Gothic" w:hAnsi="Century Gothic"/>
        </w:rPr>
        <w:t>L</w:t>
      </w:r>
      <w:r w:rsidRPr="00650436">
        <w:rPr>
          <w:rFonts w:ascii="Century Gothic" w:hAnsi="Century Gothic"/>
        </w:rPr>
        <w:t xml:space="preserve">a sociedad </w:t>
      </w:r>
      <w:proofErr w:type="spellStart"/>
      <w:r w:rsidRPr="00650436">
        <w:rPr>
          <w:rFonts w:ascii="Century Gothic" w:hAnsi="Century Gothic"/>
        </w:rPr>
        <w:t>Geotransportes</w:t>
      </w:r>
      <w:proofErr w:type="spellEnd"/>
      <w:r w:rsidRPr="00650436">
        <w:rPr>
          <w:rFonts w:ascii="Century Gothic" w:hAnsi="Century Gothic"/>
        </w:rPr>
        <w:t xml:space="preserve"> solicitó autorización ante el Relleno Sanitario Doña Juana con el fin de retirar la maquinaria de su propiedad que se encontraba en las instalaciones de CGR, entre ellas una maquina trituradora, pues ya el contrato había finalizado.</w:t>
      </w:r>
    </w:p>
    <w:p w14:paraId="34F96EFE" w14:textId="77777777" w:rsidR="00D0288B" w:rsidRPr="00650436" w:rsidRDefault="00D0288B" w:rsidP="00C45219">
      <w:pPr>
        <w:pStyle w:val="Prrafodelista"/>
        <w:jc w:val="both"/>
        <w:rPr>
          <w:rFonts w:ascii="Century Gothic" w:hAnsi="Century Gothic"/>
        </w:rPr>
      </w:pPr>
    </w:p>
    <w:p w14:paraId="582EEEAD" w14:textId="09F81685" w:rsidR="00D0288B" w:rsidRPr="00650436" w:rsidRDefault="00D0288B" w:rsidP="00D0288B">
      <w:pPr>
        <w:pStyle w:val="Prrafodelista"/>
        <w:numPr>
          <w:ilvl w:val="0"/>
          <w:numId w:val="2"/>
        </w:numPr>
        <w:jc w:val="both"/>
        <w:rPr>
          <w:rFonts w:ascii="Century Gothic" w:hAnsi="Century Gothic"/>
        </w:rPr>
      </w:pPr>
      <w:r w:rsidRPr="00650436">
        <w:rPr>
          <w:rFonts w:ascii="Century Gothic" w:hAnsi="Century Gothic"/>
        </w:rPr>
        <w:t xml:space="preserve">El 16 de julio de 2022, la sociedad </w:t>
      </w:r>
      <w:proofErr w:type="spellStart"/>
      <w:r w:rsidRPr="00650436">
        <w:rPr>
          <w:rFonts w:ascii="Century Gothic" w:hAnsi="Century Gothic"/>
        </w:rPr>
        <w:t>Erum</w:t>
      </w:r>
      <w:proofErr w:type="spellEnd"/>
      <w:r w:rsidRPr="00650436">
        <w:rPr>
          <w:rFonts w:ascii="Century Gothic" w:hAnsi="Century Gothic"/>
        </w:rPr>
        <w:t xml:space="preserve"> ingresó a las instalaciones del Relleno Sanitario Doña Juana, con el fin de realizar el transporte de la maquinaria pesada (trituradora) para la cual fue contratada por parte de </w:t>
      </w:r>
      <w:proofErr w:type="spellStart"/>
      <w:r w:rsidRPr="00650436">
        <w:rPr>
          <w:rFonts w:ascii="Century Gothic" w:hAnsi="Century Gothic"/>
        </w:rPr>
        <w:t>Geotransportes</w:t>
      </w:r>
      <w:proofErr w:type="spellEnd"/>
      <w:r w:rsidRPr="00650436">
        <w:rPr>
          <w:rFonts w:ascii="Century Gothic" w:hAnsi="Century Gothic"/>
        </w:rPr>
        <w:t>.</w:t>
      </w:r>
    </w:p>
    <w:p w14:paraId="36757E16" w14:textId="77777777" w:rsidR="00D0288B" w:rsidRPr="00650436" w:rsidRDefault="00D0288B" w:rsidP="00C45219">
      <w:pPr>
        <w:pStyle w:val="Prrafodelista"/>
        <w:jc w:val="both"/>
        <w:rPr>
          <w:rFonts w:ascii="Century Gothic" w:hAnsi="Century Gothic"/>
        </w:rPr>
      </w:pPr>
    </w:p>
    <w:p w14:paraId="586C34F0" w14:textId="38E67F81" w:rsidR="00D0288B" w:rsidRPr="00650436" w:rsidRDefault="00D0288B" w:rsidP="00D0288B">
      <w:pPr>
        <w:pStyle w:val="Prrafodelista"/>
        <w:numPr>
          <w:ilvl w:val="0"/>
          <w:numId w:val="2"/>
        </w:numPr>
        <w:jc w:val="both"/>
        <w:rPr>
          <w:rFonts w:ascii="Century Gothic" w:hAnsi="Century Gothic"/>
        </w:rPr>
      </w:pPr>
      <w:r w:rsidRPr="00650436">
        <w:rPr>
          <w:rFonts w:ascii="Century Gothic" w:hAnsi="Century Gothic"/>
        </w:rPr>
        <w:t xml:space="preserve">En desarrollo de la actividad antes indicada el conductor de la cama baja identificada con placa WCO037 el señor Silverio Bohórquez Vivas, trabajador de la sociedad </w:t>
      </w:r>
      <w:proofErr w:type="spellStart"/>
      <w:r w:rsidRPr="00650436">
        <w:rPr>
          <w:rFonts w:ascii="Century Gothic" w:hAnsi="Century Gothic"/>
        </w:rPr>
        <w:t>Erum</w:t>
      </w:r>
      <w:proofErr w:type="spellEnd"/>
      <w:r w:rsidRPr="00650436">
        <w:rPr>
          <w:rFonts w:ascii="Century Gothic" w:hAnsi="Century Gothic"/>
        </w:rPr>
        <w:t>, sufrió accidente de tránsito en el que desafortunadamente perdió la vida.</w:t>
      </w:r>
    </w:p>
    <w:p w14:paraId="50BB8716" w14:textId="1460DD1E" w:rsidR="00910BA0" w:rsidRPr="00650436" w:rsidRDefault="00910BA0" w:rsidP="00910BA0">
      <w:pPr>
        <w:jc w:val="both"/>
        <w:rPr>
          <w:rFonts w:ascii="Century Gothic" w:hAnsi="Century Gothic" w:cs="Tahoma,Bold"/>
          <w:b/>
          <w:bCs/>
          <w:sz w:val="22"/>
          <w:szCs w:val="22"/>
          <w:lang w:val="es-CO"/>
        </w:rPr>
      </w:pPr>
    </w:p>
    <w:p w14:paraId="66E89099" w14:textId="12BCAE9E" w:rsidR="00910BA0" w:rsidRPr="00650436" w:rsidRDefault="00D0288B" w:rsidP="00910BA0">
      <w:pPr>
        <w:jc w:val="both"/>
        <w:rPr>
          <w:rFonts w:ascii="Century Gothic" w:hAnsi="Century Gothic"/>
        </w:rPr>
      </w:pPr>
      <w:r w:rsidRPr="00650436">
        <w:rPr>
          <w:rFonts w:ascii="Century Gothic" w:hAnsi="Century Gothic"/>
        </w:rPr>
        <w:t xml:space="preserve">Es de anotar que al caso nos vincular por haber expedido la póliza de maquinaria pesada que protegía a la trituradora que transporta el señor </w:t>
      </w:r>
      <w:r w:rsidRPr="00650436">
        <w:rPr>
          <w:rFonts w:ascii="Century Gothic" w:hAnsi="Century Gothic"/>
        </w:rPr>
        <w:t>SILVERIO BOHORQUEZ VIVAS (q.e.p.d.</w:t>
      </w:r>
    </w:p>
    <w:p w14:paraId="57EA66BB" w14:textId="77777777" w:rsidR="00D0288B" w:rsidRPr="00650436" w:rsidRDefault="00D0288B" w:rsidP="00910BA0">
      <w:pPr>
        <w:jc w:val="both"/>
        <w:rPr>
          <w:rFonts w:ascii="Century Gothic" w:hAnsi="Century Gothic"/>
        </w:rPr>
      </w:pPr>
    </w:p>
    <w:p w14:paraId="3BDF6F49" w14:textId="77777777" w:rsidR="00D0288B" w:rsidRPr="00650436" w:rsidRDefault="00D0288B" w:rsidP="00910BA0">
      <w:pPr>
        <w:jc w:val="both"/>
        <w:rPr>
          <w:rFonts w:ascii="Century Gothic" w:hAnsi="Century Gothic"/>
        </w:rPr>
      </w:pPr>
    </w:p>
    <w:p w14:paraId="5F47EE0B" w14:textId="0EAB72F6" w:rsidR="00F856C2" w:rsidRPr="00650436" w:rsidRDefault="00F856C2" w:rsidP="003314A2">
      <w:pPr>
        <w:spacing w:line="360" w:lineRule="auto"/>
        <w:rPr>
          <w:rFonts w:ascii="Century Gothic" w:hAnsi="Century Gothic"/>
        </w:rPr>
      </w:pPr>
      <w:r w:rsidRPr="00650436">
        <w:rPr>
          <w:rFonts w:ascii="Century Gothic" w:hAnsi="Century Gothic"/>
        </w:rPr>
        <w:t>Lesiones</w:t>
      </w:r>
      <w:r w:rsidR="00AF00B7" w:rsidRPr="00650436">
        <w:rPr>
          <w:rFonts w:ascii="Century Gothic" w:hAnsi="Century Gothic"/>
        </w:rPr>
        <w:t xml:space="preserve">: </w:t>
      </w:r>
      <w:r w:rsidR="00D0288B" w:rsidRPr="00650436">
        <w:rPr>
          <w:rFonts w:ascii="Century Gothic" w:hAnsi="Century Gothic"/>
        </w:rPr>
        <w:t>muerte</w:t>
      </w:r>
    </w:p>
    <w:p w14:paraId="22183683" w14:textId="7B179F6C" w:rsidR="00AF00B7" w:rsidRPr="00650436" w:rsidRDefault="00F856C2" w:rsidP="00AF00B7">
      <w:pPr>
        <w:jc w:val="both"/>
        <w:rPr>
          <w:rFonts w:ascii="Century Gothic" w:hAnsi="Century Gothic" w:cs="Tahoma,Bold"/>
          <w:b/>
          <w:bCs/>
          <w:sz w:val="22"/>
          <w:szCs w:val="22"/>
          <w:lang w:val="es-CO"/>
        </w:rPr>
      </w:pPr>
      <w:r w:rsidRPr="00650436">
        <w:rPr>
          <w:rFonts w:ascii="Century Gothic" w:hAnsi="Century Gothic"/>
        </w:rPr>
        <w:t>Nombre</w:t>
      </w:r>
      <w:r w:rsidR="00D0288B" w:rsidRPr="00650436">
        <w:rPr>
          <w:rFonts w:ascii="Century Gothic" w:hAnsi="Century Gothic"/>
        </w:rPr>
        <w:t xml:space="preserve"> del trabajador fallecido</w:t>
      </w:r>
      <w:r w:rsidR="00AF00B7" w:rsidRPr="00650436">
        <w:rPr>
          <w:rFonts w:ascii="Century Gothic" w:hAnsi="Century Gothic"/>
        </w:rPr>
        <w:t xml:space="preserve">: </w:t>
      </w:r>
      <w:r w:rsidR="00D0288B" w:rsidRPr="00650436">
        <w:rPr>
          <w:rFonts w:ascii="Century Gothic" w:hAnsi="Century Gothic"/>
        </w:rPr>
        <w:t>SILVERIO BOHORQUEZ VIVAS (q.e.p.d.),</w:t>
      </w:r>
    </w:p>
    <w:p w14:paraId="278C1110" w14:textId="7FFF8BAC" w:rsidR="003314A2" w:rsidRPr="00650436" w:rsidRDefault="003314A2" w:rsidP="00AF00B7">
      <w:pPr>
        <w:tabs>
          <w:tab w:val="left" w:pos="8055"/>
        </w:tabs>
        <w:spacing w:line="360" w:lineRule="auto"/>
        <w:rPr>
          <w:rFonts w:ascii="Century Gothic" w:hAnsi="Century Gothic"/>
        </w:rPr>
      </w:pPr>
      <w:r w:rsidRPr="00650436">
        <w:rPr>
          <w:rFonts w:ascii="Century Gothic" w:hAnsi="Century Gothic"/>
        </w:rPr>
        <w:t xml:space="preserve">Audiencia Prejudicial: </w:t>
      </w:r>
      <w:sdt>
        <w:sdtPr>
          <w:rPr>
            <w:rStyle w:val="Estilo3"/>
          </w:rPr>
          <w:alias w:val="PREJUDICIAL"/>
          <w:tag w:val="PREJUDICIAL"/>
          <w:id w:val="-250894146"/>
          <w:placeholder>
            <w:docPart w:val="0A43E3147ADD493E980AD72BF38A617A"/>
          </w:placeholder>
          <w:dropDownList>
            <w:listItem w:displayText="SI" w:value="SI"/>
            <w:listItem w:displayText="NO" w:value="NO"/>
          </w:dropDownList>
        </w:sdtPr>
        <w:sdtEndPr>
          <w:rPr>
            <w:rStyle w:val="Fuentedeprrafopredeter"/>
            <w:b w:val="0"/>
            <w:caps w:val="0"/>
          </w:rPr>
        </w:sdtEndPr>
        <w:sdtContent>
          <w:r w:rsidR="00D0288B" w:rsidRPr="00650436">
            <w:rPr>
              <w:rStyle w:val="Estilo3"/>
            </w:rPr>
            <w:t>NO</w:t>
          </w:r>
        </w:sdtContent>
      </w:sdt>
    </w:p>
    <w:p w14:paraId="69C1E7F8" w14:textId="6DE6FCD2" w:rsidR="00504FFB" w:rsidRPr="00650436" w:rsidRDefault="00F856C2" w:rsidP="003314A2">
      <w:pPr>
        <w:spacing w:line="360" w:lineRule="auto"/>
        <w:rPr>
          <w:rFonts w:ascii="Century Gothic" w:hAnsi="Century Gothic"/>
        </w:rPr>
      </w:pPr>
      <w:r w:rsidRPr="00650436">
        <w:rPr>
          <w:rFonts w:ascii="Century Gothic" w:hAnsi="Century Gothic"/>
          <w:b/>
          <w:bCs/>
        </w:rPr>
        <w:t>Valor ultimo</w:t>
      </w:r>
      <w:r w:rsidR="00504FFB" w:rsidRPr="00650436">
        <w:rPr>
          <w:rFonts w:ascii="Century Gothic" w:hAnsi="Century Gothic"/>
          <w:b/>
          <w:bCs/>
        </w:rPr>
        <w:t xml:space="preserve"> ofrecimiento</w:t>
      </w:r>
      <w:r w:rsidR="00D0288B" w:rsidRPr="00650436">
        <w:rPr>
          <w:rFonts w:ascii="Century Gothic" w:hAnsi="Century Gothic"/>
        </w:rPr>
        <w:t>: Sin reclamo</w:t>
      </w:r>
    </w:p>
    <w:p w14:paraId="43775905" w14:textId="1B0403E8" w:rsidR="003314A2" w:rsidRPr="00650436" w:rsidRDefault="003314A2" w:rsidP="00D0288B">
      <w:pPr>
        <w:jc w:val="both"/>
        <w:rPr>
          <w:rFonts w:ascii="Century Gothic" w:hAnsi="Century Gothic"/>
        </w:rPr>
      </w:pPr>
      <w:r w:rsidRPr="00650436">
        <w:rPr>
          <w:rFonts w:ascii="Century Gothic" w:hAnsi="Century Gothic"/>
          <w:b/>
          <w:bCs/>
        </w:rPr>
        <w:t>Pretensiones de la demanda</w:t>
      </w:r>
      <w:r w:rsidRPr="00650436">
        <w:rPr>
          <w:rFonts w:ascii="Century Gothic" w:hAnsi="Century Gothic"/>
        </w:rPr>
        <w:t xml:space="preserve">:  </w:t>
      </w:r>
      <w:r w:rsidR="00D0288B" w:rsidRPr="00650436">
        <w:rPr>
          <w:rFonts w:ascii="Century Gothic" w:hAnsi="Century Gothic"/>
        </w:rPr>
        <w:t xml:space="preserve">los demandantes pretenden el reconocimiento de los siguientes perjuicios: </w:t>
      </w:r>
    </w:p>
    <w:p w14:paraId="73077C45" w14:textId="77777777" w:rsidR="00D0288B" w:rsidRPr="00650436" w:rsidRDefault="00D0288B" w:rsidP="00D0288B">
      <w:pPr>
        <w:jc w:val="both"/>
        <w:rPr>
          <w:rFonts w:ascii="Century Gothic" w:hAnsi="Century Gothic"/>
        </w:rPr>
      </w:pPr>
    </w:p>
    <w:p w14:paraId="45E7F43A" w14:textId="0360BDE2" w:rsidR="00D0288B" w:rsidRPr="00650436" w:rsidRDefault="004716B3" w:rsidP="004716B3">
      <w:pPr>
        <w:pStyle w:val="Prrafodelista"/>
        <w:numPr>
          <w:ilvl w:val="0"/>
          <w:numId w:val="3"/>
        </w:numPr>
        <w:jc w:val="both"/>
        <w:rPr>
          <w:rFonts w:ascii="Century Gothic" w:eastAsia="Times New Roman" w:hAnsi="Century Gothic" w:cs="Arial"/>
          <w:b/>
          <w:szCs w:val="28"/>
          <w:lang w:val="es-ES" w:eastAsia="es-ES"/>
        </w:rPr>
      </w:pPr>
      <w:r w:rsidRPr="00650436">
        <w:rPr>
          <w:rFonts w:ascii="Century Gothic" w:hAnsi="Century Gothic"/>
        </w:rPr>
        <w:t>Que entre el señor SILVERIO BOHORQUEZ VIVAS (q.e.p.d.) y la sociedad ERUM S.A.S., existió un contrato de trabajo, cuya vigencia inició el día tres (3) de enero de 2022 y finalizó el día dieciséis (16) de julio de 2022.</w:t>
      </w:r>
    </w:p>
    <w:p w14:paraId="1FADDFAA" w14:textId="77777777" w:rsidR="004716B3" w:rsidRPr="00650436" w:rsidRDefault="004716B3" w:rsidP="004716B3">
      <w:pPr>
        <w:pStyle w:val="Prrafodelista"/>
        <w:jc w:val="both"/>
        <w:rPr>
          <w:rFonts w:ascii="Century Gothic" w:eastAsia="Times New Roman" w:hAnsi="Century Gothic" w:cs="Arial"/>
          <w:b/>
          <w:szCs w:val="28"/>
          <w:lang w:val="es-ES" w:eastAsia="es-ES"/>
        </w:rPr>
      </w:pPr>
    </w:p>
    <w:p w14:paraId="705000B0" w14:textId="49B7293B" w:rsidR="004716B3" w:rsidRPr="00650436" w:rsidRDefault="004716B3" w:rsidP="004716B3">
      <w:pPr>
        <w:pStyle w:val="Prrafodelista"/>
        <w:numPr>
          <w:ilvl w:val="0"/>
          <w:numId w:val="3"/>
        </w:numPr>
        <w:jc w:val="both"/>
        <w:rPr>
          <w:rFonts w:ascii="Century Gothic" w:eastAsia="Times New Roman" w:hAnsi="Century Gothic" w:cs="Arial"/>
          <w:b/>
          <w:szCs w:val="28"/>
          <w:lang w:val="es-ES" w:eastAsia="es-ES"/>
        </w:rPr>
      </w:pPr>
      <w:r w:rsidRPr="00650436">
        <w:rPr>
          <w:rFonts w:ascii="Century Gothic" w:hAnsi="Century Gothic"/>
        </w:rPr>
        <w:t>Que el contrato de trabajo atrás referido terminó por la muerte del trabajador que se produjo como consecuencia de un accidente de trabajo.</w:t>
      </w:r>
    </w:p>
    <w:p w14:paraId="43CD7B86" w14:textId="77777777" w:rsidR="004716B3" w:rsidRPr="00650436" w:rsidRDefault="004716B3" w:rsidP="004716B3">
      <w:pPr>
        <w:pStyle w:val="Prrafodelista"/>
        <w:rPr>
          <w:rFonts w:ascii="Century Gothic" w:eastAsia="Times New Roman" w:hAnsi="Century Gothic" w:cs="Arial"/>
          <w:b/>
          <w:szCs w:val="28"/>
          <w:lang w:val="es-ES" w:eastAsia="es-ES"/>
        </w:rPr>
      </w:pPr>
    </w:p>
    <w:p w14:paraId="455E0AB4" w14:textId="6E36117C" w:rsidR="004716B3" w:rsidRPr="00650436" w:rsidRDefault="004716B3" w:rsidP="004716B3">
      <w:pPr>
        <w:pStyle w:val="Prrafodelista"/>
        <w:numPr>
          <w:ilvl w:val="0"/>
          <w:numId w:val="3"/>
        </w:numPr>
        <w:jc w:val="both"/>
        <w:rPr>
          <w:rFonts w:ascii="Century Gothic" w:eastAsia="Times New Roman" w:hAnsi="Century Gothic" w:cs="Arial"/>
          <w:b/>
          <w:szCs w:val="28"/>
          <w:lang w:val="es-ES" w:eastAsia="es-ES"/>
        </w:rPr>
      </w:pPr>
      <w:r w:rsidRPr="00650436">
        <w:rPr>
          <w:rFonts w:ascii="Century Gothic" w:hAnsi="Century Gothic"/>
        </w:rPr>
        <w:t>Que el día 16 de julio de 2022, en desarrollo de sus funciones y dentro de la jornada laboral, el señor SILVERIO BOHORQUEZ VIVAS (q.e.p.d.) sufrió un accidente de trabajo por culpa exclusiva del empleador.</w:t>
      </w:r>
    </w:p>
    <w:p w14:paraId="2025CA88" w14:textId="77777777" w:rsidR="004716B3" w:rsidRPr="00650436" w:rsidRDefault="004716B3" w:rsidP="004716B3">
      <w:pPr>
        <w:pStyle w:val="Prrafodelista"/>
        <w:rPr>
          <w:rFonts w:ascii="Century Gothic" w:eastAsia="Times New Roman" w:hAnsi="Century Gothic" w:cs="Arial"/>
          <w:b/>
          <w:szCs w:val="28"/>
          <w:lang w:val="es-ES" w:eastAsia="es-ES"/>
        </w:rPr>
      </w:pPr>
    </w:p>
    <w:p w14:paraId="0709DB11" w14:textId="46B6CBBC" w:rsidR="004716B3" w:rsidRPr="00650436" w:rsidRDefault="004716B3" w:rsidP="004716B3">
      <w:pPr>
        <w:pStyle w:val="Prrafodelista"/>
        <w:numPr>
          <w:ilvl w:val="0"/>
          <w:numId w:val="3"/>
        </w:numPr>
        <w:jc w:val="both"/>
        <w:rPr>
          <w:rFonts w:ascii="Century Gothic" w:eastAsia="Times New Roman" w:hAnsi="Century Gothic" w:cs="Arial"/>
          <w:b/>
          <w:szCs w:val="28"/>
          <w:lang w:val="es-ES" w:eastAsia="es-ES"/>
        </w:rPr>
      </w:pPr>
      <w:r w:rsidRPr="00650436">
        <w:rPr>
          <w:rFonts w:ascii="Century Gothic" w:hAnsi="Century Gothic"/>
        </w:rPr>
        <w:t>Que el accidente de trabajo en el cual perdió la vida el trabajador SILVERIO BOHORQUEZ VIVAS (q.e.p.d.) ocurrió en las instalaciones del Relleno Sanitario Doña Juana</w:t>
      </w:r>
    </w:p>
    <w:p w14:paraId="7D9AA753" w14:textId="77777777" w:rsidR="004716B3" w:rsidRPr="00650436" w:rsidRDefault="004716B3" w:rsidP="004716B3">
      <w:pPr>
        <w:pStyle w:val="Prrafodelista"/>
        <w:rPr>
          <w:rFonts w:ascii="Century Gothic" w:eastAsia="Times New Roman" w:hAnsi="Century Gothic" w:cs="Arial"/>
          <w:b/>
          <w:szCs w:val="28"/>
          <w:lang w:val="es-ES" w:eastAsia="es-ES"/>
        </w:rPr>
      </w:pPr>
    </w:p>
    <w:p w14:paraId="53EE7210" w14:textId="4A282A49" w:rsidR="004716B3" w:rsidRPr="00650436" w:rsidRDefault="004716B3" w:rsidP="004716B3">
      <w:pPr>
        <w:pStyle w:val="Prrafodelista"/>
        <w:numPr>
          <w:ilvl w:val="0"/>
          <w:numId w:val="3"/>
        </w:numPr>
        <w:jc w:val="both"/>
        <w:rPr>
          <w:rFonts w:ascii="Century Gothic" w:eastAsia="Times New Roman" w:hAnsi="Century Gothic" w:cs="Arial"/>
          <w:b/>
          <w:szCs w:val="28"/>
          <w:lang w:val="es-ES" w:eastAsia="es-ES"/>
        </w:rPr>
      </w:pPr>
      <w:r w:rsidRPr="00650436">
        <w:rPr>
          <w:rFonts w:ascii="Century Gothic" w:hAnsi="Century Gothic"/>
        </w:rPr>
        <w:t xml:space="preserve">Que el accidente de trabajo ocurrido el día 16 de julio de 2022 acaeció por falta de medidas de prevención y por el incumplimiento de las obligaciones del empleador y de las sociedades contratantes de </w:t>
      </w:r>
      <w:r w:rsidR="00650436" w:rsidRPr="00650436">
        <w:rPr>
          <w:rFonts w:ascii="Century Gothic" w:hAnsi="Century Gothic"/>
        </w:rPr>
        <w:t>este</w:t>
      </w:r>
      <w:r w:rsidRPr="00650436">
        <w:rPr>
          <w:rFonts w:ascii="Century Gothic" w:hAnsi="Century Gothic"/>
        </w:rPr>
        <w:t xml:space="preserve"> último, por no proveer condiciones seguras en el lugar de trabajo</w:t>
      </w:r>
      <w:r w:rsidRPr="00650436">
        <w:rPr>
          <w:rFonts w:ascii="Century Gothic" w:hAnsi="Century Gothic"/>
        </w:rPr>
        <w:t xml:space="preserve">. </w:t>
      </w:r>
    </w:p>
    <w:p w14:paraId="5481C652" w14:textId="77777777" w:rsidR="004716B3" w:rsidRPr="00650436" w:rsidRDefault="004716B3" w:rsidP="004716B3">
      <w:pPr>
        <w:pStyle w:val="Prrafodelista"/>
        <w:rPr>
          <w:rFonts w:ascii="Century Gothic" w:eastAsia="Times New Roman" w:hAnsi="Century Gothic" w:cs="Arial"/>
          <w:b/>
          <w:szCs w:val="28"/>
          <w:lang w:val="es-ES" w:eastAsia="es-ES"/>
        </w:rPr>
      </w:pPr>
    </w:p>
    <w:p w14:paraId="6B0907EC" w14:textId="0023380B" w:rsidR="004716B3" w:rsidRPr="00650436" w:rsidRDefault="004716B3" w:rsidP="004716B3">
      <w:pPr>
        <w:jc w:val="both"/>
        <w:rPr>
          <w:rFonts w:ascii="Century Gothic" w:eastAsia="Times New Roman" w:hAnsi="Century Gothic" w:cs="Arial"/>
          <w:b/>
          <w:szCs w:val="28"/>
          <w:lang w:val="es-ES" w:eastAsia="es-ES"/>
        </w:rPr>
      </w:pPr>
      <w:r w:rsidRPr="00650436">
        <w:rPr>
          <w:rFonts w:ascii="Century Gothic" w:eastAsia="Times New Roman" w:hAnsi="Century Gothic" w:cs="Arial"/>
          <w:b/>
          <w:szCs w:val="28"/>
          <w:lang w:val="es-ES" w:eastAsia="es-ES"/>
        </w:rPr>
        <w:t xml:space="preserve">Por todo lo anterior solicita el pago de las siguientes sumas de dinero: </w:t>
      </w:r>
    </w:p>
    <w:p w14:paraId="3D5547BB" w14:textId="77777777" w:rsidR="004716B3" w:rsidRPr="00650436" w:rsidRDefault="004716B3" w:rsidP="004716B3">
      <w:pPr>
        <w:jc w:val="both"/>
        <w:rPr>
          <w:rFonts w:ascii="Century Gothic" w:eastAsia="Times New Roman" w:hAnsi="Century Gothic" w:cs="Arial"/>
          <w:b/>
          <w:szCs w:val="28"/>
          <w:lang w:val="es-ES" w:eastAsia="es-ES"/>
        </w:rPr>
      </w:pPr>
    </w:p>
    <w:p w14:paraId="55910CE6" w14:textId="77777777" w:rsidR="004716B3" w:rsidRPr="00650436" w:rsidRDefault="004716B3" w:rsidP="004716B3">
      <w:pPr>
        <w:jc w:val="both"/>
        <w:rPr>
          <w:rFonts w:ascii="Century Gothic" w:hAnsi="Century Gothic"/>
        </w:rPr>
      </w:pPr>
      <w:r w:rsidRPr="00650436">
        <w:rPr>
          <w:rFonts w:ascii="Century Gothic" w:hAnsi="Century Gothic"/>
        </w:rPr>
        <w:t xml:space="preserve">1.1. La suma de $ 604.800. 000.oo, a título de LUCRO CESANTE </w:t>
      </w:r>
    </w:p>
    <w:p w14:paraId="1EEDB195" w14:textId="77777777" w:rsidR="004716B3" w:rsidRPr="00650436" w:rsidRDefault="004716B3" w:rsidP="004716B3">
      <w:pPr>
        <w:jc w:val="both"/>
        <w:rPr>
          <w:rFonts w:ascii="Century Gothic" w:hAnsi="Century Gothic"/>
        </w:rPr>
      </w:pPr>
      <w:r w:rsidRPr="00650436">
        <w:rPr>
          <w:rFonts w:ascii="Century Gothic" w:hAnsi="Century Gothic"/>
        </w:rPr>
        <w:t>1.2. La suma de $ 520.242. 400.oo, a título de DAÑO MORAL</w:t>
      </w:r>
    </w:p>
    <w:p w14:paraId="7154259D" w14:textId="3B3D740E" w:rsidR="004716B3" w:rsidRPr="00650436" w:rsidRDefault="004716B3" w:rsidP="004716B3">
      <w:pPr>
        <w:jc w:val="both"/>
        <w:rPr>
          <w:rFonts w:ascii="Century Gothic" w:eastAsia="Times New Roman" w:hAnsi="Century Gothic" w:cs="Arial"/>
          <w:b/>
          <w:szCs w:val="28"/>
          <w:lang w:val="es-ES" w:eastAsia="es-ES"/>
        </w:rPr>
      </w:pPr>
      <w:r w:rsidRPr="00650436">
        <w:rPr>
          <w:rFonts w:ascii="Century Gothic" w:hAnsi="Century Gothic"/>
        </w:rPr>
        <w:t xml:space="preserve"> 1.3. La suma de $ 30.780. 000.oo, a título de DAÑO EMERGENT</w:t>
      </w:r>
      <w:r w:rsidRPr="00650436">
        <w:rPr>
          <w:rFonts w:ascii="Century Gothic" w:hAnsi="Century Gothic"/>
        </w:rPr>
        <w:t>E</w:t>
      </w:r>
    </w:p>
    <w:p w14:paraId="45F9ABD9" w14:textId="77777777" w:rsidR="00E56F68" w:rsidRPr="00650436" w:rsidRDefault="00E56F68" w:rsidP="00E56F68">
      <w:pPr>
        <w:rPr>
          <w:rFonts w:ascii="Century Gothic" w:eastAsia="Times New Roman" w:hAnsi="Century Gothic" w:cs="Arial"/>
          <w:b/>
          <w:szCs w:val="28"/>
          <w:lang w:val="es-ES" w:eastAsia="es-ES"/>
        </w:rPr>
      </w:pPr>
    </w:p>
    <w:p w14:paraId="1276E328" w14:textId="77777777" w:rsidR="00E56F68" w:rsidRPr="00650436" w:rsidRDefault="00E56F68" w:rsidP="00E56F68">
      <w:pPr>
        <w:rPr>
          <w:rFonts w:ascii="Century Gothic" w:eastAsia="Times New Roman" w:hAnsi="Century Gothic" w:cs="Arial"/>
          <w:b/>
          <w:szCs w:val="28"/>
          <w:lang w:val="es-ES" w:eastAsia="es-ES"/>
        </w:rPr>
      </w:pPr>
    </w:p>
    <w:p w14:paraId="5828ED96" w14:textId="2807D6F6" w:rsidR="00504FFB" w:rsidRPr="00650436" w:rsidRDefault="00504FFB" w:rsidP="003314A2">
      <w:pPr>
        <w:spacing w:line="360" w:lineRule="auto"/>
        <w:rPr>
          <w:rFonts w:ascii="Century Gothic" w:hAnsi="Century Gothic"/>
        </w:rPr>
      </w:pPr>
      <w:r w:rsidRPr="00650436">
        <w:rPr>
          <w:rFonts w:ascii="Century Gothic" w:hAnsi="Century Gothic"/>
          <w:b/>
          <w:bCs/>
        </w:rPr>
        <w:t>Valor total pretensiones de la demanda</w:t>
      </w:r>
      <w:r w:rsidR="00EF4E73" w:rsidRPr="00650436">
        <w:rPr>
          <w:rFonts w:ascii="Century Gothic" w:hAnsi="Century Gothic"/>
        </w:rPr>
        <w:t>:</w:t>
      </w:r>
      <w:r w:rsidR="00974A19" w:rsidRPr="00650436">
        <w:rPr>
          <w:rFonts w:ascii="Century Gothic" w:hAnsi="Century Gothic"/>
        </w:rPr>
        <w:t xml:space="preserve"> </w:t>
      </w:r>
      <w:r w:rsidR="00974A19" w:rsidRPr="00650436">
        <w:rPr>
          <w:rFonts w:ascii="Century Gothic" w:hAnsi="Century Gothic"/>
        </w:rPr>
        <w:t>1.155.822.400</w:t>
      </w:r>
    </w:p>
    <w:p w14:paraId="4BDDEA5C" w14:textId="77777777" w:rsidR="005477E1" w:rsidRPr="00650436" w:rsidRDefault="005477E1" w:rsidP="003314A2">
      <w:pPr>
        <w:spacing w:line="360" w:lineRule="auto"/>
        <w:rPr>
          <w:rFonts w:ascii="Century Gothic" w:hAnsi="Century Gothic"/>
        </w:rPr>
      </w:pPr>
    </w:p>
    <w:p w14:paraId="549EF639" w14:textId="03AF2CD9" w:rsidR="003314A2" w:rsidRPr="00650436" w:rsidRDefault="003314A2" w:rsidP="003314A2">
      <w:pPr>
        <w:spacing w:line="360" w:lineRule="auto"/>
        <w:rPr>
          <w:rFonts w:ascii="Century Gothic" w:hAnsi="Century Gothic"/>
        </w:rPr>
      </w:pPr>
      <w:r w:rsidRPr="00650436">
        <w:rPr>
          <w:rFonts w:ascii="Century Gothic" w:hAnsi="Century Gothic"/>
          <w:b/>
          <w:bCs/>
        </w:rPr>
        <w:t>Pretensiones objetivadas de acuerdo con parámetros jurisprudenciales</w:t>
      </w:r>
      <w:r w:rsidRPr="00650436">
        <w:rPr>
          <w:rFonts w:ascii="Century Gothic" w:hAnsi="Century Gothic"/>
        </w:rPr>
        <w:t xml:space="preserve">:  </w:t>
      </w:r>
    </w:p>
    <w:p w14:paraId="10D3DE5E" w14:textId="77777777" w:rsidR="00974A19" w:rsidRPr="00650436" w:rsidRDefault="00974A19" w:rsidP="003314A2">
      <w:pPr>
        <w:spacing w:line="360" w:lineRule="auto"/>
        <w:rPr>
          <w:rFonts w:ascii="Century Gothic" w:hAnsi="Century Gothic"/>
        </w:rPr>
      </w:pPr>
    </w:p>
    <w:p w14:paraId="32C6C9D9" w14:textId="5E390FD7" w:rsidR="00974A19" w:rsidRPr="00650436" w:rsidRDefault="00974A19" w:rsidP="003314A2">
      <w:pPr>
        <w:spacing w:line="360" w:lineRule="auto"/>
        <w:rPr>
          <w:rFonts w:ascii="Century Gothic" w:hAnsi="Century Gothic"/>
        </w:rPr>
      </w:pPr>
      <w:r w:rsidRPr="00650436">
        <w:rPr>
          <w:rFonts w:ascii="Century Gothic" w:hAnsi="Century Gothic"/>
        </w:rPr>
        <w:t xml:space="preserve">Para el caso considero que solo hay lugar al pago de perjuicios morales de la siguiente manera: </w:t>
      </w:r>
    </w:p>
    <w:p w14:paraId="328F477A" w14:textId="01EB05C5" w:rsidR="00974A19" w:rsidRPr="00650436" w:rsidRDefault="00974A19" w:rsidP="003314A2">
      <w:pPr>
        <w:spacing w:line="360" w:lineRule="auto"/>
        <w:rPr>
          <w:rFonts w:ascii="Century Gothic" w:eastAsia="Times New Roman" w:hAnsi="Century Gothic" w:cs="Arial"/>
          <w:szCs w:val="28"/>
          <w:lang w:val="es-ES" w:eastAsia="es-ES"/>
        </w:rPr>
      </w:pPr>
      <w:r w:rsidRPr="00650436">
        <w:rPr>
          <w:rFonts w:ascii="Century Gothic" w:eastAsia="Times New Roman" w:hAnsi="Century Gothic" w:cs="Arial"/>
          <w:szCs w:val="28"/>
          <w:lang w:val="es-ES" w:eastAsia="es-ES"/>
        </w:rPr>
        <w:t>ANA LUZ RUIZ</w:t>
      </w:r>
      <w:r w:rsidRPr="00650436">
        <w:rPr>
          <w:rFonts w:ascii="Century Gothic" w:eastAsia="Times New Roman" w:hAnsi="Century Gothic" w:cs="Arial"/>
          <w:szCs w:val="28"/>
          <w:lang w:val="es-ES" w:eastAsia="es-ES"/>
        </w:rPr>
        <w:t xml:space="preserve"> compañera permanente: $72.000.000</w:t>
      </w:r>
    </w:p>
    <w:p w14:paraId="6AD1041C" w14:textId="6BBF8F84" w:rsidR="00974A19" w:rsidRPr="00650436" w:rsidRDefault="00974A19" w:rsidP="003314A2">
      <w:pPr>
        <w:spacing w:line="360" w:lineRule="auto"/>
        <w:rPr>
          <w:rFonts w:ascii="Century Gothic" w:eastAsia="Times New Roman" w:hAnsi="Century Gothic" w:cs="Arial"/>
          <w:szCs w:val="28"/>
          <w:lang w:val="es-ES" w:eastAsia="es-ES"/>
        </w:rPr>
      </w:pPr>
      <w:r w:rsidRPr="00650436">
        <w:rPr>
          <w:rFonts w:ascii="Century Gothic" w:eastAsia="Times New Roman" w:hAnsi="Century Gothic" w:cs="Arial"/>
          <w:szCs w:val="28"/>
          <w:lang w:val="es-ES" w:eastAsia="es-ES"/>
        </w:rPr>
        <w:t>JUAN DIEGO BOHORQUEZ RUIZ</w:t>
      </w:r>
      <w:r w:rsidRPr="00650436">
        <w:rPr>
          <w:rFonts w:ascii="Century Gothic" w:eastAsia="Times New Roman" w:hAnsi="Century Gothic" w:cs="Arial"/>
          <w:szCs w:val="28"/>
          <w:lang w:val="es-ES" w:eastAsia="es-ES"/>
        </w:rPr>
        <w:t xml:space="preserve"> hijo: </w:t>
      </w:r>
      <w:r w:rsidRPr="00650436">
        <w:rPr>
          <w:rFonts w:ascii="Century Gothic" w:eastAsia="Times New Roman" w:hAnsi="Century Gothic" w:cs="Arial"/>
          <w:szCs w:val="28"/>
          <w:lang w:val="es-ES" w:eastAsia="es-ES"/>
        </w:rPr>
        <w:t>$72.000.000</w:t>
      </w:r>
    </w:p>
    <w:p w14:paraId="157EAF76" w14:textId="2EF1A128" w:rsidR="00974A19" w:rsidRPr="00650436" w:rsidRDefault="00974A19" w:rsidP="003314A2">
      <w:pPr>
        <w:spacing w:line="360" w:lineRule="auto"/>
        <w:rPr>
          <w:rFonts w:ascii="Century Gothic" w:eastAsia="Times New Roman" w:hAnsi="Century Gothic" w:cs="Arial"/>
          <w:szCs w:val="28"/>
          <w:lang w:val="es-ES" w:eastAsia="es-ES"/>
        </w:rPr>
      </w:pPr>
      <w:r w:rsidRPr="00650436">
        <w:rPr>
          <w:rFonts w:ascii="Century Gothic" w:eastAsia="Times New Roman" w:hAnsi="Century Gothic" w:cs="Arial"/>
          <w:szCs w:val="28"/>
          <w:lang w:val="es-ES" w:eastAsia="es-ES"/>
        </w:rPr>
        <w:t xml:space="preserve"> LAURA VALENTINA BOHORQUEZ RUIZ</w:t>
      </w:r>
      <w:r w:rsidRPr="00650436">
        <w:rPr>
          <w:rFonts w:ascii="Century Gothic" w:eastAsia="Times New Roman" w:hAnsi="Century Gothic" w:cs="Arial"/>
          <w:szCs w:val="28"/>
          <w:lang w:val="es-ES" w:eastAsia="es-ES"/>
        </w:rPr>
        <w:t xml:space="preserve"> hija:</w:t>
      </w:r>
      <w:r w:rsidRPr="00650436">
        <w:rPr>
          <w:rFonts w:ascii="Century Gothic" w:eastAsia="Times New Roman" w:hAnsi="Century Gothic" w:cs="Arial"/>
          <w:szCs w:val="28"/>
          <w:lang w:val="es-ES" w:eastAsia="es-ES"/>
        </w:rPr>
        <w:t xml:space="preserve"> $72.000.000</w:t>
      </w:r>
    </w:p>
    <w:p w14:paraId="7B73D5DA" w14:textId="1A337F39" w:rsidR="00974A19" w:rsidRPr="00650436" w:rsidRDefault="00974A19" w:rsidP="003314A2">
      <w:pPr>
        <w:spacing w:line="360" w:lineRule="auto"/>
        <w:rPr>
          <w:rFonts w:ascii="Century Gothic" w:eastAsia="Times New Roman" w:hAnsi="Century Gothic" w:cs="Arial"/>
          <w:szCs w:val="28"/>
          <w:lang w:val="es-ES" w:eastAsia="es-ES"/>
        </w:rPr>
      </w:pPr>
      <w:r w:rsidRPr="00650436">
        <w:rPr>
          <w:rFonts w:ascii="Century Gothic" w:eastAsia="Times New Roman" w:hAnsi="Century Gothic" w:cs="Arial"/>
          <w:szCs w:val="28"/>
          <w:lang w:val="es-ES" w:eastAsia="es-ES"/>
        </w:rPr>
        <w:t xml:space="preserve"> YINNET ESTEFANIA BOHORQUEZ ROJAS</w:t>
      </w:r>
      <w:r w:rsidRPr="00650436">
        <w:rPr>
          <w:rFonts w:ascii="Century Gothic" w:eastAsia="Times New Roman" w:hAnsi="Century Gothic" w:cs="Arial"/>
          <w:szCs w:val="28"/>
          <w:lang w:val="es-ES" w:eastAsia="es-ES"/>
        </w:rPr>
        <w:t xml:space="preserve"> </w:t>
      </w:r>
      <w:r w:rsidRPr="00650436">
        <w:rPr>
          <w:rFonts w:ascii="Century Gothic" w:eastAsia="Times New Roman" w:hAnsi="Century Gothic" w:cs="Arial"/>
          <w:szCs w:val="28"/>
          <w:lang w:val="es-ES" w:eastAsia="es-ES"/>
        </w:rPr>
        <w:t>hija:</w:t>
      </w:r>
      <w:r w:rsidRPr="00650436">
        <w:rPr>
          <w:rFonts w:ascii="Century Gothic" w:eastAsia="Times New Roman" w:hAnsi="Century Gothic" w:cs="Arial"/>
          <w:szCs w:val="28"/>
          <w:lang w:val="es-ES" w:eastAsia="es-ES"/>
        </w:rPr>
        <w:t xml:space="preserve"> </w:t>
      </w:r>
      <w:r w:rsidRPr="00650436">
        <w:rPr>
          <w:rFonts w:ascii="Century Gothic" w:eastAsia="Times New Roman" w:hAnsi="Century Gothic" w:cs="Arial"/>
          <w:szCs w:val="28"/>
          <w:lang w:val="es-ES" w:eastAsia="es-ES"/>
        </w:rPr>
        <w:t>$72.000.000</w:t>
      </w:r>
    </w:p>
    <w:p w14:paraId="3F766E5E" w14:textId="77777777" w:rsidR="003C5B60" w:rsidRPr="00650436" w:rsidRDefault="003C5B60" w:rsidP="003314A2">
      <w:pPr>
        <w:spacing w:line="360" w:lineRule="auto"/>
        <w:rPr>
          <w:rFonts w:ascii="Century Gothic" w:eastAsia="Times New Roman" w:hAnsi="Century Gothic" w:cs="Arial"/>
          <w:szCs w:val="28"/>
          <w:lang w:val="es-ES" w:eastAsia="es-ES"/>
        </w:rPr>
      </w:pPr>
    </w:p>
    <w:p w14:paraId="61F0F666" w14:textId="77777777" w:rsidR="001A6485" w:rsidRPr="00650436" w:rsidRDefault="001A6485" w:rsidP="001A6485">
      <w:pPr>
        <w:rPr>
          <w:rFonts w:ascii="Century Gothic" w:eastAsia="Times New Roman" w:hAnsi="Century Gothic" w:cs="Arial"/>
          <w:szCs w:val="28"/>
          <w:lang w:val="es-ES" w:eastAsia="es-ES"/>
        </w:rPr>
      </w:pPr>
    </w:p>
    <w:p w14:paraId="778B03C2" w14:textId="39205BB2" w:rsidR="00504FFB" w:rsidRPr="00650436" w:rsidRDefault="00504FFB" w:rsidP="003314A2">
      <w:pPr>
        <w:spacing w:line="360" w:lineRule="auto"/>
        <w:rPr>
          <w:rFonts w:ascii="Century Gothic" w:hAnsi="Century Gothic"/>
        </w:rPr>
      </w:pPr>
      <w:r w:rsidRPr="00650436">
        <w:rPr>
          <w:rFonts w:ascii="Century Gothic" w:hAnsi="Century Gothic"/>
          <w:b/>
          <w:bCs/>
        </w:rPr>
        <w:t>Valor total pretensiones objetivadas</w:t>
      </w:r>
      <w:r w:rsidRPr="00650436">
        <w:rPr>
          <w:rFonts w:ascii="Century Gothic" w:hAnsi="Century Gothic"/>
        </w:rPr>
        <w:t xml:space="preserve"> $</w:t>
      </w:r>
      <w:r w:rsidR="00974A19" w:rsidRPr="00650436">
        <w:rPr>
          <w:rFonts w:ascii="Century Gothic" w:hAnsi="Century Gothic"/>
        </w:rPr>
        <w:t>288</w:t>
      </w:r>
      <w:r w:rsidR="00974A19" w:rsidRPr="00650436">
        <w:rPr>
          <w:rFonts w:ascii="Arial" w:hAnsi="Arial" w:cs="Arial"/>
        </w:rPr>
        <w:t>‬</w:t>
      </w:r>
      <w:r w:rsidR="00974A19" w:rsidRPr="00650436">
        <w:rPr>
          <w:rFonts w:ascii="Century Gothic" w:hAnsi="Century Gothic" w:cs="Arial"/>
        </w:rPr>
        <w:t>.000.000</w:t>
      </w:r>
    </w:p>
    <w:p w14:paraId="71F6B29A" w14:textId="3AE89912" w:rsidR="00974A19" w:rsidRPr="00650436" w:rsidRDefault="003314A2" w:rsidP="00974A19">
      <w:pPr>
        <w:jc w:val="both"/>
        <w:rPr>
          <w:rFonts w:ascii="Century Gothic" w:eastAsia="Times New Roman" w:hAnsi="Century Gothic" w:cs="Tahoma"/>
          <w:b/>
          <w:color w:val="000000"/>
          <w:lang w:val="es-ES" w:eastAsia="es-ES"/>
        </w:rPr>
      </w:pPr>
      <w:r w:rsidRPr="00650436">
        <w:rPr>
          <w:rFonts w:ascii="Century Gothic" w:hAnsi="Century Gothic"/>
        </w:rPr>
        <w:t>Excepciones</w:t>
      </w:r>
      <w:r w:rsidR="00EF4E73" w:rsidRPr="00650436">
        <w:rPr>
          <w:rFonts w:ascii="Century Gothic" w:hAnsi="Century Gothic"/>
        </w:rPr>
        <w:t>:</w:t>
      </w:r>
      <w:r w:rsidR="00974A19" w:rsidRPr="00650436">
        <w:rPr>
          <w:rFonts w:ascii="Century Gothic" w:hAnsi="Century Gothic"/>
          <w:b/>
          <w:bCs/>
        </w:rPr>
        <w:t xml:space="preserve"> </w:t>
      </w:r>
      <w:r w:rsidR="00974A19" w:rsidRPr="00650436">
        <w:rPr>
          <w:rFonts w:ascii="Century Gothic" w:hAnsi="Century Gothic"/>
          <w:b/>
          <w:bCs/>
        </w:rPr>
        <w:t>FALTA DE LEGITIMACION POR ACTIVA DEL LLAMANTE</w:t>
      </w:r>
      <w:r w:rsidR="00974A19" w:rsidRPr="00650436">
        <w:rPr>
          <w:rFonts w:ascii="Century Gothic" w:hAnsi="Century Gothic" w:cs="Arial"/>
          <w:b/>
          <w:bCs/>
          <w:shd w:val="clear" w:color="auto" w:fill="FAF9F8"/>
        </w:rPr>
        <w:t xml:space="preserve"> </w:t>
      </w:r>
      <w:r w:rsidR="00974A19" w:rsidRPr="00650436">
        <w:rPr>
          <w:rFonts w:ascii="Century Gothic" w:hAnsi="Century Gothic"/>
          <w:b/>
          <w:bCs/>
        </w:rPr>
        <w:t>REHABILITACIÓN DE DUCTOS - REHABIDUCTOS S.A.S, TRITÓN LOGÍSTICA Y CONSTRUCCIONES S.A.S, APPLIED GREEN ENGINEERING S.A.S QUIENES CONFORMAN EL CONSORCIO VIAL RELLENO SANITARIO CVRS</w:t>
      </w:r>
      <w:r w:rsidR="00974A19" w:rsidRPr="00650436">
        <w:rPr>
          <w:rFonts w:ascii="Century Gothic" w:hAnsi="Century Gothic" w:cs="Arial"/>
          <w:b/>
          <w:bCs/>
          <w:shd w:val="clear" w:color="auto" w:fill="FAF9F8"/>
        </w:rPr>
        <w:t>.</w:t>
      </w:r>
      <w:r w:rsidR="00974A19" w:rsidRPr="00650436">
        <w:rPr>
          <w:rFonts w:ascii="Century Gothic" w:hAnsi="Century Gothic" w:cs="Arial"/>
          <w:b/>
          <w:bCs/>
        </w:rPr>
        <w:t xml:space="preserve">FALTA DE COBERTURA SUSTANCIAL DE LA POLIZA DE EQUIPO Y MAQUINARIA NUMERO </w:t>
      </w:r>
      <w:r w:rsidR="00974A19" w:rsidRPr="00650436">
        <w:rPr>
          <w:rFonts w:ascii="Century Gothic" w:hAnsi="Century Gothic"/>
          <w:b/>
          <w:bCs/>
          <w:lang w:val="es-ES"/>
        </w:rPr>
        <w:t xml:space="preserve">AA017543 </w:t>
      </w:r>
      <w:r w:rsidR="00974A19" w:rsidRPr="00650436">
        <w:rPr>
          <w:rFonts w:ascii="Century Gothic" w:hAnsi="Century Gothic" w:cs="Arial"/>
          <w:b/>
          <w:bCs/>
        </w:rPr>
        <w:t xml:space="preserve">EMITIDA POR LA EQUIDAD SEGUROS GENERALES O.C. </w:t>
      </w:r>
      <w:r w:rsidR="00974A19" w:rsidRPr="00650436">
        <w:rPr>
          <w:rFonts w:ascii="Century Gothic" w:hAnsi="Century Gothic" w:cs="Tahoma"/>
          <w:b/>
        </w:rPr>
        <w:t xml:space="preserve">FALTA DE COBERTURA DE LAS PRETENSIONES DE LA DEMANDA POR ESTAR EXCLUIDAS. </w:t>
      </w:r>
      <w:r w:rsidR="00974A19" w:rsidRPr="00650436">
        <w:rPr>
          <w:rFonts w:ascii="Century Gothic" w:hAnsi="Century Gothic"/>
          <w:b/>
          <w:bCs/>
        </w:rPr>
        <w:t>INEXISTENCIA DE COBERTURA DE CULPA PATRONAL DE LA POLIZA DE MAQUINARIA AGRICOLA EMITA POR LA EQUIDAD SEGUROS GENERALES O.C. AUSENCIA DE PRUEBA DE LA PROPIEDAD DE LA SUPUESTA MAQUINARIA ASEGURADA POR LA EQUIDAD SEGUROS GENERALES O.</w:t>
      </w:r>
      <w:bookmarkStart w:id="0" w:name="_Hlk112078572"/>
      <w:r w:rsidR="00974A19" w:rsidRPr="00650436">
        <w:rPr>
          <w:rFonts w:ascii="Century Gothic" w:hAnsi="Century Gothic"/>
          <w:b/>
          <w:bCs/>
        </w:rPr>
        <w:t>C.</w:t>
      </w:r>
      <w:r w:rsidR="00974A19" w:rsidRPr="00650436">
        <w:rPr>
          <w:rFonts w:ascii="Century Gothic" w:hAnsi="Century Gothic"/>
          <w:b/>
        </w:rPr>
        <w:t xml:space="preserve"> SUMA ASEGURADA COMO LÍMITE MÁXIMO DE LA RESPONSABILIDAD DE LA ASEGURADORA.</w:t>
      </w:r>
      <w:bookmarkStart w:id="1" w:name="_Hlk112078592"/>
      <w:bookmarkEnd w:id="0"/>
      <w:r w:rsidR="00974A19" w:rsidRPr="00650436">
        <w:rPr>
          <w:rFonts w:ascii="Century Gothic" w:hAnsi="Century Gothic"/>
          <w:b/>
          <w:bCs/>
        </w:rPr>
        <w:t>DISPONIBILIDAD DEL VALOR ASEGURADO</w:t>
      </w:r>
      <w:bookmarkStart w:id="2" w:name="_Hlk112078602"/>
      <w:bookmarkEnd w:id="1"/>
      <w:r w:rsidR="00974A19" w:rsidRPr="00650436">
        <w:rPr>
          <w:rFonts w:ascii="Century Gothic" w:hAnsi="Century Gothic"/>
          <w:b/>
          <w:bCs/>
        </w:rPr>
        <w:t>.</w:t>
      </w:r>
      <w:r w:rsidR="00974A19" w:rsidRPr="00650436">
        <w:rPr>
          <w:rFonts w:ascii="Century Gothic" w:hAnsi="Century Gothic" w:cs="Arial"/>
          <w:b/>
          <w:color w:val="000000"/>
        </w:rPr>
        <w:t>PRINCIPIO INDEMNIZATORIO.</w:t>
      </w:r>
      <w:bookmarkStart w:id="3" w:name="_Hlk112078609"/>
      <w:bookmarkEnd w:id="2"/>
      <w:r w:rsidR="00974A19" w:rsidRPr="00650436">
        <w:rPr>
          <w:rFonts w:ascii="Century Gothic" w:hAnsi="Century Gothic"/>
          <w:b/>
          <w:bCs/>
        </w:rPr>
        <w:t>PRESCRIPCIÓN</w:t>
      </w:r>
      <w:r w:rsidR="00974A19" w:rsidRPr="00650436">
        <w:rPr>
          <w:rFonts w:ascii="Century Gothic" w:hAnsi="Century Gothic"/>
          <w:b/>
          <w:bCs/>
        </w:rPr>
        <w:t>.</w:t>
      </w:r>
      <w:r w:rsidR="00974A19" w:rsidRPr="00650436">
        <w:rPr>
          <w:rFonts w:ascii="Century Gothic" w:eastAsia="Times New Roman" w:hAnsi="Century Gothic" w:cs="Tahoma"/>
          <w:b/>
          <w:color w:val="000000"/>
          <w:lang w:val="es-ES" w:eastAsia="es-ES"/>
        </w:rPr>
        <w:t xml:space="preserve"> </w:t>
      </w:r>
      <w:r w:rsidR="00974A19" w:rsidRPr="00650436">
        <w:rPr>
          <w:rFonts w:ascii="Century Gothic" w:eastAsia="Times New Roman" w:hAnsi="Century Gothic" w:cs="Tahoma"/>
          <w:b/>
          <w:color w:val="000000"/>
          <w:lang w:val="es-ES" w:eastAsia="es-ES"/>
        </w:rPr>
        <w:t>INEXISTENCIA DE SOLIDARIDAD.</w:t>
      </w:r>
      <w:bookmarkStart w:id="4" w:name="_Hlk38980729"/>
      <w:r w:rsidR="00974A19" w:rsidRPr="00650436">
        <w:rPr>
          <w:rFonts w:ascii="Century Gothic" w:hAnsi="Century Gothic"/>
          <w:b/>
          <w:color w:val="000000" w:themeColor="text1"/>
          <w:lang w:val="es-ES"/>
        </w:rPr>
        <w:t xml:space="preserve">FALTA DE LEGTIMACIÓN EN LA CAUSA POR PASIVA DE LAS EMPRESAS </w:t>
      </w:r>
      <w:r w:rsidR="00974A19" w:rsidRPr="00650436">
        <w:rPr>
          <w:rFonts w:ascii="Century Gothic" w:hAnsi="Century Gothic"/>
          <w:b/>
        </w:rPr>
        <w:t xml:space="preserve">EHABIDUCTOS S.A.S, TRITÓN LOGÍSTICA Y CONSTRUCCIONES S.A.S APPLIED GREEN ENGINEERING S.A.S (CONSORCIO VIAL RELLENO SANITARIO) y   GEOTRANSPORTES SAS. </w:t>
      </w:r>
      <w:bookmarkEnd w:id="4"/>
      <w:r w:rsidR="00974A19" w:rsidRPr="00650436">
        <w:rPr>
          <w:rFonts w:ascii="Century Gothic" w:hAnsi="Century Gothic"/>
          <w:b/>
          <w:color w:val="000000" w:themeColor="text1"/>
        </w:rPr>
        <w:t>SOLICITUD DE SENTENCIA ANTICIPADA.</w:t>
      </w:r>
      <w:r w:rsidR="00974A19" w:rsidRPr="00650436">
        <w:rPr>
          <w:rFonts w:ascii="Century Gothic" w:hAnsi="Century Gothic"/>
          <w:b/>
          <w:bCs/>
        </w:rPr>
        <w:t>INEXISTENCIA DE RELACION LABORAL ENTRE EL SEÑOR SILVERIO BOHORQUEZ VIVAS (Q.E.P.D) Y GEOTRANSPORTES</w:t>
      </w:r>
      <w:r w:rsidR="00974A19" w:rsidRPr="00650436">
        <w:rPr>
          <w:rFonts w:ascii="Century Gothic" w:hAnsi="Century Gothic"/>
          <w:b/>
          <w:bCs/>
          <w:color w:val="000000" w:themeColor="text1"/>
        </w:rPr>
        <w:t xml:space="preserve"> SAS, LA </w:t>
      </w:r>
      <w:r w:rsidR="00974A19" w:rsidRPr="00650436">
        <w:rPr>
          <w:rFonts w:ascii="Century Gothic" w:hAnsi="Century Gothic"/>
          <w:b/>
          <w:bCs/>
        </w:rPr>
        <w:t>UNIDAD ADMINISTRATIVA ESPECIAL DE SERVICIOS PÚBLICOS (UAESP); CENTRO DE GERENCIAMIENTO DE RESIDUOS DOÑA JUANA S.A. ESP (CGR); CONSORCIO VIAL RELLENO SANITARIO, POR FALTA DE PRUEBAS QUE ACREDITEN EL CONTRATO DE TRABAJO. FALTA DE ACREDITACIÓN DE CULPA PATRONAL EN CABEZA DE GEOTRANSPORTES</w:t>
      </w:r>
      <w:r w:rsidR="00974A19" w:rsidRPr="00650436">
        <w:rPr>
          <w:rFonts w:ascii="Century Gothic" w:hAnsi="Century Gothic"/>
          <w:b/>
          <w:bCs/>
          <w:color w:val="000000" w:themeColor="text1"/>
        </w:rPr>
        <w:t xml:space="preserve"> SAS, LA </w:t>
      </w:r>
      <w:r w:rsidR="00974A19" w:rsidRPr="00650436">
        <w:rPr>
          <w:rFonts w:ascii="Century Gothic" w:hAnsi="Century Gothic"/>
          <w:b/>
          <w:bCs/>
        </w:rPr>
        <w:t>UNIDAD ADMINISTRATIVA ESPECIAL DE SERVICIOS PÚBLICOS (UAESP); CENTRO DE GERENCIAMIENTO DE RESIDUOS DOÑA JUANA S.A. ESP (CGR); CONSORCIO VIAL RELLENO SANITARIO CONFORME LO ESTABLECE EL ARTIUCLO 216 DEL C.S.T. ENRIQUECIMIENTO SIN CAUSA</w:t>
      </w:r>
      <w:r w:rsidR="00974A19" w:rsidRPr="00650436">
        <w:rPr>
          <w:rFonts w:ascii="Century Gothic" w:hAnsi="Century Gothic"/>
          <w:b/>
          <w:color w:val="000000" w:themeColor="text1"/>
          <w:lang w:val="es-ES"/>
        </w:rPr>
        <w:t>.</w:t>
      </w:r>
      <w:r w:rsidR="00974A19" w:rsidRPr="00650436">
        <w:rPr>
          <w:rFonts w:ascii="Century Gothic" w:hAnsi="Century Gothic"/>
          <w:b/>
          <w:bCs/>
        </w:rPr>
        <w:t>SUBROGACIÓN</w:t>
      </w:r>
      <w:bookmarkStart w:id="5" w:name="_Hlk110942808"/>
      <w:r w:rsidR="00974A19" w:rsidRPr="00650436">
        <w:rPr>
          <w:rFonts w:ascii="Century Gothic" w:hAnsi="Century Gothic"/>
          <w:b/>
          <w:bCs/>
        </w:rPr>
        <w:t>. PRESCRIPCIÓN</w:t>
      </w:r>
      <w:bookmarkEnd w:id="5"/>
      <w:r w:rsidR="00974A19" w:rsidRPr="00650436">
        <w:rPr>
          <w:rFonts w:ascii="Century Gothic" w:hAnsi="Century Gothic"/>
          <w:b/>
          <w:color w:val="000000" w:themeColor="text1"/>
          <w:lang w:val="es-ES"/>
        </w:rPr>
        <w:t>.</w:t>
      </w:r>
      <w:r w:rsidR="00974A19" w:rsidRPr="00650436">
        <w:rPr>
          <w:rFonts w:ascii="Century Gothic" w:hAnsi="Century Gothic"/>
          <w:b/>
          <w:u w:val="single"/>
        </w:rPr>
        <w:t>LA INNOMINADA</w:t>
      </w:r>
      <w:r w:rsidR="00974A19" w:rsidRPr="00650436">
        <w:rPr>
          <w:rFonts w:ascii="Century Gothic" w:hAnsi="Century Gothic"/>
          <w:b/>
          <w:color w:val="000000" w:themeColor="text1"/>
          <w:lang w:val="es-ES"/>
        </w:rPr>
        <w:t>.</w:t>
      </w:r>
      <w:r w:rsidR="00974A19" w:rsidRPr="00650436">
        <w:rPr>
          <w:rFonts w:ascii="Century Gothic" w:hAnsi="Century Gothic" w:cs="Tahoma"/>
          <w:b/>
        </w:rPr>
        <w:t xml:space="preserve">EXCEPCION GENÉRICA O INNOMINADA. </w:t>
      </w:r>
    </w:p>
    <w:p w14:paraId="71236114" w14:textId="202EB529" w:rsidR="00974A19" w:rsidRPr="00650436" w:rsidRDefault="00974A19" w:rsidP="00974A19">
      <w:pPr>
        <w:jc w:val="both"/>
        <w:rPr>
          <w:rFonts w:ascii="Century Gothic" w:hAnsi="Century Gothic"/>
          <w:b/>
          <w:bCs/>
        </w:rPr>
      </w:pPr>
    </w:p>
    <w:bookmarkEnd w:id="3"/>
    <w:p w14:paraId="7158C7A3" w14:textId="75503FC3" w:rsidR="003314A2" w:rsidRPr="00650436" w:rsidRDefault="003314A2" w:rsidP="00EF4E73">
      <w:pPr>
        <w:jc w:val="both"/>
        <w:rPr>
          <w:rFonts w:ascii="Century Gothic" w:hAnsi="Century Gothic"/>
        </w:rPr>
      </w:pPr>
    </w:p>
    <w:p w14:paraId="75EFBDBC" w14:textId="38896E7E" w:rsidR="003314A2" w:rsidRPr="00650436" w:rsidRDefault="003314A2" w:rsidP="003314A2">
      <w:pPr>
        <w:spacing w:line="360" w:lineRule="auto"/>
        <w:rPr>
          <w:rFonts w:ascii="Century Gothic" w:hAnsi="Century Gothic"/>
        </w:rPr>
      </w:pPr>
      <w:r w:rsidRPr="00650436">
        <w:rPr>
          <w:rFonts w:ascii="Century Gothic" w:hAnsi="Century Gothic"/>
        </w:rPr>
        <w:t xml:space="preserve">Siniestro: </w:t>
      </w:r>
      <w:r w:rsidR="00650436" w:rsidRPr="00650436">
        <w:rPr>
          <w:rFonts w:ascii="Century Gothic" w:hAnsi="Century Gothic"/>
        </w:rPr>
        <w:t>Pdte.</w:t>
      </w:r>
      <w:r w:rsidR="00974A19" w:rsidRPr="00650436">
        <w:rPr>
          <w:rFonts w:ascii="Century Gothic" w:hAnsi="Century Gothic"/>
        </w:rPr>
        <w:t xml:space="preserve"> de creación </w:t>
      </w:r>
    </w:p>
    <w:p w14:paraId="094EC984" w14:textId="41B90218" w:rsidR="003314A2" w:rsidRPr="00650436" w:rsidRDefault="003314A2" w:rsidP="003314A2">
      <w:pPr>
        <w:spacing w:line="360" w:lineRule="auto"/>
        <w:rPr>
          <w:rFonts w:ascii="Century Gothic" w:hAnsi="Century Gothic"/>
        </w:rPr>
      </w:pPr>
      <w:r w:rsidRPr="00650436">
        <w:rPr>
          <w:rFonts w:ascii="Century Gothic" w:hAnsi="Century Gothic"/>
        </w:rPr>
        <w:t xml:space="preserve">Póliza:  </w:t>
      </w:r>
      <w:r w:rsidR="00974A19" w:rsidRPr="00650436">
        <w:rPr>
          <w:rFonts w:ascii="Century Gothic" w:hAnsi="Century Gothic"/>
        </w:rPr>
        <w:t>AA017543</w:t>
      </w:r>
    </w:p>
    <w:p w14:paraId="2E9575F1" w14:textId="4A0A280C" w:rsidR="003314A2" w:rsidRPr="00650436" w:rsidRDefault="003314A2" w:rsidP="003314A2">
      <w:pPr>
        <w:spacing w:line="360" w:lineRule="auto"/>
        <w:rPr>
          <w:rFonts w:ascii="Century Gothic" w:hAnsi="Century Gothic"/>
        </w:rPr>
      </w:pPr>
      <w:r w:rsidRPr="00650436">
        <w:rPr>
          <w:rFonts w:ascii="Century Gothic" w:hAnsi="Century Gothic"/>
        </w:rPr>
        <w:t xml:space="preserve">Vigencia Afectada:  </w:t>
      </w:r>
      <w:r w:rsidR="00974A19" w:rsidRPr="00650436">
        <w:rPr>
          <w:rFonts w:ascii="Century Gothic" w:hAnsi="Century Gothic"/>
        </w:rPr>
        <w:t xml:space="preserve">28/08/2021 </w:t>
      </w:r>
      <w:r w:rsidRPr="00650436">
        <w:rPr>
          <w:rFonts w:ascii="Century Gothic" w:hAnsi="Century Gothic"/>
        </w:rPr>
        <w:t xml:space="preserve">al </w:t>
      </w:r>
      <w:r w:rsidR="00974A19" w:rsidRPr="00650436">
        <w:rPr>
          <w:rFonts w:ascii="Century Gothic" w:hAnsi="Century Gothic"/>
        </w:rPr>
        <w:t>28/08/202</w:t>
      </w:r>
    </w:p>
    <w:p w14:paraId="50AB0BCE" w14:textId="1649E3AB" w:rsidR="003314A2" w:rsidRPr="00650436" w:rsidRDefault="003314A2" w:rsidP="003314A2">
      <w:pPr>
        <w:spacing w:line="360" w:lineRule="auto"/>
        <w:rPr>
          <w:rFonts w:ascii="Century Gothic" w:hAnsi="Century Gothic"/>
        </w:rPr>
      </w:pPr>
      <w:r w:rsidRPr="00650436">
        <w:rPr>
          <w:rFonts w:ascii="Century Gothic" w:hAnsi="Century Gothic"/>
        </w:rPr>
        <w:t xml:space="preserve">Ramo: </w:t>
      </w:r>
      <w:sdt>
        <w:sdtPr>
          <w:rPr>
            <w:rStyle w:val="Estilo3"/>
          </w:rPr>
          <w:alias w:val="RAMO"/>
          <w:tag w:val="RAMO"/>
          <w:id w:val="1551490706"/>
          <w:placeholder>
            <w:docPart w:val="9D87D436C9484C3EBB4482803DEFF444"/>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val="0"/>
            <w:caps w:val="0"/>
          </w:rPr>
        </w:sdtEndPr>
        <w:sdtContent>
          <w:r w:rsidR="00974A19" w:rsidRPr="00650436">
            <w:rPr>
              <w:rStyle w:val="Estilo3"/>
            </w:rPr>
            <w:t>EQUIPO Y MAQUINARIA AGRICOLA</w:t>
          </w:r>
        </w:sdtContent>
      </w:sdt>
    </w:p>
    <w:p w14:paraId="4CF0C3D0" w14:textId="1166BEFC" w:rsidR="003314A2" w:rsidRPr="00650436" w:rsidRDefault="003314A2" w:rsidP="003314A2">
      <w:pPr>
        <w:spacing w:line="360" w:lineRule="auto"/>
        <w:rPr>
          <w:rFonts w:ascii="Century Gothic" w:hAnsi="Century Gothic"/>
        </w:rPr>
      </w:pPr>
      <w:r w:rsidRPr="00650436">
        <w:rPr>
          <w:rFonts w:ascii="Century Gothic" w:hAnsi="Century Gothic"/>
        </w:rPr>
        <w:t xml:space="preserve">Agencia Expide: </w:t>
      </w:r>
      <w:sdt>
        <w:sdtPr>
          <w:rPr>
            <w:rStyle w:val="Estilo3"/>
          </w:rPr>
          <w:alias w:val="AGENCIA"/>
          <w:tag w:val="AGENCIA"/>
          <w:id w:val="-905370247"/>
          <w:placeholder>
            <w:docPart w:val="48CEF0E69F31496EAD72624C938FEAF6"/>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b w:val="0"/>
            <w:caps w:val="0"/>
          </w:rPr>
        </w:sdtEndPr>
        <w:sdtContent>
          <w:r w:rsidR="00974A19" w:rsidRPr="00650436">
            <w:rPr>
              <w:rStyle w:val="Estilo3"/>
            </w:rPr>
            <w:t>100001 BOGOTA CALLE 100</w:t>
          </w:r>
        </w:sdtContent>
      </w:sdt>
    </w:p>
    <w:p w14:paraId="4B94E491" w14:textId="32FD8FCC" w:rsidR="003314A2" w:rsidRPr="00650436" w:rsidRDefault="003314A2" w:rsidP="003314A2">
      <w:pPr>
        <w:spacing w:line="360" w:lineRule="auto"/>
        <w:rPr>
          <w:rFonts w:ascii="Century Gothic" w:hAnsi="Century Gothic"/>
        </w:rPr>
      </w:pPr>
      <w:r w:rsidRPr="00650436">
        <w:rPr>
          <w:rFonts w:ascii="Century Gothic" w:hAnsi="Century Gothic"/>
        </w:rPr>
        <w:t>Placa:</w:t>
      </w:r>
      <w:r w:rsidR="00974A19" w:rsidRPr="00650436">
        <w:rPr>
          <w:rFonts w:ascii="Century Gothic" w:hAnsi="Century Gothic"/>
        </w:rPr>
        <w:t xml:space="preserve"> n/a</w:t>
      </w:r>
    </w:p>
    <w:p w14:paraId="2A117EFF" w14:textId="1C7AD185" w:rsidR="003314A2" w:rsidRPr="00650436" w:rsidRDefault="003314A2" w:rsidP="003314A2">
      <w:pPr>
        <w:spacing w:line="360" w:lineRule="auto"/>
        <w:rPr>
          <w:rFonts w:ascii="Century Gothic" w:hAnsi="Century Gothic"/>
        </w:rPr>
      </w:pPr>
      <w:r w:rsidRPr="00650436">
        <w:rPr>
          <w:rFonts w:ascii="Century Gothic" w:hAnsi="Century Gothic"/>
        </w:rPr>
        <w:t>Valor Asegurado:</w:t>
      </w:r>
      <w:r w:rsidR="00974A19" w:rsidRPr="00650436">
        <w:rPr>
          <w:rFonts w:ascii="Century Gothic" w:hAnsi="Century Gothic"/>
        </w:rPr>
        <w:t xml:space="preserve"> </w:t>
      </w:r>
      <w:r w:rsidR="00974A19" w:rsidRPr="00650436">
        <w:rPr>
          <w:rFonts w:ascii="Century Gothic" w:hAnsi="Century Gothic"/>
        </w:rPr>
        <w:t>RC EXTRACONTRACTUAL 350.000.000.</w:t>
      </w:r>
    </w:p>
    <w:p w14:paraId="7C41BAD3" w14:textId="77777777" w:rsidR="003314A2" w:rsidRPr="00650436" w:rsidRDefault="003314A2" w:rsidP="003314A2">
      <w:pPr>
        <w:spacing w:line="360" w:lineRule="auto"/>
        <w:rPr>
          <w:rFonts w:ascii="Century Gothic" w:hAnsi="Century Gothic"/>
        </w:rPr>
      </w:pPr>
      <w:r w:rsidRPr="00650436">
        <w:rPr>
          <w:rFonts w:ascii="Century Gothic" w:hAnsi="Century Gothic"/>
        </w:rPr>
        <w:t xml:space="preserve">Deducible:  </w:t>
      </w:r>
      <w:sdt>
        <w:sdtPr>
          <w:rPr>
            <w:rStyle w:val="Estilo3"/>
          </w:rPr>
          <w:alias w:val="DEDUCIBLE"/>
          <w:tag w:val="DEDUCIBLE"/>
          <w:id w:val="1061289738"/>
          <w:placeholder>
            <w:docPart w:val="AA7D7B3B80EB4FFDAC312C9B77FE126F"/>
          </w:placeholder>
          <w:text/>
        </w:sdtPr>
        <w:sdtEndPr>
          <w:rPr>
            <w:rStyle w:val="Fuentedeprrafopredeter"/>
            <w:b w:val="0"/>
            <w:caps w:val="0"/>
          </w:rPr>
        </w:sdtEndPr>
        <w:sdtContent>
          <w:r w:rsidRPr="00650436">
            <w:rPr>
              <w:rStyle w:val="Estilo3"/>
            </w:rPr>
            <w:t>.00</w:t>
          </w:r>
        </w:sdtContent>
      </w:sdt>
    </w:p>
    <w:p w14:paraId="00A927B8" w14:textId="77777777" w:rsidR="003314A2" w:rsidRPr="00650436" w:rsidRDefault="003314A2" w:rsidP="003314A2">
      <w:pPr>
        <w:spacing w:line="360" w:lineRule="auto"/>
        <w:rPr>
          <w:rFonts w:ascii="Century Gothic" w:hAnsi="Century Gothic"/>
        </w:rPr>
      </w:pPr>
      <w:r w:rsidRPr="00650436">
        <w:rPr>
          <w:rFonts w:ascii="Century Gothic" w:hAnsi="Century Gothic"/>
        </w:rPr>
        <w:t>Exceso</w:t>
      </w:r>
      <w:r w:rsidRPr="00650436">
        <w:rPr>
          <w:rFonts w:ascii="Century Gothic" w:hAnsi="Century Gothic"/>
          <w:b/>
        </w:rPr>
        <w:t xml:space="preserve">: </w:t>
      </w:r>
      <w:sdt>
        <w:sdtPr>
          <w:rPr>
            <w:rStyle w:val="Estilo3"/>
          </w:rPr>
          <w:alias w:val="EXCESO"/>
          <w:tag w:val="EXCESO"/>
          <w:id w:val="-2140026159"/>
          <w:placeholder>
            <w:docPart w:val="3C93476B15F64FACBC6517E98A982D44"/>
          </w:placeholder>
          <w:dropDownList>
            <w:listItem w:displayText="SI" w:value="SI"/>
            <w:listItem w:displayText="NO" w:value="NO"/>
          </w:dropDownList>
        </w:sdtPr>
        <w:sdtEndPr>
          <w:rPr>
            <w:rStyle w:val="Fuentedeprrafopredeter"/>
            <w:b w:val="0"/>
            <w:caps w:val="0"/>
          </w:rPr>
        </w:sdtEndPr>
        <w:sdtContent>
          <w:r w:rsidRPr="00650436">
            <w:rPr>
              <w:rStyle w:val="Estilo3"/>
            </w:rPr>
            <w:t>NO</w:t>
          </w:r>
        </w:sdtContent>
      </w:sdt>
      <w:r w:rsidRPr="00650436">
        <w:rPr>
          <w:rFonts w:ascii="Century Gothic" w:hAnsi="Century Gothic"/>
        </w:rPr>
        <w:t xml:space="preserve">  </w:t>
      </w:r>
      <w:sdt>
        <w:sdtPr>
          <w:rPr>
            <w:rStyle w:val="Estilo3"/>
          </w:rPr>
          <w:alias w:val="VALOR"/>
          <w:tag w:val="VALOR"/>
          <w:id w:val="-1614589492"/>
          <w:placeholder>
            <w:docPart w:val="EA04613B8A3D4873BD4F4D9E9A13F14F"/>
          </w:placeholder>
          <w:text/>
        </w:sdtPr>
        <w:sdtEndPr>
          <w:rPr>
            <w:rStyle w:val="Fuentedeprrafopredeter"/>
            <w:b w:val="0"/>
            <w:caps w:val="0"/>
          </w:rPr>
        </w:sdtEndPr>
        <w:sdtContent>
          <w:r w:rsidRPr="00650436">
            <w:rPr>
              <w:rStyle w:val="Estilo3"/>
            </w:rPr>
            <w:t>$</w:t>
          </w:r>
        </w:sdtContent>
      </w:sdt>
    </w:p>
    <w:p w14:paraId="12BC5B13" w14:textId="478F7D6F" w:rsidR="00233E45" w:rsidRPr="00650436" w:rsidRDefault="003314A2" w:rsidP="003314A2">
      <w:pPr>
        <w:spacing w:line="360" w:lineRule="auto"/>
        <w:rPr>
          <w:rFonts w:ascii="Century Gothic" w:hAnsi="Century Gothic"/>
          <w:lang w:val="es-ES"/>
        </w:rPr>
      </w:pPr>
      <w:r w:rsidRPr="00650436">
        <w:rPr>
          <w:rFonts w:ascii="Century Gothic" w:hAnsi="Century Gothic"/>
        </w:rPr>
        <w:t xml:space="preserve">Contingencia: </w:t>
      </w:r>
      <w:sdt>
        <w:sdtPr>
          <w:rPr>
            <w:rStyle w:val="Estilo3"/>
          </w:rPr>
          <w:alias w:val="CONTINGENCIA"/>
          <w:tag w:val="CONTINGENCIA"/>
          <w:id w:val="1227569565"/>
          <w:placeholder>
            <w:docPart w:val="3EC9C7991E24463094F3A5B0D978D369"/>
          </w:placeholder>
          <w:dropDownList>
            <w:listItem w:displayText="REMOTA" w:value="REMOTA"/>
            <w:listItem w:displayText="PROBABLE" w:value="PROBABLE"/>
          </w:dropDownList>
        </w:sdtPr>
        <w:sdtEndPr>
          <w:rPr>
            <w:rStyle w:val="Fuentedeprrafopredeter"/>
            <w:b w:val="0"/>
            <w:caps w:val="0"/>
          </w:rPr>
        </w:sdtEndPr>
        <w:sdtContent>
          <w:r w:rsidR="00974A19" w:rsidRPr="00650436">
            <w:rPr>
              <w:rStyle w:val="Estilo3"/>
            </w:rPr>
            <w:t>REMOTA</w:t>
          </w:r>
        </w:sdtContent>
      </w:sdt>
    </w:p>
    <w:p w14:paraId="45AF84C1" w14:textId="66CBDAAC" w:rsidR="003314A2" w:rsidRPr="00650436" w:rsidRDefault="003314A2" w:rsidP="003314A2">
      <w:pPr>
        <w:spacing w:line="360" w:lineRule="auto"/>
        <w:rPr>
          <w:rFonts w:ascii="Century Gothic" w:hAnsi="Century Gothic"/>
        </w:rPr>
      </w:pPr>
      <w:r w:rsidRPr="00650436">
        <w:rPr>
          <w:rFonts w:ascii="Century Gothic" w:hAnsi="Century Gothic"/>
        </w:rPr>
        <w:t xml:space="preserve">Reserva actual siniestro: </w:t>
      </w:r>
      <w:r w:rsidR="00974A19" w:rsidRPr="00650436">
        <w:rPr>
          <w:rFonts w:ascii="Century Gothic" w:hAnsi="Century Gothic"/>
        </w:rPr>
        <w:t>0</w:t>
      </w:r>
    </w:p>
    <w:p w14:paraId="35103FEC" w14:textId="77777777" w:rsidR="003314A2" w:rsidRPr="00650436" w:rsidRDefault="003314A2" w:rsidP="003314A2">
      <w:pPr>
        <w:spacing w:line="360" w:lineRule="auto"/>
        <w:rPr>
          <w:rFonts w:ascii="Century Gothic" w:hAnsi="Century Gothic"/>
        </w:rPr>
      </w:pPr>
    </w:p>
    <w:p w14:paraId="5EFEB1EE" w14:textId="3590E009" w:rsidR="00E7033F" w:rsidRPr="00650436" w:rsidRDefault="003314A2" w:rsidP="003314A2">
      <w:pPr>
        <w:spacing w:line="360" w:lineRule="auto"/>
        <w:rPr>
          <w:rFonts w:ascii="Century Gothic" w:hAnsi="Century Gothic"/>
        </w:rPr>
      </w:pPr>
      <w:r w:rsidRPr="00650436">
        <w:rPr>
          <w:rFonts w:ascii="Century Gothic" w:hAnsi="Century Gothic"/>
        </w:rPr>
        <w:t xml:space="preserve">Reserva Sugerida mejor estimación: </w:t>
      </w:r>
      <w:r w:rsidR="00974A19" w:rsidRPr="00650436">
        <w:rPr>
          <w:rFonts w:ascii="Century Gothic" w:hAnsi="Century Gothic"/>
        </w:rPr>
        <w:t>0</w:t>
      </w:r>
    </w:p>
    <w:p w14:paraId="2A5A142D" w14:textId="5CC4CCFA" w:rsidR="003314A2" w:rsidRPr="00650436" w:rsidRDefault="003314A2" w:rsidP="003314A2">
      <w:pPr>
        <w:spacing w:line="360" w:lineRule="auto"/>
        <w:rPr>
          <w:rFonts w:ascii="Century Gothic" w:hAnsi="Century Gothic"/>
        </w:rPr>
      </w:pPr>
    </w:p>
    <w:p w14:paraId="48EEE6C2" w14:textId="04FCE70A" w:rsidR="003314A2" w:rsidRPr="00650436" w:rsidRDefault="003314A2" w:rsidP="00974A19">
      <w:pPr>
        <w:spacing w:line="360" w:lineRule="auto"/>
        <w:jc w:val="both"/>
        <w:rPr>
          <w:rFonts w:ascii="Century Gothic" w:hAnsi="Century Gothic"/>
          <w:bCs/>
        </w:rPr>
      </w:pPr>
      <w:r w:rsidRPr="00650436">
        <w:rPr>
          <w:rFonts w:ascii="Century Gothic" w:hAnsi="Century Gothic"/>
          <w:b/>
        </w:rPr>
        <w:t>Concepto del Apoderado designado para el caso</w:t>
      </w:r>
      <w:r w:rsidRPr="00650436">
        <w:rPr>
          <w:rFonts w:ascii="Century Gothic" w:hAnsi="Century Gothic"/>
          <w:bCs/>
        </w:rPr>
        <w:t xml:space="preserve">: </w:t>
      </w:r>
      <w:r w:rsidR="00974A19" w:rsidRPr="00650436">
        <w:rPr>
          <w:rFonts w:ascii="Century Gothic" w:hAnsi="Century Gothic"/>
          <w:bCs/>
        </w:rPr>
        <w:t xml:space="preserve">Se califica la contingencia como remota por los siguientes motivos: </w:t>
      </w:r>
    </w:p>
    <w:p w14:paraId="2F13A909" w14:textId="77777777" w:rsidR="00974A19" w:rsidRPr="00650436" w:rsidRDefault="00974A19" w:rsidP="003314A2">
      <w:pPr>
        <w:spacing w:line="360" w:lineRule="auto"/>
        <w:rPr>
          <w:rFonts w:ascii="Century Gothic" w:hAnsi="Century Gothic"/>
          <w:bCs/>
        </w:rPr>
      </w:pPr>
    </w:p>
    <w:p w14:paraId="19095DFD" w14:textId="4765B998" w:rsidR="00974A19" w:rsidRPr="00650436" w:rsidRDefault="00974A19" w:rsidP="00974A19">
      <w:pPr>
        <w:pStyle w:val="Prrafodelista"/>
        <w:numPr>
          <w:ilvl w:val="0"/>
          <w:numId w:val="4"/>
        </w:numPr>
        <w:jc w:val="both"/>
        <w:rPr>
          <w:rFonts w:ascii="Century Gothic" w:hAnsi="Century Gothic"/>
          <w:bCs/>
        </w:rPr>
      </w:pPr>
      <w:r w:rsidRPr="00650436">
        <w:rPr>
          <w:rFonts w:ascii="Century Gothic" w:hAnsi="Century Gothic"/>
          <w:bCs/>
        </w:rPr>
        <w:t xml:space="preserve">La </w:t>
      </w:r>
      <w:r w:rsidR="00650436" w:rsidRPr="00650436">
        <w:rPr>
          <w:rFonts w:ascii="Century Gothic" w:hAnsi="Century Gothic"/>
          <w:bCs/>
        </w:rPr>
        <w:t>empresa asegurada</w:t>
      </w:r>
      <w:r w:rsidRPr="00650436">
        <w:rPr>
          <w:rFonts w:ascii="Century Gothic" w:hAnsi="Century Gothic"/>
          <w:bCs/>
        </w:rPr>
        <w:t xml:space="preserve"> no era la empleadora del trabajador fallecido, pues nuestro asegurado solo contrato los servicios de la empresa donde trabaja el señor SILVERIO, para el traslado de la trituradora que transportaba el fallecido en su cama baja</w:t>
      </w:r>
      <w:r w:rsidR="00650436">
        <w:rPr>
          <w:rFonts w:ascii="Century Gothic" w:hAnsi="Century Gothic"/>
          <w:bCs/>
        </w:rPr>
        <w:t xml:space="preserve"> el día del deceso</w:t>
      </w:r>
      <w:r w:rsidRPr="00650436">
        <w:rPr>
          <w:rFonts w:ascii="Century Gothic" w:hAnsi="Century Gothic"/>
          <w:bCs/>
        </w:rPr>
        <w:t xml:space="preserve">. </w:t>
      </w:r>
    </w:p>
    <w:p w14:paraId="41623554" w14:textId="77777777" w:rsidR="00974A19" w:rsidRPr="00650436" w:rsidRDefault="00974A19" w:rsidP="00974A19">
      <w:pPr>
        <w:pStyle w:val="Prrafodelista"/>
        <w:spacing w:line="360" w:lineRule="auto"/>
        <w:jc w:val="both"/>
        <w:rPr>
          <w:rFonts w:ascii="Century Gothic" w:hAnsi="Century Gothic"/>
          <w:bCs/>
        </w:rPr>
      </w:pPr>
    </w:p>
    <w:p w14:paraId="007D8C42" w14:textId="1394A38B" w:rsidR="00974A19" w:rsidRPr="00650436" w:rsidRDefault="00974A19" w:rsidP="00650436">
      <w:pPr>
        <w:pStyle w:val="Prrafodelista"/>
        <w:numPr>
          <w:ilvl w:val="0"/>
          <w:numId w:val="4"/>
        </w:numPr>
        <w:jc w:val="both"/>
        <w:rPr>
          <w:rFonts w:ascii="Century Gothic" w:hAnsi="Century Gothic"/>
          <w:bCs/>
        </w:rPr>
      </w:pPr>
      <w:r w:rsidRPr="00650436">
        <w:rPr>
          <w:rFonts w:ascii="Century Gothic" w:hAnsi="Century Gothic"/>
          <w:bCs/>
        </w:rPr>
        <w:t xml:space="preserve">En </w:t>
      </w:r>
      <w:r w:rsidR="00650436" w:rsidRPr="00650436">
        <w:rPr>
          <w:rFonts w:ascii="Century Gothic" w:hAnsi="Century Gothic"/>
          <w:bCs/>
        </w:rPr>
        <w:t>concordancia</w:t>
      </w:r>
      <w:r w:rsidRPr="00650436">
        <w:rPr>
          <w:rFonts w:ascii="Century Gothic" w:hAnsi="Century Gothic"/>
          <w:bCs/>
        </w:rPr>
        <w:t xml:space="preserve"> con lo anterior, nuestr</w:t>
      </w:r>
      <w:r w:rsidR="00650436">
        <w:rPr>
          <w:rFonts w:ascii="Century Gothic" w:hAnsi="Century Gothic"/>
          <w:bCs/>
        </w:rPr>
        <w:t xml:space="preserve">o asegurado </w:t>
      </w:r>
      <w:r w:rsidRPr="00650436">
        <w:rPr>
          <w:rFonts w:ascii="Century Gothic" w:hAnsi="Century Gothic"/>
          <w:bCs/>
        </w:rPr>
        <w:t xml:space="preserve">no era quien </w:t>
      </w:r>
      <w:r w:rsidR="00650436" w:rsidRPr="00650436">
        <w:rPr>
          <w:rFonts w:ascii="Century Gothic" w:hAnsi="Century Gothic"/>
          <w:bCs/>
        </w:rPr>
        <w:t>tenía</w:t>
      </w:r>
      <w:r w:rsidRPr="00650436">
        <w:rPr>
          <w:rFonts w:ascii="Century Gothic" w:hAnsi="Century Gothic"/>
          <w:bCs/>
        </w:rPr>
        <w:t xml:space="preserve"> la carga de hacer cumplir las normas de seguridad en el trabajo, pues </w:t>
      </w:r>
      <w:r w:rsidR="00650436" w:rsidRPr="00650436">
        <w:rPr>
          <w:rFonts w:ascii="Century Gothic" w:hAnsi="Century Gothic"/>
          <w:bCs/>
        </w:rPr>
        <w:t>está</w:t>
      </w:r>
      <w:r w:rsidRPr="00650436">
        <w:rPr>
          <w:rFonts w:ascii="Century Gothic" w:hAnsi="Century Gothic"/>
          <w:bCs/>
        </w:rPr>
        <w:t xml:space="preserve"> obligación estaba en cabeza del </w:t>
      </w:r>
      <w:r w:rsidR="00650436" w:rsidRPr="00650436">
        <w:rPr>
          <w:rFonts w:ascii="Century Gothic" w:hAnsi="Century Gothic"/>
        </w:rPr>
        <w:t>ERUM S.A.S</w:t>
      </w:r>
      <w:r w:rsidR="00650436" w:rsidRPr="00650436">
        <w:rPr>
          <w:rFonts w:ascii="Century Gothic" w:hAnsi="Century Gothic"/>
        </w:rPr>
        <w:t xml:space="preserve">, quien era el empleador del trabajo fallecido, y fue quien el día del accidente de dio la orden de dirigirse al relleno de Doña Juana, por la maquinaria de propiedad de nuestro asegurado. </w:t>
      </w:r>
      <w:r w:rsidR="00650436">
        <w:rPr>
          <w:rFonts w:ascii="Century Gothic" w:hAnsi="Century Gothic"/>
        </w:rPr>
        <w:t xml:space="preserve"> </w:t>
      </w:r>
    </w:p>
    <w:p w14:paraId="4129A9FB" w14:textId="77777777" w:rsidR="00650436" w:rsidRPr="00650436" w:rsidRDefault="00650436" w:rsidP="00650436">
      <w:pPr>
        <w:pStyle w:val="Prrafodelista"/>
        <w:rPr>
          <w:rFonts w:ascii="Century Gothic" w:hAnsi="Century Gothic"/>
          <w:bCs/>
        </w:rPr>
      </w:pPr>
    </w:p>
    <w:p w14:paraId="2A6A0AB6" w14:textId="56E46F91" w:rsidR="00650436" w:rsidRDefault="00650436" w:rsidP="00650436">
      <w:pPr>
        <w:pStyle w:val="Prrafodelista"/>
        <w:numPr>
          <w:ilvl w:val="0"/>
          <w:numId w:val="4"/>
        </w:numPr>
        <w:jc w:val="both"/>
        <w:rPr>
          <w:rFonts w:ascii="Century Gothic" w:hAnsi="Century Gothic"/>
          <w:bCs/>
        </w:rPr>
      </w:pPr>
      <w:r w:rsidRPr="00650436">
        <w:rPr>
          <w:rFonts w:ascii="Century Gothic" w:hAnsi="Century Gothic"/>
          <w:bCs/>
        </w:rPr>
        <w:t xml:space="preserve">Entre nuestro asegurado y el empleador del demandante no hay responsabilidad solidaria, pues entre ellos no hubo una relación continua de subordinación, ni se dedicaban a los mismo, lo que aquí </w:t>
      </w:r>
      <w:r w:rsidRPr="00650436">
        <w:rPr>
          <w:rFonts w:ascii="Century Gothic" w:hAnsi="Century Gothic"/>
          <w:bCs/>
        </w:rPr>
        <w:lastRenderedPageBreak/>
        <w:t xml:space="preserve">realmente hubo fue una contratación de un transporte de una maquinaria pesada, actividad que se ejecutoria en máximo en un par de horas. </w:t>
      </w:r>
    </w:p>
    <w:p w14:paraId="29F9622E" w14:textId="77777777" w:rsidR="00650436" w:rsidRPr="00650436" w:rsidRDefault="00650436" w:rsidP="00650436">
      <w:pPr>
        <w:jc w:val="both"/>
        <w:rPr>
          <w:rFonts w:ascii="Century Gothic" w:hAnsi="Century Gothic"/>
          <w:bCs/>
        </w:rPr>
      </w:pPr>
    </w:p>
    <w:p w14:paraId="76CF5E9D" w14:textId="4CF7BEDA" w:rsidR="00974A19" w:rsidRPr="00650436" w:rsidRDefault="00650436" w:rsidP="00650436">
      <w:pPr>
        <w:pStyle w:val="Prrafodelista"/>
        <w:numPr>
          <w:ilvl w:val="0"/>
          <w:numId w:val="4"/>
        </w:numPr>
        <w:rPr>
          <w:rFonts w:ascii="Century Gothic" w:hAnsi="Century Gothic"/>
          <w:bCs/>
        </w:rPr>
      </w:pPr>
      <w:r w:rsidRPr="00650436">
        <w:rPr>
          <w:rFonts w:ascii="Century Gothic" w:hAnsi="Century Gothic"/>
          <w:bCs/>
        </w:rPr>
        <w:t xml:space="preserve">Quien nos vincula al proceso no es nuestro asegurado, por lo cual hay una falta de legitimación en la causa. </w:t>
      </w:r>
    </w:p>
    <w:p w14:paraId="58F56939" w14:textId="77777777" w:rsidR="00650436" w:rsidRPr="00650436" w:rsidRDefault="00650436" w:rsidP="00650436">
      <w:pPr>
        <w:rPr>
          <w:rFonts w:ascii="Century Gothic" w:hAnsi="Century Gothic"/>
          <w:bCs/>
        </w:rPr>
      </w:pPr>
    </w:p>
    <w:p w14:paraId="6F7D376B" w14:textId="02EC6EB4" w:rsidR="00650436" w:rsidRPr="00650436" w:rsidRDefault="00650436" w:rsidP="00650436">
      <w:pPr>
        <w:pStyle w:val="Prrafodelista"/>
        <w:numPr>
          <w:ilvl w:val="0"/>
          <w:numId w:val="4"/>
        </w:numPr>
        <w:rPr>
          <w:rFonts w:ascii="Century Gothic" w:hAnsi="Century Gothic"/>
          <w:bCs/>
        </w:rPr>
      </w:pPr>
      <w:r w:rsidRPr="00650436">
        <w:rPr>
          <w:rFonts w:ascii="Century Gothic" w:hAnsi="Century Gothic"/>
          <w:bCs/>
        </w:rPr>
        <w:t xml:space="preserve">La póliza de maquinaria por la cual nos vinculan no tiene cobertura de culpa patronal, y el amparo de RC que pretenden afectar, no tiene cobertura para el caso. </w:t>
      </w:r>
    </w:p>
    <w:p w14:paraId="65D857B3" w14:textId="77777777" w:rsidR="00974A19" w:rsidRPr="00650436" w:rsidRDefault="00974A19" w:rsidP="003314A2">
      <w:pPr>
        <w:spacing w:line="360" w:lineRule="auto"/>
        <w:rPr>
          <w:rFonts w:ascii="Century Gothic" w:hAnsi="Century Gothic"/>
          <w:bCs/>
        </w:rPr>
      </w:pPr>
    </w:p>
    <w:p w14:paraId="10176F61" w14:textId="0752DE80" w:rsidR="003314A2" w:rsidRPr="00650436" w:rsidRDefault="003314A2" w:rsidP="003314A2">
      <w:pPr>
        <w:spacing w:line="360" w:lineRule="auto"/>
        <w:rPr>
          <w:rFonts w:ascii="Century Gothic" w:hAnsi="Century Gothic"/>
        </w:rPr>
      </w:pPr>
      <w:r w:rsidRPr="00650436">
        <w:rPr>
          <w:rFonts w:ascii="Century Gothic" w:hAnsi="Century Gothic"/>
          <w:bCs/>
        </w:rPr>
        <w:t xml:space="preserve">Solicitud Autorización: </w:t>
      </w:r>
      <w:r w:rsidR="00650436" w:rsidRPr="00650436">
        <w:rPr>
          <w:rFonts w:ascii="Century Gothic" w:hAnsi="Century Gothic"/>
          <w:bCs/>
        </w:rPr>
        <w:t>NO</w:t>
      </w:r>
    </w:p>
    <w:p w14:paraId="6E1899FA" w14:textId="77777777" w:rsidR="003314A2" w:rsidRPr="00650436" w:rsidRDefault="003314A2" w:rsidP="003314A2">
      <w:pPr>
        <w:spacing w:line="360" w:lineRule="auto"/>
        <w:rPr>
          <w:rFonts w:ascii="Century Gothic" w:hAnsi="Century Gothic"/>
        </w:rPr>
      </w:pPr>
    </w:p>
    <w:p w14:paraId="40D7FF6F" w14:textId="77777777" w:rsidR="003314A2" w:rsidRPr="00650436" w:rsidRDefault="003314A2" w:rsidP="003314A2">
      <w:pPr>
        <w:spacing w:line="360" w:lineRule="auto"/>
        <w:rPr>
          <w:rFonts w:ascii="Century Gothic" w:hAnsi="Century Gothic"/>
          <w:bCs/>
        </w:rPr>
      </w:pPr>
      <w:r w:rsidRPr="00650436">
        <w:rPr>
          <w:rFonts w:ascii="Century Gothic" w:hAnsi="Century Gothic"/>
          <w:bCs/>
        </w:rPr>
        <w:t xml:space="preserve">Firma: </w:t>
      </w:r>
    </w:p>
    <w:p w14:paraId="396F29A7" w14:textId="32C835DF" w:rsidR="003314A2" w:rsidRPr="00650436" w:rsidRDefault="00650436" w:rsidP="003314A2">
      <w:pPr>
        <w:spacing w:line="360" w:lineRule="auto"/>
        <w:rPr>
          <w:rFonts w:ascii="Century Gothic" w:hAnsi="Century Gothic"/>
        </w:rPr>
      </w:pPr>
      <w:r w:rsidRPr="00650436">
        <w:rPr>
          <w:rFonts w:ascii="Century Gothic" w:hAnsi="Century Gothic"/>
        </w:rPr>
        <w:t xml:space="preserve">HEILYN BAUTISTA BARRERA </w:t>
      </w:r>
    </w:p>
    <w:p w14:paraId="789DCDD2" w14:textId="77777777" w:rsidR="003314A2" w:rsidRPr="00650436" w:rsidRDefault="003314A2" w:rsidP="003314A2">
      <w:pPr>
        <w:spacing w:line="360" w:lineRule="auto"/>
        <w:rPr>
          <w:rFonts w:ascii="Century Gothic" w:hAnsi="Century Gothic"/>
          <w:bCs/>
        </w:rPr>
      </w:pPr>
      <w:r w:rsidRPr="00650436">
        <w:rPr>
          <w:rFonts w:ascii="Century Gothic" w:hAnsi="Century Gothic"/>
          <w:bCs/>
        </w:rPr>
        <w:t>________________________</w:t>
      </w:r>
    </w:p>
    <w:p w14:paraId="58EDEF8B" w14:textId="66EAED69" w:rsidR="003314A2" w:rsidRPr="00650436" w:rsidRDefault="003314A2" w:rsidP="003314A2">
      <w:pPr>
        <w:spacing w:line="360" w:lineRule="auto"/>
        <w:rPr>
          <w:rFonts w:ascii="Century Gothic" w:hAnsi="Century Gothic"/>
          <w:bCs/>
        </w:rPr>
      </w:pPr>
      <w:r w:rsidRPr="00650436">
        <w:rPr>
          <w:rFonts w:ascii="Century Gothic" w:hAnsi="Century Gothic"/>
          <w:bCs/>
        </w:rPr>
        <w:t xml:space="preserve">Abogado </w:t>
      </w:r>
    </w:p>
    <w:p w14:paraId="04F8695E" w14:textId="77777777" w:rsidR="003314A2" w:rsidRPr="00650436" w:rsidRDefault="003314A2" w:rsidP="003314A2">
      <w:pPr>
        <w:spacing w:line="360" w:lineRule="auto"/>
        <w:rPr>
          <w:rFonts w:ascii="Century Gothic" w:hAnsi="Century Gothic"/>
          <w:lang w:val="es-ES"/>
        </w:rPr>
      </w:pPr>
    </w:p>
    <w:sectPr w:rsidR="003314A2" w:rsidRPr="00650436" w:rsidSect="00561305">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AA9D" w14:textId="77777777" w:rsidR="00561305" w:rsidRDefault="00561305" w:rsidP="00E7033F">
      <w:r>
        <w:separator/>
      </w:r>
    </w:p>
  </w:endnote>
  <w:endnote w:type="continuationSeparator" w:id="0">
    <w:p w14:paraId="05B0F831" w14:textId="77777777" w:rsidR="00561305" w:rsidRDefault="0056130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Tahoma,Bold">
    <w:altName w:val="Tahoma"/>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AD52" w14:textId="77777777" w:rsidR="00561305" w:rsidRDefault="00561305" w:rsidP="00E7033F">
      <w:r>
        <w:separator/>
      </w:r>
    </w:p>
  </w:footnote>
  <w:footnote w:type="continuationSeparator" w:id="0">
    <w:p w14:paraId="0E926D8E" w14:textId="77777777" w:rsidR="00561305" w:rsidRDefault="0056130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D41B7" w14:textId="35709AD5" w:rsidR="00E7033F" w:rsidRDefault="00650436">
    <w:pPr>
      <w:pStyle w:val="Encabezado"/>
    </w:pPr>
    <w:r>
      <w:rPr>
        <w:noProof/>
        <w:lang w:eastAsia="es-ES_tradnl"/>
      </w:rPr>
      <w:pict w14:anchorId="3BF0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4F2CC" w14:textId="799E2E91" w:rsidR="00E7033F" w:rsidRDefault="00650436">
    <w:pPr>
      <w:pStyle w:val="Encabezado"/>
    </w:pPr>
    <w:r>
      <w:rPr>
        <w:noProof/>
        <w:lang w:eastAsia="es-ES_tradnl"/>
      </w:rPr>
      <w:pict w14:anchorId="446D7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79.05pt;margin-top:-84.8pt;width:600pt;height:776.4pt;z-index:-251658240;mso-wrap-edited:f;mso-position-horizontal-relative:margin;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425C" w14:textId="1DABC5C4" w:rsidR="00E7033F" w:rsidRDefault="00650436">
    <w:pPr>
      <w:pStyle w:val="Encabezado"/>
    </w:pPr>
    <w:r>
      <w:rPr>
        <w:noProof/>
        <w:lang w:eastAsia="es-ES_tradnl"/>
      </w:rPr>
      <w:pict w14:anchorId="61CEB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11E11"/>
    <w:multiLevelType w:val="hybridMultilevel"/>
    <w:tmpl w:val="B050737A"/>
    <w:lvl w:ilvl="0" w:tplc="915859E2">
      <w:start w:val="1"/>
      <w:numFmt w:val="decimal"/>
      <w:lvlText w:val="%1."/>
      <w:lvlJc w:val="left"/>
      <w:pPr>
        <w:ind w:left="720" w:hanging="360"/>
      </w:pPr>
      <w:rPr>
        <w:rFonts w:ascii="Century Gothic" w:hAnsi="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42D3736"/>
    <w:multiLevelType w:val="hybridMultilevel"/>
    <w:tmpl w:val="85521058"/>
    <w:lvl w:ilvl="0" w:tplc="40BCECB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44D3152"/>
    <w:multiLevelType w:val="hybridMultilevel"/>
    <w:tmpl w:val="598CBDEC"/>
    <w:lvl w:ilvl="0" w:tplc="42E47D60">
      <w:start w:val="1"/>
      <w:numFmt w:val="decimal"/>
      <w:lvlText w:val="%1."/>
      <w:lvlJc w:val="left"/>
      <w:pPr>
        <w:ind w:left="720" w:hanging="360"/>
      </w:pPr>
      <w:rPr>
        <w:rFonts w:asciiTheme="minorHAnsi" w:eastAsia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A450D75"/>
    <w:multiLevelType w:val="hybridMultilevel"/>
    <w:tmpl w:val="5E6CB9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91867172">
    <w:abstractNumId w:val="1"/>
  </w:num>
  <w:num w:numId="2" w16cid:durableId="774595119">
    <w:abstractNumId w:val="0"/>
  </w:num>
  <w:num w:numId="3" w16cid:durableId="1506700562">
    <w:abstractNumId w:val="2"/>
  </w:num>
  <w:num w:numId="4" w16cid:durableId="2005935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23772"/>
    <w:rsid w:val="00025565"/>
    <w:rsid w:val="00072750"/>
    <w:rsid w:val="00092A39"/>
    <w:rsid w:val="00093322"/>
    <w:rsid w:val="000F2775"/>
    <w:rsid w:val="001A6485"/>
    <w:rsid w:val="001D570E"/>
    <w:rsid w:val="00233E45"/>
    <w:rsid w:val="002742ED"/>
    <w:rsid w:val="002962C4"/>
    <w:rsid w:val="00311097"/>
    <w:rsid w:val="00330846"/>
    <w:rsid w:val="003314A2"/>
    <w:rsid w:val="00361695"/>
    <w:rsid w:val="003C5B60"/>
    <w:rsid w:val="00444789"/>
    <w:rsid w:val="004716B3"/>
    <w:rsid w:val="004A1FC5"/>
    <w:rsid w:val="004B0BFB"/>
    <w:rsid w:val="004D3BE8"/>
    <w:rsid w:val="004F3AB1"/>
    <w:rsid w:val="00500A09"/>
    <w:rsid w:val="00504FFB"/>
    <w:rsid w:val="005477E1"/>
    <w:rsid w:val="00561305"/>
    <w:rsid w:val="00632583"/>
    <w:rsid w:val="00640FF9"/>
    <w:rsid w:val="00650436"/>
    <w:rsid w:val="006667CB"/>
    <w:rsid w:val="00694306"/>
    <w:rsid w:val="006A0334"/>
    <w:rsid w:val="006A1563"/>
    <w:rsid w:val="006D389A"/>
    <w:rsid w:val="0076192C"/>
    <w:rsid w:val="0079555D"/>
    <w:rsid w:val="007C0A49"/>
    <w:rsid w:val="008F6B57"/>
    <w:rsid w:val="008F75F7"/>
    <w:rsid w:val="00910BA0"/>
    <w:rsid w:val="00974A19"/>
    <w:rsid w:val="00975B08"/>
    <w:rsid w:val="00AF00B7"/>
    <w:rsid w:val="00B22C63"/>
    <w:rsid w:val="00B93BAE"/>
    <w:rsid w:val="00BA317F"/>
    <w:rsid w:val="00BC40C8"/>
    <w:rsid w:val="00BE63CF"/>
    <w:rsid w:val="00C45219"/>
    <w:rsid w:val="00C45E89"/>
    <w:rsid w:val="00C552E7"/>
    <w:rsid w:val="00CE388E"/>
    <w:rsid w:val="00D0288B"/>
    <w:rsid w:val="00D33414"/>
    <w:rsid w:val="00D65D6D"/>
    <w:rsid w:val="00D81C4B"/>
    <w:rsid w:val="00DE5BEB"/>
    <w:rsid w:val="00E56F68"/>
    <w:rsid w:val="00E7033F"/>
    <w:rsid w:val="00EE7A70"/>
    <w:rsid w:val="00EF4E73"/>
    <w:rsid w:val="00F7143A"/>
    <w:rsid w:val="00F856C2"/>
    <w:rsid w:val="00FC01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AE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paragraph" w:styleId="Prrafodelista">
    <w:name w:val="List Paragraph"/>
    <w:basedOn w:val="Normal"/>
    <w:uiPriority w:val="34"/>
    <w:qFormat/>
    <w:rsid w:val="00C4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60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43E3147ADD493E980AD72BF38A617A"/>
        <w:category>
          <w:name w:val="General"/>
          <w:gallery w:val="placeholder"/>
        </w:category>
        <w:types>
          <w:type w:val="bbPlcHdr"/>
        </w:types>
        <w:behaviors>
          <w:behavior w:val="content"/>
        </w:behaviors>
        <w:guid w:val="{5CBAE134-37E4-4F7D-90AD-D47C6CB49FAB}"/>
      </w:docPartPr>
      <w:docPartBody>
        <w:p w:rsidR="009F043C" w:rsidRDefault="00DD6A64" w:rsidP="00DD6A64">
          <w:pPr>
            <w:pStyle w:val="0A43E3147ADD493E980AD72BF38A617A"/>
          </w:pPr>
          <w:r w:rsidRPr="00DB0913">
            <w:rPr>
              <w:rStyle w:val="Textodelmarcadordeposicin"/>
            </w:rPr>
            <w:t>Elija un elemento.</w:t>
          </w:r>
        </w:p>
      </w:docPartBody>
    </w:docPart>
    <w:docPart>
      <w:docPartPr>
        <w:name w:val="9D87D436C9484C3EBB4482803DEFF444"/>
        <w:category>
          <w:name w:val="General"/>
          <w:gallery w:val="placeholder"/>
        </w:category>
        <w:types>
          <w:type w:val="bbPlcHdr"/>
        </w:types>
        <w:behaviors>
          <w:behavior w:val="content"/>
        </w:behaviors>
        <w:guid w:val="{D60A3550-98C4-45F3-A61F-F190C076DE41}"/>
      </w:docPartPr>
      <w:docPartBody>
        <w:p w:rsidR="009F043C" w:rsidRDefault="00DD6A64" w:rsidP="00DD6A64">
          <w:pPr>
            <w:pStyle w:val="9D87D436C9484C3EBB4482803DEFF444"/>
          </w:pPr>
          <w:r w:rsidRPr="00DB0913">
            <w:rPr>
              <w:rStyle w:val="Textodelmarcadordeposicin"/>
            </w:rPr>
            <w:t>Elija un elemento.</w:t>
          </w:r>
        </w:p>
      </w:docPartBody>
    </w:docPart>
    <w:docPart>
      <w:docPartPr>
        <w:name w:val="48CEF0E69F31496EAD72624C938FEAF6"/>
        <w:category>
          <w:name w:val="General"/>
          <w:gallery w:val="placeholder"/>
        </w:category>
        <w:types>
          <w:type w:val="bbPlcHdr"/>
        </w:types>
        <w:behaviors>
          <w:behavior w:val="content"/>
        </w:behaviors>
        <w:guid w:val="{A21471E0-77D7-4704-9539-C5AC9A52E24D}"/>
      </w:docPartPr>
      <w:docPartBody>
        <w:p w:rsidR="009F043C" w:rsidRDefault="00DD6A64" w:rsidP="00DD6A64">
          <w:pPr>
            <w:pStyle w:val="48CEF0E69F31496EAD72624C938FEAF6"/>
          </w:pPr>
          <w:r w:rsidRPr="00DB0913">
            <w:rPr>
              <w:rStyle w:val="Textodelmarcadordeposicin"/>
            </w:rPr>
            <w:t>Elija un elemento.</w:t>
          </w:r>
        </w:p>
      </w:docPartBody>
    </w:docPart>
    <w:docPart>
      <w:docPartPr>
        <w:name w:val="AA7D7B3B80EB4FFDAC312C9B77FE126F"/>
        <w:category>
          <w:name w:val="General"/>
          <w:gallery w:val="placeholder"/>
        </w:category>
        <w:types>
          <w:type w:val="bbPlcHdr"/>
        </w:types>
        <w:behaviors>
          <w:behavior w:val="content"/>
        </w:behaviors>
        <w:guid w:val="{3682F970-040A-4497-8F4C-12DCEDB1D923}"/>
      </w:docPartPr>
      <w:docPartBody>
        <w:p w:rsidR="009F043C" w:rsidRDefault="00DD6A64" w:rsidP="00DD6A64">
          <w:pPr>
            <w:pStyle w:val="AA7D7B3B80EB4FFDAC312C9B77FE126F"/>
          </w:pPr>
          <w:r w:rsidRPr="00DB0913">
            <w:rPr>
              <w:rStyle w:val="Textodelmarcadordeposicin"/>
            </w:rPr>
            <w:t>Haga clic o pulse aquí para escribir texto.</w:t>
          </w:r>
        </w:p>
      </w:docPartBody>
    </w:docPart>
    <w:docPart>
      <w:docPartPr>
        <w:name w:val="3C93476B15F64FACBC6517E98A982D44"/>
        <w:category>
          <w:name w:val="General"/>
          <w:gallery w:val="placeholder"/>
        </w:category>
        <w:types>
          <w:type w:val="bbPlcHdr"/>
        </w:types>
        <w:behaviors>
          <w:behavior w:val="content"/>
        </w:behaviors>
        <w:guid w:val="{2C5F47C0-1ADC-4F7C-90AA-83D4C1C369F5}"/>
      </w:docPartPr>
      <w:docPartBody>
        <w:p w:rsidR="009F043C" w:rsidRDefault="00DD6A64" w:rsidP="00DD6A64">
          <w:pPr>
            <w:pStyle w:val="3C93476B15F64FACBC6517E98A982D44"/>
          </w:pPr>
          <w:r w:rsidRPr="00DB0913">
            <w:rPr>
              <w:rStyle w:val="Textodelmarcadordeposicin"/>
            </w:rPr>
            <w:t>Elija un elemento.</w:t>
          </w:r>
        </w:p>
      </w:docPartBody>
    </w:docPart>
    <w:docPart>
      <w:docPartPr>
        <w:name w:val="EA04613B8A3D4873BD4F4D9E9A13F14F"/>
        <w:category>
          <w:name w:val="General"/>
          <w:gallery w:val="placeholder"/>
        </w:category>
        <w:types>
          <w:type w:val="bbPlcHdr"/>
        </w:types>
        <w:behaviors>
          <w:behavior w:val="content"/>
        </w:behaviors>
        <w:guid w:val="{2C03F015-2319-42A2-AF0B-25E9F2CC6E53}"/>
      </w:docPartPr>
      <w:docPartBody>
        <w:p w:rsidR="009F043C" w:rsidRDefault="00DD6A64" w:rsidP="00DD6A64">
          <w:pPr>
            <w:pStyle w:val="EA04613B8A3D4873BD4F4D9E9A13F14F"/>
          </w:pPr>
          <w:r w:rsidRPr="00DB0913">
            <w:rPr>
              <w:rStyle w:val="Textodelmarcadordeposicin"/>
            </w:rPr>
            <w:t>Haga clic o pulse aquí para escribir texto.</w:t>
          </w:r>
        </w:p>
      </w:docPartBody>
    </w:docPart>
    <w:docPart>
      <w:docPartPr>
        <w:name w:val="3EC9C7991E24463094F3A5B0D978D369"/>
        <w:category>
          <w:name w:val="General"/>
          <w:gallery w:val="placeholder"/>
        </w:category>
        <w:types>
          <w:type w:val="bbPlcHdr"/>
        </w:types>
        <w:behaviors>
          <w:behavior w:val="content"/>
        </w:behaviors>
        <w:guid w:val="{05C29199-B59F-457D-8305-5A7B63B470A7}"/>
      </w:docPartPr>
      <w:docPartBody>
        <w:p w:rsidR="009F043C" w:rsidRDefault="00DD6A64" w:rsidP="00DD6A64">
          <w:pPr>
            <w:pStyle w:val="3EC9C7991E24463094F3A5B0D978D369"/>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Tahoma,Bold">
    <w:altName w:val="Tahoma"/>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64"/>
    <w:rsid w:val="00096735"/>
    <w:rsid w:val="000D6176"/>
    <w:rsid w:val="009F043C"/>
    <w:rsid w:val="00C00A92"/>
    <w:rsid w:val="00DD6A64"/>
    <w:rsid w:val="00E178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043C"/>
    <w:rPr>
      <w:color w:val="808080"/>
    </w:rPr>
  </w:style>
  <w:style w:type="paragraph" w:customStyle="1" w:styleId="B9DDFB417A5A40DA97BF7647D9A4ECBC">
    <w:name w:val="B9DDFB417A5A40DA97BF7647D9A4ECBC"/>
    <w:rsid w:val="00DD6A64"/>
  </w:style>
  <w:style w:type="paragraph" w:customStyle="1" w:styleId="26AD5DAAC647467DB050D1AA233DCABE">
    <w:name w:val="26AD5DAAC647467DB050D1AA233DCABE"/>
    <w:rsid w:val="00DD6A64"/>
  </w:style>
  <w:style w:type="paragraph" w:customStyle="1" w:styleId="0A43E3147ADD493E980AD72BF38A617A">
    <w:name w:val="0A43E3147ADD493E980AD72BF38A617A"/>
    <w:rsid w:val="00DD6A64"/>
  </w:style>
  <w:style w:type="paragraph" w:customStyle="1" w:styleId="9D87D436C9484C3EBB4482803DEFF444">
    <w:name w:val="9D87D436C9484C3EBB4482803DEFF444"/>
    <w:rsid w:val="00DD6A64"/>
  </w:style>
  <w:style w:type="paragraph" w:customStyle="1" w:styleId="48CEF0E69F31496EAD72624C938FEAF6">
    <w:name w:val="48CEF0E69F31496EAD72624C938FEAF6"/>
    <w:rsid w:val="00DD6A64"/>
  </w:style>
  <w:style w:type="paragraph" w:customStyle="1" w:styleId="AA7D7B3B80EB4FFDAC312C9B77FE126F">
    <w:name w:val="AA7D7B3B80EB4FFDAC312C9B77FE126F"/>
    <w:rsid w:val="00DD6A64"/>
  </w:style>
  <w:style w:type="paragraph" w:customStyle="1" w:styleId="3C93476B15F64FACBC6517E98A982D44">
    <w:name w:val="3C93476B15F64FACBC6517E98A982D44"/>
    <w:rsid w:val="00DD6A64"/>
  </w:style>
  <w:style w:type="paragraph" w:customStyle="1" w:styleId="EA04613B8A3D4873BD4F4D9E9A13F14F">
    <w:name w:val="EA04613B8A3D4873BD4F4D9E9A13F14F"/>
    <w:rsid w:val="00DD6A64"/>
  </w:style>
  <w:style w:type="paragraph" w:customStyle="1" w:styleId="3EC9C7991E24463094F3A5B0D978D369">
    <w:name w:val="3EC9C7991E24463094F3A5B0D978D369"/>
    <w:rsid w:val="00DD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Heilyn Bautista</cp:lastModifiedBy>
  <cp:revision>2</cp:revision>
  <dcterms:created xsi:type="dcterms:W3CDTF">2024-04-25T22:33:00Z</dcterms:created>
  <dcterms:modified xsi:type="dcterms:W3CDTF">2024-04-25T22:33:00Z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