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DA4DDC" w:rsidRDefault="003314A2" w:rsidP="00FA2ECA">
      <w:pPr>
        <w:spacing w:line="276" w:lineRule="auto"/>
        <w:jc w:val="both"/>
        <w:rPr>
          <w:rFonts w:ascii="Century Gothic" w:hAnsi="Century Gothic"/>
          <w:sz w:val="22"/>
          <w:szCs w:val="22"/>
        </w:rPr>
      </w:pPr>
      <w:r w:rsidRPr="00DA4DDC">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4B422EA9" id="_x0000_t202" coordsize="21600,21600" o:spt="202" path="m,l,21600r21600,l21600,xe">
                <v:stroke joinstyle="miter"/>
                <v:path gradientshapeok="t" o:connecttype="rect"/>
              </v:shapetype>
              <v:shape id="Cuadro de texto 2" o:spid="_x0000_s1026" type="#_x0000_t20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DA4DDC" w:rsidRDefault="00F67EF8" w:rsidP="00DA4DDC">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DA4DDC" w14:paraId="077F9E4D" w14:textId="77777777" w:rsidTr="003827E1">
        <w:trPr>
          <w:trHeight w:val="454"/>
        </w:trPr>
        <w:tc>
          <w:tcPr>
            <w:tcW w:w="4537" w:type="dxa"/>
            <w:vAlign w:val="center"/>
          </w:tcPr>
          <w:p w14:paraId="239BC5A7" w14:textId="7E10D35F" w:rsidR="00F67EF8" w:rsidRPr="00DA4DDC" w:rsidRDefault="00F67EF8" w:rsidP="00FA2ECA">
            <w:pPr>
              <w:spacing w:line="276" w:lineRule="auto"/>
              <w:jc w:val="both"/>
              <w:rPr>
                <w:rFonts w:ascii="Century Gothic" w:hAnsi="Century Gothic"/>
                <w:b/>
                <w:bCs/>
                <w:sz w:val="22"/>
                <w:szCs w:val="22"/>
              </w:rPr>
            </w:pPr>
            <w:r w:rsidRPr="00DA4DDC">
              <w:rPr>
                <w:rFonts w:ascii="Century Gothic" w:hAnsi="Century Gothic"/>
                <w:b/>
                <w:bCs/>
                <w:sz w:val="22"/>
                <w:szCs w:val="22"/>
              </w:rPr>
              <w:t>Fecha de presentación</w:t>
            </w:r>
          </w:p>
        </w:tc>
        <w:tc>
          <w:tcPr>
            <w:tcW w:w="5670" w:type="dxa"/>
          </w:tcPr>
          <w:p w14:paraId="29FA6EF6" w14:textId="43B6B5EF" w:rsidR="00F67EF8" w:rsidRPr="00DA4DDC" w:rsidRDefault="007D36C4" w:rsidP="00DA4DDC">
            <w:pPr>
              <w:spacing w:line="276" w:lineRule="auto"/>
              <w:jc w:val="both"/>
              <w:rPr>
                <w:rFonts w:ascii="Century Gothic" w:hAnsi="Century Gothic"/>
                <w:sz w:val="22"/>
                <w:szCs w:val="22"/>
              </w:rPr>
            </w:pPr>
            <w:r>
              <w:rPr>
                <w:rFonts w:ascii="Century Gothic" w:hAnsi="Century Gothic"/>
                <w:sz w:val="22"/>
                <w:szCs w:val="22"/>
              </w:rPr>
              <w:t>02</w:t>
            </w:r>
            <w:r w:rsidR="00B67D31" w:rsidRPr="00DA4DDC">
              <w:rPr>
                <w:rFonts w:ascii="Century Gothic" w:hAnsi="Century Gothic"/>
                <w:sz w:val="22"/>
                <w:szCs w:val="22"/>
              </w:rPr>
              <w:t>/0</w:t>
            </w:r>
            <w:r>
              <w:rPr>
                <w:rFonts w:ascii="Century Gothic" w:hAnsi="Century Gothic"/>
                <w:sz w:val="22"/>
                <w:szCs w:val="22"/>
              </w:rPr>
              <w:t>7</w:t>
            </w:r>
            <w:r w:rsidR="00B67D31" w:rsidRPr="00DA4DDC">
              <w:rPr>
                <w:rFonts w:ascii="Century Gothic" w:hAnsi="Century Gothic"/>
                <w:sz w:val="22"/>
                <w:szCs w:val="22"/>
              </w:rPr>
              <w:t>/202</w:t>
            </w:r>
            <w:r w:rsidR="00FC40A1" w:rsidRPr="00DA4DDC">
              <w:rPr>
                <w:rFonts w:ascii="Century Gothic" w:hAnsi="Century Gothic"/>
                <w:sz w:val="22"/>
                <w:szCs w:val="22"/>
              </w:rPr>
              <w:t>5</w:t>
            </w:r>
          </w:p>
        </w:tc>
      </w:tr>
      <w:tr w:rsidR="00F67EF8" w:rsidRPr="00DA4DDC" w14:paraId="6959AD48" w14:textId="77777777" w:rsidTr="003827E1">
        <w:trPr>
          <w:trHeight w:val="454"/>
        </w:trPr>
        <w:tc>
          <w:tcPr>
            <w:tcW w:w="4537" w:type="dxa"/>
            <w:vAlign w:val="center"/>
          </w:tcPr>
          <w:p w14:paraId="45E895A9" w14:textId="1E20E681" w:rsidR="00F67EF8" w:rsidRPr="00DA4DDC" w:rsidRDefault="00F67EF8" w:rsidP="00FA2ECA">
            <w:pPr>
              <w:spacing w:line="276" w:lineRule="auto"/>
              <w:jc w:val="both"/>
              <w:rPr>
                <w:rFonts w:ascii="Century Gothic" w:hAnsi="Century Gothic"/>
                <w:b/>
                <w:bCs/>
                <w:sz w:val="22"/>
                <w:szCs w:val="22"/>
              </w:rPr>
            </w:pPr>
            <w:r w:rsidRPr="00DA4DDC">
              <w:rPr>
                <w:rFonts w:ascii="Century Gothic" w:hAnsi="Century Gothic"/>
                <w:b/>
                <w:bCs/>
                <w:sz w:val="22"/>
                <w:szCs w:val="22"/>
              </w:rPr>
              <w:t>Tipo de abogado</w:t>
            </w:r>
          </w:p>
        </w:tc>
        <w:tc>
          <w:tcPr>
            <w:tcW w:w="5670" w:type="dxa"/>
          </w:tcPr>
          <w:p w14:paraId="06C25C40" w14:textId="13236995" w:rsidR="00F67EF8" w:rsidRPr="00DA4DDC" w:rsidRDefault="00B67D31" w:rsidP="00DA4DDC">
            <w:pPr>
              <w:spacing w:line="276" w:lineRule="auto"/>
              <w:jc w:val="both"/>
              <w:rPr>
                <w:rFonts w:ascii="Century Gothic" w:hAnsi="Century Gothic"/>
                <w:sz w:val="22"/>
                <w:szCs w:val="22"/>
              </w:rPr>
            </w:pPr>
            <w:r w:rsidRPr="00DA4DDC">
              <w:rPr>
                <w:rFonts w:ascii="Century Gothic" w:hAnsi="Century Gothic"/>
                <w:sz w:val="22"/>
                <w:szCs w:val="22"/>
              </w:rPr>
              <w:t>E</w:t>
            </w:r>
            <w:r w:rsidR="001B58A2" w:rsidRPr="00DA4DDC">
              <w:rPr>
                <w:rFonts w:ascii="Century Gothic" w:hAnsi="Century Gothic"/>
                <w:sz w:val="22"/>
                <w:szCs w:val="22"/>
              </w:rPr>
              <w:t xml:space="preserve">XTERNO </w:t>
            </w:r>
          </w:p>
        </w:tc>
      </w:tr>
      <w:tr w:rsidR="00F67EF8" w:rsidRPr="00DA4DDC" w14:paraId="2F6DA3B0" w14:textId="77777777" w:rsidTr="003827E1">
        <w:trPr>
          <w:trHeight w:val="454"/>
        </w:trPr>
        <w:tc>
          <w:tcPr>
            <w:tcW w:w="4537" w:type="dxa"/>
            <w:vAlign w:val="center"/>
          </w:tcPr>
          <w:p w14:paraId="30599F8A" w14:textId="674A8832" w:rsidR="00F67EF8" w:rsidRPr="00DA4DDC" w:rsidRDefault="00F67EF8" w:rsidP="00FA2ECA">
            <w:pPr>
              <w:spacing w:line="276" w:lineRule="auto"/>
              <w:jc w:val="both"/>
              <w:rPr>
                <w:rFonts w:ascii="Century Gothic" w:hAnsi="Century Gothic"/>
                <w:sz w:val="22"/>
                <w:szCs w:val="22"/>
              </w:rPr>
            </w:pPr>
            <w:r w:rsidRPr="00DA4DDC">
              <w:rPr>
                <w:rFonts w:ascii="Century Gothic" w:hAnsi="Century Gothic"/>
                <w:b/>
                <w:bCs/>
                <w:sz w:val="22"/>
                <w:szCs w:val="22"/>
              </w:rPr>
              <w:t>Aseguradora vinculada al proceso</w:t>
            </w:r>
          </w:p>
        </w:tc>
        <w:tc>
          <w:tcPr>
            <w:tcW w:w="5670" w:type="dxa"/>
          </w:tcPr>
          <w:p w14:paraId="794A38B0" w14:textId="47D765C8" w:rsidR="00F67EF8" w:rsidRPr="00DA4DDC" w:rsidRDefault="00B67D31" w:rsidP="00DA4DDC">
            <w:pPr>
              <w:spacing w:line="276" w:lineRule="auto"/>
              <w:jc w:val="both"/>
              <w:rPr>
                <w:rFonts w:ascii="Century Gothic" w:hAnsi="Century Gothic"/>
                <w:sz w:val="22"/>
                <w:szCs w:val="22"/>
              </w:rPr>
            </w:pPr>
            <w:r w:rsidRPr="00DA4DDC">
              <w:rPr>
                <w:rFonts w:ascii="Century Gothic" w:hAnsi="Century Gothic"/>
                <w:sz w:val="22"/>
                <w:szCs w:val="22"/>
              </w:rPr>
              <w:t xml:space="preserve">LA EQUIDAD SEGUROS </w:t>
            </w:r>
            <w:r w:rsidR="004228C7" w:rsidRPr="00DA4DDC">
              <w:rPr>
                <w:rFonts w:ascii="Century Gothic" w:hAnsi="Century Gothic"/>
                <w:sz w:val="22"/>
                <w:szCs w:val="22"/>
              </w:rPr>
              <w:t xml:space="preserve">GENERALES </w:t>
            </w:r>
            <w:r w:rsidRPr="00DA4DDC">
              <w:rPr>
                <w:rFonts w:ascii="Century Gothic" w:hAnsi="Century Gothic"/>
                <w:sz w:val="22"/>
                <w:szCs w:val="22"/>
              </w:rPr>
              <w:t>O.C.</w:t>
            </w:r>
          </w:p>
        </w:tc>
      </w:tr>
      <w:tr w:rsidR="00F67EF8" w:rsidRPr="00DA4DDC" w14:paraId="490540BB" w14:textId="77777777" w:rsidTr="003827E1">
        <w:trPr>
          <w:trHeight w:val="454"/>
        </w:trPr>
        <w:tc>
          <w:tcPr>
            <w:tcW w:w="4537" w:type="dxa"/>
            <w:vAlign w:val="center"/>
          </w:tcPr>
          <w:p w14:paraId="1C2D5235" w14:textId="2B4007F3" w:rsidR="00F67EF8" w:rsidRPr="00DA4DDC" w:rsidRDefault="00992368" w:rsidP="00FA2ECA">
            <w:pPr>
              <w:spacing w:line="276" w:lineRule="auto"/>
              <w:jc w:val="both"/>
              <w:rPr>
                <w:rFonts w:ascii="Century Gothic" w:hAnsi="Century Gothic"/>
                <w:b/>
                <w:bCs/>
                <w:sz w:val="22"/>
                <w:szCs w:val="22"/>
              </w:rPr>
            </w:pPr>
            <w:r w:rsidRPr="00DA4DDC">
              <w:rPr>
                <w:rFonts w:ascii="Century Gothic" w:hAnsi="Century Gothic"/>
                <w:b/>
                <w:bCs/>
                <w:sz w:val="22"/>
                <w:szCs w:val="22"/>
              </w:rPr>
              <w:t>SGC</w:t>
            </w:r>
          </w:p>
        </w:tc>
        <w:tc>
          <w:tcPr>
            <w:tcW w:w="5670" w:type="dxa"/>
          </w:tcPr>
          <w:p w14:paraId="11B788BC" w14:textId="68711091" w:rsidR="00F67EF8" w:rsidRPr="00DA4DDC" w:rsidRDefault="000B193B" w:rsidP="00DA4DDC">
            <w:pPr>
              <w:spacing w:line="276" w:lineRule="auto"/>
              <w:jc w:val="both"/>
              <w:rPr>
                <w:rFonts w:ascii="Century Gothic" w:hAnsi="Century Gothic"/>
                <w:sz w:val="22"/>
                <w:szCs w:val="22"/>
              </w:rPr>
            </w:pPr>
            <w:r w:rsidRPr="00DA4DDC">
              <w:rPr>
                <w:rFonts w:ascii="Century Gothic" w:hAnsi="Century Gothic"/>
                <w:sz w:val="22"/>
                <w:szCs w:val="22"/>
              </w:rPr>
              <w:t>4939</w:t>
            </w:r>
          </w:p>
        </w:tc>
      </w:tr>
      <w:tr w:rsidR="00F67EF8" w:rsidRPr="00DA4DDC" w14:paraId="1D86DF69" w14:textId="77777777" w:rsidTr="003827E1">
        <w:trPr>
          <w:trHeight w:val="454"/>
        </w:trPr>
        <w:tc>
          <w:tcPr>
            <w:tcW w:w="4537" w:type="dxa"/>
            <w:vAlign w:val="center"/>
          </w:tcPr>
          <w:p w14:paraId="699114C2" w14:textId="0BB9EC2F" w:rsidR="00F67EF8" w:rsidRPr="00DA4DDC" w:rsidRDefault="00992368" w:rsidP="00FA2ECA">
            <w:pPr>
              <w:spacing w:line="276" w:lineRule="auto"/>
              <w:jc w:val="both"/>
              <w:rPr>
                <w:rFonts w:ascii="Century Gothic" w:hAnsi="Century Gothic"/>
                <w:b/>
                <w:bCs/>
                <w:sz w:val="22"/>
                <w:szCs w:val="22"/>
              </w:rPr>
            </w:pPr>
            <w:r w:rsidRPr="00DA4DDC">
              <w:rPr>
                <w:rFonts w:ascii="Century Gothic" w:hAnsi="Century Gothic"/>
                <w:b/>
                <w:bCs/>
                <w:sz w:val="22"/>
                <w:szCs w:val="22"/>
              </w:rPr>
              <w:t>Despacho/Juzgado/ Tribunal</w:t>
            </w:r>
          </w:p>
        </w:tc>
        <w:tc>
          <w:tcPr>
            <w:tcW w:w="5670" w:type="dxa"/>
          </w:tcPr>
          <w:p w14:paraId="7DD6339C" w14:textId="4DF49D37" w:rsidR="00F67EF8" w:rsidRPr="00DA4DDC" w:rsidRDefault="00B67D31" w:rsidP="00DA4DDC">
            <w:pPr>
              <w:spacing w:line="276" w:lineRule="auto"/>
              <w:jc w:val="both"/>
              <w:rPr>
                <w:rFonts w:ascii="Century Gothic" w:hAnsi="Century Gothic"/>
                <w:sz w:val="22"/>
                <w:szCs w:val="22"/>
              </w:rPr>
            </w:pPr>
            <w:r w:rsidRPr="00FA2ECA">
              <w:rPr>
                <w:rFonts w:ascii="Century Gothic" w:hAnsi="Century Gothic"/>
                <w:sz w:val="22"/>
                <w:szCs w:val="22"/>
              </w:rPr>
              <w:t xml:space="preserve">JUZGADO </w:t>
            </w:r>
            <w:r w:rsidR="000B193B" w:rsidRPr="00FA2ECA">
              <w:rPr>
                <w:rFonts w:ascii="Century Gothic" w:hAnsi="Century Gothic"/>
                <w:sz w:val="22"/>
                <w:szCs w:val="22"/>
              </w:rPr>
              <w:t>VEINTIUNO CIVIL DEL CIRCUITO</w:t>
            </w:r>
          </w:p>
        </w:tc>
      </w:tr>
      <w:tr w:rsidR="00F67EF8" w:rsidRPr="00DA4DDC" w14:paraId="54742FD8" w14:textId="77777777" w:rsidTr="003827E1">
        <w:trPr>
          <w:trHeight w:val="454"/>
        </w:trPr>
        <w:tc>
          <w:tcPr>
            <w:tcW w:w="4537" w:type="dxa"/>
            <w:vAlign w:val="center"/>
          </w:tcPr>
          <w:p w14:paraId="5A357CCF" w14:textId="3C7FFC83" w:rsidR="00F67EF8" w:rsidRPr="00DA4DDC" w:rsidRDefault="00992368" w:rsidP="00FA2ECA">
            <w:pPr>
              <w:spacing w:line="276" w:lineRule="auto"/>
              <w:jc w:val="both"/>
              <w:rPr>
                <w:rFonts w:ascii="Century Gothic" w:hAnsi="Century Gothic"/>
                <w:b/>
                <w:bCs/>
                <w:sz w:val="22"/>
                <w:szCs w:val="22"/>
              </w:rPr>
            </w:pPr>
            <w:r w:rsidRPr="00DA4DDC">
              <w:rPr>
                <w:rFonts w:ascii="Century Gothic" w:hAnsi="Century Gothic"/>
                <w:b/>
                <w:bCs/>
                <w:sz w:val="22"/>
                <w:szCs w:val="22"/>
              </w:rPr>
              <w:t xml:space="preserve">Ciudad </w:t>
            </w:r>
          </w:p>
        </w:tc>
        <w:tc>
          <w:tcPr>
            <w:tcW w:w="5670" w:type="dxa"/>
          </w:tcPr>
          <w:p w14:paraId="5101FDD8" w14:textId="23FE4E49" w:rsidR="00F67EF8" w:rsidRPr="00DA4DDC" w:rsidRDefault="000B193B" w:rsidP="00DA4DDC">
            <w:pPr>
              <w:spacing w:line="276" w:lineRule="auto"/>
              <w:jc w:val="both"/>
              <w:rPr>
                <w:rFonts w:ascii="Century Gothic" w:hAnsi="Century Gothic"/>
                <w:sz w:val="22"/>
                <w:szCs w:val="22"/>
              </w:rPr>
            </w:pPr>
            <w:r w:rsidRPr="00DA4DDC">
              <w:rPr>
                <w:rFonts w:ascii="Century Gothic" w:hAnsi="Century Gothic"/>
                <w:sz w:val="22"/>
                <w:szCs w:val="22"/>
              </w:rPr>
              <w:t xml:space="preserve">Bogotá </w:t>
            </w:r>
          </w:p>
        </w:tc>
      </w:tr>
      <w:tr w:rsidR="00992368" w:rsidRPr="00DA4DDC" w14:paraId="3983A9CE" w14:textId="77777777" w:rsidTr="003827E1">
        <w:trPr>
          <w:trHeight w:val="454"/>
        </w:trPr>
        <w:tc>
          <w:tcPr>
            <w:tcW w:w="4537" w:type="dxa"/>
            <w:vAlign w:val="center"/>
          </w:tcPr>
          <w:p w14:paraId="7EC7EF81" w14:textId="3CF9A0A9" w:rsidR="00992368" w:rsidRPr="00DA4DDC" w:rsidRDefault="008E249B" w:rsidP="00FA2ECA">
            <w:pPr>
              <w:spacing w:line="276" w:lineRule="auto"/>
              <w:jc w:val="both"/>
              <w:rPr>
                <w:rFonts w:ascii="Century Gothic" w:hAnsi="Century Gothic"/>
                <w:b/>
                <w:bCs/>
                <w:sz w:val="22"/>
                <w:szCs w:val="22"/>
              </w:rPr>
            </w:pPr>
            <w:r w:rsidRPr="00DA4DDC">
              <w:rPr>
                <w:rFonts w:ascii="Century Gothic" w:hAnsi="Century Gothic"/>
                <w:b/>
                <w:bCs/>
                <w:sz w:val="22"/>
                <w:szCs w:val="22"/>
              </w:rPr>
              <w:t>Radicado completo 23 dígitos</w:t>
            </w:r>
          </w:p>
        </w:tc>
        <w:tc>
          <w:tcPr>
            <w:tcW w:w="5670" w:type="dxa"/>
          </w:tcPr>
          <w:p w14:paraId="573C25D1" w14:textId="536E69CA" w:rsidR="00992368" w:rsidRPr="00DA4DDC" w:rsidRDefault="00D05CCA" w:rsidP="00DA4DDC">
            <w:pPr>
              <w:spacing w:line="276" w:lineRule="auto"/>
              <w:jc w:val="both"/>
              <w:rPr>
                <w:rFonts w:ascii="Century Gothic" w:hAnsi="Century Gothic"/>
                <w:sz w:val="22"/>
                <w:szCs w:val="22"/>
              </w:rPr>
            </w:pPr>
            <w:sdt>
              <w:sdtPr>
                <w:rPr>
                  <w:rFonts w:ascii="Century Gothic" w:hAnsi="Century Gothic" w:cs="Open Sans"/>
                  <w:b/>
                  <w:bCs/>
                  <w:spacing w:val="2"/>
                  <w:sz w:val="22"/>
                  <w:szCs w:val="22"/>
                  <w:shd w:val="clear" w:color="auto" w:fill="F9FAFB"/>
                </w:rPr>
                <w:alias w:val="RADICADO"/>
                <w:tag w:val="RADICADO"/>
                <w:id w:val="-31735373"/>
                <w:placeholder>
                  <w:docPart w:val="52AA3D8A2D834748B50C169349E2D9CE"/>
                </w:placeholder>
                <w:text/>
              </w:sdtPr>
              <w:sdtEndPr/>
              <w:sdtContent>
                <w:r w:rsidR="006A0981" w:rsidRPr="00B77430">
                  <w:rPr>
                    <w:rFonts w:ascii="Century Gothic" w:hAnsi="Century Gothic" w:cs="Open Sans"/>
                    <w:b/>
                    <w:bCs/>
                    <w:spacing w:val="2"/>
                    <w:sz w:val="22"/>
                    <w:szCs w:val="22"/>
                    <w:shd w:val="clear" w:color="auto" w:fill="F9FAFB"/>
                  </w:rPr>
                  <w:t>11001310302120170043800*</w:t>
                </w:r>
              </w:sdtContent>
            </w:sdt>
          </w:p>
        </w:tc>
      </w:tr>
      <w:tr w:rsidR="00992368" w:rsidRPr="00DA4DDC" w14:paraId="4A0D8041" w14:textId="77777777" w:rsidTr="003827E1">
        <w:trPr>
          <w:trHeight w:val="454"/>
        </w:trPr>
        <w:tc>
          <w:tcPr>
            <w:tcW w:w="4537" w:type="dxa"/>
            <w:vAlign w:val="center"/>
          </w:tcPr>
          <w:p w14:paraId="6BA2EEB5" w14:textId="7369F36B" w:rsidR="00992368" w:rsidRPr="00DA4DDC" w:rsidRDefault="00B2787D" w:rsidP="00FA2ECA">
            <w:pPr>
              <w:spacing w:line="276" w:lineRule="auto"/>
              <w:jc w:val="both"/>
              <w:rPr>
                <w:rFonts w:ascii="Century Gothic" w:hAnsi="Century Gothic"/>
                <w:b/>
                <w:bCs/>
                <w:sz w:val="22"/>
                <w:szCs w:val="22"/>
              </w:rPr>
            </w:pPr>
            <w:r w:rsidRPr="00DA4DDC">
              <w:rPr>
                <w:rFonts w:ascii="Century Gothic" w:hAnsi="Century Gothic"/>
                <w:b/>
                <w:bCs/>
                <w:sz w:val="22"/>
                <w:szCs w:val="22"/>
              </w:rPr>
              <w:t>Fecha de notificación</w:t>
            </w:r>
          </w:p>
        </w:tc>
        <w:tc>
          <w:tcPr>
            <w:tcW w:w="5670" w:type="dxa"/>
          </w:tcPr>
          <w:p w14:paraId="64AC88EB" w14:textId="622EBD24" w:rsidR="00B67D31" w:rsidRPr="00DA4DDC" w:rsidRDefault="00B955EB" w:rsidP="00DA4DDC">
            <w:pPr>
              <w:spacing w:line="276" w:lineRule="auto"/>
              <w:jc w:val="both"/>
              <w:rPr>
                <w:rFonts w:ascii="Century Gothic" w:hAnsi="Century Gothic"/>
                <w:sz w:val="22"/>
                <w:szCs w:val="22"/>
              </w:rPr>
            </w:pPr>
            <w:r w:rsidRPr="00DA4DDC">
              <w:rPr>
                <w:rFonts w:ascii="Century Gothic" w:hAnsi="Century Gothic"/>
                <w:sz w:val="22"/>
                <w:szCs w:val="22"/>
              </w:rPr>
              <w:t>25 de abril de 2018</w:t>
            </w:r>
          </w:p>
        </w:tc>
      </w:tr>
      <w:tr w:rsidR="00992368" w:rsidRPr="00DA4DDC" w14:paraId="028BDD81" w14:textId="77777777" w:rsidTr="003827E1">
        <w:trPr>
          <w:trHeight w:val="454"/>
        </w:trPr>
        <w:tc>
          <w:tcPr>
            <w:tcW w:w="4537" w:type="dxa"/>
            <w:vAlign w:val="center"/>
          </w:tcPr>
          <w:p w14:paraId="74AA3CB7" w14:textId="0154798B" w:rsidR="00992368" w:rsidRPr="00DA4DDC" w:rsidRDefault="00B2787D" w:rsidP="00FA2ECA">
            <w:pPr>
              <w:spacing w:line="276" w:lineRule="auto"/>
              <w:jc w:val="both"/>
              <w:rPr>
                <w:rFonts w:ascii="Century Gothic" w:hAnsi="Century Gothic"/>
                <w:b/>
                <w:bCs/>
                <w:sz w:val="22"/>
                <w:szCs w:val="22"/>
              </w:rPr>
            </w:pPr>
            <w:r w:rsidRPr="00DA4DDC">
              <w:rPr>
                <w:rFonts w:ascii="Century Gothic" w:hAnsi="Century Gothic"/>
                <w:b/>
                <w:bCs/>
                <w:sz w:val="22"/>
                <w:szCs w:val="22"/>
              </w:rPr>
              <w:t>Fecha vencimiento del término</w:t>
            </w:r>
          </w:p>
        </w:tc>
        <w:tc>
          <w:tcPr>
            <w:tcW w:w="5670" w:type="dxa"/>
          </w:tcPr>
          <w:p w14:paraId="41E82979" w14:textId="3BC31297" w:rsidR="00992368" w:rsidRPr="00DA4DDC" w:rsidRDefault="00B955EB" w:rsidP="00DA4DDC">
            <w:pPr>
              <w:spacing w:line="276" w:lineRule="auto"/>
              <w:jc w:val="both"/>
              <w:rPr>
                <w:rFonts w:ascii="Century Gothic" w:hAnsi="Century Gothic"/>
                <w:sz w:val="22"/>
                <w:szCs w:val="22"/>
              </w:rPr>
            </w:pPr>
            <w:r w:rsidRPr="00DA4DDC">
              <w:rPr>
                <w:rFonts w:ascii="Century Gothic" w:hAnsi="Century Gothic"/>
                <w:sz w:val="22"/>
                <w:szCs w:val="22"/>
              </w:rPr>
              <w:t>31 de mayo de 2018</w:t>
            </w:r>
          </w:p>
        </w:tc>
      </w:tr>
    </w:tbl>
    <w:p w14:paraId="619AE562" w14:textId="77777777" w:rsidR="00BA1E5F" w:rsidRPr="00FA2ECA" w:rsidRDefault="00BA1E5F" w:rsidP="00FA2ECA">
      <w:pPr>
        <w:spacing w:line="276" w:lineRule="auto"/>
        <w:jc w:val="both"/>
        <w:rPr>
          <w:rFonts w:ascii="Century Gothic" w:hAnsi="Century Gothic"/>
          <w:sz w:val="22"/>
          <w:szCs w:val="22"/>
        </w:rPr>
      </w:pPr>
    </w:p>
    <w:p w14:paraId="64A76143" w14:textId="77777777" w:rsidR="00BA1E5F" w:rsidRPr="00FA2ECA" w:rsidRDefault="00BA1E5F"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DA4DDC" w14:paraId="55765E90" w14:textId="77777777" w:rsidTr="0095378E">
        <w:tc>
          <w:tcPr>
            <w:tcW w:w="10207" w:type="dxa"/>
            <w:shd w:val="clear" w:color="auto" w:fill="C5E0B3" w:themeFill="accent6" w:themeFillTint="66"/>
            <w:vAlign w:val="center"/>
          </w:tcPr>
          <w:p w14:paraId="7B465D4D" w14:textId="5CAE6B68" w:rsidR="00B2787D" w:rsidRPr="00DA4DDC" w:rsidRDefault="00B2787D" w:rsidP="00FA2ECA">
            <w:pPr>
              <w:spacing w:line="276" w:lineRule="auto"/>
              <w:jc w:val="both"/>
              <w:rPr>
                <w:rFonts w:ascii="Century Gothic" w:hAnsi="Century Gothic"/>
                <w:sz w:val="22"/>
                <w:szCs w:val="22"/>
              </w:rPr>
            </w:pPr>
            <w:r w:rsidRPr="00DA4DDC">
              <w:rPr>
                <w:rFonts w:ascii="Century Gothic" w:hAnsi="Century Gothic"/>
                <w:b/>
                <w:bCs/>
                <w:sz w:val="22"/>
                <w:szCs w:val="22"/>
              </w:rPr>
              <w:t>Hechos</w:t>
            </w:r>
            <w:r w:rsidR="007C37D7" w:rsidRPr="00DA4DDC">
              <w:rPr>
                <w:rFonts w:ascii="Century Gothic" w:hAnsi="Century Gothic"/>
                <w:b/>
                <w:bCs/>
                <w:sz w:val="22"/>
                <w:szCs w:val="22"/>
              </w:rPr>
              <w:t xml:space="preserve"> </w:t>
            </w:r>
            <w:r w:rsidR="007C37D7" w:rsidRPr="00DA4DDC">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DA4DDC" w14:paraId="59EA92D0" w14:textId="77777777" w:rsidTr="006056E7">
        <w:tc>
          <w:tcPr>
            <w:tcW w:w="10207" w:type="dxa"/>
            <w:vAlign w:val="center"/>
          </w:tcPr>
          <w:p w14:paraId="37EB0C39" w14:textId="2EFF6B9C" w:rsidR="00DE4438" w:rsidRPr="00FA2ECA" w:rsidRDefault="00B955EB" w:rsidP="00FA2ECA">
            <w:pPr>
              <w:pStyle w:val="Prrafodelista"/>
              <w:numPr>
                <w:ilvl w:val="0"/>
                <w:numId w:val="3"/>
              </w:numPr>
              <w:spacing w:line="276" w:lineRule="auto"/>
              <w:jc w:val="both"/>
              <w:rPr>
                <w:rFonts w:ascii="Century Gothic" w:hAnsi="Century Gothic"/>
                <w:sz w:val="22"/>
                <w:szCs w:val="22"/>
              </w:rPr>
            </w:pPr>
            <w:r w:rsidRPr="00FA2ECA">
              <w:rPr>
                <w:rFonts w:ascii="Century Gothic" w:hAnsi="Century Gothic"/>
                <w:sz w:val="22"/>
                <w:szCs w:val="22"/>
              </w:rPr>
              <w:t xml:space="preserve">El día 19 de enero de 2015, se presentó accidente de </w:t>
            </w:r>
            <w:r w:rsidR="00A27295" w:rsidRPr="00FA2ECA">
              <w:rPr>
                <w:rFonts w:ascii="Century Gothic" w:hAnsi="Century Gothic"/>
                <w:sz w:val="22"/>
                <w:szCs w:val="22"/>
              </w:rPr>
              <w:t>tránsito</w:t>
            </w:r>
            <w:r w:rsidRPr="00FA2ECA">
              <w:rPr>
                <w:rFonts w:ascii="Century Gothic" w:hAnsi="Century Gothic"/>
                <w:sz w:val="22"/>
                <w:szCs w:val="22"/>
              </w:rPr>
              <w:t xml:space="preserve"> en el km 91 + 850 </w:t>
            </w:r>
            <w:proofErr w:type="spellStart"/>
            <w:r w:rsidRPr="00FA2ECA">
              <w:rPr>
                <w:rFonts w:ascii="Century Gothic" w:hAnsi="Century Gothic"/>
                <w:sz w:val="22"/>
                <w:szCs w:val="22"/>
              </w:rPr>
              <w:t>mts</w:t>
            </w:r>
            <w:proofErr w:type="spellEnd"/>
            <w:r w:rsidRPr="00FA2ECA">
              <w:rPr>
                <w:rFonts w:ascii="Century Gothic" w:hAnsi="Century Gothic"/>
                <w:sz w:val="22"/>
                <w:szCs w:val="22"/>
              </w:rPr>
              <w:t xml:space="preserve"> en la </w:t>
            </w:r>
            <w:r w:rsidR="00433D44" w:rsidRPr="00FA2ECA">
              <w:rPr>
                <w:rFonts w:ascii="Century Gothic" w:hAnsi="Century Gothic"/>
                <w:sz w:val="22"/>
                <w:szCs w:val="22"/>
              </w:rPr>
              <w:t>vía</w:t>
            </w:r>
            <w:r w:rsidRPr="00FA2ECA">
              <w:rPr>
                <w:rFonts w:ascii="Century Gothic" w:hAnsi="Century Gothic"/>
                <w:sz w:val="22"/>
                <w:szCs w:val="22"/>
              </w:rPr>
              <w:t xml:space="preserve"> que conduce de</w:t>
            </w:r>
            <w:r w:rsidR="00433D44" w:rsidRPr="00FA2ECA">
              <w:rPr>
                <w:rFonts w:ascii="Century Gothic" w:hAnsi="Century Gothic"/>
                <w:sz w:val="22"/>
                <w:szCs w:val="22"/>
              </w:rPr>
              <w:t xml:space="preserve"> Medellín a Bogotá, en la cual se vieron involucrados los vehículos de placas SZQ810, SP</w:t>
            </w:r>
            <w:r w:rsidR="008277B4" w:rsidRPr="00FA2ECA">
              <w:rPr>
                <w:rFonts w:ascii="Century Gothic" w:hAnsi="Century Gothic"/>
                <w:sz w:val="22"/>
                <w:szCs w:val="22"/>
              </w:rPr>
              <w:t>K</w:t>
            </w:r>
            <w:r w:rsidR="00433D44" w:rsidRPr="00FA2ECA">
              <w:rPr>
                <w:rFonts w:ascii="Century Gothic" w:hAnsi="Century Gothic"/>
                <w:sz w:val="22"/>
                <w:szCs w:val="22"/>
              </w:rPr>
              <w:t xml:space="preserve">849 y SAK476.  </w:t>
            </w:r>
          </w:p>
          <w:p w14:paraId="6DCF128B" w14:textId="77777777" w:rsidR="004228C7" w:rsidRPr="00FA2ECA" w:rsidRDefault="004228C7" w:rsidP="00FA2ECA">
            <w:pPr>
              <w:pStyle w:val="Prrafodelista"/>
              <w:spacing w:line="276" w:lineRule="auto"/>
              <w:jc w:val="both"/>
              <w:rPr>
                <w:rFonts w:ascii="Century Gothic" w:hAnsi="Century Gothic"/>
                <w:sz w:val="22"/>
                <w:szCs w:val="22"/>
              </w:rPr>
            </w:pPr>
          </w:p>
          <w:p w14:paraId="72A87968" w14:textId="17D016D2" w:rsidR="00433D44" w:rsidRPr="00FA2ECA" w:rsidRDefault="00433D44" w:rsidP="00FA2ECA">
            <w:pPr>
              <w:pStyle w:val="Prrafodelista"/>
              <w:numPr>
                <w:ilvl w:val="0"/>
                <w:numId w:val="3"/>
              </w:numPr>
              <w:spacing w:line="276" w:lineRule="auto"/>
              <w:jc w:val="both"/>
              <w:rPr>
                <w:rFonts w:ascii="Century Gothic" w:hAnsi="Century Gothic"/>
                <w:sz w:val="22"/>
                <w:szCs w:val="22"/>
              </w:rPr>
            </w:pPr>
            <w:r w:rsidRPr="00FA2ECA">
              <w:rPr>
                <w:rFonts w:ascii="Century Gothic" w:hAnsi="Century Gothic"/>
                <w:sz w:val="22"/>
                <w:szCs w:val="22"/>
              </w:rPr>
              <w:t xml:space="preserve">Como producto de dicho accidente falleció el señor Cesar Augusto Beltrán Diaz (Q.E.P.D.), quien se transportaba al interior del vehículo de placas SAK476, afiliado a la empresa Rápido Tolima. </w:t>
            </w:r>
          </w:p>
          <w:p w14:paraId="7C2F32A1" w14:textId="77777777" w:rsidR="004228C7" w:rsidRPr="00FA2ECA" w:rsidRDefault="004228C7" w:rsidP="00FA2ECA">
            <w:pPr>
              <w:pStyle w:val="Prrafodelista"/>
              <w:spacing w:line="276" w:lineRule="auto"/>
              <w:jc w:val="both"/>
              <w:rPr>
                <w:rFonts w:ascii="Century Gothic" w:hAnsi="Century Gothic"/>
                <w:sz w:val="22"/>
                <w:szCs w:val="22"/>
              </w:rPr>
            </w:pPr>
          </w:p>
          <w:p w14:paraId="1F7B8ED7" w14:textId="07CABFBD" w:rsidR="008277B4" w:rsidRPr="00FA2ECA" w:rsidRDefault="008277B4" w:rsidP="00FA2ECA">
            <w:pPr>
              <w:pStyle w:val="Prrafodelista"/>
              <w:numPr>
                <w:ilvl w:val="0"/>
                <w:numId w:val="3"/>
              </w:numPr>
              <w:spacing w:line="276" w:lineRule="auto"/>
              <w:jc w:val="both"/>
              <w:rPr>
                <w:rFonts w:ascii="Century Gothic" w:hAnsi="Century Gothic"/>
                <w:sz w:val="22"/>
                <w:szCs w:val="22"/>
              </w:rPr>
            </w:pPr>
            <w:r w:rsidRPr="00FA2ECA">
              <w:rPr>
                <w:rFonts w:ascii="Century Gothic" w:hAnsi="Century Gothic"/>
                <w:sz w:val="22"/>
                <w:szCs w:val="22"/>
              </w:rPr>
              <w:t xml:space="preserve">Como consecuencia del fallecimiento del señor Beltrán, la señora Gladys Clemencia Diaz (madre), </w:t>
            </w:r>
            <w:r w:rsidR="00B77430" w:rsidRPr="00FA2ECA">
              <w:rPr>
                <w:rFonts w:ascii="Century Gothic" w:hAnsi="Century Gothic"/>
                <w:sz w:val="22"/>
                <w:szCs w:val="22"/>
              </w:rPr>
              <w:t>Marcela</w:t>
            </w:r>
            <w:r w:rsidRPr="00FA2ECA">
              <w:rPr>
                <w:rFonts w:ascii="Century Gothic" w:hAnsi="Century Gothic"/>
                <w:sz w:val="22"/>
                <w:szCs w:val="22"/>
              </w:rPr>
              <w:t xml:space="preserve"> Imelda Torres (Compa permanente) actuando en nombre propio y de la menor Danna Sofia Beltrán (Hija del fallecido) Inician proceso de responsabilidad civil extracontractua</w:t>
            </w:r>
            <w:r w:rsidR="00D30078" w:rsidRPr="00FA2ECA">
              <w:rPr>
                <w:rFonts w:ascii="Century Gothic" w:hAnsi="Century Gothic"/>
                <w:sz w:val="22"/>
                <w:szCs w:val="22"/>
              </w:rPr>
              <w:t>l</w:t>
            </w:r>
            <w:r w:rsidRPr="00FA2ECA">
              <w:rPr>
                <w:rFonts w:ascii="Century Gothic" w:hAnsi="Century Gothic"/>
                <w:sz w:val="22"/>
                <w:szCs w:val="22"/>
              </w:rPr>
              <w:t xml:space="preserve">, en contra de La Equidad Seguros O.C., QBE Seguros, Transportes Rápido Tolima S.A., </w:t>
            </w:r>
            <w:proofErr w:type="spellStart"/>
            <w:r w:rsidRPr="00FA2ECA">
              <w:rPr>
                <w:rFonts w:ascii="Century Gothic" w:hAnsi="Century Gothic"/>
                <w:sz w:val="22"/>
                <w:szCs w:val="22"/>
              </w:rPr>
              <w:t>Reclinomatica</w:t>
            </w:r>
            <w:proofErr w:type="spellEnd"/>
            <w:r w:rsidRPr="00FA2ECA">
              <w:rPr>
                <w:rFonts w:ascii="Century Gothic" w:hAnsi="Century Gothic"/>
                <w:sz w:val="22"/>
                <w:szCs w:val="22"/>
              </w:rPr>
              <w:t xml:space="preserve"> y el platino LTDA, </w:t>
            </w:r>
            <w:proofErr w:type="spellStart"/>
            <w:r w:rsidRPr="00FA2ECA">
              <w:rPr>
                <w:rFonts w:ascii="Century Gothic" w:hAnsi="Century Gothic"/>
                <w:sz w:val="22"/>
                <w:szCs w:val="22"/>
              </w:rPr>
              <w:t>Sotrac</w:t>
            </w:r>
            <w:proofErr w:type="spellEnd"/>
            <w:r w:rsidRPr="00FA2ECA">
              <w:rPr>
                <w:rFonts w:ascii="Century Gothic" w:hAnsi="Century Gothic"/>
                <w:sz w:val="22"/>
                <w:szCs w:val="22"/>
              </w:rPr>
              <w:t xml:space="preserve"> S.A.S., </w:t>
            </w:r>
            <w:r w:rsidR="00747BD7" w:rsidRPr="00FA2ECA">
              <w:rPr>
                <w:rFonts w:ascii="Century Gothic" w:hAnsi="Century Gothic"/>
                <w:sz w:val="22"/>
                <w:szCs w:val="22"/>
              </w:rPr>
              <w:t xml:space="preserve">Leasing Bolívar, </w:t>
            </w:r>
            <w:r w:rsidRPr="00FA2ECA">
              <w:rPr>
                <w:rFonts w:ascii="Century Gothic" w:hAnsi="Century Gothic"/>
                <w:sz w:val="22"/>
                <w:szCs w:val="22"/>
              </w:rPr>
              <w:t xml:space="preserve"> </w:t>
            </w:r>
            <w:r w:rsidR="00747BD7" w:rsidRPr="00FA2ECA">
              <w:rPr>
                <w:rFonts w:ascii="Century Gothic" w:hAnsi="Century Gothic"/>
                <w:sz w:val="22"/>
                <w:szCs w:val="22"/>
              </w:rPr>
              <w:t xml:space="preserve">José Andrés Pérez Rodas, José Arnulfo Santa Montoya, Albeiro Gaviria Mejía y </w:t>
            </w:r>
            <w:proofErr w:type="spellStart"/>
            <w:r w:rsidR="00747BD7" w:rsidRPr="00FA2ECA">
              <w:rPr>
                <w:rFonts w:ascii="Century Gothic" w:hAnsi="Century Gothic"/>
                <w:sz w:val="22"/>
                <w:szCs w:val="22"/>
              </w:rPr>
              <w:t>Yuber</w:t>
            </w:r>
            <w:proofErr w:type="spellEnd"/>
            <w:r w:rsidR="00747BD7" w:rsidRPr="00FA2ECA">
              <w:rPr>
                <w:rFonts w:ascii="Century Gothic" w:hAnsi="Century Gothic"/>
                <w:sz w:val="22"/>
                <w:szCs w:val="22"/>
              </w:rPr>
              <w:t xml:space="preserve"> Rincón Ayala</w:t>
            </w:r>
            <w:r w:rsidR="00D30078" w:rsidRPr="00FA2ECA">
              <w:rPr>
                <w:rFonts w:ascii="Century Gothic" w:hAnsi="Century Gothic"/>
                <w:sz w:val="22"/>
                <w:szCs w:val="22"/>
              </w:rPr>
              <w:t>, a fin de que los perjuicios presuntamente generados sean indemnizados</w:t>
            </w:r>
          </w:p>
          <w:p w14:paraId="4F40C93D" w14:textId="77777777" w:rsidR="00DE4438" w:rsidRPr="00DA4DDC" w:rsidRDefault="00DE4438" w:rsidP="00DA4DDC">
            <w:pPr>
              <w:spacing w:line="276" w:lineRule="auto"/>
              <w:jc w:val="both"/>
              <w:rPr>
                <w:rFonts w:ascii="Century Gothic" w:hAnsi="Century Gothic"/>
                <w:sz w:val="22"/>
                <w:szCs w:val="22"/>
              </w:rPr>
            </w:pPr>
          </w:p>
          <w:p w14:paraId="0374FD89" w14:textId="6B4C8D9B" w:rsidR="00DE4438" w:rsidRPr="00DA4DDC" w:rsidRDefault="00DE4438" w:rsidP="00FA2ECA">
            <w:pPr>
              <w:spacing w:line="276" w:lineRule="auto"/>
              <w:jc w:val="both"/>
              <w:rPr>
                <w:rFonts w:ascii="Century Gothic" w:hAnsi="Century Gothic"/>
                <w:sz w:val="22"/>
                <w:szCs w:val="22"/>
              </w:rPr>
            </w:pPr>
          </w:p>
          <w:p w14:paraId="3A2F121D" w14:textId="4361D6C4" w:rsidR="00DE4438" w:rsidRPr="00DA4DDC" w:rsidRDefault="00DE4438" w:rsidP="00FA2ECA">
            <w:pPr>
              <w:spacing w:line="276" w:lineRule="auto"/>
              <w:jc w:val="both"/>
              <w:rPr>
                <w:rFonts w:ascii="Century Gothic" w:hAnsi="Century Gothic"/>
                <w:sz w:val="22"/>
                <w:szCs w:val="22"/>
              </w:rPr>
            </w:pPr>
          </w:p>
          <w:p w14:paraId="67B49D12" w14:textId="72E164D2" w:rsidR="00B2787D" w:rsidRPr="00DA4DDC" w:rsidRDefault="00B2787D" w:rsidP="00FA2ECA">
            <w:pPr>
              <w:spacing w:line="276" w:lineRule="auto"/>
              <w:jc w:val="both"/>
              <w:rPr>
                <w:rFonts w:ascii="Century Gothic" w:hAnsi="Century Gothic"/>
                <w:sz w:val="22"/>
                <w:szCs w:val="22"/>
              </w:rPr>
            </w:pPr>
          </w:p>
          <w:p w14:paraId="285181BA" w14:textId="77777777" w:rsidR="00B2787D" w:rsidRPr="00DA4DDC" w:rsidRDefault="00B2787D" w:rsidP="00FA2ECA">
            <w:pPr>
              <w:spacing w:line="276" w:lineRule="auto"/>
              <w:jc w:val="both"/>
              <w:rPr>
                <w:rFonts w:ascii="Century Gothic" w:hAnsi="Century Gothic"/>
                <w:sz w:val="22"/>
                <w:szCs w:val="22"/>
              </w:rPr>
            </w:pPr>
          </w:p>
        </w:tc>
      </w:tr>
    </w:tbl>
    <w:p w14:paraId="20C76EE3" w14:textId="77777777" w:rsidR="003827E1" w:rsidRPr="00FA2ECA" w:rsidRDefault="003827E1"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DA4DDC" w14:paraId="2BD14B8D" w14:textId="77777777" w:rsidTr="0095378E">
        <w:tc>
          <w:tcPr>
            <w:tcW w:w="10207" w:type="dxa"/>
            <w:gridSpan w:val="2"/>
            <w:shd w:val="clear" w:color="auto" w:fill="C5E0B3" w:themeFill="accent6" w:themeFillTint="66"/>
            <w:vAlign w:val="center"/>
          </w:tcPr>
          <w:p w14:paraId="00111EA5" w14:textId="08575358" w:rsidR="007C37D7" w:rsidRPr="00DA4DDC" w:rsidRDefault="007C37D7" w:rsidP="00FA2ECA">
            <w:pPr>
              <w:spacing w:line="276" w:lineRule="auto"/>
              <w:jc w:val="both"/>
              <w:rPr>
                <w:rFonts w:ascii="Century Gothic" w:hAnsi="Century Gothic"/>
                <w:sz w:val="22"/>
                <w:szCs w:val="22"/>
              </w:rPr>
            </w:pPr>
            <w:r w:rsidRPr="00DA4DDC">
              <w:rPr>
                <w:rFonts w:ascii="Century Gothic" w:hAnsi="Century Gothic"/>
                <w:b/>
                <w:bCs/>
                <w:sz w:val="22"/>
                <w:szCs w:val="22"/>
              </w:rPr>
              <w:lastRenderedPageBreak/>
              <w:t xml:space="preserve">Pretensiones </w:t>
            </w:r>
            <w:r w:rsidRPr="00DA4DDC">
              <w:rPr>
                <w:rFonts w:ascii="Century Gothic" w:hAnsi="Century Gothic"/>
                <w:sz w:val="22"/>
                <w:szCs w:val="22"/>
              </w:rPr>
              <w:t>(haga un relato o enliste las pretensiones de la demanda/llamamiento en garantía)</w:t>
            </w:r>
          </w:p>
        </w:tc>
      </w:tr>
      <w:tr w:rsidR="007C37D7" w:rsidRPr="00DA4DDC" w14:paraId="2B7256CB" w14:textId="77777777" w:rsidTr="006056E7">
        <w:tc>
          <w:tcPr>
            <w:tcW w:w="10207" w:type="dxa"/>
            <w:gridSpan w:val="2"/>
            <w:vAlign w:val="center"/>
          </w:tcPr>
          <w:p w14:paraId="23F0A5AE" w14:textId="57675189" w:rsidR="00FD53B3" w:rsidRPr="00DA4DDC" w:rsidRDefault="00FD53B3" w:rsidP="00FA2ECA">
            <w:pPr>
              <w:spacing w:line="276" w:lineRule="auto"/>
              <w:jc w:val="both"/>
              <w:rPr>
                <w:rFonts w:ascii="Century Gothic" w:hAnsi="Century Gothic"/>
                <w:sz w:val="22"/>
                <w:szCs w:val="22"/>
              </w:rPr>
            </w:pPr>
          </w:p>
          <w:p w14:paraId="31AFD594" w14:textId="0102BA73" w:rsidR="00747BD7" w:rsidRPr="00DA4DDC" w:rsidRDefault="00747BD7" w:rsidP="00DA4DDC">
            <w:pPr>
              <w:spacing w:line="276" w:lineRule="auto"/>
              <w:jc w:val="both"/>
              <w:rPr>
                <w:rFonts w:ascii="Century Gothic" w:hAnsi="Century Gothic"/>
                <w:sz w:val="22"/>
                <w:szCs w:val="22"/>
              </w:rPr>
            </w:pPr>
            <w:r w:rsidRPr="00DA4DDC">
              <w:rPr>
                <w:rFonts w:ascii="Century Gothic" w:hAnsi="Century Gothic"/>
                <w:sz w:val="22"/>
                <w:szCs w:val="22"/>
              </w:rPr>
              <w:t>Como consecuencia del fallecimiento del señor cesar Augusto Beltrán (Q.E.P.D.), se</w:t>
            </w:r>
            <w:r w:rsidR="00A27295" w:rsidRPr="00DA4DDC">
              <w:rPr>
                <w:rFonts w:ascii="Century Gothic" w:hAnsi="Century Gothic"/>
                <w:sz w:val="22"/>
                <w:szCs w:val="22"/>
              </w:rPr>
              <w:t xml:space="preserve"> </w:t>
            </w:r>
            <w:r w:rsidRPr="00DA4DDC">
              <w:rPr>
                <w:rFonts w:ascii="Century Gothic" w:hAnsi="Century Gothic"/>
                <w:sz w:val="22"/>
                <w:szCs w:val="22"/>
              </w:rPr>
              <w:t xml:space="preserve">condene a los demandados de manera solidaria al pago de: </w:t>
            </w:r>
          </w:p>
          <w:p w14:paraId="58B7A139" w14:textId="77777777" w:rsidR="004228C7" w:rsidRPr="00DA4DDC" w:rsidRDefault="004228C7" w:rsidP="00FA2ECA">
            <w:pPr>
              <w:spacing w:line="276" w:lineRule="auto"/>
              <w:jc w:val="both"/>
              <w:rPr>
                <w:rFonts w:ascii="Century Gothic" w:hAnsi="Century Gothic"/>
                <w:sz w:val="22"/>
                <w:szCs w:val="22"/>
              </w:rPr>
            </w:pPr>
          </w:p>
          <w:p w14:paraId="4400C092" w14:textId="4456DFF6" w:rsidR="00747BD7" w:rsidRPr="00FA2ECA" w:rsidRDefault="00747BD7" w:rsidP="00FA2ECA">
            <w:pPr>
              <w:pStyle w:val="Prrafodelista"/>
              <w:numPr>
                <w:ilvl w:val="0"/>
                <w:numId w:val="4"/>
              </w:numPr>
              <w:spacing w:line="276" w:lineRule="auto"/>
              <w:jc w:val="both"/>
              <w:rPr>
                <w:rFonts w:ascii="Century Gothic" w:hAnsi="Century Gothic"/>
                <w:sz w:val="22"/>
                <w:szCs w:val="22"/>
              </w:rPr>
            </w:pPr>
            <w:r w:rsidRPr="00FA2ECA">
              <w:rPr>
                <w:rFonts w:ascii="Century Gothic" w:hAnsi="Century Gothic"/>
                <w:sz w:val="22"/>
                <w:szCs w:val="22"/>
              </w:rPr>
              <w:t xml:space="preserve">Por concepto de lucro cesante: </w:t>
            </w:r>
          </w:p>
          <w:p w14:paraId="33B5EE08" w14:textId="77777777" w:rsidR="004228C7" w:rsidRPr="00FA2ECA" w:rsidRDefault="004228C7" w:rsidP="00FA2ECA">
            <w:pPr>
              <w:pStyle w:val="Prrafodelista"/>
              <w:spacing w:line="276" w:lineRule="auto"/>
              <w:jc w:val="both"/>
              <w:rPr>
                <w:rFonts w:ascii="Century Gothic" w:hAnsi="Century Gothic"/>
                <w:sz w:val="22"/>
                <w:szCs w:val="22"/>
              </w:rPr>
            </w:pPr>
          </w:p>
          <w:p w14:paraId="2803D7DB" w14:textId="0A067AF7"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A favor de la menor Danna Sofia Beltrán (Hija): $81.188.100</w:t>
            </w:r>
          </w:p>
          <w:p w14:paraId="4A1A5E47" w14:textId="67D7A26D"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xml:space="preserve">- A favor de Marcela Imelda Torres (Compañera permanente): $63.000.000 </w:t>
            </w:r>
          </w:p>
          <w:p w14:paraId="4CB05FF1" w14:textId="53DAC84B"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A favor de G</w:t>
            </w:r>
            <w:r w:rsidR="001A0C41" w:rsidRPr="00DA4DDC">
              <w:rPr>
                <w:rFonts w:ascii="Century Gothic" w:hAnsi="Century Gothic"/>
                <w:sz w:val="22"/>
                <w:szCs w:val="22"/>
              </w:rPr>
              <w:t>l</w:t>
            </w:r>
            <w:r w:rsidRPr="00DA4DDC">
              <w:rPr>
                <w:rFonts w:ascii="Century Gothic" w:hAnsi="Century Gothic"/>
                <w:sz w:val="22"/>
                <w:szCs w:val="22"/>
              </w:rPr>
              <w:t xml:space="preserve">adys Clemencia Diaz (Madre de la Victima): $24.000.000 </w:t>
            </w:r>
          </w:p>
          <w:p w14:paraId="562528CD" w14:textId="6A9B2A6B" w:rsidR="00747BD7" w:rsidRPr="00DA4DDC" w:rsidRDefault="00747BD7" w:rsidP="00FA2ECA">
            <w:pPr>
              <w:spacing w:line="276" w:lineRule="auto"/>
              <w:jc w:val="both"/>
              <w:rPr>
                <w:rFonts w:ascii="Century Gothic" w:hAnsi="Century Gothic"/>
                <w:sz w:val="22"/>
                <w:szCs w:val="22"/>
              </w:rPr>
            </w:pPr>
          </w:p>
          <w:p w14:paraId="5DB744EE" w14:textId="0B42BC9E" w:rsidR="00747BD7" w:rsidRPr="00FA2ECA" w:rsidRDefault="00747BD7" w:rsidP="00FA2ECA">
            <w:pPr>
              <w:pStyle w:val="Prrafodelista"/>
              <w:numPr>
                <w:ilvl w:val="0"/>
                <w:numId w:val="4"/>
              </w:numPr>
              <w:spacing w:line="276" w:lineRule="auto"/>
              <w:jc w:val="both"/>
              <w:rPr>
                <w:rFonts w:ascii="Century Gothic" w:hAnsi="Century Gothic"/>
                <w:sz w:val="22"/>
                <w:szCs w:val="22"/>
              </w:rPr>
            </w:pPr>
            <w:r w:rsidRPr="00FA2ECA">
              <w:rPr>
                <w:rFonts w:ascii="Century Gothic" w:hAnsi="Century Gothic"/>
                <w:sz w:val="22"/>
                <w:szCs w:val="22"/>
              </w:rPr>
              <w:t xml:space="preserve">Por concepto de perjuicios morales: </w:t>
            </w:r>
          </w:p>
          <w:p w14:paraId="37669843" w14:textId="77777777" w:rsidR="004228C7" w:rsidRPr="00FA2ECA" w:rsidRDefault="004228C7" w:rsidP="00FA2ECA">
            <w:pPr>
              <w:pStyle w:val="Prrafodelista"/>
              <w:spacing w:line="276" w:lineRule="auto"/>
              <w:jc w:val="both"/>
              <w:rPr>
                <w:rFonts w:ascii="Century Gothic" w:hAnsi="Century Gothic"/>
                <w:sz w:val="22"/>
                <w:szCs w:val="22"/>
              </w:rPr>
            </w:pPr>
          </w:p>
          <w:p w14:paraId="636B97A5" w14:textId="254E5B03"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xml:space="preserve">- A favor de la menor Danna Sofia Beltrán (Hija): </w:t>
            </w:r>
            <w:r w:rsidR="00514F2D" w:rsidRPr="00DA4DDC">
              <w:rPr>
                <w:rFonts w:ascii="Century Gothic" w:hAnsi="Century Gothic"/>
                <w:sz w:val="22"/>
                <w:szCs w:val="22"/>
              </w:rPr>
              <w:t xml:space="preserve">100 SMLMV = </w:t>
            </w:r>
            <w:r w:rsidRPr="00DA4DDC">
              <w:rPr>
                <w:rFonts w:ascii="Century Gothic" w:hAnsi="Century Gothic"/>
                <w:sz w:val="22"/>
                <w:szCs w:val="22"/>
              </w:rPr>
              <w:t>$64.435.000</w:t>
            </w:r>
          </w:p>
          <w:p w14:paraId="31A577D9" w14:textId="15963B8C"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xml:space="preserve">- A favor de Marcela Imelda Torres (Compañera permanente): </w:t>
            </w:r>
            <w:r w:rsidR="00514F2D" w:rsidRPr="00DA4DDC">
              <w:rPr>
                <w:rFonts w:ascii="Century Gothic" w:hAnsi="Century Gothic"/>
                <w:sz w:val="22"/>
                <w:szCs w:val="22"/>
              </w:rPr>
              <w:t xml:space="preserve">200 SMLMV = </w:t>
            </w:r>
            <w:r w:rsidRPr="00DA4DDC">
              <w:rPr>
                <w:rFonts w:ascii="Century Gothic" w:hAnsi="Century Gothic"/>
                <w:sz w:val="22"/>
                <w:szCs w:val="22"/>
              </w:rPr>
              <w:t>$128.</w:t>
            </w:r>
            <w:r w:rsidR="001560D5" w:rsidRPr="00DA4DDC">
              <w:rPr>
                <w:rFonts w:ascii="Century Gothic" w:hAnsi="Century Gothic"/>
                <w:sz w:val="22"/>
                <w:szCs w:val="22"/>
              </w:rPr>
              <w:t>870.000</w:t>
            </w:r>
            <w:r w:rsidRPr="00DA4DDC">
              <w:rPr>
                <w:rFonts w:ascii="Century Gothic" w:hAnsi="Century Gothic"/>
                <w:sz w:val="22"/>
                <w:szCs w:val="22"/>
              </w:rPr>
              <w:t xml:space="preserve"> </w:t>
            </w:r>
          </w:p>
          <w:p w14:paraId="33F390AE" w14:textId="1A4AA4EF" w:rsidR="00747BD7" w:rsidRPr="00DA4DDC" w:rsidRDefault="00747BD7" w:rsidP="00FA2ECA">
            <w:pPr>
              <w:spacing w:line="276" w:lineRule="auto"/>
              <w:jc w:val="both"/>
              <w:rPr>
                <w:rFonts w:ascii="Century Gothic" w:hAnsi="Century Gothic"/>
                <w:sz w:val="22"/>
                <w:szCs w:val="22"/>
              </w:rPr>
            </w:pPr>
            <w:r w:rsidRPr="00DA4DDC">
              <w:rPr>
                <w:rFonts w:ascii="Century Gothic" w:hAnsi="Century Gothic"/>
                <w:sz w:val="22"/>
                <w:szCs w:val="22"/>
              </w:rPr>
              <w:t>- A favor de G</w:t>
            </w:r>
            <w:r w:rsidR="001A0C41" w:rsidRPr="00DA4DDC">
              <w:rPr>
                <w:rFonts w:ascii="Century Gothic" w:hAnsi="Century Gothic"/>
                <w:sz w:val="22"/>
                <w:szCs w:val="22"/>
              </w:rPr>
              <w:t>l</w:t>
            </w:r>
            <w:r w:rsidRPr="00DA4DDC">
              <w:rPr>
                <w:rFonts w:ascii="Century Gothic" w:hAnsi="Century Gothic"/>
                <w:sz w:val="22"/>
                <w:szCs w:val="22"/>
              </w:rPr>
              <w:t>adys Clemencia Diaz (Madre de la Victima):</w:t>
            </w:r>
            <w:r w:rsidR="00514F2D" w:rsidRPr="00DA4DDC">
              <w:rPr>
                <w:rFonts w:ascii="Century Gothic" w:hAnsi="Century Gothic"/>
                <w:sz w:val="22"/>
                <w:szCs w:val="22"/>
              </w:rPr>
              <w:t xml:space="preserve"> 100 SMLMV =</w:t>
            </w:r>
            <w:r w:rsidRPr="00DA4DDC">
              <w:rPr>
                <w:rFonts w:ascii="Century Gothic" w:hAnsi="Century Gothic"/>
                <w:sz w:val="22"/>
                <w:szCs w:val="22"/>
              </w:rPr>
              <w:t xml:space="preserve"> $</w:t>
            </w:r>
            <w:r w:rsidR="001560D5" w:rsidRPr="00DA4DDC">
              <w:rPr>
                <w:rFonts w:ascii="Century Gothic" w:hAnsi="Century Gothic"/>
                <w:sz w:val="22"/>
                <w:szCs w:val="22"/>
              </w:rPr>
              <w:t>64.435.000</w:t>
            </w:r>
          </w:p>
          <w:p w14:paraId="0CFD4ACC" w14:textId="77777777" w:rsidR="00FD53B3" w:rsidRPr="00DA4DDC" w:rsidRDefault="00FD53B3" w:rsidP="00FA2ECA">
            <w:pPr>
              <w:spacing w:line="276" w:lineRule="auto"/>
              <w:jc w:val="both"/>
              <w:rPr>
                <w:rFonts w:ascii="Century Gothic" w:hAnsi="Century Gothic"/>
                <w:sz w:val="22"/>
                <w:szCs w:val="22"/>
              </w:rPr>
            </w:pPr>
          </w:p>
          <w:p w14:paraId="77C06868" w14:textId="77777777" w:rsidR="00FD53B3" w:rsidRPr="00DA4DDC" w:rsidRDefault="00FD53B3" w:rsidP="00FA2ECA">
            <w:pPr>
              <w:spacing w:line="276" w:lineRule="auto"/>
              <w:jc w:val="both"/>
              <w:rPr>
                <w:rFonts w:ascii="Century Gothic" w:hAnsi="Century Gothic"/>
                <w:sz w:val="22"/>
                <w:szCs w:val="22"/>
              </w:rPr>
            </w:pPr>
          </w:p>
        </w:tc>
      </w:tr>
      <w:tr w:rsidR="00992368" w:rsidRPr="00DA4DDC" w14:paraId="50D1C7A7" w14:textId="77777777" w:rsidTr="003827E1">
        <w:trPr>
          <w:trHeight w:val="510"/>
        </w:trPr>
        <w:tc>
          <w:tcPr>
            <w:tcW w:w="4537" w:type="dxa"/>
            <w:vAlign w:val="center"/>
          </w:tcPr>
          <w:p w14:paraId="013247F4" w14:textId="68D4118C" w:rsidR="00992368" w:rsidRPr="00DA4DDC" w:rsidRDefault="001E1616" w:rsidP="00FA2ECA">
            <w:pPr>
              <w:spacing w:line="276" w:lineRule="auto"/>
              <w:jc w:val="both"/>
              <w:rPr>
                <w:rFonts w:ascii="Century Gothic" w:hAnsi="Century Gothic"/>
                <w:b/>
                <w:bCs/>
                <w:sz w:val="22"/>
                <w:szCs w:val="22"/>
              </w:rPr>
            </w:pPr>
            <w:r w:rsidRPr="00DA4DDC">
              <w:rPr>
                <w:rFonts w:ascii="Century Gothic" w:hAnsi="Century Gothic"/>
                <w:b/>
                <w:bCs/>
                <w:sz w:val="22"/>
                <w:szCs w:val="22"/>
              </w:rPr>
              <w:t xml:space="preserve">Valor total de las pretensiones </w:t>
            </w:r>
          </w:p>
        </w:tc>
        <w:tc>
          <w:tcPr>
            <w:tcW w:w="5670" w:type="dxa"/>
            <w:vAlign w:val="center"/>
          </w:tcPr>
          <w:p w14:paraId="00FEFA37" w14:textId="0A38D6A0" w:rsidR="00992368" w:rsidRPr="00DA4DDC" w:rsidRDefault="001E1616" w:rsidP="00FA2ECA">
            <w:pPr>
              <w:spacing w:line="276" w:lineRule="auto"/>
              <w:jc w:val="both"/>
              <w:rPr>
                <w:rFonts w:ascii="Century Gothic" w:hAnsi="Century Gothic"/>
                <w:sz w:val="22"/>
                <w:szCs w:val="22"/>
              </w:rPr>
            </w:pPr>
            <w:r w:rsidRPr="00DA4DDC">
              <w:rPr>
                <w:rFonts w:ascii="Century Gothic" w:hAnsi="Century Gothic"/>
                <w:sz w:val="22"/>
                <w:szCs w:val="22"/>
              </w:rPr>
              <w:t>$</w:t>
            </w:r>
            <w:r w:rsidR="001560D5" w:rsidRPr="00DA4DDC">
              <w:rPr>
                <w:rFonts w:ascii="Century Gothic" w:hAnsi="Century Gothic"/>
                <w:sz w:val="22"/>
                <w:szCs w:val="22"/>
              </w:rPr>
              <w:t>425.928.100</w:t>
            </w:r>
          </w:p>
        </w:tc>
      </w:tr>
      <w:tr w:rsidR="00992368" w:rsidRPr="00DA4DDC" w14:paraId="668F9413" w14:textId="77777777" w:rsidTr="00FA2ECA">
        <w:trPr>
          <w:trHeight w:val="442"/>
        </w:trPr>
        <w:tc>
          <w:tcPr>
            <w:tcW w:w="4537" w:type="dxa"/>
            <w:vAlign w:val="center"/>
          </w:tcPr>
          <w:p w14:paraId="34E17619" w14:textId="7EF66606" w:rsidR="00992368" w:rsidRPr="00DA4DDC" w:rsidRDefault="00FD53B3" w:rsidP="00FA2ECA">
            <w:pPr>
              <w:spacing w:line="276" w:lineRule="auto"/>
              <w:jc w:val="both"/>
              <w:rPr>
                <w:rFonts w:ascii="Century Gothic" w:hAnsi="Century Gothic"/>
                <w:b/>
                <w:bCs/>
                <w:sz w:val="22"/>
                <w:szCs w:val="22"/>
              </w:rPr>
            </w:pPr>
            <w:r w:rsidRPr="00DA4DDC">
              <w:rPr>
                <w:rFonts w:ascii="Century Gothic" w:hAnsi="Century Gothic"/>
                <w:b/>
                <w:bCs/>
                <w:sz w:val="22"/>
                <w:szCs w:val="22"/>
              </w:rPr>
              <w:t>Valor total de las pretensiones objetivadas</w:t>
            </w:r>
          </w:p>
        </w:tc>
        <w:tc>
          <w:tcPr>
            <w:tcW w:w="5670" w:type="dxa"/>
            <w:vAlign w:val="center"/>
          </w:tcPr>
          <w:p w14:paraId="487C6084" w14:textId="10676E2F" w:rsidR="00992368" w:rsidRPr="00DA4DDC" w:rsidRDefault="00E400E6" w:rsidP="00FA2ECA">
            <w:pPr>
              <w:spacing w:line="276" w:lineRule="auto"/>
              <w:jc w:val="both"/>
              <w:rPr>
                <w:rFonts w:ascii="Century Gothic" w:hAnsi="Century Gothic"/>
                <w:sz w:val="22"/>
                <w:szCs w:val="22"/>
                <w:highlight w:val="yellow"/>
              </w:rPr>
            </w:pPr>
            <w:r w:rsidRPr="00FA2ECA">
              <w:rPr>
                <w:rFonts w:ascii="Century Gothic" w:hAnsi="Century Gothic"/>
                <w:sz w:val="22"/>
                <w:szCs w:val="22"/>
              </w:rPr>
              <w:t>$113.880.000</w:t>
            </w:r>
          </w:p>
        </w:tc>
      </w:tr>
    </w:tbl>
    <w:p w14:paraId="146E9C6D" w14:textId="77777777" w:rsidR="0095378E" w:rsidRPr="00FA2ECA" w:rsidRDefault="0095378E" w:rsidP="00FA2ECA">
      <w:pPr>
        <w:spacing w:line="276" w:lineRule="auto"/>
        <w:jc w:val="both"/>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DA4DDC" w14:paraId="77F9F71B" w14:textId="77777777" w:rsidTr="0095378E">
        <w:trPr>
          <w:trHeight w:val="285"/>
        </w:trPr>
        <w:tc>
          <w:tcPr>
            <w:tcW w:w="10191" w:type="dxa"/>
            <w:shd w:val="clear" w:color="auto" w:fill="C5E0B3" w:themeFill="accent6" w:themeFillTint="66"/>
            <w:vAlign w:val="center"/>
          </w:tcPr>
          <w:p w14:paraId="10E33877" w14:textId="0E982702" w:rsidR="00E802BC" w:rsidRPr="00DA4DDC" w:rsidRDefault="00E802BC" w:rsidP="00FA2ECA">
            <w:pPr>
              <w:spacing w:line="276" w:lineRule="auto"/>
              <w:jc w:val="both"/>
              <w:rPr>
                <w:rFonts w:ascii="Century Gothic" w:hAnsi="Century Gothic"/>
                <w:sz w:val="22"/>
                <w:szCs w:val="22"/>
              </w:rPr>
            </w:pPr>
            <w:r w:rsidRPr="00FA2ECA">
              <w:rPr>
                <w:rFonts w:ascii="Century Gothic" w:hAnsi="Century Gothic"/>
                <w:sz w:val="22"/>
                <w:szCs w:val="22"/>
              </w:rPr>
              <w:t>Liquidación de las pretensiones objetivadas</w:t>
            </w:r>
          </w:p>
        </w:tc>
      </w:tr>
      <w:tr w:rsidR="00E802BC" w:rsidRPr="00DA4DDC" w14:paraId="33786C43" w14:textId="77777777" w:rsidTr="0095378E">
        <w:trPr>
          <w:trHeight w:val="6406"/>
        </w:trPr>
        <w:tc>
          <w:tcPr>
            <w:tcW w:w="10191" w:type="dxa"/>
            <w:vAlign w:val="center"/>
          </w:tcPr>
          <w:p w14:paraId="289A1FFC" w14:textId="7AF8963F" w:rsidR="00A664BC" w:rsidRPr="00FA2ECA" w:rsidRDefault="00A664BC" w:rsidP="00FA2ECA">
            <w:pPr>
              <w:spacing w:line="276" w:lineRule="auto"/>
              <w:jc w:val="both"/>
              <w:rPr>
                <w:rFonts w:ascii="Century Gothic" w:hAnsi="Century Gothic"/>
                <w:sz w:val="22"/>
                <w:szCs w:val="22"/>
              </w:rPr>
            </w:pPr>
          </w:p>
          <w:p w14:paraId="3BC9C1D1" w14:textId="2DA8F070" w:rsidR="00A664BC" w:rsidRPr="00FA2ECA" w:rsidRDefault="00B9199D" w:rsidP="00FA2ECA">
            <w:pPr>
              <w:spacing w:line="276" w:lineRule="auto"/>
              <w:jc w:val="both"/>
              <w:rPr>
                <w:rFonts w:ascii="Century Gothic" w:hAnsi="Century Gothic"/>
                <w:sz w:val="22"/>
                <w:szCs w:val="22"/>
              </w:rPr>
            </w:pPr>
            <w:r w:rsidRPr="00FA2ECA">
              <w:rPr>
                <w:rFonts w:ascii="Century Gothic" w:hAnsi="Century Gothic"/>
                <w:sz w:val="22"/>
                <w:szCs w:val="22"/>
              </w:rPr>
              <w:t>Las pretensiones de la demanda estiman objetivamente en la suma de $113.880.000, pues según el artículo 1079 del Código de Comercio, este sería el riesgo máximo de condena en contra de la compañía.</w:t>
            </w:r>
          </w:p>
          <w:p w14:paraId="451CD4C6" w14:textId="7E1B92D5" w:rsidR="00B9199D" w:rsidRPr="00FA2ECA" w:rsidRDefault="00B9199D" w:rsidP="00FA2ECA">
            <w:pPr>
              <w:spacing w:line="276" w:lineRule="auto"/>
              <w:jc w:val="both"/>
              <w:rPr>
                <w:rFonts w:ascii="Century Gothic" w:hAnsi="Century Gothic"/>
                <w:sz w:val="22"/>
                <w:szCs w:val="22"/>
              </w:rPr>
            </w:pPr>
          </w:p>
          <w:p w14:paraId="0E6C2A8B" w14:textId="7FB09545" w:rsidR="00544A51" w:rsidRPr="009848D0" w:rsidRDefault="00544A51" w:rsidP="00544A51">
            <w:pPr>
              <w:pStyle w:val="Prrafodelista"/>
              <w:numPr>
                <w:ilvl w:val="0"/>
                <w:numId w:val="5"/>
              </w:numPr>
              <w:spacing w:line="360" w:lineRule="auto"/>
              <w:jc w:val="both"/>
              <w:rPr>
                <w:rFonts w:ascii="Century Gothic" w:hAnsi="Century Gothic"/>
                <w:sz w:val="22"/>
                <w:szCs w:val="22"/>
              </w:rPr>
            </w:pPr>
            <w:bookmarkStart w:id="0" w:name="_Hlk202341869"/>
            <w:r w:rsidRPr="00FA2ECA">
              <w:rPr>
                <w:rFonts w:ascii="Century Gothic" w:hAnsi="Century Gothic"/>
                <w:b/>
                <w:bCs/>
                <w:sz w:val="22"/>
                <w:szCs w:val="22"/>
              </w:rPr>
              <w:t>Lucro cesante</w:t>
            </w:r>
            <w:r w:rsidRPr="00FA2ECA">
              <w:rPr>
                <w:rFonts w:ascii="Century Gothic" w:hAnsi="Century Gothic"/>
                <w:sz w:val="22"/>
                <w:szCs w:val="22"/>
              </w:rPr>
              <w:t xml:space="preserve">: Se reconoce como lucro cesante la suma de </w:t>
            </w:r>
            <w:r w:rsidR="00425821" w:rsidRPr="00425821">
              <w:rPr>
                <w:rFonts w:ascii="Century Gothic" w:hAnsi="Century Gothic"/>
                <w:sz w:val="22"/>
                <w:szCs w:val="22"/>
              </w:rPr>
              <w:t>Ciento cuarenta y seis millones trescientos diez mil doscientos setenta y cinco</w:t>
            </w:r>
            <w:r w:rsidR="00425821">
              <w:rPr>
                <w:rFonts w:ascii="Century Gothic" w:hAnsi="Century Gothic"/>
                <w:sz w:val="22"/>
                <w:szCs w:val="22"/>
              </w:rPr>
              <w:t xml:space="preserve"> pesos</w:t>
            </w:r>
            <w:r w:rsidR="00425821" w:rsidRPr="00425821">
              <w:rPr>
                <w:rFonts w:ascii="Century Gothic" w:hAnsi="Century Gothic"/>
                <w:sz w:val="22"/>
                <w:szCs w:val="22"/>
              </w:rPr>
              <w:t>.</w:t>
            </w:r>
            <w:r w:rsidR="00425821" w:rsidRPr="00425821" w:rsidDel="00425821">
              <w:rPr>
                <w:rFonts w:ascii="Century Gothic" w:hAnsi="Century Gothic"/>
                <w:sz w:val="22"/>
                <w:szCs w:val="22"/>
              </w:rPr>
              <w:t xml:space="preserve"> </w:t>
            </w:r>
            <w:r w:rsidR="00425821">
              <w:rPr>
                <w:rFonts w:ascii="Century Gothic" w:hAnsi="Century Gothic"/>
                <w:sz w:val="22"/>
                <w:szCs w:val="22"/>
              </w:rPr>
              <w:t>($146.310.275)</w:t>
            </w:r>
          </w:p>
          <w:p w14:paraId="66A8C074" w14:textId="77777777" w:rsidR="00544A51" w:rsidRPr="00FA2ECA" w:rsidRDefault="00544A51" w:rsidP="00544A51">
            <w:pPr>
              <w:spacing w:line="276" w:lineRule="auto"/>
              <w:jc w:val="both"/>
              <w:rPr>
                <w:rFonts w:ascii="Century Gothic" w:hAnsi="Century Gothic"/>
                <w:sz w:val="22"/>
                <w:szCs w:val="22"/>
              </w:rPr>
            </w:pPr>
          </w:p>
          <w:p w14:paraId="72EC178D" w14:textId="77777777" w:rsidR="00544A51" w:rsidRPr="00FA2ECA"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En primer lugar, en favor de la menor Danna Sofia Beltrán Torres, se reconoce como lucro cesante consolidado la suma de $85.696.374, en aplicación a la fórmula establecida por la Corte Suprema de Justicia. En donde se tuvo en cuenta, para la liquidación el salario para el año 2025, equivalente a $1.423.500, los meses transcurridos desde la fecha del del fallecimiento del señor Cesar Augusto Beltrán, hasta la fecha de la liquidación, haciendo el descuento del 30% correspondiente al sostenimiento personal. Adicionalmente debe indicarse que, frente a dicho total, el demandante disponía del 50% para la manutención de la menor, según se relata en el escrito de la demanda.  Dicho concepto se reconoce de conformidad a lo establecido por la jurisprudencia de la Honorable Corte Suprema de Justicia, como en sentencia SC3919- 2021(M.P. Octavio Augusto Tejeiro Duque), donde se determina que, ante la ausencia de acreditación de los ingresos, para la tasación del lucro cesante debe acogerse el salario mínimo legal mensual vigente. </w:t>
            </w:r>
          </w:p>
          <w:p w14:paraId="66506E43" w14:textId="77777777" w:rsidR="00544A51" w:rsidRPr="00FA2ECA" w:rsidRDefault="00544A51" w:rsidP="00544A51">
            <w:pPr>
              <w:spacing w:line="276" w:lineRule="auto"/>
              <w:jc w:val="both"/>
              <w:rPr>
                <w:rFonts w:ascii="Century Gothic" w:hAnsi="Century Gothic"/>
                <w:sz w:val="22"/>
                <w:szCs w:val="22"/>
              </w:rPr>
            </w:pPr>
          </w:p>
          <w:p w14:paraId="36A2EBDD" w14:textId="77777777" w:rsidR="00544A51" w:rsidRPr="00FA2ECA"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Así mismo, se reconoce como lucro cesante futuro la suma de $47.040.202, en aplicación a la fórmula establecida por la Corte Suprema de Justicia. En donde se tuvo en cuenta, para la liquidación el salario para el año 2025, equivalente a $1.423.500, la deducción del 30% por concepto de gastos de sostenimiento personal, el porcentaje destinado para la manutención de la menor, restando los meses ya reconocidos por concepto de lucro cesante consolidado, hasta la fecha en que fenecería la dependencia económica (Al cumplir los 25 años) </w:t>
            </w:r>
          </w:p>
          <w:p w14:paraId="4E016F30" w14:textId="77777777" w:rsidR="00544A51" w:rsidRPr="00FA2ECA" w:rsidRDefault="00544A51" w:rsidP="00544A51">
            <w:pPr>
              <w:spacing w:line="276" w:lineRule="auto"/>
              <w:jc w:val="both"/>
              <w:rPr>
                <w:rFonts w:ascii="Century Gothic" w:hAnsi="Century Gothic"/>
                <w:sz w:val="22"/>
                <w:szCs w:val="22"/>
              </w:rPr>
            </w:pPr>
          </w:p>
          <w:p w14:paraId="0A177B57" w14:textId="369CFA30" w:rsidR="00544A51"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Adicionalmente, en lo que respecta al lucro cesante solicitado por la señora Marcela Imelda Torres, </w:t>
            </w:r>
            <w:r>
              <w:rPr>
                <w:rFonts w:ascii="Century Gothic" w:hAnsi="Century Gothic"/>
                <w:sz w:val="22"/>
                <w:szCs w:val="22"/>
              </w:rPr>
              <w:t xml:space="preserve">se reconocerá por concepto de lucro cesante consolidado </w:t>
            </w:r>
            <w:r w:rsidRPr="00FA2ECA">
              <w:rPr>
                <w:rFonts w:ascii="Century Gothic" w:hAnsi="Century Gothic"/>
                <w:sz w:val="22"/>
                <w:szCs w:val="22"/>
              </w:rPr>
              <w:t xml:space="preserve">la suma </w:t>
            </w:r>
            <w:r>
              <w:rPr>
                <w:rFonts w:ascii="Century Gothic" w:hAnsi="Century Gothic"/>
                <w:sz w:val="22"/>
                <w:szCs w:val="22"/>
              </w:rPr>
              <w:t>de $25.799.588</w:t>
            </w:r>
            <w:r w:rsidRPr="00FA2ECA">
              <w:rPr>
                <w:rFonts w:ascii="Century Gothic" w:hAnsi="Century Gothic"/>
                <w:sz w:val="22"/>
                <w:szCs w:val="22"/>
              </w:rPr>
              <w:t xml:space="preserve">, en aplicación a la fórmula establecida por la Corte Suprema de Justicia. En donde se tuvo en cuenta, para la liquidación </w:t>
            </w:r>
            <w:r>
              <w:rPr>
                <w:rFonts w:ascii="Century Gothic" w:hAnsi="Century Gothic"/>
                <w:sz w:val="22"/>
                <w:szCs w:val="22"/>
              </w:rPr>
              <w:t>la suma de $150.000</w:t>
            </w:r>
            <w:r w:rsidRPr="00FA2ECA">
              <w:rPr>
                <w:rFonts w:ascii="Century Gothic" w:hAnsi="Century Gothic"/>
                <w:sz w:val="22"/>
                <w:szCs w:val="22"/>
              </w:rPr>
              <w:t>,</w:t>
            </w:r>
            <w:r>
              <w:rPr>
                <w:rFonts w:ascii="Century Gothic" w:hAnsi="Century Gothic"/>
                <w:sz w:val="22"/>
                <w:szCs w:val="22"/>
              </w:rPr>
              <w:t xml:space="preserve"> correspondiente al valor que </w:t>
            </w:r>
            <w:r w:rsidRPr="00FA2ECA">
              <w:rPr>
                <w:rFonts w:ascii="Century Gothic" w:hAnsi="Century Gothic"/>
                <w:sz w:val="22"/>
                <w:szCs w:val="22"/>
              </w:rPr>
              <w:t>de</w:t>
            </w:r>
            <w:r>
              <w:rPr>
                <w:rFonts w:ascii="Century Gothic" w:hAnsi="Century Gothic"/>
                <w:sz w:val="22"/>
                <w:szCs w:val="22"/>
              </w:rPr>
              <w:t xml:space="preserve">stinaba el señor Beltrán para la manutención de su compañera permanente, desde la fecha del fallecimiento hasta la fecha de la liquidación. </w:t>
            </w:r>
          </w:p>
          <w:p w14:paraId="4C06DB30" w14:textId="3F36CE5E" w:rsidR="00544A51"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 </w:t>
            </w:r>
          </w:p>
          <w:p w14:paraId="3E13AF08" w14:textId="77777777" w:rsidR="00544A51" w:rsidRDefault="00544A51" w:rsidP="00544A51">
            <w:pPr>
              <w:spacing w:line="276" w:lineRule="auto"/>
              <w:jc w:val="both"/>
              <w:rPr>
                <w:rFonts w:ascii="Century Gothic" w:hAnsi="Century Gothic"/>
                <w:sz w:val="22"/>
                <w:szCs w:val="22"/>
              </w:rPr>
            </w:pPr>
            <w:r w:rsidRPr="00FA2ECA">
              <w:rPr>
                <w:rFonts w:ascii="Century Gothic" w:hAnsi="Century Gothic"/>
                <w:sz w:val="22"/>
                <w:szCs w:val="22"/>
              </w:rPr>
              <w:t xml:space="preserve">Así mismo, se reconoce como lucro cesante futuro la suma de </w:t>
            </w:r>
            <w:r>
              <w:rPr>
                <w:rFonts w:ascii="Century Gothic" w:hAnsi="Century Gothic"/>
                <w:sz w:val="22"/>
                <w:szCs w:val="22"/>
              </w:rPr>
              <w:t>$26.859.378,</w:t>
            </w:r>
            <w:r w:rsidRPr="00FA2ECA">
              <w:rPr>
                <w:rFonts w:ascii="Century Gothic" w:hAnsi="Century Gothic"/>
                <w:sz w:val="22"/>
                <w:szCs w:val="22"/>
              </w:rPr>
              <w:t xml:space="preserve"> en aplicación a la fórmula establecida por la Corte Suprema de Justicia</w:t>
            </w:r>
            <w:r>
              <w:rPr>
                <w:rFonts w:ascii="Century Gothic" w:hAnsi="Century Gothic"/>
                <w:sz w:val="22"/>
                <w:szCs w:val="22"/>
              </w:rPr>
              <w:t xml:space="preserve">, en la cual se tuvo en cuenta el porcentaje destinado para la manutención de la señora Marcela Imelda, y la expectativa de vida de esta última, restando los meses ya reconocidos por concepto de lucro cesante consolidado.  </w:t>
            </w:r>
          </w:p>
          <w:p w14:paraId="224D2B53" w14:textId="0AC915AA" w:rsidR="005A7C33" w:rsidRDefault="00544A51" w:rsidP="00FA2ECA">
            <w:pPr>
              <w:spacing w:line="276" w:lineRule="auto"/>
              <w:jc w:val="both"/>
              <w:rPr>
                <w:rFonts w:ascii="Century Gothic" w:hAnsi="Century Gothic"/>
                <w:sz w:val="22"/>
                <w:szCs w:val="22"/>
              </w:rPr>
            </w:pPr>
            <w:r w:rsidRPr="00FA2ECA">
              <w:rPr>
                <w:rFonts w:ascii="Century Gothic" w:hAnsi="Century Gothic"/>
                <w:sz w:val="22"/>
                <w:szCs w:val="22"/>
              </w:rPr>
              <w:lastRenderedPageBreak/>
              <w:t xml:space="preserve">En lo que respecta al lucro cesante solicitado por la señora Gladys Clemencia Diaz, debo manifestar que, </w:t>
            </w:r>
            <w:r w:rsidR="00AF10F4">
              <w:rPr>
                <w:rFonts w:ascii="Century Gothic" w:hAnsi="Century Gothic"/>
                <w:sz w:val="22"/>
                <w:szCs w:val="22"/>
              </w:rPr>
              <w:t>no es posible su reconocimiento, en tanto, que no se encuentra acreditada la dependencia económica con respecto al señor Beltrán</w:t>
            </w:r>
            <w:r w:rsidR="00425821">
              <w:rPr>
                <w:rFonts w:ascii="Century Gothic" w:hAnsi="Century Gothic"/>
                <w:sz w:val="22"/>
                <w:szCs w:val="22"/>
              </w:rPr>
              <w:t xml:space="preserve"> en su calidad de madre</w:t>
            </w:r>
            <w:r w:rsidR="00AF10F4">
              <w:rPr>
                <w:rFonts w:ascii="Century Gothic" w:hAnsi="Century Gothic"/>
                <w:sz w:val="22"/>
                <w:szCs w:val="22"/>
              </w:rPr>
              <w:t xml:space="preserve">. </w:t>
            </w:r>
          </w:p>
          <w:p w14:paraId="5EA47140" w14:textId="77777777" w:rsidR="00425821" w:rsidRDefault="00425821" w:rsidP="00FA2ECA">
            <w:pPr>
              <w:spacing w:line="276" w:lineRule="auto"/>
              <w:jc w:val="both"/>
              <w:rPr>
                <w:rFonts w:ascii="Century Gothic" w:hAnsi="Century Gothic"/>
                <w:sz w:val="22"/>
                <w:szCs w:val="22"/>
              </w:rPr>
            </w:pPr>
          </w:p>
          <w:p w14:paraId="136474FF" w14:textId="345B7978" w:rsidR="00A664BC" w:rsidRDefault="00425821" w:rsidP="00FA2ECA">
            <w:pPr>
              <w:spacing w:line="276" w:lineRule="auto"/>
              <w:jc w:val="both"/>
              <w:rPr>
                <w:rFonts w:ascii="Century Gothic" w:hAnsi="Century Gothic"/>
                <w:sz w:val="22"/>
                <w:szCs w:val="22"/>
              </w:rPr>
            </w:pPr>
            <w:r w:rsidRPr="00B77430">
              <w:rPr>
                <w:rFonts w:ascii="Century Gothic" w:hAnsi="Century Gothic"/>
                <w:sz w:val="22"/>
                <w:szCs w:val="22"/>
              </w:rPr>
              <w:t>Ahora bien</w:t>
            </w:r>
            <w:r w:rsidRPr="00425821">
              <w:rPr>
                <w:rFonts w:ascii="Century Gothic" w:hAnsi="Century Gothic"/>
                <w:sz w:val="22"/>
                <w:szCs w:val="22"/>
              </w:rPr>
              <w:t xml:space="preserve">, si bien el total cuantificado asciende a la suma de </w:t>
            </w:r>
            <w:r w:rsidRPr="00B77430">
              <w:rPr>
                <w:rFonts w:ascii="Century Gothic" w:hAnsi="Century Gothic"/>
                <w:sz w:val="22"/>
                <w:szCs w:val="22"/>
              </w:rPr>
              <w:t>$185.395.512</w:t>
            </w:r>
            <w:r w:rsidRPr="00425821">
              <w:rPr>
                <w:rFonts w:ascii="Century Gothic" w:hAnsi="Century Gothic"/>
                <w:sz w:val="22"/>
                <w:szCs w:val="22"/>
              </w:rPr>
              <w:t>, la condena</w:t>
            </w:r>
            <w:r w:rsidR="001719D4">
              <w:rPr>
                <w:rFonts w:ascii="Century Gothic" w:hAnsi="Century Gothic"/>
                <w:sz w:val="22"/>
                <w:szCs w:val="22"/>
              </w:rPr>
              <w:t xml:space="preserve"> por concepto de lucro cesante</w:t>
            </w:r>
            <w:r w:rsidRPr="00425821">
              <w:rPr>
                <w:rFonts w:ascii="Century Gothic" w:hAnsi="Century Gothic"/>
                <w:sz w:val="22"/>
                <w:szCs w:val="22"/>
              </w:rPr>
              <w:t xml:space="preserve"> se fijará finalmente </w:t>
            </w:r>
            <w:r w:rsidRPr="00B77430">
              <w:rPr>
                <w:rFonts w:ascii="Century Gothic" w:hAnsi="Century Gothic"/>
                <w:b/>
                <w:bCs/>
                <w:sz w:val="22"/>
                <w:szCs w:val="22"/>
              </w:rPr>
              <w:t xml:space="preserve">en </w:t>
            </w:r>
            <w:r w:rsidRPr="00425821">
              <w:rPr>
                <w:rFonts w:ascii="Century Gothic" w:hAnsi="Century Gothic"/>
                <w:b/>
                <w:bCs/>
                <w:sz w:val="22"/>
                <w:szCs w:val="22"/>
              </w:rPr>
              <w:t>$146.310.275</w:t>
            </w:r>
            <w:r w:rsidRPr="00425821">
              <w:rPr>
                <w:rFonts w:ascii="Century Gothic" w:hAnsi="Century Gothic"/>
                <w:sz w:val="22"/>
                <w:szCs w:val="22"/>
              </w:rPr>
              <w:t xml:space="preserve">, toda vez que este fue el valor expresamente reclamado en la demanda por </w:t>
            </w:r>
            <w:r w:rsidRPr="00B77430">
              <w:rPr>
                <w:rFonts w:ascii="Century Gothic" w:hAnsi="Century Gothic"/>
                <w:sz w:val="22"/>
                <w:szCs w:val="22"/>
              </w:rPr>
              <w:t>Danna Sofía Beltrán (hija)</w:t>
            </w:r>
            <w:r w:rsidRPr="00425821">
              <w:rPr>
                <w:rFonts w:ascii="Century Gothic" w:hAnsi="Century Gothic"/>
                <w:sz w:val="22"/>
                <w:szCs w:val="22"/>
              </w:rPr>
              <w:t xml:space="preserve"> y </w:t>
            </w:r>
            <w:r w:rsidRPr="00B77430">
              <w:rPr>
                <w:rFonts w:ascii="Century Gothic" w:hAnsi="Century Gothic"/>
                <w:sz w:val="22"/>
                <w:szCs w:val="22"/>
              </w:rPr>
              <w:t>Marcela Imelda Torres (compañera)</w:t>
            </w:r>
            <w:r w:rsidRPr="00425821">
              <w:rPr>
                <w:rFonts w:ascii="Century Gothic" w:hAnsi="Century Gothic"/>
                <w:sz w:val="22"/>
                <w:szCs w:val="22"/>
              </w:rPr>
              <w:t xml:space="preserve">. Lo anterior, en estricto cumplimiento del </w:t>
            </w:r>
            <w:r w:rsidRPr="00B77430">
              <w:rPr>
                <w:rFonts w:ascii="Century Gothic" w:hAnsi="Century Gothic"/>
                <w:sz w:val="22"/>
                <w:szCs w:val="22"/>
              </w:rPr>
              <w:t>principio de congruencia</w:t>
            </w:r>
            <w:r w:rsidRPr="00425821">
              <w:rPr>
                <w:rFonts w:ascii="Century Gothic" w:hAnsi="Century Gothic"/>
                <w:sz w:val="22"/>
                <w:szCs w:val="22"/>
              </w:rPr>
              <w:t>, que impide otorgar más de lo pedido por las partes.</w:t>
            </w:r>
            <w:bookmarkEnd w:id="0"/>
          </w:p>
          <w:p w14:paraId="62267247" w14:textId="77777777" w:rsidR="00425821" w:rsidRPr="00FA2ECA" w:rsidRDefault="00425821" w:rsidP="00FA2ECA">
            <w:pPr>
              <w:spacing w:line="276" w:lineRule="auto"/>
              <w:jc w:val="both"/>
              <w:rPr>
                <w:rFonts w:ascii="Century Gothic" w:hAnsi="Century Gothic"/>
                <w:sz w:val="22"/>
                <w:szCs w:val="22"/>
              </w:rPr>
            </w:pPr>
          </w:p>
          <w:p w14:paraId="72E137E1" w14:textId="38CAC748" w:rsidR="00DA4DDC" w:rsidRPr="00DA4DDC" w:rsidRDefault="00DA4DDC" w:rsidP="00FA2ECA">
            <w:pPr>
              <w:pStyle w:val="Prrafodelista"/>
              <w:numPr>
                <w:ilvl w:val="0"/>
                <w:numId w:val="5"/>
              </w:numPr>
              <w:spacing w:line="276" w:lineRule="auto"/>
              <w:jc w:val="both"/>
              <w:rPr>
                <w:rFonts w:ascii="Century Gothic" w:hAnsi="Century Gothic"/>
                <w:sz w:val="22"/>
                <w:szCs w:val="22"/>
              </w:rPr>
            </w:pPr>
            <w:r w:rsidRPr="00FA2ECA">
              <w:rPr>
                <w:rFonts w:ascii="Century Gothic" w:hAnsi="Century Gothic"/>
                <w:b/>
                <w:bCs/>
                <w:sz w:val="22"/>
                <w:szCs w:val="22"/>
              </w:rPr>
              <w:t>Daño moral:</w:t>
            </w:r>
            <w:r w:rsidRPr="00DA4DDC">
              <w:rPr>
                <w:rFonts w:ascii="Century Gothic" w:hAnsi="Century Gothic"/>
                <w:sz w:val="22"/>
                <w:szCs w:val="22"/>
              </w:rPr>
              <w:t xml:space="preserve"> </w:t>
            </w:r>
            <w:r w:rsidR="00A664BC" w:rsidRPr="00FA2ECA">
              <w:rPr>
                <w:rFonts w:ascii="Century Gothic" w:hAnsi="Century Gothic"/>
                <w:sz w:val="22"/>
                <w:szCs w:val="22"/>
              </w:rPr>
              <w:t xml:space="preserve"> </w:t>
            </w:r>
            <w:r w:rsidR="00BF0499" w:rsidRPr="00FA2ECA">
              <w:rPr>
                <w:rFonts w:ascii="Century Gothic" w:hAnsi="Century Gothic"/>
                <w:sz w:val="22"/>
                <w:szCs w:val="22"/>
              </w:rPr>
              <w:t xml:space="preserve">Se reconocerá la suma de </w:t>
            </w:r>
            <w:r w:rsidR="00A664BC" w:rsidRPr="00FA2ECA">
              <w:rPr>
                <w:rFonts w:ascii="Century Gothic" w:hAnsi="Century Gothic"/>
                <w:sz w:val="22"/>
                <w:szCs w:val="22"/>
              </w:rPr>
              <w:t>$</w:t>
            </w:r>
            <w:r w:rsidR="00544A51">
              <w:rPr>
                <w:rFonts w:ascii="Century Gothic" w:hAnsi="Century Gothic"/>
                <w:sz w:val="22"/>
                <w:szCs w:val="22"/>
              </w:rPr>
              <w:t>427</w:t>
            </w:r>
            <w:r w:rsidR="00A664BC" w:rsidRPr="00FA2ECA">
              <w:rPr>
                <w:rFonts w:ascii="Century Gothic" w:hAnsi="Century Gothic"/>
                <w:sz w:val="22"/>
                <w:szCs w:val="22"/>
              </w:rPr>
              <w:t>.</w:t>
            </w:r>
            <w:r w:rsidR="00544A51">
              <w:rPr>
                <w:rFonts w:ascii="Century Gothic" w:hAnsi="Century Gothic"/>
                <w:sz w:val="22"/>
                <w:szCs w:val="22"/>
              </w:rPr>
              <w:t>05</w:t>
            </w:r>
            <w:r w:rsidR="00A664BC" w:rsidRPr="00FA2ECA">
              <w:rPr>
                <w:rFonts w:ascii="Century Gothic" w:hAnsi="Century Gothic"/>
                <w:sz w:val="22"/>
                <w:szCs w:val="22"/>
              </w:rPr>
              <w:t>0.000</w:t>
            </w:r>
            <w:r w:rsidR="00BF0499" w:rsidRPr="00FA2ECA">
              <w:rPr>
                <w:rFonts w:ascii="Century Gothic" w:hAnsi="Century Gothic"/>
                <w:sz w:val="22"/>
                <w:szCs w:val="22"/>
              </w:rPr>
              <w:t xml:space="preserve">. El cuál se liquida de la siguiente manera: </w:t>
            </w:r>
          </w:p>
          <w:p w14:paraId="1801A869" w14:textId="77777777" w:rsidR="00DA4DDC" w:rsidRPr="00FA2ECA" w:rsidRDefault="00DA4DDC" w:rsidP="00FA2ECA">
            <w:pPr>
              <w:spacing w:line="276" w:lineRule="auto"/>
              <w:jc w:val="both"/>
              <w:rPr>
                <w:rFonts w:ascii="Century Gothic" w:hAnsi="Century Gothic"/>
                <w:sz w:val="22"/>
                <w:szCs w:val="22"/>
              </w:rPr>
            </w:pPr>
          </w:p>
          <w:p w14:paraId="38A0B9E0" w14:textId="5A07779A" w:rsidR="00544A51" w:rsidRDefault="00BF0499" w:rsidP="00FA2ECA">
            <w:pPr>
              <w:spacing w:line="276" w:lineRule="auto"/>
              <w:jc w:val="both"/>
              <w:rPr>
                <w:rFonts w:ascii="Century Gothic" w:hAnsi="Century Gothic"/>
                <w:sz w:val="22"/>
                <w:szCs w:val="22"/>
              </w:rPr>
            </w:pPr>
            <w:r w:rsidRPr="00FA2ECA">
              <w:rPr>
                <w:rFonts w:ascii="Century Gothic" w:hAnsi="Century Gothic"/>
                <w:sz w:val="22"/>
                <w:szCs w:val="22"/>
              </w:rPr>
              <w:t>S</w:t>
            </w:r>
            <w:r w:rsidR="00D068E3" w:rsidRPr="00FA2ECA">
              <w:rPr>
                <w:rFonts w:ascii="Century Gothic" w:hAnsi="Century Gothic"/>
                <w:sz w:val="22"/>
                <w:szCs w:val="22"/>
              </w:rPr>
              <w:t>e tasará la suma de</w:t>
            </w:r>
            <w:r w:rsidR="002367A7" w:rsidRPr="00FA2ECA">
              <w:rPr>
                <w:rFonts w:ascii="Century Gothic" w:hAnsi="Century Gothic"/>
                <w:sz w:val="22"/>
                <w:szCs w:val="22"/>
              </w:rPr>
              <w:t xml:space="preserve"> </w:t>
            </w:r>
            <w:r w:rsidR="00544A51">
              <w:rPr>
                <w:rFonts w:ascii="Century Gothic" w:hAnsi="Century Gothic"/>
                <w:sz w:val="22"/>
                <w:szCs w:val="22"/>
              </w:rPr>
              <w:t>$</w:t>
            </w:r>
            <w:r w:rsidR="00A27295" w:rsidRPr="00FA2ECA">
              <w:rPr>
                <w:rFonts w:ascii="Century Gothic" w:hAnsi="Century Gothic"/>
                <w:sz w:val="22"/>
                <w:szCs w:val="22"/>
              </w:rPr>
              <w:t>14</w:t>
            </w:r>
            <w:r w:rsidR="002367A7" w:rsidRPr="00FA2ECA">
              <w:rPr>
                <w:rFonts w:ascii="Century Gothic" w:hAnsi="Century Gothic"/>
                <w:sz w:val="22"/>
                <w:szCs w:val="22"/>
              </w:rPr>
              <w:t>2.</w:t>
            </w:r>
            <w:r w:rsidR="00432047" w:rsidRPr="00FA2ECA">
              <w:rPr>
                <w:rFonts w:ascii="Century Gothic" w:hAnsi="Century Gothic"/>
                <w:sz w:val="22"/>
                <w:szCs w:val="22"/>
              </w:rPr>
              <w:t>35</w:t>
            </w:r>
            <w:r w:rsidR="002367A7" w:rsidRPr="00FA2ECA">
              <w:rPr>
                <w:rFonts w:ascii="Century Gothic" w:hAnsi="Century Gothic"/>
                <w:sz w:val="22"/>
                <w:szCs w:val="22"/>
              </w:rPr>
              <w:t>0.000, a</w:t>
            </w:r>
            <w:r w:rsidR="00D068E3" w:rsidRPr="00FA2ECA">
              <w:rPr>
                <w:rFonts w:ascii="Century Gothic" w:hAnsi="Century Gothic"/>
                <w:sz w:val="22"/>
                <w:szCs w:val="22"/>
              </w:rPr>
              <w:t xml:space="preserve"> favor de Danna Sofia Beltrán en calidad de hija de la víctima. Lo anterior, de acuerdo con la jurisprudencia de la Corte Suprema de Justicia en sentencia SC 072-2025, en la que se estableció como parámetro indicativo para la tasación del daño moral un tope indemnizatorio de 100 SMMLV</w:t>
            </w:r>
            <w:r w:rsidR="002367A7" w:rsidRPr="00FA2ECA">
              <w:rPr>
                <w:rFonts w:ascii="Century Gothic" w:hAnsi="Century Gothic"/>
                <w:sz w:val="22"/>
                <w:szCs w:val="22"/>
              </w:rPr>
              <w:t>.</w:t>
            </w:r>
            <w:r w:rsidRPr="00FA2ECA">
              <w:rPr>
                <w:rFonts w:ascii="Century Gothic" w:hAnsi="Century Gothic"/>
                <w:sz w:val="22"/>
                <w:szCs w:val="22"/>
              </w:rPr>
              <w:t xml:space="preserve"> </w:t>
            </w:r>
            <w:r w:rsidR="002367A7" w:rsidRPr="00FA2ECA">
              <w:rPr>
                <w:rFonts w:ascii="Century Gothic" w:hAnsi="Century Gothic"/>
                <w:sz w:val="22"/>
                <w:szCs w:val="22"/>
              </w:rPr>
              <w:t xml:space="preserve">Adicionalmente, en favor de la señora Gladys Clemencia Diaz, la suma de </w:t>
            </w:r>
            <w:r w:rsidR="00544A51">
              <w:rPr>
                <w:rFonts w:ascii="Century Gothic" w:hAnsi="Century Gothic"/>
                <w:sz w:val="22"/>
                <w:szCs w:val="22"/>
              </w:rPr>
              <w:t>$</w:t>
            </w:r>
            <w:r w:rsidR="00A27295" w:rsidRPr="00FA2ECA">
              <w:rPr>
                <w:rFonts w:ascii="Century Gothic" w:hAnsi="Century Gothic"/>
                <w:sz w:val="22"/>
                <w:szCs w:val="22"/>
              </w:rPr>
              <w:t>142.</w:t>
            </w:r>
            <w:r w:rsidR="00432047" w:rsidRPr="00FA2ECA">
              <w:rPr>
                <w:rFonts w:ascii="Century Gothic" w:hAnsi="Century Gothic"/>
                <w:sz w:val="22"/>
                <w:szCs w:val="22"/>
              </w:rPr>
              <w:t>35</w:t>
            </w:r>
            <w:r w:rsidR="00A27295" w:rsidRPr="00FA2ECA">
              <w:rPr>
                <w:rFonts w:ascii="Century Gothic" w:hAnsi="Century Gothic"/>
                <w:sz w:val="22"/>
                <w:szCs w:val="22"/>
              </w:rPr>
              <w:t>0.000</w:t>
            </w:r>
            <w:r w:rsidR="002367A7" w:rsidRPr="00FA2ECA">
              <w:rPr>
                <w:rFonts w:ascii="Century Gothic" w:hAnsi="Century Gothic"/>
                <w:sz w:val="22"/>
                <w:szCs w:val="22"/>
              </w:rPr>
              <w:t xml:space="preserve">, atendiendo los mismos parámetros establecidos en sentencia SC 072 de 2025, en su calidad de madre de la víctima. </w:t>
            </w:r>
            <w:r w:rsidR="00544A51">
              <w:rPr>
                <w:rFonts w:ascii="Century Gothic" w:hAnsi="Century Gothic"/>
                <w:sz w:val="22"/>
                <w:szCs w:val="22"/>
              </w:rPr>
              <w:t>En el mismo sentido, atendiendo dichos parámetros jurisprudenciales se reconocerá por concepto Daño Moral, en favor de la señora Marcela Imelda la suma de $</w:t>
            </w:r>
            <w:r w:rsidR="00544A51" w:rsidRPr="00FA2ECA">
              <w:rPr>
                <w:rFonts w:ascii="Century Gothic" w:hAnsi="Century Gothic"/>
                <w:sz w:val="22"/>
                <w:szCs w:val="22"/>
              </w:rPr>
              <w:t>142.350.000</w:t>
            </w:r>
          </w:p>
          <w:p w14:paraId="0AB8D949" w14:textId="77777777" w:rsidR="00E400E6" w:rsidRPr="00FA2ECA" w:rsidRDefault="00E400E6" w:rsidP="00FA2ECA">
            <w:pPr>
              <w:spacing w:line="276" w:lineRule="auto"/>
              <w:jc w:val="both"/>
              <w:rPr>
                <w:rFonts w:ascii="Century Gothic" w:hAnsi="Century Gothic"/>
                <w:sz w:val="22"/>
                <w:szCs w:val="22"/>
              </w:rPr>
            </w:pPr>
          </w:p>
          <w:p w14:paraId="60391F4A" w14:textId="24E7E990" w:rsidR="00E400E6" w:rsidRPr="00FA2ECA" w:rsidRDefault="00E400E6" w:rsidP="00FA2ECA">
            <w:pPr>
              <w:spacing w:line="276" w:lineRule="auto"/>
              <w:jc w:val="both"/>
              <w:rPr>
                <w:rFonts w:ascii="Century Gothic" w:hAnsi="Century Gothic"/>
                <w:b/>
                <w:bCs/>
                <w:sz w:val="22"/>
                <w:szCs w:val="22"/>
                <w:u w:val="single"/>
              </w:rPr>
            </w:pPr>
            <w:r w:rsidRPr="00FA2ECA">
              <w:rPr>
                <w:rFonts w:ascii="Century Gothic" w:hAnsi="Century Gothic"/>
                <w:b/>
                <w:bCs/>
                <w:sz w:val="22"/>
                <w:szCs w:val="22"/>
                <w:u w:val="single"/>
              </w:rPr>
              <w:t xml:space="preserve">Análisis de la póliza </w:t>
            </w:r>
          </w:p>
          <w:p w14:paraId="1F318D9E" w14:textId="77777777" w:rsidR="00E400E6" w:rsidRPr="00FA2ECA" w:rsidRDefault="00E400E6" w:rsidP="00FA2ECA">
            <w:pPr>
              <w:spacing w:line="276" w:lineRule="auto"/>
              <w:jc w:val="both"/>
              <w:rPr>
                <w:rFonts w:ascii="Century Gothic" w:hAnsi="Century Gothic"/>
                <w:sz w:val="22"/>
                <w:szCs w:val="22"/>
              </w:rPr>
            </w:pPr>
          </w:p>
          <w:p w14:paraId="17EEB102" w14:textId="3CDF0836" w:rsidR="00E802BC" w:rsidRPr="00FA2ECA" w:rsidRDefault="00E400E6" w:rsidP="00FA2ECA">
            <w:pPr>
              <w:spacing w:line="276" w:lineRule="auto"/>
              <w:jc w:val="both"/>
              <w:rPr>
                <w:rFonts w:ascii="Century Gothic" w:hAnsi="Century Gothic"/>
                <w:sz w:val="22"/>
                <w:szCs w:val="22"/>
              </w:rPr>
            </w:pPr>
            <w:r w:rsidRPr="00FA2ECA">
              <w:rPr>
                <w:rFonts w:ascii="Century Gothic" w:hAnsi="Century Gothic"/>
                <w:sz w:val="22"/>
                <w:szCs w:val="22"/>
              </w:rPr>
              <w:t xml:space="preserve">Si bien se alegó que aplican los salarios de fecha del accidente, se observa que la línea de decisiones apunta por condenar con el valor del salario mínimo vigente a fecha de la sentencia, por lo tanto, ese será el valor que se considere como riesgo de exposición de la compañía. Quiere decir lo anterior, que la póliza por afectar en este asunto es la póliza </w:t>
            </w:r>
            <w:r w:rsidR="00DA4DDC" w:rsidRPr="00DA4DDC">
              <w:rPr>
                <w:rFonts w:ascii="Century Gothic" w:hAnsi="Century Gothic"/>
                <w:sz w:val="22"/>
                <w:szCs w:val="22"/>
              </w:rPr>
              <w:t xml:space="preserve">de Responsabilidad Civil Contractual </w:t>
            </w:r>
            <w:r w:rsidR="00AF10F4">
              <w:rPr>
                <w:rFonts w:ascii="Century Gothic" w:hAnsi="Century Gothic"/>
                <w:sz w:val="22"/>
                <w:szCs w:val="22"/>
              </w:rPr>
              <w:t xml:space="preserve">No. </w:t>
            </w:r>
            <w:r w:rsidRPr="00FA2ECA">
              <w:rPr>
                <w:rFonts w:ascii="Century Gothic" w:hAnsi="Century Gothic"/>
                <w:sz w:val="22"/>
                <w:szCs w:val="22"/>
              </w:rPr>
              <w:t xml:space="preserve">AA002322, la cual tiene un valor asegurado de puesto/persona de 80 SMMLV. Teniendo en cuenta que la demanda se discute la muerte de un pasajero (Cesar Augusto Beltrán Diaz), el valor asegurado ascendería a un total de $113.880.000 (80 SMMLV al 2025). </w:t>
            </w:r>
            <w:r w:rsidR="00DA4DDC">
              <w:rPr>
                <w:rFonts w:ascii="Century Gothic" w:hAnsi="Century Gothic"/>
                <w:sz w:val="22"/>
                <w:szCs w:val="22"/>
              </w:rPr>
              <w:t xml:space="preserve">Luego, del valor objetivado por la cuantía que asciende a </w:t>
            </w:r>
            <w:r w:rsidR="00544A51">
              <w:rPr>
                <w:rFonts w:ascii="Century Gothic" w:hAnsi="Century Gothic"/>
                <w:sz w:val="22"/>
                <w:szCs w:val="22"/>
              </w:rPr>
              <w:t>$</w:t>
            </w:r>
            <w:r w:rsidR="001B51EC">
              <w:rPr>
                <w:rFonts w:ascii="Century Gothic" w:hAnsi="Century Gothic"/>
                <w:sz w:val="22"/>
                <w:szCs w:val="22"/>
              </w:rPr>
              <w:t>573.360.275</w:t>
            </w:r>
            <w:r w:rsidR="00DA4DDC">
              <w:rPr>
                <w:rFonts w:ascii="Century Gothic" w:hAnsi="Century Gothic"/>
                <w:sz w:val="22"/>
                <w:szCs w:val="22"/>
              </w:rPr>
              <w:t xml:space="preserve">, solo podrá afectarse el límite valor asegurado aquí informado por superarlo. </w:t>
            </w:r>
            <w:r w:rsidRPr="00FA2ECA">
              <w:rPr>
                <w:rFonts w:ascii="Century Gothic" w:hAnsi="Century Gothic"/>
                <w:sz w:val="22"/>
                <w:szCs w:val="22"/>
              </w:rPr>
              <w:t xml:space="preserve">No hay deducible pactados. </w:t>
            </w:r>
          </w:p>
          <w:p w14:paraId="6E7EFA16" w14:textId="77777777" w:rsidR="00E400E6" w:rsidRPr="00FA2ECA" w:rsidRDefault="00E400E6" w:rsidP="00FA2ECA">
            <w:pPr>
              <w:spacing w:line="276" w:lineRule="auto"/>
              <w:jc w:val="both"/>
              <w:rPr>
                <w:rFonts w:ascii="Century Gothic" w:hAnsi="Century Gothic"/>
                <w:sz w:val="22"/>
                <w:szCs w:val="22"/>
              </w:rPr>
            </w:pPr>
          </w:p>
          <w:p w14:paraId="31FF8AB1" w14:textId="3B094A95" w:rsidR="00E400E6" w:rsidRPr="00FA2ECA" w:rsidRDefault="00E400E6" w:rsidP="00FA2ECA">
            <w:pPr>
              <w:spacing w:line="276" w:lineRule="auto"/>
              <w:jc w:val="both"/>
              <w:rPr>
                <w:rFonts w:ascii="Century Gothic" w:hAnsi="Century Gothic"/>
                <w:sz w:val="22"/>
                <w:szCs w:val="22"/>
              </w:rPr>
            </w:pPr>
          </w:p>
        </w:tc>
      </w:tr>
    </w:tbl>
    <w:p w14:paraId="7273C5A1" w14:textId="77777777" w:rsidR="0095378E" w:rsidRPr="00FA2ECA" w:rsidRDefault="0095378E"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DA4DDC" w14:paraId="05674BEA" w14:textId="77777777" w:rsidTr="0095378E">
        <w:trPr>
          <w:trHeight w:val="321"/>
        </w:trPr>
        <w:tc>
          <w:tcPr>
            <w:tcW w:w="10207" w:type="dxa"/>
            <w:shd w:val="clear" w:color="auto" w:fill="C5E0B3" w:themeFill="accent6" w:themeFillTint="66"/>
            <w:vAlign w:val="center"/>
          </w:tcPr>
          <w:p w14:paraId="2BB97918" w14:textId="1AA5B6BD" w:rsidR="003B7F1A" w:rsidRPr="00DA4DDC" w:rsidRDefault="003B7F1A" w:rsidP="00FA2ECA">
            <w:pPr>
              <w:spacing w:line="276" w:lineRule="auto"/>
              <w:jc w:val="both"/>
              <w:rPr>
                <w:rFonts w:ascii="Century Gothic" w:hAnsi="Century Gothic"/>
                <w:sz w:val="22"/>
                <w:szCs w:val="22"/>
              </w:rPr>
            </w:pPr>
            <w:r w:rsidRPr="00DA4DDC">
              <w:rPr>
                <w:rFonts w:ascii="Century Gothic" w:hAnsi="Century Gothic"/>
                <w:b/>
                <w:bCs/>
                <w:sz w:val="22"/>
                <w:szCs w:val="22"/>
              </w:rPr>
              <w:t>Excepciones</w:t>
            </w:r>
          </w:p>
        </w:tc>
      </w:tr>
      <w:tr w:rsidR="003B7F1A" w:rsidRPr="00DA4DDC" w14:paraId="4AAD7549" w14:textId="77777777" w:rsidTr="0095378E">
        <w:trPr>
          <w:trHeight w:val="3906"/>
        </w:trPr>
        <w:tc>
          <w:tcPr>
            <w:tcW w:w="10207" w:type="dxa"/>
            <w:vAlign w:val="center"/>
          </w:tcPr>
          <w:p w14:paraId="67FB4F28" w14:textId="6F7FB83F" w:rsidR="00DA4DDC" w:rsidRDefault="001560D5" w:rsidP="00DA4DDC">
            <w:pPr>
              <w:spacing w:line="276" w:lineRule="auto"/>
              <w:jc w:val="both"/>
              <w:rPr>
                <w:rFonts w:ascii="Century Gothic" w:hAnsi="Century Gothic"/>
                <w:sz w:val="22"/>
                <w:szCs w:val="22"/>
              </w:rPr>
            </w:pPr>
            <w:r w:rsidRPr="00FA2ECA">
              <w:rPr>
                <w:rFonts w:ascii="Century Gothic" w:hAnsi="Century Gothic"/>
                <w:sz w:val="22"/>
                <w:szCs w:val="22"/>
              </w:rPr>
              <w:lastRenderedPageBreak/>
              <w:t xml:space="preserve">I. Excepciones propuesta con la contestación a la demanda: </w:t>
            </w:r>
          </w:p>
          <w:p w14:paraId="50AAA2B4" w14:textId="77777777" w:rsidR="00DA4DDC" w:rsidRDefault="00DA4DDC" w:rsidP="00DA4DDC">
            <w:pPr>
              <w:spacing w:line="276" w:lineRule="auto"/>
              <w:jc w:val="both"/>
              <w:rPr>
                <w:rFonts w:ascii="Century Gothic" w:hAnsi="Century Gothic"/>
                <w:sz w:val="22"/>
                <w:szCs w:val="22"/>
              </w:rPr>
            </w:pPr>
          </w:p>
          <w:p w14:paraId="1D11E64C" w14:textId="11CC2B7F" w:rsidR="00514F2D" w:rsidRPr="00FA2ECA" w:rsidRDefault="00514F2D" w:rsidP="00FA2ECA">
            <w:pPr>
              <w:pStyle w:val="Prrafodelista"/>
              <w:numPr>
                <w:ilvl w:val="0"/>
                <w:numId w:val="6"/>
              </w:numPr>
              <w:spacing w:line="276" w:lineRule="auto"/>
              <w:jc w:val="both"/>
              <w:rPr>
                <w:rFonts w:ascii="Century Gothic" w:hAnsi="Century Gothic"/>
                <w:sz w:val="22"/>
                <w:szCs w:val="22"/>
              </w:rPr>
            </w:pPr>
            <w:r w:rsidRPr="00FA2ECA">
              <w:rPr>
                <w:rFonts w:ascii="Century Gothic" w:hAnsi="Century Gothic"/>
                <w:sz w:val="22"/>
                <w:szCs w:val="22"/>
              </w:rPr>
              <w:t xml:space="preserve">Frente a la demanda: </w:t>
            </w:r>
          </w:p>
          <w:p w14:paraId="369EFD8D" w14:textId="77777777" w:rsidR="00DA4DDC" w:rsidRPr="00FA2ECA" w:rsidRDefault="00DA4DDC" w:rsidP="00FA2ECA">
            <w:pPr>
              <w:pStyle w:val="Prrafodelista"/>
              <w:spacing w:line="276" w:lineRule="auto"/>
              <w:jc w:val="both"/>
              <w:rPr>
                <w:rFonts w:ascii="Century Gothic" w:hAnsi="Century Gothic"/>
                <w:sz w:val="22"/>
                <w:szCs w:val="22"/>
              </w:rPr>
            </w:pPr>
          </w:p>
          <w:p w14:paraId="3C2458A8" w14:textId="60AD5C1C" w:rsidR="001560D5" w:rsidRPr="00FA2ECA" w:rsidRDefault="00DA4DDC" w:rsidP="00DA4DDC">
            <w:pPr>
              <w:spacing w:line="276" w:lineRule="auto"/>
              <w:jc w:val="both"/>
              <w:rPr>
                <w:rFonts w:ascii="Century Gothic" w:hAnsi="Century Gothic"/>
                <w:sz w:val="22"/>
                <w:szCs w:val="22"/>
              </w:rPr>
            </w:pPr>
            <w:r>
              <w:rPr>
                <w:rFonts w:ascii="Century Gothic" w:hAnsi="Century Gothic"/>
                <w:sz w:val="22"/>
                <w:szCs w:val="22"/>
              </w:rPr>
              <w:t xml:space="preserve">1.  </w:t>
            </w:r>
            <w:r w:rsidR="001560D5" w:rsidRPr="00FA2ECA">
              <w:rPr>
                <w:rFonts w:ascii="Century Gothic" w:hAnsi="Century Gothic"/>
                <w:sz w:val="22"/>
                <w:szCs w:val="22"/>
              </w:rPr>
              <w:t xml:space="preserve">Inexistencia de demandante o demandado. </w:t>
            </w:r>
          </w:p>
          <w:p w14:paraId="52DFCAA6" w14:textId="660A9785"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2. Haberse notificado el auto admisorio de la demanda a persona distinta de la que fue demandada.</w:t>
            </w:r>
          </w:p>
          <w:p w14:paraId="3F63C8C5" w14:textId="0070D8B0"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3. Régimen de responsabilidad aplicable en desarrollo de actividades peligrosas. </w:t>
            </w:r>
          </w:p>
          <w:p w14:paraId="5C142A27" w14:textId="1B0AE72C"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4. Concurrencia de culpas.</w:t>
            </w:r>
          </w:p>
          <w:p w14:paraId="0C534932" w14:textId="1BD41E01"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5. Inaplicación de la presunción por responsabilidad en el desarrollo de actividades peligrosas: Colisión de actividades. </w:t>
            </w:r>
          </w:p>
          <w:p w14:paraId="338FC0D0" w14:textId="0ECEEE35"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6. Graduación de la culpa por causalidad conjunta de agentes generadores del daño, con base en su grado de contribución. </w:t>
            </w:r>
          </w:p>
          <w:p w14:paraId="33951BA1" w14:textId="409CD811"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7. Tasación excesiva de los eventuales perjuicios. </w:t>
            </w:r>
          </w:p>
          <w:p w14:paraId="5C19DC84" w14:textId="5A9FE800"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8. Objeción al juramento estimatorio. </w:t>
            </w:r>
          </w:p>
          <w:p w14:paraId="43941F37" w14:textId="265A25CE"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9. Carga de la prueba de los perjuicios reclamados. </w:t>
            </w:r>
          </w:p>
          <w:p w14:paraId="6B690927" w14:textId="549AAE93" w:rsidR="001560D5" w:rsidRPr="00DA4DDC" w:rsidRDefault="001560D5" w:rsidP="00DA4DDC">
            <w:pPr>
              <w:spacing w:line="276" w:lineRule="auto"/>
              <w:jc w:val="both"/>
              <w:rPr>
                <w:rFonts w:ascii="Century Gothic" w:hAnsi="Century Gothic"/>
                <w:sz w:val="22"/>
                <w:szCs w:val="22"/>
              </w:rPr>
            </w:pPr>
            <w:r w:rsidRPr="00DA4DDC">
              <w:rPr>
                <w:rFonts w:ascii="Century Gothic" w:hAnsi="Century Gothic"/>
                <w:sz w:val="22"/>
                <w:szCs w:val="22"/>
              </w:rPr>
              <w:t xml:space="preserve">10. Ausencia de solidaridad del contrato de seguro celebrado con la Equidad Seguros Generales O.C. </w:t>
            </w:r>
          </w:p>
          <w:p w14:paraId="4A117454" w14:textId="77777777" w:rsidR="0075005F" w:rsidRPr="00DA4DDC" w:rsidRDefault="0075005F" w:rsidP="00DA4DDC">
            <w:pPr>
              <w:spacing w:line="276" w:lineRule="auto"/>
              <w:jc w:val="both"/>
              <w:rPr>
                <w:rFonts w:ascii="Century Gothic" w:hAnsi="Century Gothic"/>
                <w:sz w:val="22"/>
                <w:szCs w:val="22"/>
              </w:rPr>
            </w:pPr>
          </w:p>
          <w:p w14:paraId="20036F8A" w14:textId="75B3881E" w:rsid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B. Frente al contrato de seguro:</w:t>
            </w:r>
          </w:p>
          <w:p w14:paraId="48DF1ECC" w14:textId="77777777" w:rsidR="00DA4DDC" w:rsidRDefault="00DA4DDC" w:rsidP="00DA4DDC">
            <w:pPr>
              <w:spacing w:line="276" w:lineRule="auto"/>
              <w:jc w:val="both"/>
              <w:rPr>
                <w:rFonts w:ascii="Century Gothic" w:hAnsi="Century Gothic"/>
                <w:sz w:val="22"/>
                <w:szCs w:val="22"/>
              </w:rPr>
            </w:pPr>
          </w:p>
          <w:p w14:paraId="31FD9A4F" w14:textId="46BFD870" w:rsidR="00514F2D" w:rsidRP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 xml:space="preserve">1. Sujeción a las condiciones particulares y generales del contrato de seguro suscrito. </w:t>
            </w:r>
          </w:p>
          <w:p w14:paraId="180F1749" w14:textId="37C91E54" w:rsidR="00514F2D" w:rsidRP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 xml:space="preserve">2. </w:t>
            </w:r>
            <w:r w:rsidR="00A55BB2" w:rsidRPr="00DA4DDC">
              <w:rPr>
                <w:rFonts w:ascii="Century Gothic" w:hAnsi="Century Gothic"/>
                <w:sz w:val="22"/>
                <w:szCs w:val="22"/>
              </w:rPr>
              <w:t>Límite</w:t>
            </w:r>
            <w:r w:rsidRPr="00DA4DDC">
              <w:rPr>
                <w:rFonts w:ascii="Century Gothic" w:hAnsi="Century Gothic"/>
                <w:sz w:val="22"/>
                <w:szCs w:val="22"/>
              </w:rPr>
              <w:t xml:space="preserve"> del valor asegurado. </w:t>
            </w:r>
          </w:p>
          <w:p w14:paraId="0CEA16A5" w14:textId="7835814C" w:rsidR="00514F2D" w:rsidRP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 xml:space="preserve">3. Disponibilidad del valor asegurado. </w:t>
            </w:r>
          </w:p>
          <w:p w14:paraId="52CE2D52" w14:textId="1CD5E40E" w:rsidR="00EC3CC0" w:rsidRPr="00DA4DDC" w:rsidRDefault="00514F2D" w:rsidP="00DA4DDC">
            <w:pPr>
              <w:spacing w:line="276" w:lineRule="auto"/>
              <w:jc w:val="both"/>
              <w:rPr>
                <w:rFonts w:ascii="Century Gothic" w:hAnsi="Century Gothic"/>
                <w:sz w:val="22"/>
                <w:szCs w:val="22"/>
              </w:rPr>
            </w:pPr>
            <w:r w:rsidRPr="00DA4DDC">
              <w:rPr>
                <w:rFonts w:ascii="Century Gothic" w:hAnsi="Century Gothic"/>
                <w:sz w:val="22"/>
                <w:szCs w:val="22"/>
              </w:rPr>
              <w:t>4. La innominada</w:t>
            </w:r>
          </w:p>
        </w:tc>
      </w:tr>
    </w:tbl>
    <w:p w14:paraId="0AA122B4" w14:textId="77777777" w:rsidR="00F67EF8" w:rsidRPr="00DA4DDC" w:rsidRDefault="00F67EF8" w:rsidP="00DA4DDC">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DA4DDC" w14:paraId="4B531C7D" w14:textId="77777777" w:rsidTr="0095378E">
        <w:trPr>
          <w:trHeight w:val="454"/>
        </w:trPr>
        <w:tc>
          <w:tcPr>
            <w:tcW w:w="3266" w:type="dxa"/>
            <w:vAlign w:val="center"/>
            <w:hideMark/>
          </w:tcPr>
          <w:p w14:paraId="3F99B56F" w14:textId="1315CCDB" w:rsidR="00EE687D" w:rsidRPr="00DA4DDC" w:rsidRDefault="006F0CAA"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5739DC7C" w:rsidR="00EE687D"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FD1049" w:rsidRPr="00B77430">
              <w:rPr>
                <w:rFonts w:ascii="Century Gothic" w:hAnsi="Century Gothic" w:cs="Segoe UI"/>
                <w:sz w:val="22"/>
                <w:szCs w:val="22"/>
                <w:lang w:eastAsia="es-CO"/>
              </w:rPr>
              <w:t>10031020</w:t>
            </w:r>
          </w:p>
        </w:tc>
      </w:tr>
      <w:tr w:rsidR="006F0CAA" w:rsidRPr="00DA4DDC" w14:paraId="7A21B905" w14:textId="77777777" w:rsidTr="0095378E">
        <w:trPr>
          <w:trHeight w:val="454"/>
        </w:trPr>
        <w:tc>
          <w:tcPr>
            <w:tcW w:w="3266" w:type="dxa"/>
            <w:vAlign w:val="center"/>
          </w:tcPr>
          <w:p w14:paraId="533380A9" w14:textId="7103E52D" w:rsidR="006F0CAA" w:rsidRPr="00DA4DDC" w:rsidRDefault="006F0CAA"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 xml:space="preserve">Caso </w:t>
            </w:r>
            <w:proofErr w:type="spellStart"/>
            <w:r w:rsidRPr="00DA4DDC">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6FB6254F" w:rsidR="006F0CAA" w:rsidRPr="00DA4DDC" w:rsidRDefault="00FD1049"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DA4DDC" w14:paraId="00877764" w14:textId="77777777" w:rsidTr="0095378E">
        <w:trPr>
          <w:trHeight w:val="454"/>
        </w:trPr>
        <w:tc>
          <w:tcPr>
            <w:tcW w:w="3266" w:type="dxa"/>
            <w:vAlign w:val="center"/>
            <w:hideMark/>
          </w:tcPr>
          <w:p w14:paraId="749E810E" w14:textId="77777777" w:rsidR="00EE687D" w:rsidRPr="00DA4DDC" w:rsidRDefault="00EE687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Póliza</w:t>
            </w:r>
          </w:p>
        </w:tc>
        <w:tc>
          <w:tcPr>
            <w:tcW w:w="6941" w:type="dxa"/>
            <w:vAlign w:val="center"/>
          </w:tcPr>
          <w:p w14:paraId="7FC9EC9E" w14:textId="3D3F7518" w:rsidR="00EE687D" w:rsidRPr="00DA4DDC" w:rsidRDefault="00DA4DDC"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FD1049" w:rsidRPr="00B77430">
              <w:rPr>
                <w:rFonts w:ascii="Century Gothic" w:hAnsi="Century Gothic" w:cs="Segoe UI"/>
                <w:sz w:val="22"/>
                <w:szCs w:val="22"/>
                <w:lang w:eastAsia="es-CO"/>
              </w:rPr>
              <w:t>AA002322</w:t>
            </w:r>
          </w:p>
        </w:tc>
      </w:tr>
      <w:tr w:rsidR="00EE687D" w:rsidRPr="00DA4DDC" w14:paraId="3260B646" w14:textId="77777777" w:rsidTr="0095378E">
        <w:trPr>
          <w:trHeight w:val="454"/>
        </w:trPr>
        <w:tc>
          <w:tcPr>
            <w:tcW w:w="3266" w:type="dxa"/>
            <w:vAlign w:val="center"/>
            <w:hideMark/>
          </w:tcPr>
          <w:p w14:paraId="67FBF2E5" w14:textId="77777777" w:rsidR="00EE687D" w:rsidRPr="00DA4DDC" w:rsidRDefault="00EE687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6E5FE8C0" w:rsidR="00EE687D"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FD1049" w:rsidRPr="00B77430">
              <w:rPr>
                <w:rFonts w:ascii="Century Gothic" w:hAnsi="Century Gothic" w:cs="Segoe UI"/>
                <w:sz w:val="22"/>
                <w:szCs w:val="22"/>
                <w:lang w:eastAsia="es-CO"/>
              </w:rPr>
              <w:t>AA034325</w:t>
            </w:r>
          </w:p>
        </w:tc>
      </w:tr>
      <w:tr w:rsidR="00EE687D" w:rsidRPr="00DA4DDC" w14:paraId="0BC7C6A3" w14:textId="77777777" w:rsidTr="0095378E">
        <w:trPr>
          <w:trHeight w:val="454"/>
        </w:trPr>
        <w:tc>
          <w:tcPr>
            <w:tcW w:w="3266" w:type="dxa"/>
            <w:vAlign w:val="center"/>
            <w:hideMark/>
          </w:tcPr>
          <w:p w14:paraId="433D63BC" w14:textId="77777777" w:rsidR="00EE687D" w:rsidRPr="00DA4DDC" w:rsidRDefault="00EE687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Orden</w:t>
            </w:r>
          </w:p>
        </w:tc>
        <w:tc>
          <w:tcPr>
            <w:tcW w:w="6941" w:type="dxa"/>
            <w:vAlign w:val="center"/>
          </w:tcPr>
          <w:p w14:paraId="25280801" w14:textId="2307FC19" w:rsidR="00B67D31"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564A87" w:rsidRPr="00DA4DDC">
              <w:rPr>
                <w:rFonts w:ascii="Century Gothic" w:hAnsi="Century Gothic" w:cs="Segoe UI"/>
                <w:sz w:val="22"/>
                <w:szCs w:val="22"/>
                <w:lang w:eastAsia="es-CO"/>
              </w:rPr>
              <w:t>330</w:t>
            </w:r>
          </w:p>
        </w:tc>
      </w:tr>
      <w:tr w:rsidR="00B90E05" w:rsidRPr="00DA4DDC" w14:paraId="3ACEF28A" w14:textId="77777777" w:rsidTr="0095378E">
        <w:trPr>
          <w:trHeight w:val="454"/>
        </w:trPr>
        <w:tc>
          <w:tcPr>
            <w:tcW w:w="3266" w:type="dxa"/>
            <w:vAlign w:val="center"/>
          </w:tcPr>
          <w:p w14:paraId="0881BFDC" w14:textId="40C44F4A" w:rsidR="00B90E05" w:rsidRPr="00DA4DDC" w:rsidRDefault="00B90E05"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Sucursal</w:t>
            </w:r>
          </w:p>
        </w:tc>
        <w:tc>
          <w:tcPr>
            <w:tcW w:w="6941" w:type="dxa"/>
            <w:vAlign w:val="center"/>
          </w:tcPr>
          <w:p w14:paraId="74AA0D59" w14:textId="445B949C" w:rsidR="00B90E05" w:rsidRPr="00DA4DDC" w:rsidRDefault="00B67D31"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564A87" w:rsidRPr="00DA4DDC">
              <w:rPr>
                <w:rFonts w:ascii="Century Gothic" w:hAnsi="Century Gothic" w:cs="Segoe UI"/>
                <w:sz w:val="22"/>
                <w:szCs w:val="22"/>
                <w:lang w:eastAsia="es-CO"/>
              </w:rPr>
              <w:t xml:space="preserve">IBAGUE </w:t>
            </w:r>
          </w:p>
        </w:tc>
      </w:tr>
      <w:tr w:rsidR="00EE687D" w:rsidRPr="00DA4DDC" w14:paraId="4BCD09C7" w14:textId="77777777" w:rsidTr="0095378E">
        <w:trPr>
          <w:trHeight w:val="454"/>
        </w:trPr>
        <w:tc>
          <w:tcPr>
            <w:tcW w:w="3266" w:type="dxa"/>
            <w:vAlign w:val="center"/>
            <w:hideMark/>
          </w:tcPr>
          <w:p w14:paraId="0A1C1E81" w14:textId="17519C67" w:rsidR="00EE687D" w:rsidRPr="00DA4DDC" w:rsidRDefault="001C44B4"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2ED1F34E" w:rsidR="00EE687D" w:rsidRPr="00DA4DDC" w:rsidRDefault="00564A87"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SAK476</w:t>
            </w:r>
          </w:p>
        </w:tc>
      </w:tr>
      <w:tr w:rsidR="001C44B4" w:rsidRPr="00DA4DDC" w14:paraId="0BA9ECEE" w14:textId="77777777" w:rsidTr="0095378E">
        <w:trPr>
          <w:trHeight w:val="454"/>
        </w:trPr>
        <w:tc>
          <w:tcPr>
            <w:tcW w:w="3266" w:type="dxa"/>
            <w:vAlign w:val="center"/>
          </w:tcPr>
          <w:p w14:paraId="7B70AF59" w14:textId="749D67BE" w:rsidR="001C44B4" w:rsidRPr="00DA4DDC"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3004875" w:rsidR="001C44B4" w:rsidRPr="00DA4DDC" w:rsidRDefault="00564A87"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19 enero de 2015</w:t>
            </w:r>
          </w:p>
        </w:tc>
      </w:tr>
      <w:tr w:rsidR="001C44B4" w:rsidRPr="00DA4DDC" w14:paraId="05412033" w14:textId="77777777" w:rsidTr="0095378E">
        <w:trPr>
          <w:trHeight w:val="454"/>
        </w:trPr>
        <w:tc>
          <w:tcPr>
            <w:tcW w:w="3266" w:type="dxa"/>
            <w:vAlign w:val="center"/>
          </w:tcPr>
          <w:p w14:paraId="43E688BB" w14:textId="54B02C3E" w:rsidR="001C44B4" w:rsidRPr="00DA4DDC"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DCB6879" w:rsidR="001C44B4" w:rsidRPr="00DA4DDC" w:rsidRDefault="00FD1049" w:rsidP="00FA2ECA">
            <w:pPr>
              <w:spacing w:line="276" w:lineRule="auto"/>
              <w:jc w:val="both"/>
              <w:rPr>
                <w:rFonts w:ascii="Century Gothic" w:hAnsi="Century Gothic" w:cs="Segoe UI"/>
                <w:sz w:val="22"/>
                <w:szCs w:val="22"/>
                <w:lang w:eastAsia="es-CO"/>
              </w:rPr>
            </w:pPr>
            <w:r w:rsidRPr="00B77430">
              <w:rPr>
                <w:rFonts w:ascii="Century Gothic" w:hAnsi="Century Gothic" w:cs="Segoe UI"/>
                <w:sz w:val="22"/>
                <w:szCs w:val="22"/>
                <w:lang w:eastAsia="es-CO"/>
              </w:rPr>
              <w:t>02/09/2016</w:t>
            </w:r>
          </w:p>
        </w:tc>
      </w:tr>
      <w:tr w:rsidR="001C44B4" w:rsidRPr="00DA4DDC" w14:paraId="6DB6B020" w14:textId="77777777" w:rsidTr="0095378E">
        <w:trPr>
          <w:trHeight w:val="454"/>
        </w:trPr>
        <w:tc>
          <w:tcPr>
            <w:tcW w:w="3266" w:type="dxa"/>
            <w:vAlign w:val="center"/>
          </w:tcPr>
          <w:p w14:paraId="13FCE7D8" w14:textId="6EA7D194" w:rsidR="001C44B4" w:rsidRPr="00DA4DDC" w:rsidRDefault="001C44B4"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A685361"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7D36C4">
              <w:rPr>
                <w:rFonts w:ascii="Century Gothic" w:hAnsi="Century Gothic" w:cs="Segoe UI"/>
                <w:sz w:val="22"/>
                <w:szCs w:val="22"/>
                <w:lang w:eastAsia="es-CO"/>
              </w:rPr>
              <w:t xml:space="preserve">RETENCIÓN </w:t>
            </w:r>
          </w:p>
        </w:tc>
      </w:tr>
      <w:tr w:rsidR="001C44B4" w:rsidRPr="00DA4DDC" w14:paraId="2F1DA9E6" w14:textId="77777777" w:rsidTr="0095378E">
        <w:trPr>
          <w:trHeight w:val="454"/>
        </w:trPr>
        <w:tc>
          <w:tcPr>
            <w:tcW w:w="3266" w:type="dxa"/>
            <w:vAlign w:val="center"/>
          </w:tcPr>
          <w:p w14:paraId="3ECF2237" w14:textId="5FB6285C" w:rsidR="001C44B4" w:rsidRPr="00DA4DDC" w:rsidRDefault="008B685D"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lastRenderedPageBreak/>
              <w:t>Tomador</w:t>
            </w:r>
          </w:p>
        </w:tc>
        <w:tc>
          <w:tcPr>
            <w:tcW w:w="6941" w:type="dxa"/>
            <w:vAlign w:val="center"/>
          </w:tcPr>
          <w:p w14:paraId="2B607964" w14:textId="4111F333" w:rsidR="001C44B4" w:rsidRPr="00DA4DDC" w:rsidRDefault="00564A87"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TRANSPORTES RÁPIDO TOLIMA S.A.</w:t>
            </w:r>
          </w:p>
        </w:tc>
      </w:tr>
      <w:tr w:rsidR="001C44B4" w:rsidRPr="00DA4DDC" w14:paraId="1165CBE1" w14:textId="77777777" w:rsidTr="0095378E">
        <w:trPr>
          <w:trHeight w:val="454"/>
        </w:trPr>
        <w:tc>
          <w:tcPr>
            <w:tcW w:w="3266" w:type="dxa"/>
            <w:vAlign w:val="center"/>
          </w:tcPr>
          <w:p w14:paraId="640F2169" w14:textId="4903327C" w:rsidR="001C44B4" w:rsidRPr="00DA4DDC" w:rsidRDefault="008B685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Asegurado</w:t>
            </w:r>
          </w:p>
        </w:tc>
        <w:tc>
          <w:tcPr>
            <w:tcW w:w="6941" w:type="dxa"/>
            <w:vAlign w:val="center"/>
          </w:tcPr>
          <w:p w14:paraId="3381B0BB" w14:textId="501B1B82"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564A87" w:rsidRPr="00DA4DDC">
              <w:rPr>
                <w:rFonts w:ascii="Century Gothic" w:hAnsi="Century Gothic" w:cs="Segoe UI"/>
                <w:sz w:val="22"/>
                <w:szCs w:val="22"/>
                <w:lang w:eastAsia="es-CO"/>
              </w:rPr>
              <w:t xml:space="preserve">RECLINOMATICA Y EL PLATINO LTDA </w:t>
            </w:r>
          </w:p>
        </w:tc>
      </w:tr>
      <w:tr w:rsidR="001C44B4" w:rsidRPr="00DA4DDC" w14:paraId="513C2A8D" w14:textId="77777777" w:rsidTr="0095378E">
        <w:trPr>
          <w:trHeight w:val="454"/>
        </w:trPr>
        <w:tc>
          <w:tcPr>
            <w:tcW w:w="3266" w:type="dxa"/>
            <w:vAlign w:val="center"/>
            <w:hideMark/>
          </w:tcPr>
          <w:p w14:paraId="5E1FDA28" w14:textId="16DB1B8E" w:rsidR="001C44B4" w:rsidRPr="00DA4DDC" w:rsidRDefault="008B685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Ramo</w:t>
            </w:r>
          </w:p>
        </w:tc>
        <w:tc>
          <w:tcPr>
            <w:tcW w:w="6941" w:type="dxa"/>
            <w:vAlign w:val="center"/>
          </w:tcPr>
          <w:p w14:paraId="0701202E" w14:textId="6FBC2152"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FD1049">
              <w:rPr>
                <w:rFonts w:ascii="Century Gothic" w:hAnsi="Century Gothic" w:cs="Segoe UI"/>
                <w:sz w:val="22"/>
                <w:szCs w:val="22"/>
                <w:lang w:eastAsia="es-CO"/>
              </w:rPr>
              <w:t>R.C. CONTRACTUAL</w:t>
            </w:r>
            <w:r w:rsidR="00564A87" w:rsidRPr="00DA4DDC">
              <w:rPr>
                <w:rFonts w:ascii="Century Gothic" w:hAnsi="Century Gothic" w:cs="Segoe UI"/>
                <w:sz w:val="22"/>
                <w:szCs w:val="22"/>
                <w:lang w:eastAsia="es-CO"/>
              </w:rPr>
              <w:t xml:space="preserve"> </w:t>
            </w:r>
          </w:p>
        </w:tc>
      </w:tr>
      <w:tr w:rsidR="001C44B4" w:rsidRPr="00DA4DDC" w14:paraId="2F8ECFA3" w14:textId="77777777" w:rsidTr="0095378E">
        <w:trPr>
          <w:trHeight w:val="454"/>
        </w:trPr>
        <w:tc>
          <w:tcPr>
            <w:tcW w:w="3266" w:type="dxa"/>
            <w:vAlign w:val="center"/>
            <w:hideMark/>
          </w:tcPr>
          <w:p w14:paraId="0C3932A6" w14:textId="2792643B" w:rsidR="001C44B4" w:rsidRPr="00DA4DDC" w:rsidRDefault="008B685D"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Cobertura</w:t>
            </w:r>
          </w:p>
        </w:tc>
        <w:tc>
          <w:tcPr>
            <w:tcW w:w="6941" w:type="dxa"/>
            <w:vAlign w:val="center"/>
          </w:tcPr>
          <w:p w14:paraId="0958D277" w14:textId="1AF3646C"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FD1049">
              <w:rPr>
                <w:rFonts w:ascii="Century Gothic" w:hAnsi="Century Gothic" w:cs="Segoe UI"/>
                <w:sz w:val="22"/>
                <w:szCs w:val="22"/>
                <w:lang w:eastAsia="es-CO"/>
              </w:rPr>
              <w:t xml:space="preserve">Muerte accidental </w:t>
            </w:r>
          </w:p>
        </w:tc>
      </w:tr>
      <w:tr w:rsidR="001C44B4" w:rsidRPr="00DA4DDC" w14:paraId="59B4A554" w14:textId="77777777" w:rsidTr="0095378E">
        <w:trPr>
          <w:trHeight w:val="454"/>
        </w:trPr>
        <w:tc>
          <w:tcPr>
            <w:tcW w:w="3266" w:type="dxa"/>
            <w:vAlign w:val="center"/>
            <w:hideMark/>
          </w:tcPr>
          <w:p w14:paraId="0412A958" w14:textId="77777777" w:rsidR="001C44B4" w:rsidRPr="00DA4DDC" w:rsidRDefault="001C44B4"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2D7CC74" w:rsidR="001C44B4" w:rsidRPr="00DA4DDC" w:rsidRDefault="001B58A2"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 xml:space="preserve">  </w:t>
            </w:r>
            <w:r w:rsidR="00564A87" w:rsidRPr="00DA4DDC">
              <w:rPr>
                <w:rFonts w:ascii="Century Gothic" w:hAnsi="Century Gothic" w:cs="Segoe UI"/>
                <w:sz w:val="22"/>
                <w:szCs w:val="22"/>
                <w:lang w:eastAsia="es-CO"/>
              </w:rPr>
              <w:t>80 SMML</w:t>
            </w:r>
            <w:r w:rsidR="00FD1049">
              <w:rPr>
                <w:rFonts w:ascii="Century Gothic" w:hAnsi="Century Gothic" w:cs="Segoe UI"/>
                <w:sz w:val="22"/>
                <w:szCs w:val="22"/>
                <w:lang w:eastAsia="es-CO"/>
              </w:rPr>
              <w:t>V</w:t>
            </w:r>
          </w:p>
        </w:tc>
      </w:tr>
      <w:tr w:rsidR="001129B6" w:rsidRPr="00DA4DDC" w14:paraId="2F24D88E" w14:textId="77777777" w:rsidTr="0095378E">
        <w:trPr>
          <w:trHeight w:val="454"/>
        </w:trPr>
        <w:tc>
          <w:tcPr>
            <w:tcW w:w="3266" w:type="dxa"/>
            <w:vAlign w:val="center"/>
          </w:tcPr>
          <w:p w14:paraId="0E72F2CD" w14:textId="1A6BE851" w:rsidR="001129B6" w:rsidRPr="00DA4DDC" w:rsidRDefault="001129B6" w:rsidP="00FA2ECA">
            <w:pPr>
              <w:spacing w:line="276" w:lineRule="auto"/>
              <w:jc w:val="both"/>
              <w:textAlignment w:val="baseline"/>
              <w:rPr>
                <w:rFonts w:ascii="Century Gothic" w:hAnsi="Century Gothic"/>
                <w:b/>
                <w:bCs/>
                <w:color w:val="000000"/>
                <w:sz w:val="22"/>
                <w:szCs w:val="22"/>
                <w:shd w:val="clear" w:color="auto" w:fill="FFFFFF"/>
                <w:lang w:eastAsia="es-CO"/>
              </w:rPr>
            </w:pPr>
            <w:r w:rsidRPr="00DA4DDC">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34ADEA0" w:rsidR="001129B6" w:rsidRPr="00DA4DDC" w:rsidRDefault="007D36C4" w:rsidP="00FA2ECA">
            <w:pPr>
              <w:spacing w:line="276" w:lineRule="auto"/>
              <w:jc w:val="both"/>
              <w:rPr>
                <w:rFonts w:ascii="Century Gothic" w:hAnsi="Century Gothic" w:cs="Segoe UI"/>
                <w:sz w:val="22"/>
                <w:szCs w:val="22"/>
                <w:lang w:eastAsia="es-CO"/>
              </w:rPr>
            </w:pPr>
            <w:r>
              <w:rPr>
                <w:rFonts w:ascii="Century Gothic" w:hAnsi="Century Gothic" w:cs="Segoe UI"/>
                <w:sz w:val="22"/>
                <w:szCs w:val="22"/>
                <w:lang w:eastAsia="es-CO"/>
              </w:rPr>
              <w:t xml:space="preserve"> SI</w:t>
            </w:r>
            <w:r w:rsidR="00564A87" w:rsidRPr="00DA4DDC">
              <w:rPr>
                <w:rFonts w:ascii="Century Gothic" w:hAnsi="Century Gothic" w:cs="Segoe UI"/>
                <w:sz w:val="22"/>
                <w:szCs w:val="22"/>
                <w:lang w:eastAsia="es-CO"/>
              </w:rPr>
              <w:t xml:space="preserve"> </w:t>
            </w:r>
          </w:p>
        </w:tc>
      </w:tr>
      <w:tr w:rsidR="001C44B4" w:rsidRPr="00DA4DDC" w14:paraId="658B9E4D" w14:textId="77777777" w:rsidTr="0095378E">
        <w:trPr>
          <w:trHeight w:val="454"/>
        </w:trPr>
        <w:tc>
          <w:tcPr>
            <w:tcW w:w="3266" w:type="dxa"/>
            <w:vAlign w:val="center"/>
            <w:hideMark/>
          </w:tcPr>
          <w:p w14:paraId="02377331" w14:textId="79A3F98F" w:rsidR="001C44B4" w:rsidRPr="00DA4DDC" w:rsidRDefault="002633C0" w:rsidP="00FA2ECA">
            <w:pPr>
              <w:spacing w:line="276" w:lineRule="auto"/>
              <w:jc w:val="both"/>
              <w:textAlignment w:val="baseline"/>
              <w:rPr>
                <w:rFonts w:ascii="Century Gothic" w:hAnsi="Century Gothic" w:cs="Segoe UI"/>
                <w:sz w:val="22"/>
                <w:szCs w:val="22"/>
                <w:lang w:eastAsia="es-CO"/>
              </w:rPr>
            </w:pPr>
            <w:r w:rsidRPr="00DA4DDC">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7A4B8640" w:rsidR="001C44B4" w:rsidRPr="00DA4DDC" w:rsidRDefault="00E04059" w:rsidP="00FA2ECA">
            <w:pPr>
              <w:spacing w:line="276" w:lineRule="auto"/>
              <w:jc w:val="both"/>
              <w:rPr>
                <w:rFonts w:ascii="Century Gothic" w:hAnsi="Century Gothic" w:cs="Segoe UI"/>
                <w:sz w:val="22"/>
                <w:szCs w:val="22"/>
                <w:lang w:eastAsia="es-CO"/>
              </w:rPr>
            </w:pPr>
            <w:r w:rsidRPr="00DA4DDC">
              <w:rPr>
                <w:rFonts w:ascii="Century Gothic" w:hAnsi="Century Gothic" w:cs="Segoe UI"/>
                <w:sz w:val="22"/>
                <w:szCs w:val="22"/>
                <w:lang w:eastAsia="es-CO"/>
              </w:rPr>
              <w:t>$</w:t>
            </w:r>
            <w:r w:rsidR="007D36C4">
              <w:rPr>
                <w:rFonts w:ascii="Century Gothic" w:hAnsi="Century Gothic" w:cs="Segoe UI"/>
                <w:sz w:val="22"/>
                <w:szCs w:val="22"/>
                <w:lang w:eastAsia="es-CO"/>
              </w:rPr>
              <w:t>0</w:t>
            </w:r>
          </w:p>
        </w:tc>
      </w:tr>
    </w:tbl>
    <w:p w14:paraId="397A1D68" w14:textId="77777777" w:rsidR="003B44CB" w:rsidRPr="00DA4DDC" w:rsidRDefault="003B44CB" w:rsidP="00FA2ECA">
      <w:pPr>
        <w:spacing w:line="276" w:lineRule="auto"/>
        <w:jc w:val="both"/>
        <w:rPr>
          <w:rFonts w:ascii="Century Gothic" w:hAnsi="Century Gothic"/>
          <w:sz w:val="22"/>
          <w:szCs w:val="22"/>
        </w:rPr>
      </w:pPr>
    </w:p>
    <w:p w14:paraId="61F56879" w14:textId="77777777" w:rsidR="0095378E" w:rsidRPr="00FA2ECA" w:rsidRDefault="0095378E" w:rsidP="00FA2ECA">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DA4DDC" w14:paraId="49B1F103" w14:textId="77777777" w:rsidTr="00BA1E5F">
        <w:tc>
          <w:tcPr>
            <w:tcW w:w="3687" w:type="dxa"/>
          </w:tcPr>
          <w:p w14:paraId="673B76C6" w14:textId="23992614" w:rsidR="002633C0" w:rsidRPr="00DA4DDC" w:rsidRDefault="00BA1E5F" w:rsidP="00FA2ECA">
            <w:pPr>
              <w:spacing w:line="276" w:lineRule="auto"/>
              <w:jc w:val="both"/>
              <w:rPr>
                <w:rFonts w:ascii="Century Gothic" w:hAnsi="Century Gothic"/>
                <w:sz w:val="22"/>
                <w:szCs w:val="22"/>
              </w:rPr>
            </w:pPr>
            <w:r w:rsidRPr="00DA4DDC">
              <w:rPr>
                <w:rFonts w:ascii="Century Gothic" w:hAnsi="Century Gothic"/>
                <w:b/>
                <w:bCs/>
                <w:sz w:val="22"/>
                <w:szCs w:val="22"/>
              </w:rPr>
              <w:t>Calificación de la contingencia</w:t>
            </w:r>
          </w:p>
        </w:tc>
        <w:tc>
          <w:tcPr>
            <w:tcW w:w="6520" w:type="dxa"/>
          </w:tcPr>
          <w:p w14:paraId="6F4874B3" w14:textId="2C042720" w:rsidR="002633C0" w:rsidRPr="00DA4DDC" w:rsidRDefault="00FD7035" w:rsidP="00FA2ECA">
            <w:pPr>
              <w:spacing w:line="276" w:lineRule="auto"/>
              <w:jc w:val="both"/>
              <w:rPr>
                <w:rFonts w:ascii="Century Gothic" w:hAnsi="Century Gothic"/>
                <w:sz w:val="22"/>
                <w:szCs w:val="22"/>
              </w:rPr>
            </w:pPr>
            <w:r w:rsidRPr="00DA4DDC">
              <w:rPr>
                <w:rFonts w:ascii="Century Gothic" w:hAnsi="Century Gothic"/>
                <w:sz w:val="22"/>
                <w:szCs w:val="22"/>
              </w:rPr>
              <w:t xml:space="preserve">PROBABLE </w:t>
            </w:r>
          </w:p>
        </w:tc>
      </w:tr>
      <w:tr w:rsidR="002633C0" w:rsidRPr="00DA4DDC" w14:paraId="47B026EC" w14:textId="77777777" w:rsidTr="00BA1E5F">
        <w:tc>
          <w:tcPr>
            <w:tcW w:w="3687" w:type="dxa"/>
          </w:tcPr>
          <w:p w14:paraId="4A77CED7" w14:textId="00C97735" w:rsidR="002633C0" w:rsidRPr="00DA4DDC" w:rsidRDefault="00BA1E5F" w:rsidP="00FA2ECA">
            <w:pPr>
              <w:spacing w:line="276" w:lineRule="auto"/>
              <w:jc w:val="both"/>
              <w:rPr>
                <w:rFonts w:ascii="Century Gothic" w:hAnsi="Century Gothic"/>
                <w:b/>
                <w:bCs/>
                <w:sz w:val="22"/>
                <w:szCs w:val="22"/>
              </w:rPr>
            </w:pPr>
            <w:r w:rsidRPr="00DA4DDC">
              <w:rPr>
                <w:rFonts w:ascii="Century Gothic" w:hAnsi="Century Gothic"/>
                <w:b/>
                <w:bCs/>
                <w:sz w:val="22"/>
                <w:szCs w:val="22"/>
              </w:rPr>
              <w:t xml:space="preserve">Reserva sugerida: </w:t>
            </w:r>
          </w:p>
        </w:tc>
        <w:tc>
          <w:tcPr>
            <w:tcW w:w="6520" w:type="dxa"/>
          </w:tcPr>
          <w:p w14:paraId="7146E445" w14:textId="09EADDAF" w:rsidR="002633C0" w:rsidRPr="00DA4DDC" w:rsidRDefault="00FD7035" w:rsidP="00FA2ECA">
            <w:pPr>
              <w:spacing w:line="276" w:lineRule="auto"/>
              <w:jc w:val="both"/>
              <w:rPr>
                <w:rFonts w:ascii="Century Gothic" w:hAnsi="Century Gothic"/>
                <w:sz w:val="22"/>
                <w:szCs w:val="22"/>
              </w:rPr>
            </w:pPr>
            <w:r w:rsidRPr="00DA4DDC">
              <w:rPr>
                <w:rFonts w:ascii="Century Gothic" w:hAnsi="Century Gothic"/>
                <w:sz w:val="22"/>
                <w:szCs w:val="22"/>
              </w:rPr>
              <w:t>$</w:t>
            </w:r>
            <w:r w:rsidR="005C25DF" w:rsidRPr="00DA4DDC">
              <w:rPr>
                <w:rFonts w:ascii="Century Gothic" w:hAnsi="Century Gothic"/>
                <w:sz w:val="22"/>
                <w:szCs w:val="22"/>
              </w:rPr>
              <w:t>91.104.000</w:t>
            </w:r>
          </w:p>
        </w:tc>
      </w:tr>
      <w:tr w:rsidR="00BA1E5F" w:rsidRPr="00DA4DDC" w14:paraId="22F780E0" w14:textId="77777777" w:rsidTr="008B59F4">
        <w:tc>
          <w:tcPr>
            <w:tcW w:w="10207" w:type="dxa"/>
            <w:gridSpan w:val="2"/>
            <w:shd w:val="clear" w:color="auto" w:fill="C5E0B3" w:themeFill="accent6" w:themeFillTint="66"/>
            <w:vAlign w:val="center"/>
          </w:tcPr>
          <w:p w14:paraId="2E984764" w14:textId="51214522" w:rsidR="00BA1E5F" w:rsidRPr="00DA4DDC" w:rsidRDefault="00BA1E5F" w:rsidP="00FA2ECA">
            <w:pPr>
              <w:spacing w:line="276" w:lineRule="auto"/>
              <w:jc w:val="both"/>
              <w:rPr>
                <w:rFonts w:ascii="Century Gothic" w:hAnsi="Century Gothic"/>
                <w:sz w:val="22"/>
                <w:szCs w:val="22"/>
              </w:rPr>
            </w:pPr>
            <w:r w:rsidRPr="00DA4DDC">
              <w:rPr>
                <w:rFonts w:ascii="Century Gothic" w:hAnsi="Century Gothic"/>
                <w:b/>
                <w:bCs/>
                <w:sz w:val="22"/>
                <w:szCs w:val="22"/>
              </w:rPr>
              <w:t>Concepto del apoderado</w:t>
            </w:r>
          </w:p>
        </w:tc>
      </w:tr>
      <w:tr w:rsidR="00BA1E5F" w:rsidRPr="00DA4DDC" w14:paraId="4C51FAC2" w14:textId="77777777" w:rsidTr="00BA1E5F">
        <w:trPr>
          <w:trHeight w:val="3401"/>
        </w:trPr>
        <w:tc>
          <w:tcPr>
            <w:tcW w:w="10207" w:type="dxa"/>
            <w:gridSpan w:val="2"/>
            <w:vAlign w:val="center"/>
          </w:tcPr>
          <w:p w14:paraId="3E23B552" w14:textId="5DB5BEBD" w:rsidR="005C25DF" w:rsidRPr="00FA2ECA" w:rsidRDefault="001B58A2" w:rsidP="00DA4DDC">
            <w:pPr>
              <w:spacing w:line="276" w:lineRule="auto"/>
              <w:jc w:val="both"/>
              <w:rPr>
                <w:rFonts w:ascii="Century Gothic" w:hAnsi="Century Gothic"/>
                <w:bCs/>
                <w:sz w:val="22"/>
                <w:szCs w:val="22"/>
              </w:rPr>
            </w:pPr>
            <w:r w:rsidRPr="00FA2ECA">
              <w:rPr>
                <w:rFonts w:ascii="Century Gothic" w:hAnsi="Century Gothic"/>
                <w:bCs/>
                <w:sz w:val="22"/>
                <w:szCs w:val="22"/>
              </w:rPr>
              <w:t xml:space="preserve">La contingencia se califica como </w:t>
            </w:r>
            <w:r w:rsidR="00FD7035" w:rsidRPr="00FA2ECA">
              <w:rPr>
                <w:rFonts w:ascii="Century Gothic" w:hAnsi="Century Gothic"/>
                <w:bCs/>
                <w:sz w:val="22"/>
                <w:szCs w:val="22"/>
              </w:rPr>
              <w:t>PROBABLE</w:t>
            </w:r>
            <w:r w:rsidRPr="00FA2ECA">
              <w:rPr>
                <w:rFonts w:ascii="Century Gothic" w:hAnsi="Century Gothic"/>
                <w:bCs/>
                <w:sz w:val="22"/>
                <w:szCs w:val="22"/>
              </w:rPr>
              <w:t>, toda vez</w:t>
            </w:r>
            <w:r w:rsidR="0012083D" w:rsidRPr="00FA2ECA">
              <w:rPr>
                <w:rFonts w:ascii="Century Gothic" w:hAnsi="Century Gothic"/>
                <w:bCs/>
                <w:sz w:val="22"/>
                <w:szCs w:val="22"/>
              </w:rPr>
              <w:t xml:space="preserve"> </w:t>
            </w:r>
            <w:r w:rsidR="005C25DF" w:rsidRPr="00FA2ECA">
              <w:rPr>
                <w:rFonts w:ascii="Century Gothic" w:hAnsi="Century Gothic"/>
                <w:bCs/>
                <w:sz w:val="22"/>
                <w:szCs w:val="22"/>
              </w:rPr>
              <w:t xml:space="preserve">que la póliza de Responsabilidad Contractual AA002322 presta cobertura material y temporal a los hechos materia de litigio, y la responsabilidad del asegurado se encuentra acreditada. </w:t>
            </w:r>
          </w:p>
          <w:p w14:paraId="530AF5B6" w14:textId="206330C7" w:rsidR="005C25DF" w:rsidRPr="00FA2ECA" w:rsidRDefault="005C25DF" w:rsidP="00DA4DDC">
            <w:pPr>
              <w:spacing w:line="276" w:lineRule="auto"/>
              <w:jc w:val="both"/>
              <w:rPr>
                <w:rFonts w:ascii="Century Gothic" w:hAnsi="Century Gothic"/>
                <w:bCs/>
                <w:sz w:val="22"/>
                <w:szCs w:val="22"/>
              </w:rPr>
            </w:pPr>
          </w:p>
          <w:p w14:paraId="047985F4" w14:textId="59110A6F" w:rsidR="005C25DF" w:rsidRPr="00FA2ECA" w:rsidRDefault="005C25DF" w:rsidP="00DA4DDC">
            <w:pPr>
              <w:spacing w:line="276" w:lineRule="auto"/>
              <w:jc w:val="both"/>
              <w:rPr>
                <w:rFonts w:ascii="Century Gothic" w:hAnsi="Century Gothic"/>
                <w:bCs/>
                <w:sz w:val="22"/>
                <w:szCs w:val="22"/>
              </w:rPr>
            </w:pPr>
            <w:r w:rsidRPr="00FA2ECA">
              <w:rPr>
                <w:rFonts w:ascii="Century Gothic" w:hAnsi="Century Gothic"/>
                <w:bCs/>
                <w:sz w:val="22"/>
                <w:szCs w:val="22"/>
              </w:rPr>
              <w:t>Frente a la cobertura temporal y material de las pólizas vinculadas al litigio se debe decir lo siguiente: ambas pólizas, tanto la Póliza RC. CONTRACTUAL No. AA002322 como la póliza RCE SERVICIO PÚBLICO No. AA002321 prestan cobertura temporal para los hechos materia de litigio, pues ambas fueron pactadas con una vigencia que abarca el periodo del 18 de noviembre de 2014 al 18 de noviembre de 2015, y los hechos ocurrieron el 19 de enero de 2015. Frente a la cobertura material la Póliza RCE SERVICIO PÚBLICO No. AA002321 no presta cobertura material pues en el acápite de exclusiones del condicionado general expresamente se indica que no se amparan la muerte o lesiones a ocupante del vehículo asegurado, sin embargo, la póliza RC CONTRACTUAL No. AA002322 sí presta cobertura material a los hechos pues está expresamente indica el amparo de muerte accidental y de incapacidad total y permanente de los pasajeros, pretensiones que se endilgan al asegurado.</w:t>
            </w:r>
            <w:r w:rsidR="00776449">
              <w:rPr>
                <w:rFonts w:ascii="Century Gothic" w:hAnsi="Century Gothic"/>
                <w:bCs/>
                <w:sz w:val="22"/>
                <w:szCs w:val="22"/>
              </w:rPr>
              <w:t xml:space="preserve"> Respecto de esta última debe aclararse que la misma si bien no fue aportada al proceso, si fue allegado certificado que acredita su existencia, lo que hace factible su afectación. </w:t>
            </w:r>
          </w:p>
          <w:p w14:paraId="43D158BD" w14:textId="1DE01F5E" w:rsidR="005C25DF" w:rsidRPr="00FA2ECA" w:rsidRDefault="005C25DF" w:rsidP="00DA4DDC">
            <w:pPr>
              <w:spacing w:line="276" w:lineRule="auto"/>
              <w:jc w:val="both"/>
              <w:rPr>
                <w:rFonts w:ascii="Century Gothic" w:hAnsi="Century Gothic"/>
                <w:bCs/>
                <w:sz w:val="22"/>
                <w:szCs w:val="22"/>
              </w:rPr>
            </w:pPr>
            <w:r w:rsidRPr="00FA2ECA">
              <w:rPr>
                <w:rFonts w:ascii="Century Gothic" w:hAnsi="Century Gothic"/>
                <w:bCs/>
                <w:sz w:val="22"/>
                <w:szCs w:val="22"/>
              </w:rPr>
              <w:t xml:space="preserve"> </w:t>
            </w:r>
          </w:p>
          <w:p w14:paraId="6F8203CB" w14:textId="686DB66B" w:rsidR="001B58A2" w:rsidRPr="00FA2ECA" w:rsidRDefault="005C25DF" w:rsidP="004F2EE6">
            <w:pPr>
              <w:spacing w:line="276" w:lineRule="auto"/>
              <w:jc w:val="both"/>
              <w:rPr>
                <w:rFonts w:ascii="Century Gothic" w:hAnsi="Century Gothic"/>
                <w:bCs/>
                <w:sz w:val="22"/>
                <w:szCs w:val="22"/>
              </w:rPr>
            </w:pPr>
            <w:r w:rsidRPr="00FA2ECA">
              <w:rPr>
                <w:rFonts w:ascii="Century Gothic" w:hAnsi="Century Gothic"/>
                <w:bCs/>
                <w:sz w:val="22"/>
                <w:szCs w:val="22"/>
              </w:rPr>
              <w:t xml:space="preserve">Frente a la responsabilidad civil del asegurado en el presente asunto, esta se encuentra enmarcada en el artículo 981 y siguientes del </w:t>
            </w:r>
            <w:proofErr w:type="spellStart"/>
            <w:r w:rsidR="004F2EE6">
              <w:rPr>
                <w:rFonts w:ascii="Century Gothic" w:hAnsi="Century Gothic"/>
                <w:bCs/>
                <w:sz w:val="22"/>
                <w:szCs w:val="22"/>
              </w:rPr>
              <w:t>Cco</w:t>
            </w:r>
            <w:proofErr w:type="spellEnd"/>
            <w:r w:rsidRPr="00FA2ECA">
              <w:rPr>
                <w:rFonts w:ascii="Century Gothic" w:hAnsi="Century Gothic"/>
                <w:bCs/>
                <w:sz w:val="22"/>
                <w:szCs w:val="22"/>
              </w:rPr>
              <w:t>. Al respecto dentro del proceso obran pruebas tales como:</w:t>
            </w:r>
            <w:r w:rsidR="006F217C" w:rsidRPr="00FA2ECA">
              <w:rPr>
                <w:rFonts w:ascii="Century Gothic" w:hAnsi="Century Gothic"/>
                <w:bCs/>
                <w:sz w:val="22"/>
                <w:szCs w:val="22"/>
              </w:rPr>
              <w:t xml:space="preserve"> (i) el informe policial de accidente de </w:t>
            </w:r>
            <w:r w:rsidR="00B77430" w:rsidRPr="00FA2ECA">
              <w:rPr>
                <w:rFonts w:ascii="Century Gothic" w:hAnsi="Century Gothic"/>
                <w:bCs/>
                <w:sz w:val="22"/>
                <w:szCs w:val="22"/>
              </w:rPr>
              <w:t>tránsito</w:t>
            </w:r>
            <w:r w:rsidR="006F217C" w:rsidRPr="00FA2ECA">
              <w:rPr>
                <w:rFonts w:ascii="Century Gothic" w:hAnsi="Century Gothic"/>
                <w:bCs/>
                <w:sz w:val="22"/>
                <w:szCs w:val="22"/>
              </w:rPr>
              <w:t xml:space="preserve"> levantado el 19 de enero de 2015, en donde se da cuenta de la ocurrencia del accidente, y en donde se observa en la lista de pasajeros el señor Cesar Augusto Beltrán, quien aparece además como fallecido, en calidad de ocupante del vehículo de placas SAK476.  (</w:t>
            </w:r>
            <w:proofErr w:type="spellStart"/>
            <w:r w:rsidR="006F217C" w:rsidRPr="00FA2ECA">
              <w:rPr>
                <w:rFonts w:ascii="Century Gothic" w:hAnsi="Century Gothic"/>
                <w:bCs/>
                <w:sz w:val="22"/>
                <w:szCs w:val="22"/>
              </w:rPr>
              <w:t>ii</w:t>
            </w:r>
            <w:proofErr w:type="spellEnd"/>
            <w:r w:rsidR="006F217C" w:rsidRPr="00FA2ECA">
              <w:rPr>
                <w:rFonts w:ascii="Century Gothic" w:hAnsi="Century Gothic"/>
                <w:bCs/>
                <w:sz w:val="22"/>
                <w:szCs w:val="22"/>
              </w:rPr>
              <w:t xml:space="preserve">) el plano topográfico anexo al informe policial de accidente de tránsito, donde se puede apreciar la posición final de los vehículos. Lo anterior resulta relevante porque la responsabilidad civil contractual del </w:t>
            </w:r>
            <w:r w:rsidR="006F217C" w:rsidRPr="00FA2ECA">
              <w:rPr>
                <w:rFonts w:ascii="Century Gothic" w:hAnsi="Century Gothic"/>
                <w:bCs/>
                <w:sz w:val="22"/>
                <w:szCs w:val="22"/>
              </w:rPr>
              <w:lastRenderedPageBreak/>
              <w:t xml:space="preserve">transportar se enmarca dentro del régimen objetivo, conforme lo dispuestos en los artículos 981 y siguientes del </w:t>
            </w:r>
            <w:proofErr w:type="spellStart"/>
            <w:r w:rsidR="004F2EE6">
              <w:rPr>
                <w:rFonts w:ascii="Century Gothic" w:hAnsi="Century Gothic"/>
                <w:bCs/>
                <w:sz w:val="22"/>
                <w:szCs w:val="22"/>
              </w:rPr>
              <w:t>Cco</w:t>
            </w:r>
            <w:proofErr w:type="spellEnd"/>
            <w:r w:rsidR="006F217C" w:rsidRPr="00FA2ECA">
              <w:rPr>
                <w:rFonts w:ascii="Century Gothic" w:hAnsi="Century Gothic"/>
                <w:bCs/>
                <w:sz w:val="22"/>
                <w:szCs w:val="22"/>
              </w:rPr>
              <w:t>, que establecen que el contrato de transporte de personas impone al transportador la obligación de conducir a los pasajeros sanos y salvos hasta el lugar de destino, obligación que, de acuerdo con los hechos relatados en la demanda y el análisis de los medios probatorios obrantes en el expediente, no fue cumplida a cabalidad.</w:t>
            </w:r>
            <w:r w:rsidR="004F2EE6">
              <w:rPr>
                <w:rFonts w:ascii="Century Gothic" w:hAnsi="Century Gothic"/>
                <w:bCs/>
                <w:sz w:val="22"/>
                <w:szCs w:val="22"/>
              </w:rPr>
              <w:t xml:space="preserve"> </w:t>
            </w:r>
            <w:r w:rsidR="006F217C" w:rsidRPr="00FA2ECA">
              <w:rPr>
                <w:rFonts w:ascii="Century Gothic" w:hAnsi="Century Gothic"/>
                <w:bCs/>
                <w:sz w:val="22"/>
                <w:szCs w:val="22"/>
              </w:rPr>
              <w:t xml:space="preserve">A lo anterior se adiciona que bajo el análisis del mismo cuerpo normativo, es decir, el </w:t>
            </w:r>
            <w:proofErr w:type="spellStart"/>
            <w:r w:rsidR="004F2EE6">
              <w:rPr>
                <w:rFonts w:ascii="Century Gothic" w:hAnsi="Century Gothic"/>
                <w:bCs/>
                <w:sz w:val="22"/>
                <w:szCs w:val="22"/>
              </w:rPr>
              <w:t>Cco</w:t>
            </w:r>
            <w:proofErr w:type="spellEnd"/>
            <w:r w:rsidR="006F217C" w:rsidRPr="00FA2ECA">
              <w:rPr>
                <w:rFonts w:ascii="Century Gothic" w:hAnsi="Century Gothic"/>
                <w:bCs/>
                <w:sz w:val="22"/>
                <w:szCs w:val="22"/>
              </w:rPr>
              <w:t>, se encuentra que el transportador solo puede exonerarse de responsabilidad demostrando una causa extraña y dentro del asunto de marras no se observa configurada una causa extraña como lo sería la fuerza mayor, el hecho de un tercero o hecho exclusivo de la víctima, en tanto que, el vehículo asegurado fue codificado con hipótesis no. 121 “</w:t>
            </w:r>
            <w:r w:rsidR="006F217C" w:rsidRPr="00FA2ECA">
              <w:rPr>
                <w:rFonts w:ascii="Century Gothic" w:hAnsi="Century Gothic"/>
                <w:bCs/>
                <w:i/>
                <w:iCs/>
                <w:sz w:val="22"/>
                <w:szCs w:val="22"/>
              </w:rPr>
              <w:t>No mantener distancia de seguridad</w:t>
            </w:r>
            <w:r w:rsidR="006F217C" w:rsidRPr="00FA2ECA">
              <w:rPr>
                <w:rFonts w:ascii="Century Gothic" w:hAnsi="Century Gothic"/>
                <w:bCs/>
                <w:sz w:val="22"/>
                <w:szCs w:val="22"/>
              </w:rPr>
              <w:t xml:space="preserve">” la cual queda notoriamente demostrada en consonancia con el plano topográfico allegado con el informe de tránsito. Incluso del dicho plano topográfico, se puede observar que el vehículo asegurado, quedó posicionado en sobre la </w:t>
            </w:r>
            <w:r w:rsidR="00A8241F" w:rsidRPr="00FA2ECA">
              <w:rPr>
                <w:rFonts w:ascii="Century Gothic" w:hAnsi="Century Gothic"/>
                <w:bCs/>
                <w:sz w:val="22"/>
                <w:szCs w:val="22"/>
              </w:rPr>
              <w:t xml:space="preserve">doble línea amarilla que divide los dos carriles, circunstancia que además puede ser reprochada por el juzgador y que </w:t>
            </w:r>
            <w:r w:rsidR="00A8241F" w:rsidRPr="00DA4DDC">
              <w:rPr>
                <w:rFonts w:ascii="Century Gothic" w:hAnsi="Century Gothic"/>
                <w:sz w:val="22"/>
                <w:szCs w:val="22"/>
                <w:lang w:val="es-CO"/>
              </w:rPr>
              <w:t xml:space="preserve">no le es oponible a los pasajeros – por ser precisamente este un riesgo inherente a la actividad de la conducción de vehículos, la cual es a su vez una actividad peligrosa. Luego, dado que estamos ante la inexistencia de una causa extraña que exonere de responsabilidad, es jurídicamente aceptable llegar a la conclusión de que la responsabilidad del vehículo asegurado está acreditada. </w:t>
            </w:r>
            <w:r w:rsidR="004F2EE6">
              <w:rPr>
                <w:rFonts w:ascii="Century Gothic" w:hAnsi="Century Gothic"/>
                <w:bCs/>
                <w:sz w:val="22"/>
                <w:szCs w:val="22"/>
              </w:rPr>
              <w:t xml:space="preserve">Finalmente, </w:t>
            </w:r>
            <w:r w:rsidR="00A8241F" w:rsidRPr="00FA2ECA">
              <w:rPr>
                <w:rFonts w:ascii="Century Gothic" w:hAnsi="Century Gothic"/>
                <w:bCs/>
                <w:sz w:val="22"/>
                <w:szCs w:val="22"/>
              </w:rPr>
              <w:t xml:space="preserve">la prescripción derivada del contrato de seguro </w:t>
            </w:r>
            <w:r w:rsidR="004F2EE6">
              <w:rPr>
                <w:rFonts w:ascii="Century Gothic" w:hAnsi="Century Gothic"/>
                <w:bCs/>
                <w:sz w:val="22"/>
                <w:szCs w:val="22"/>
              </w:rPr>
              <w:t xml:space="preserve">y la prescripción derivada del contrato de transporte </w:t>
            </w:r>
            <w:r w:rsidR="00A8241F" w:rsidRPr="00FA2ECA">
              <w:rPr>
                <w:rFonts w:ascii="Century Gothic" w:hAnsi="Century Gothic"/>
                <w:bCs/>
                <w:sz w:val="22"/>
                <w:szCs w:val="22"/>
              </w:rPr>
              <w:t>no se configuró, por lo que es completamente viable afectar la Póliza de Seguro.</w:t>
            </w:r>
          </w:p>
          <w:p w14:paraId="70185D6D" w14:textId="77777777" w:rsidR="00A8241F" w:rsidRPr="00FA2ECA" w:rsidRDefault="00A8241F" w:rsidP="00FA2ECA">
            <w:pPr>
              <w:spacing w:line="276" w:lineRule="auto"/>
              <w:jc w:val="both"/>
              <w:rPr>
                <w:rFonts w:ascii="Century Gothic" w:hAnsi="Century Gothic"/>
                <w:bCs/>
                <w:sz w:val="22"/>
                <w:szCs w:val="22"/>
              </w:rPr>
            </w:pPr>
          </w:p>
          <w:p w14:paraId="58FF1192" w14:textId="531B97E5" w:rsidR="001B58A2" w:rsidRPr="00DA4DDC" w:rsidRDefault="0075005F" w:rsidP="00FA2ECA">
            <w:pPr>
              <w:spacing w:line="276" w:lineRule="auto"/>
              <w:jc w:val="both"/>
              <w:rPr>
                <w:rFonts w:ascii="Century Gothic" w:hAnsi="Century Gothic"/>
                <w:sz w:val="22"/>
                <w:szCs w:val="22"/>
              </w:rPr>
            </w:pPr>
            <w:r w:rsidRPr="00FA2ECA">
              <w:rPr>
                <w:rFonts w:ascii="Century Gothic" w:hAnsi="Century Gothic"/>
                <w:bCs/>
                <w:sz w:val="22"/>
                <w:szCs w:val="22"/>
              </w:rPr>
              <w:t xml:space="preserve">Por tal razón la contingencia se califica como </w:t>
            </w:r>
            <w:r w:rsidR="00FD7035" w:rsidRPr="00FA2ECA">
              <w:rPr>
                <w:rFonts w:ascii="Century Gothic" w:hAnsi="Century Gothic"/>
                <w:bCs/>
                <w:sz w:val="22"/>
                <w:szCs w:val="22"/>
              </w:rPr>
              <w:t>PROBABLE</w:t>
            </w:r>
            <w:r w:rsidRPr="00FA2ECA">
              <w:rPr>
                <w:rFonts w:ascii="Century Gothic" w:hAnsi="Century Gothic"/>
                <w:bCs/>
                <w:sz w:val="22"/>
                <w:szCs w:val="22"/>
              </w:rPr>
              <w:t>. Todo lo anterior, sin perjuicio del carácter contingente del proceso.</w:t>
            </w:r>
          </w:p>
        </w:tc>
      </w:tr>
      <w:tr w:rsidR="00BA1E5F" w:rsidRPr="00DA4DDC" w14:paraId="6A3F4D91" w14:textId="77777777" w:rsidTr="008B59F4">
        <w:trPr>
          <w:trHeight w:val="1361"/>
        </w:trPr>
        <w:tc>
          <w:tcPr>
            <w:tcW w:w="10207" w:type="dxa"/>
            <w:gridSpan w:val="2"/>
            <w:vAlign w:val="center"/>
          </w:tcPr>
          <w:p w14:paraId="7E105ECD" w14:textId="5511DC20" w:rsidR="001B58A2" w:rsidRPr="00DA4DDC" w:rsidRDefault="001B58A2" w:rsidP="00FA2ECA">
            <w:pPr>
              <w:spacing w:line="276" w:lineRule="auto"/>
              <w:jc w:val="both"/>
              <w:rPr>
                <w:rFonts w:ascii="Century Gothic" w:hAnsi="Century Gothic"/>
                <w:b/>
                <w:bCs/>
                <w:sz w:val="22"/>
                <w:szCs w:val="22"/>
              </w:rPr>
            </w:pPr>
            <w:r w:rsidRPr="00FA2ECA">
              <w:rPr>
                <w:rFonts w:ascii="Century Gothic" w:hAnsi="Century Gothic"/>
                <w:noProof/>
                <w:sz w:val="22"/>
                <w:szCs w:val="22"/>
              </w:rPr>
              <w:lastRenderedPageBreak/>
              <w:drawing>
                <wp:inline distT="0" distB="0" distL="0" distR="0" wp14:anchorId="2936A8FE" wp14:editId="43AF55F3">
                  <wp:extent cx="1568240" cy="7121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501" cy="714973"/>
                          </a:xfrm>
                          <a:prstGeom prst="rect">
                            <a:avLst/>
                          </a:prstGeom>
                          <a:noFill/>
                          <a:ln>
                            <a:noFill/>
                          </a:ln>
                        </pic:spPr>
                      </pic:pic>
                    </a:graphicData>
                  </a:graphic>
                </wp:inline>
              </w:drawing>
            </w:r>
          </w:p>
          <w:p w14:paraId="3A806213" w14:textId="6E101BB6" w:rsidR="00BA1E5F" w:rsidRPr="00DA4DDC" w:rsidRDefault="00BA1E5F" w:rsidP="00FA2ECA">
            <w:pPr>
              <w:spacing w:line="276" w:lineRule="auto"/>
              <w:jc w:val="both"/>
              <w:rPr>
                <w:rFonts w:ascii="Century Gothic" w:hAnsi="Century Gothic"/>
                <w:b/>
                <w:bCs/>
                <w:sz w:val="22"/>
                <w:szCs w:val="22"/>
              </w:rPr>
            </w:pPr>
            <w:r w:rsidRPr="00DA4DDC">
              <w:rPr>
                <w:rFonts w:ascii="Century Gothic" w:hAnsi="Century Gothic"/>
                <w:b/>
                <w:bCs/>
                <w:sz w:val="22"/>
                <w:szCs w:val="22"/>
              </w:rPr>
              <w:t>Firma del abogado</w:t>
            </w:r>
          </w:p>
        </w:tc>
      </w:tr>
    </w:tbl>
    <w:p w14:paraId="16CF0200" w14:textId="77777777" w:rsidR="00DB312B" w:rsidRPr="00FA2ECA" w:rsidRDefault="00DB312B" w:rsidP="00FA2ECA">
      <w:pPr>
        <w:shd w:val="clear" w:color="auto" w:fill="FFFFFF"/>
        <w:spacing w:line="276" w:lineRule="auto"/>
        <w:jc w:val="both"/>
        <w:rPr>
          <w:rFonts w:ascii="Century Gothic" w:eastAsia="Times New Roman" w:hAnsi="Century Gothic" w:cs="Calibri"/>
          <w:color w:val="242424"/>
          <w:sz w:val="22"/>
          <w:szCs w:val="22"/>
          <w:lang w:val="es-CO" w:eastAsia="es-CO"/>
        </w:rPr>
      </w:pPr>
      <w:r w:rsidRPr="00FA2ECA">
        <w:rPr>
          <w:rFonts w:ascii="Century Gothic" w:eastAsia="Times New Roman" w:hAnsi="Century Gothic" w:cs="Calibri"/>
          <w:color w:val="242424"/>
          <w:sz w:val="22"/>
          <w:szCs w:val="22"/>
          <w:bdr w:val="none" w:sz="0" w:space="0" w:color="auto" w:frame="1"/>
          <w:lang w:val="es-CO" w:eastAsia="es-CO"/>
        </w:rPr>
        <w:t> </w:t>
      </w:r>
    </w:p>
    <w:p w14:paraId="1E8C76EB" w14:textId="77777777" w:rsidR="00DB312B" w:rsidRPr="00FA2ECA" w:rsidRDefault="00DB312B" w:rsidP="00FA2ECA">
      <w:pPr>
        <w:shd w:val="clear" w:color="auto" w:fill="FFFFFF"/>
        <w:spacing w:line="276" w:lineRule="auto"/>
        <w:jc w:val="both"/>
        <w:rPr>
          <w:rFonts w:ascii="Century Gothic" w:eastAsia="Times New Roman" w:hAnsi="Century Gothic" w:cs="Calibri"/>
          <w:color w:val="242424"/>
          <w:sz w:val="22"/>
          <w:szCs w:val="22"/>
          <w:lang w:val="es-CO" w:eastAsia="es-CO"/>
        </w:rPr>
      </w:pPr>
      <w:r w:rsidRPr="00FA2ECA">
        <w:rPr>
          <w:rFonts w:ascii="Century Gothic" w:eastAsia="Times New Roman" w:hAnsi="Century Gothic" w:cs="Calibri"/>
          <w:color w:val="242424"/>
          <w:sz w:val="22"/>
          <w:szCs w:val="22"/>
          <w:bdr w:val="none" w:sz="0" w:space="0" w:color="auto" w:frame="1"/>
          <w:lang w:val="es-CO" w:eastAsia="es-CO"/>
        </w:rPr>
        <w:t> </w:t>
      </w:r>
    </w:p>
    <w:p w14:paraId="5418A065" w14:textId="77777777" w:rsidR="00DB312B" w:rsidRPr="00DA4DDC" w:rsidRDefault="00DB312B" w:rsidP="00FA2ECA">
      <w:pPr>
        <w:spacing w:line="276" w:lineRule="auto"/>
        <w:jc w:val="both"/>
        <w:rPr>
          <w:rFonts w:ascii="Century Gothic" w:hAnsi="Century Gothic"/>
          <w:sz w:val="22"/>
          <w:szCs w:val="22"/>
        </w:rPr>
      </w:pPr>
    </w:p>
    <w:sectPr w:rsidR="00DB312B" w:rsidRPr="00DA4DDC"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8104" w14:textId="77777777" w:rsidR="00D05CCA" w:rsidRDefault="00D05CCA" w:rsidP="00E7033F">
      <w:r>
        <w:separator/>
      </w:r>
    </w:p>
  </w:endnote>
  <w:endnote w:type="continuationSeparator" w:id="0">
    <w:p w14:paraId="5E37A078" w14:textId="77777777" w:rsidR="00D05CCA" w:rsidRDefault="00D05CCA"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53FB" w14:textId="77777777" w:rsidR="00D05CCA" w:rsidRDefault="00D05CCA" w:rsidP="00E7033F">
      <w:r>
        <w:separator/>
      </w:r>
    </w:p>
  </w:footnote>
  <w:footnote w:type="continuationSeparator" w:id="0">
    <w:p w14:paraId="17D69A10" w14:textId="77777777" w:rsidR="00D05CCA" w:rsidRDefault="00D05CCA"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D05CCA">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D05CCA">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D05CCA">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33C"/>
    <w:multiLevelType w:val="hybridMultilevel"/>
    <w:tmpl w:val="598846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F11967"/>
    <w:multiLevelType w:val="hybridMultilevel"/>
    <w:tmpl w:val="5F9654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5765D2"/>
    <w:multiLevelType w:val="hybridMultilevel"/>
    <w:tmpl w:val="42AAD0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E140D0"/>
    <w:multiLevelType w:val="hybridMultilevel"/>
    <w:tmpl w:val="4BF0BE6E"/>
    <w:lvl w:ilvl="0" w:tplc="0936A98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F51FC6"/>
    <w:multiLevelType w:val="hybridMultilevel"/>
    <w:tmpl w:val="6F048FEA"/>
    <w:lvl w:ilvl="0" w:tplc="07FA668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5F4356"/>
    <w:multiLevelType w:val="hybridMultilevel"/>
    <w:tmpl w:val="01E29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353F"/>
    <w:rsid w:val="000554F9"/>
    <w:rsid w:val="00056F68"/>
    <w:rsid w:val="00060489"/>
    <w:rsid w:val="00072BFC"/>
    <w:rsid w:val="00084925"/>
    <w:rsid w:val="000B193B"/>
    <w:rsid w:val="000D23FC"/>
    <w:rsid w:val="000E2B7E"/>
    <w:rsid w:val="001115EE"/>
    <w:rsid w:val="001129B6"/>
    <w:rsid w:val="0012083D"/>
    <w:rsid w:val="001560D5"/>
    <w:rsid w:val="001719D4"/>
    <w:rsid w:val="00181E11"/>
    <w:rsid w:val="001A0C41"/>
    <w:rsid w:val="001B51EC"/>
    <w:rsid w:val="001B58A2"/>
    <w:rsid w:val="001C0750"/>
    <w:rsid w:val="001C27B8"/>
    <w:rsid w:val="001C2922"/>
    <w:rsid w:val="001C44B4"/>
    <w:rsid w:val="001D5340"/>
    <w:rsid w:val="001D6FDC"/>
    <w:rsid w:val="001E096B"/>
    <w:rsid w:val="001E1616"/>
    <w:rsid w:val="001E5C79"/>
    <w:rsid w:val="002367A7"/>
    <w:rsid w:val="0025517A"/>
    <w:rsid w:val="00263011"/>
    <w:rsid w:val="002633C0"/>
    <w:rsid w:val="00273D90"/>
    <w:rsid w:val="002A0E98"/>
    <w:rsid w:val="002C41F2"/>
    <w:rsid w:val="002C64C1"/>
    <w:rsid w:val="002D5D54"/>
    <w:rsid w:val="00311097"/>
    <w:rsid w:val="00314CAF"/>
    <w:rsid w:val="00320280"/>
    <w:rsid w:val="00324E27"/>
    <w:rsid w:val="003314A2"/>
    <w:rsid w:val="00373B9D"/>
    <w:rsid w:val="003827E1"/>
    <w:rsid w:val="003B44CB"/>
    <w:rsid w:val="003B7F1A"/>
    <w:rsid w:val="003E1BFC"/>
    <w:rsid w:val="003F726E"/>
    <w:rsid w:val="00403BFC"/>
    <w:rsid w:val="004228C7"/>
    <w:rsid w:val="00425821"/>
    <w:rsid w:val="00432047"/>
    <w:rsid w:val="00433D44"/>
    <w:rsid w:val="00437455"/>
    <w:rsid w:val="00493936"/>
    <w:rsid w:val="004A0B5A"/>
    <w:rsid w:val="004C7D4E"/>
    <w:rsid w:val="004E6E5A"/>
    <w:rsid w:val="004F2EE6"/>
    <w:rsid w:val="00501486"/>
    <w:rsid w:val="00504FFB"/>
    <w:rsid w:val="00514F2D"/>
    <w:rsid w:val="00523CE1"/>
    <w:rsid w:val="00537FFE"/>
    <w:rsid w:val="00544A51"/>
    <w:rsid w:val="00562A9C"/>
    <w:rsid w:val="00564A87"/>
    <w:rsid w:val="00576117"/>
    <w:rsid w:val="00581692"/>
    <w:rsid w:val="00597FD7"/>
    <w:rsid w:val="005A5CAC"/>
    <w:rsid w:val="005A7C33"/>
    <w:rsid w:val="005C25DF"/>
    <w:rsid w:val="005F0ED1"/>
    <w:rsid w:val="005F61D3"/>
    <w:rsid w:val="006056E7"/>
    <w:rsid w:val="006431E2"/>
    <w:rsid w:val="00692488"/>
    <w:rsid w:val="00694306"/>
    <w:rsid w:val="00695B90"/>
    <w:rsid w:val="006A0981"/>
    <w:rsid w:val="006A1563"/>
    <w:rsid w:val="006C6BAF"/>
    <w:rsid w:val="006F0CAA"/>
    <w:rsid w:val="006F217C"/>
    <w:rsid w:val="007048B7"/>
    <w:rsid w:val="00746417"/>
    <w:rsid w:val="00747BD7"/>
    <w:rsid w:val="0075005F"/>
    <w:rsid w:val="00761B63"/>
    <w:rsid w:val="00776449"/>
    <w:rsid w:val="007C37D7"/>
    <w:rsid w:val="007D36C4"/>
    <w:rsid w:val="007F78DD"/>
    <w:rsid w:val="008246D6"/>
    <w:rsid w:val="008277B4"/>
    <w:rsid w:val="00837A7B"/>
    <w:rsid w:val="00850017"/>
    <w:rsid w:val="00866CDC"/>
    <w:rsid w:val="008B27AA"/>
    <w:rsid w:val="008B59F4"/>
    <w:rsid w:val="008B61E5"/>
    <w:rsid w:val="008B685D"/>
    <w:rsid w:val="008E249B"/>
    <w:rsid w:val="008F6B57"/>
    <w:rsid w:val="0095378E"/>
    <w:rsid w:val="009820E4"/>
    <w:rsid w:val="00987619"/>
    <w:rsid w:val="00992368"/>
    <w:rsid w:val="00996B7A"/>
    <w:rsid w:val="009A06ED"/>
    <w:rsid w:val="009B06E0"/>
    <w:rsid w:val="009D23FA"/>
    <w:rsid w:val="009F0A62"/>
    <w:rsid w:val="00A27295"/>
    <w:rsid w:val="00A30C37"/>
    <w:rsid w:val="00A3134C"/>
    <w:rsid w:val="00A47B8A"/>
    <w:rsid w:val="00A55BB2"/>
    <w:rsid w:val="00A664BC"/>
    <w:rsid w:val="00A8241F"/>
    <w:rsid w:val="00AE13A9"/>
    <w:rsid w:val="00AF10F4"/>
    <w:rsid w:val="00B13031"/>
    <w:rsid w:val="00B226C1"/>
    <w:rsid w:val="00B2787D"/>
    <w:rsid w:val="00B5467F"/>
    <w:rsid w:val="00B67B31"/>
    <w:rsid w:val="00B67D31"/>
    <w:rsid w:val="00B77430"/>
    <w:rsid w:val="00B8718A"/>
    <w:rsid w:val="00B90E05"/>
    <w:rsid w:val="00B9199D"/>
    <w:rsid w:val="00B955EB"/>
    <w:rsid w:val="00BA0472"/>
    <w:rsid w:val="00BA1E5F"/>
    <w:rsid w:val="00BB28F4"/>
    <w:rsid w:val="00BC6A97"/>
    <w:rsid w:val="00BF0499"/>
    <w:rsid w:val="00C07945"/>
    <w:rsid w:val="00C3480F"/>
    <w:rsid w:val="00C74C44"/>
    <w:rsid w:val="00D05CCA"/>
    <w:rsid w:val="00D068E3"/>
    <w:rsid w:val="00D17BBD"/>
    <w:rsid w:val="00D30078"/>
    <w:rsid w:val="00D33414"/>
    <w:rsid w:val="00D35F0D"/>
    <w:rsid w:val="00D86DDB"/>
    <w:rsid w:val="00DA4DDC"/>
    <w:rsid w:val="00DB312B"/>
    <w:rsid w:val="00DD6A64"/>
    <w:rsid w:val="00DE37D9"/>
    <w:rsid w:val="00DE4438"/>
    <w:rsid w:val="00DE5BEB"/>
    <w:rsid w:val="00E04059"/>
    <w:rsid w:val="00E2347B"/>
    <w:rsid w:val="00E3732C"/>
    <w:rsid w:val="00E400E6"/>
    <w:rsid w:val="00E57ECE"/>
    <w:rsid w:val="00E7033F"/>
    <w:rsid w:val="00E802BC"/>
    <w:rsid w:val="00EB5FFB"/>
    <w:rsid w:val="00EC0865"/>
    <w:rsid w:val="00EC3CC0"/>
    <w:rsid w:val="00EE687D"/>
    <w:rsid w:val="00F4233E"/>
    <w:rsid w:val="00F62189"/>
    <w:rsid w:val="00F62D63"/>
    <w:rsid w:val="00F67EF8"/>
    <w:rsid w:val="00F856C2"/>
    <w:rsid w:val="00F90650"/>
    <w:rsid w:val="00FA2ECA"/>
    <w:rsid w:val="00FC01A7"/>
    <w:rsid w:val="00FC051B"/>
    <w:rsid w:val="00FC40A1"/>
    <w:rsid w:val="00FD0FD5"/>
    <w:rsid w:val="00FD1049"/>
    <w:rsid w:val="00FD53B3"/>
    <w:rsid w:val="00FD7035"/>
    <w:rsid w:val="00FF55DD"/>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D31"/>
    <w:pPr>
      <w:ind w:left="720"/>
      <w:contextualSpacing/>
    </w:pPr>
  </w:style>
  <w:style w:type="character" w:styleId="Hipervnculo">
    <w:name w:val="Hyperlink"/>
    <w:basedOn w:val="Fuentedeprrafopredeter"/>
    <w:uiPriority w:val="99"/>
    <w:unhideWhenUsed/>
    <w:rsid w:val="001B58A2"/>
    <w:rPr>
      <w:color w:val="0563C1" w:themeColor="hyperlink"/>
      <w:u w:val="single"/>
    </w:rPr>
  </w:style>
  <w:style w:type="paragraph" w:customStyle="1" w:styleId="xmsonormal">
    <w:name w:val="x_msonormal"/>
    <w:basedOn w:val="Normal"/>
    <w:rsid w:val="00DB312B"/>
    <w:pPr>
      <w:spacing w:before="100" w:beforeAutospacing="1" w:after="100" w:afterAutospacing="1"/>
    </w:pPr>
    <w:rPr>
      <w:rFonts w:ascii="Times New Roman" w:eastAsia="Times New Roman" w:hAnsi="Times New Roman" w:cs="Times New Roman"/>
      <w:lang w:val="es-CO" w:eastAsia="es-CO"/>
    </w:rPr>
  </w:style>
  <w:style w:type="character" w:styleId="Mencinsinresolver">
    <w:name w:val="Unresolved Mention"/>
    <w:basedOn w:val="Fuentedeprrafopredeter"/>
    <w:uiPriority w:val="99"/>
    <w:rsid w:val="0012083D"/>
    <w:rPr>
      <w:color w:val="605E5C"/>
      <w:shd w:val="clear" w:color="auto" w:fill="E1DFDD"/>
    </w:rPr>
  </w:style>
  <w:style w:type="paragraph" w:styleId="Revisin">
    <w:name w:val="Revision"/>
    <w:hidden/>
    <w:uiPriority w:val="99"/>
    <w:semiHidden/>
    <w:rsid w:val="00FF55DD"/>
  </w:style>
  <w:style w:type="character" w:customStyle="1" w:styleId="normaltextrun">
    <w:name w:val="normaltextrun"/>
    <w:basedOn w:val="Fuentedeprrafopredeter"/>
    <w:rsid w:val="00514F2D"/>
  </w:style>
  <w:style w:type="character" w:styleId="Refdecomentario">
    <w:name w:val="annotation reference"/>
    <w:basedOn w:val="Fuentedeprrafopredeter"/>
    <w:uiPriority w:val="99"/>
    <w:semiHidden/>
    <w:unhideWhenUsed/>
    <w:rsid w:val="00BF0499"/>
    <w:rPr>
      <w:sz w:val="16"/>
      <w:szCs w:val="16"/>
    </w:rPr>
  </w:style>
  <w:style w:type="paragraph" w:styleId="Textocomentario">
    <w:name w:val="annotation text"/>
    <w:basedOn w:val="Normal"/>
    <w:link w:val="TextocomentarioCar"/>
    <w:uiPriority w:val="99"/>
    <w:unhideWhenUsed/>
    <w:rsid w:val="00BF0499"/>
    <w:rPr>
      <w:sz w:val="20"/>
      <w:szCs w:val="20"/>
    </w:rPr>
  </w:style>
  <w:style w:type="character" w:customStyle="1" w:styleId="TextocomentarioCar">
    <w:name w:val="Texto comentario Car"/>
    <w:basedOn w:val="Fuentedeprrafopredeter"/>
    <w:link w:val="Textocomentario"/>
    <w:uiPriority w:val="99"/>
    <w:rsid w:val="00BF0499"/>
    <w:rPr>
      <w:sz w:val="20"/>
      <w:szCs w:val="20"/>
    </w:rPr>
  </w:style>
  <w:style w:type="paragraph" w:styleId="Asuntodelcomentario">
    <w:name w:val="annotation subject"/>
    <w:basedOn w:val="Textocomentario"/>
    <w:next w:val="Textocomentario"/>
    <w:link w:val="AsuntodelcomentarioCar"/>
    <w:uiPriority w:val="99"/>
    <w:semiHidden/>
    <w:unhideWhenUsed/>
    <w:rsid w:val="00BF0499"/>
    <w:rPr>
      <w:b/>
      <w:bCs/>
    </w:rPr>
  </w:style>
  <w:style w:type="character" w:customStyle="1" w:styleId="AsuntodelcomentarioCar">
    <w:name w:val="Asunto del comentario Car"/>
    <w:basedOn w:val="TextocomentarioCar"/>
    <w:link w:val="Asuntodelcomentario"/>
    <w:uiPriority w:val="99"/>
    <w:semiHidden/>
    <w:rsid w:val="00BF04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00957">
      <w:bodyDiv w:val="1"/>
      <w:marLeft w:val="0"/>
      <w:marRight w:val="0"/>
      <w:marTop w:val="0"/>
      <w:marBottom w:val="0"/>
      <w:divBdr>
        <w:top w:val="none" w:sz="0" w:space="0" w:color="auto"/>
        <w:left w:val="none" w:sz="0" w:space="0" w:color="auto"/>
        <w:bottom w:val="none" w:sz="0" w:space="0" w:color="auto"/>
        <w:right w:val="none" w:sz="0" w:space="0" w:color="auto"/>
      </w:divBdr>
      <w:divsChild>
        <w:div w:id="635457223">
          <w:marLeft w:val="0"/>
          <w:marRight w:val="0"/>
          <w:marTop w:val="0"/>
          <w:marBottom w:val="0"/>
          <w:divBdr>
            <w:top w:val="none" w:sz="0" w:space="0" w:color="auto"/>
            <w:left w:val="none" w:sz="0" w:space="0" w:color="auto"/>
            <w:bottom w:val="none" w:sz="0" w:space="0" w:color="auto"/>
            <w:right w:val="none" w:sz="0" w:space="0" w:color="auto"/>
          </w:divBdr>
          <w:divsChild>
            <w:div w:id="889460582">
              <w:marLeft w:val="0"/>
              <w:marRight w:val="0"/>
              <w:marTop w:val="0"/>
              <w:marBottom w:val="0"/>
              <w:divBdr>
                <w:top w:val="none" w:sz="0" w:space="0" w:color="auto"/>
                <w:left w:val="none" w:sz="0" w:space="0" w:color="auto"/>
                <w:bottom w:val="none" w:sz="0" w:space="0" w:color="auto"/>
                <w:right w:val="none" w:sz="0" w:space="0" w:color="auto"/>
              </w:divBdr>
              <w:divsChild>
                <w:div w:id="252277703">
                  <w:marLeft w:val="0"/>
                  <w:marRight w:val="0"/>
                  <w:marTop w:val="0"/>
                  <w:marBottom w:val="0"/>
                  <w:divBdr>
                    <w:top w:val="none" w:sz="0" w:space="0" w:color="auto"/>
                    <w:left w:val="none" w:sz="0" w:space="0" w:color="auto"/>
                    <w:bottom w:val="none" w:sz="0" w:space="0" w:color="auto"/>
                    <w:right w:val="none" w:sz="0" w:space="0" w:color="auto"/>
                  </w:divBdr>
                  <w:divsChild>
                    <w:div w:id="442265828">
                      <w:marLeft w:val="0"/>
                      <w:marRight w:val="0"/>
                      <w:marTop w:val="100"/>
                      <w:marBottom w:val="100"/>
                      <w:divBdr>
                        <w:top w:val="none" w:sz="0" w:space="0" w:color="auto"/>
                        <w:left w:val="none" w:sz="0" w:space="0" w:color="auto"/>
                        <w:bottom w:val="none" w:sz="0" w:space="0" w:color="auto"/>
                        <w:right w:val="none" w:sz="0" w:space="0" w:color="auto"/>
                      </w:divBdr>
                      <w:divsChild>
                        <w:div w:id="1638603248">
                          <w:marLeft w:val="0"/>
                          <w:marRight w:val="0"/>
                          <w:marTop w:val="0"/>
                          <w:marBottom w:val="0"/>
                          <w:divBdr>
                            <w:top w:val="none" w:sz="0" w:space="0" w:color="auto"/>
                            <w:left w:val="none" w:sz="0" w:space="0" w:color="auto"/>
                            <w:bottom w:val="none" w:sz="0" w:space="0" w:color="auto"/>
                            <w:right w:val="none" w:sz="0" w:space="0" w:color="auto"/>
                          </w:divBdr>
                          <w:divsChild>
                            <w:div w:id="895438169">
                              <w:marLeft w:val="0"/>
                              <w:marRight w:val="0"/>
                              <w:marTop w:val="0"/>
                              <w:marBottom w:val="0"/>
                              <w:divBdr>
                                <w:top w:val="single" w:sz="6" w:space="2" w:color="D1D1D1"/>
                                <w:left w:val="single" w:sz="6" w:space="0" w:color="D1D1D1"/>
                                <w:bottom w:val="single" w:sz="6" w:space="4" w:color="D1D1D1"/>
                                <w:right w:val="single" w:sz="6" w:space="0" w:color="D1D1D1"/>
                              </w:divBdr>
                              <w:divsChild>
                                <w:div w:id="1768963254">
                                  <w:marLeft w:val="0"/>
                                  <w:marRight w:val="0"/>
                                  <w:marTop w:val="30"/>
                                  <w:marBottom w:val="0"/>
                                  <w:divBdr>
                                    <w:top w:val="none" w:sz="0" w:space="0" w:color="auto"/>
                                    <w:left w:val="none" w:sz="0" w:space="0" w:color="auto"/>
                                    <w:bottom w:val="none" w:sz="0" w:space="0" w:color="auto"/>
                                    <w:right w:val="none" w:sz="0" w:space="0" w:color="auto"/>
                                  </w:divBdr>
                                  <w:divsChild>
                                    <w:div w:id="1720933101">
                                      <w:marLeft w:val="0"/>
                                      <w:marRight w:val="0"/>
                                      <w:marTop w:val="0"/>
                                      <w:marBottom w:val="0"/>
                                      <w:divBdr>
                                        <w:top w:val="none" w:sz="0" w:space="0" w:color="auto"/>
                                        <w:left w:val="none" w:sz="0" w:space="0" w:color="auto"/>
                                        <w:bottom w:val="none" w:sz="0" w:space="0" w:color="auto"/>
                                        <w:right w:val="none" w:sz="0" w:space="0" w:color="auto"/>
                                      </w:divBdr>
                                    </w:div>
                                    <w:div w:id="1238591426">
                                      <w:marLeft w:val="0"/>
                                      <w:marRight w:val="0"/>
                                      <w:marTop w:val="0"/>
                                      <w:marBottom w:val="0"/>
                                      <w:divBdr>
                                        <w:top w:val="none" w:sz="0" w:space="0" w:color="auto"/>
                                        <w:left w:val="none" w:sz="0" w:space="0" w:color="auto"/>
                                        <w:bottom w:val="none" w:sz="0" w:space="0" w:color="auto"/>
                                        <w:right w:val="none" w:sz="0" w:space="0" w:color="auto"/>
                                      </w:divBdr>
                                    </w:div>
                                    <w:div w:id="415983036">
                                      <w:marLeft w:val="0"/>
                                      <w:marRight w:val="0"/>
                                      <w:marTop w:val="0"/>
                                      <w:marBottom w:val="0"/>
                                      <w:divBdr>
                                        <w:top w:val="none" w:sz="0" w:space="0" w:color="auto"/>
                                        <w:left w:val="none" w:sz="0" w:space="0" w:color="auto"/>
                                        <w:bottom w:val="none" w:sz="0" w:space="0" w:color="auto"/>
                                        <w:right w:val="none" w:sz="0" w:space="0" w:color="auto"/>
                                      </w:divBdr>
                                    </w:div>
                                    <w:div w:id="28191677">
                                      <w:marLeft w:val="0"/>
                                      <w:marRight w:val="0"/>
                                      <w:marTop w:val="0"/>
                                      <w:marBottom w:val="0"/>
                                      <w:divBdr>
                                        <w:top w:val="none" w:sz="0" w:space="0" w:color="auto"/>
                                        <w:left w:val="none" w:sz="0" w:space="0" w:color="auto"/>
                                        <w:bottom w:val="none" w:sz="0" w:space="0" w:color="auto"/>
                                        <w:right w:val="none" w:sz="0" w:space="0" w:color="auto"/>
                                      </w:divBdr>
                                    </w:div>
                                    <w:div w:id="373427131">
                                      <w:marLeft w:val="0"/>
                                      <w:marRight w:val="0"/>
                                      <w:marTop w:val="0"/>
                                      <w:marBottom w:val="0"/>
                                      <w:divBdr>
                                        <w:top w:val="none" w:sz="0" w:space="0" w:color="auto"/>
                                        <w:left w:val="none" w:sz="0" w:space="0" w:color="auto"/>
                                        <w:bottom w:val="none" w:sz="0" w:space="0" w:color="auto"/>
                                        <w:right w:val="none" w:sz="0" w:space="0" w:color="auto"/>
                                      </w:divBdr>
                                    </w:div>
                                    <w:div w:id="510025404">
                                      <w:marLeft w:val="0"/>
                                      <w:marRight w:val="0"/>
                                      <w:marTop w:val="0"/>
                                      <w:marBottom w:val="0"/>
                                      <w:divBdr>
                                        <w:top w:val="none" w:sz="0" w:space="0" w:color="auto"/>
                                        <w:left w:val="none" w:sz="0" w:space="0" w:color="auto"/>
                                        <w:bottom w:val="none" w:sz="0" w:space="0" w:color="auto"/>
                                        <w:right w:val="none" w:sz="0" w:space="0" w:color="auto"/>
                                      </w:divBdr>
                                    </w:div>
                                    <w:div w:id="49891421">
                                      <w:marLeft w:val="0"/>
                                      <w:marRight w:val="0"/>
                                      <w:marTop w:val="0"/>
                                      <w:marBottom w:val="0"/>
                                      <w:divBdr>
                                        <w:top w:val="none" w:sz="0" w:space="0" w:color="auto"/>
                                        <w:left w:val="none" w:sz="0" w:space="0" w:color="auto"/>
                                        <w:bottom w:val="none" w:sz="0" w:space="0" w:color="auto"/>
                                        <w:right w:val="none" w:sz="0" w:space="0" w:color="auto"/>
                                      </w:divBdr>
                                    </w:div>
                                    <w:div w:id="730348906">
                                      <w:marLeft w:val="0"/>
                                      <w:marRight w:val="0"/>
                                      <w:marTop w:val="0"/>
                                      <w:marBottom w:val="0"/>
                                      <w:divBdr>
                                        <w:top w:val="none" w:sz="0" w:space="0" w:color="auto"/>
                                        <w:left w:val="none" w:sz="0" w:space="0" w:color="auto"/>
                                        <w:bottom w:val="none" w:sz="0" w:space="0" w:color="auto"/>
                                        <w:right w:val="none" w:sz="0" w:space="0" w:color="auto"/>
                                      </w:divBdr>
                                    </w:div>
                                    <w:div w:id="911506851">
                                      <w:marLeft w:val="0"/>
                                      <w:marRight w:val="0"/>
                                      <w:marTop w:val="0"/>
                                      <w:marBottom w:val="0"/>
                                      <w:divBdr>
                                        <w:top w:val="none" w:sz="0" w:space="0" w:color="auto"/>
                                        <w:left w:val="none" w:sz="0" w:space="0" w:color="auto"/>
                                        <w:bottom w:val="none" w:sz="0" w:space="0" w:color="auto"/>
                                        <w:right w:val="none" w:sz="0" w:space="0" w:color="auto"/>
                                      </w:divBdr>
                                    </w:div>
                                    <w:div w:id="2027049485">
                                      <w:marLeft w:val="0"/>
                                      <w:marRight w:val="0"/>
                                      <w:marTop w:val="0"/>
                                      <w:marBottom w:val="0"/>
                                      <w:divBdr>
                                        <w:top w:val="none" w:sz="0" w:space="0" w:color="auto"/>
                                        <w:left w:val="none" w:sz="0" w:space="0" w:color="auto"/>
                                        <w:bottom w:val="none" w:sz="0" w:space="0" w:color="auto"/>
                                        <w:right w:val="none" w:sz="0" w:space="0" w:color="auto"/>
                                      </w:divBdr>
                                    </w:div>
                                    <w:div w:id="1502508971">
                                      <w:marLeft w:val="0"/>
                                      <w:marRight w:val="0"/>
                                      <w:marTop w:val="0"/>
                                      <w:marBottom w:val="0"/>
                                      <w:divBdr>
                                        <w:top w:val="none" w:sz="0" w:space="0" w:color="auto"/>
                                        <w:left w:val="none" w:sz="0" w:space="0" w:color="auto"/>
                                        <w:bottom w:val="none" w:sz="0" w:space="0" w:color="auto"/>
                                        <w:right w:val="none" w:sz="0" w:space="0" w:color="auto"/>
                                      </w:divBdr>
                                    </w:div>
                                    <w:div w:id="432433717">
                                      <w:marLeft w:val="0"/>
                                      <w:marRight w:val="0"/>
                                      <w:marTop w:val="0"/>
                                      <w:marBottom w:val="0"/>
                                      <w:divBdr>
                                        <w:top w:val="none" w:sz="0" w:space="0" w:color="auto"/>
                                        <w:left w:val="none" w:sz="0" w:space="0" w:color="auto"/>
                                        <w:bottom w:val="none" w:sz="0" w:space="0" w:color="auto"/>
                                        <w:right w:val="none" w:sz="0" w:space="0" w:color="auto"/>
                                      </w:divBdr>
                                    </w:div>
                                    <w:div w:id="402025105">
                                      <w:marLeft w:val="0"/>
                                      <w:marRight w:val="0"/>
                                      <w:marTop w:val="0"/>
                                      <w:marBottom w:val="0"/>
                                      <w:divBdr>
                                        <w:top w:val="none" w:sz="0" w:space="0" w:color="auto"/>
                                        <w:left w:val="none" w:sz="0" w:space="0" w:color="auto"/>
                                        <w:bottom w:val="none" w:sz="0" w:space="0" w:color="auto"/>
                                        <w:right w:val="none" w:sz="0" w:space="0" w:color="auto"/>
                                      </w:divBdr>
                                    </w:div>
                                    <w:div w:id="1494880527">
                                      <w:marLeft w:val="0"/>
                                      <w:marRight w:val="0"/>
                                      <w:marTop w:val="0"/>
                                      <w:marBottom w:val="0"/>
                                      <w:divBdr>
                                        <w:top w:val="none" w:sz="0" w:space="0" w:color="auto"/>
                                        <w:left w:val="none" w:sz="0" w:space="0" w:color="auto"/>
                                        <w:bottom w:val="none" w:sz="0" w:space="0" w:color="auto"/>
                                        <w:right w:val="none" w:sz="0" w:space="0" w:color="auto"/>
                                      </w:divBdr>
                                    </w:div>
                                    <w:div w:id="1795631560">
                                      <w:marLeft w:val="0"/>
                                      <w:marRight w:val="0"/>
                                      <w:marTop w:val="0"/>
                                      <w:marBottom w:val="0"/>
                                      <w:divBdr>
                                        <w:top w:val="none" w:sz="0" w:space="0" w:color="auto"/>
                                        <w:left w:val="none" w:sz="0" w:space="0" w:color="auto"/>
                                        <w:bottom w:val="none" w:sz="0" w:space="0" w:color="auto"/>
                                        <w:right w:val="none" w:sz="0" w:space="0" w:color="auto"/>
                                      </w:divBdr>
                                    </w:div>
                                    <w:div w:id="1661233113">
                                      <w:marLeft w:val="0"/>
                                      <w:marRight w:val="0"/>
                                      <w:marTop w:val="0"/>
                                      <w:marBottom w:val="0"/>
                                      <w:divBdr>
                                        <w:top w:val="none" w:sz="0" w:space="0" w:color="auto"/>
                                        <w:left w:val="none" w:sz="0" w:space="0" w:color="auto"/>
                                        <w:bottom w:val="none" w:sz="0" w:space="0" w:color="auto"/>
                                        <w:right w:val="none" w:sz="0" w:space="0" w:color="auto"/>
                                      </w:divBdr>
                                    </w:div>
                                    <w:div w:id="568685533">
                                      <w:marLeft w:val="0"/>
                                      <w:marRight w:val="0"/>
                                      <w:marTop w:val="0"/>
                                      <w:marBottom w:val="0"/>
                                      <w:divBdr>
                                        <w:top w:val="none" w:sz="0" w:space="0" w:color="auto"/>
                                        <w:left w:val="none" w:sz="0" w:space="0" w:color="auto"/>
                                        <w:bottom w:val="none" w:sz="0" w:space="0" w:color="auto"/>
                                        <w:right w:val="none" w:sz="0" w:space="0" w:color="auto"/>
                                      </w:divBdr>
                                    </w:div>
                                    <w:div w:id="196508861">
                                      <w:marLeft w:val="0"/>
                                      <w:marRight w:val="0"/>
                                      <w:marTop w:val="0"/>
                                      <w:marBottom w:val="0"/>
                                      <w:divBdr>
                                        <w:top w:val="none" w:sz="0" w:space="0" w:color="auto"/>
                                        <w:left w:val="none" w:sz="0" w:space="0" w:color="auto"/>
                                        <w:bottom w:val="none" w:sz="0" w:space="0" w:color="auto"/>
                                        <w:right w:val="none" w:sz="0" w:space="0" w:color="auto"/>
                                      </w:divBdr>
                                    </w:div>
                                    <w:div w:id="2028670870">
                                      <w:marLeft w:val="0"/>
                                      <w:marRight w:val="0"/>
                                      <w:marTop w:val="0"/>
                                      <w:marBottom w:val="0"/>
                                      <w:divBdr>
                                        <w:top w:val="none" w:sz="0" w:space="0" w:color="auto"/>
                                        <w:left w:val="none" w:sz="0" w:space="0" w:color="auto"/>
                                        <w:bottom w:val="none" w:sz="0" w:space="0" w:color="auto"/>
                                        <w:right w:val="none" w:sz="0" w:space="0" w:color="auto"/>
                                      </w:divBdr>
                                    </w:div>
                                    <w:div w:id="1771386417">
                                      <w:marLeft w:val="0"/>
                                      <w:marRight w:val="0"/>
                                      <w:marTop w:val="0"/>
                                      <w:marBottom w:val="0"/>
                                      <w:divBdr>
                                        <w:top w:val="none" w:sz="0" w:space="0" w:color="auto"/>
                                        <w:left w:val="none" w:sz="0" w:space="0" w:color="auto"/>
                                        <w:bottom w:val="none" w:sz="0" w:space="0" w:color="auto"/>
                                        <w:right w:val="none" w:sz="0" w:space="0" w:color="auto"/>
                                      </w:divBdr>
                                    </w:div>
                                    <w:div w:id="167838281">
                                      <w:marLeft w:val="0"/>
                                      <w:marRight w:val="0"/>
                                      <w:marTop w:val="0"/>
                                      <w:marBottom w:val="0"/>
                                      <w:divBdr>
                                        <w:top w:val="none" w:sz="0" w:space="0" w:color="auto"/>
                                        <w:left w:val="none" w:sz="0" w:space="0" w:color="auto"/>
                                        <w:bottom w:val="none" w:sz="0" w:space="0" w:color="auto"/>
                                        <w:right w:val="none" w:sz="0" w:space="0" w:color="auto"/>
                                      </w:divBdr>
                                    </w:div>
                                    <w:div w:id="616177384">
                                      <w:marLeft w:val="0"/>
                                      <w:marRight w:val="0"/>
                                      <w:marTop w:val="0"/>
                                      <w:marBottom w:val="0"/>
                                      <w:divBdr>
                                        <w:top w:val="none" w:sz="0" w:space="0" w:color="auto"/>
                                        <w:left w:val="none" w:sz="0" w:space="0" w:color="auto"/>
                                        <w:bottom w:val="none" w:sz="0" w:space="0" w:color="auto"/>
                                        <w:right w:val="none" w:sz="0" w:space="0" w:color="auto"/>
                                      </w:divBdr>
                                    </w:div>
                                    <w:div w:id="1194608325">
                                      <w:marLeft w:val="0"/>
                                      <w:marRight w:val="0"/>
                                      <w:marTop w:val="0"/>
                                      <w:marBottom w:val="0"/>
                                      <w:divBdr>
                                        <w:top w:val="none" w:sz="0" w:space="0" w:color="auto"/>
                                        <w:left w:val="none" w:sz="0" w:space="0" w:color="auto"/>
                                        <w:bottom w:val="none" w:sz="0" w:space="0" w:color="auto"/>
                                        <w:right w:val="none" w:sz="0" w:space="0" w:color="auto"/>
                                      </w:divBdr>
                                    </w:div>
                                    <w:div w:id="408697766">
                                      <w:marLeft w:val="0"/>
                                      <w:marRight w:val="0"/>
                                      <w:marTop w:val="0"/>
                                      <w:marBottom w:val="0"/>
                                      <w:divBdr>
                                        <w:top w:val="none" w:sz="0" w:space="0" w:color="auto"/>
                                        <w:left w:val="none" w:sz="0" w:space="0" w:color="auto"/>
                                        <w:bottom w:val="none" w:sz="0" w:space="0" w:color="auto"/>
                                        <w:right w:val="none" w:sz="0" w:space="0" w:color="auto"/>
                                      </w:divBdr>
                                    </w:div>
                                    <w:div w:id="1593124443">
                                      <w:marLeft w:val="0"/>
                                      <w:marRight w:val="0"/>
                                      <w:marTop w:val="0"/>
                                      <w:marBottom w:val="0"/>
                                      <w:divBdr>
                                        <w:top w:val="none" w:sz="0" w:space="0" w:color="auto"/>
                                        <w:left w:val="none" w:sz="0" w:space="0" w:color="auto"/>
                                        <w:bottom w:val="none" w:sz="0" w:space="0" w:color="auto"/>
                                        <w:right w:val="none" w:sz="0" w:space="0" w:color="auto"/>
                                      </w:divBdr>
                                    </w:div>
                                    <w:div w:id="112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965849">
          <w:marLeft w:val="0"/>
          <w:marRight w:val="0"/>
          <w:marTop w:val="0"/>
          <w:marBottom w:val="0"/>
          <w:divBdr>
            <w:top w:val="none" w:sz="0" w:space="0" w:color="auto"/>
            <w:left w:val="none" w:sz="0" w:space="0" w:color="auto"/>
            <w:bottom w:val="none" w:sz="0" w:space="0" w:color="auto"/>
            <w:right w:val="none" w:sz="0" w:space="0" w:color="auto"/>
          </w:divBdr>
          <w:divsChild>
            <w:div w:id="1193031481">
              <w:marLeft w:val="0"/>
              <w:marRight w:val="0"/>
              <w:marTop w:val="0"/>
              <w:marBottom w:val="0"/>
              <w:divBdr>
                <w:top w:val="none" w:sz="0" w:space="0" w:color="auto"/>
                <w:left w:val="none" w:sz="0" w:space="0" w:color="auto"/>
                <w:bottom w:val="none" w:sz="0" w:space="0" w:color="auto"/>
                <w:right w:val="none" w:sz="0" w:space="0" w:color="auto"/>
              </w:divBdr>
              <w:divsChild>
                <w:div w:id="1106341020">
                  <w:marLeft w:val="0"/>
                  <w:marRight w:val="0"/>
                  <w:marTop w:val="0"/>
                  <w:marBottom w:val="0"/>
                  <w:divBdr>
                    <w:top w:val="none" w:sz="0" w:space="0" w:color="auto"/>
                    <w:left w:val="none" w:sz="0" w:space="0" w:color="auto"/>
                    <w:bottom w:val="none" w:sz="0" w:space="0" w:color="auto"/>
                    <w:right w:val="none" w:sz="0" w:space="0" w:color="auto"/>
                  </w:divBdr>
                  <w:divsChild>
                    <w:div w:id="1402558925">
                      <w:marLeft w:val="0"/>
                      <w:marRight w:val="0"/>
                      <w:marTop w:val="0"/>
                      <w:marBottom w:val="0"/>
                      <w:divBdr>
                        <w:top w:val="none" w:sz="0" w:space="0" w:color="auto"/>
                        <w:left w:val="none" w:sz="0" w:space="0" w:color="auto"/>
                        <w:bottom w:val="none" w:sz="0" w:space="0" w:color="auto"/>
                        <w:right w:val="none" w:sz="0" w:space="0" w:color="auto"/>
                      </w:divBdr>
                      <w:divsChild>
                        <w:div w:id="1028407212">
                          <w:marLeft w:val="0"/>
                          <w:marRight w:val="0"/>
                          <w:marTop w:val="0"/>
                          <w:marBottom w:val="0"/>
                          <w:divBdr>
                            <w:top w:val="none" w:sz="0" w:space="0" w:color="auto"/>
                            <w:left w:val="none" w:sz="0" w:space="0" w:color="auto"/>
                            <w:bottom w:val="none" w:sz="0" w:space="0" w:color="auto"/>
                            <w:right w:val="none" w:sz="0" w:space="0" w:color="auto"/>
                          </w:divBdr>
                          <w:divsChild>
                            <w:div w:id="1601183374">
                              <w:marLeft w:val="0"/>
                              <w:marRight w:val="0"/>
                              <w:marTop w:val="0"/>
                              <w:marBottom w:val="0"/>
                              <w:divBdr>
                                <w:top w:val="none" w:sz="0" w:space="0" w:color="auto"/>
                                <w:left w:val="none" w:sz="0" w:space="0" w:color="auto"/>
                                <w:bottom w:val="none" w:sz="0" w:space="0" w:color="auto"/>
                                <w:right w:val="none" w:sz="0" w:space="0" w:color="auto"/>
                              </w:divBdr>
                              <w:divsChild>
                                <w:div w:id="1272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270159">
      <w:bodyDiv w:val="1"/>
      <w:marLeft w:val="0"/>
      <w:marRight w:val="0"/>
      <w:marTop w:val="0"/>
      <w:marBottom w:val="0"/>
      <w:divBdr>
        <w:top w:val="none" w:sz="0" w:space="0" w:color="auto"/>
        <w:left w:val="none" w:sz="0" w:space="0" w:color="auto"/>
        <w:bottom w:val="none" w:sz="0" w:space="0" w:color="auto"/>
        <w:right w:val="none" w:sz="0" w:space="0" w:color="auto"/>
      </w:divBdr>
      <w:divsChild>
        <w:div w:id="1120539362">
          <w:marLeft w:val="0"/>
          <w:marRight w:val="0"/>
          <w:marTop w:val="0"/>
          <w:marBottom w:val="0"/>
          <w:divBdr>
            <w:top w:val="none" w:sz="0" w:space="0" w:color="auto"/>
            <w:left w:val="none" w:sz="0" w:space="0" w:color="auto"/>
            <w:bottom w:val="none" w:sz="0" w:space="0" w:color="auto"/>
            <w:right w:val="none" w:sz="0" w:space="0" w:color="auto"/>
          </w:divBdr>
        </w:div>
      </w:divsChild>
    </w:div>
    <w:div w:id="1829010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A3D8A2D834748B50C169349E2D9CE"/>
        <w:category>
          <w:name w:val="General"/>
          <w:gallery w:val="placeholder"/>
        </w:category>
        <w:types>
          <w:type w:val="bbPlcHdr"/>
        </w:types>
        <w:behaviors>
          <w:behavior w:val="content"/>
        </w:behaviors>
        <w:guid w:val="{EFD57E41-5682-4B6A-8400-7892BE271BF6}"/>
      </w:docPartPr>
      <w:docPartBody>
        <w:p w:rsidR="008D1761" w:rsidRDefault="00B2178A" w:rsidP="00B2178A">
          <w:pPr>
            <w:pStyle w:val="52AA3D8A2D834748B50C169349E2D9CE"/>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8A"/>
    <w:rsid w:val="001C0750"/>
    <w:rsid w:val="0021124A"/>
    <w:rsid w:val="002C7713"/>
    <w:rsid w:val="002F2E0E"/>
    <w:rsid w:val="00383D17"/>
    <w:rsid w:val="003B4E42"/>
    <w:rsid w:val="003D43ED"/>
    <w:rsid w:val="003F726E"/>
    <w:rsid w:val="004B2ECA"/>
    <w:rsid w:val="0058011F"/>
    <w:rsid w:val="006B6D68"/>
    <w:rsid w:val="006D5917"/>
    <w:rsid w:val="007040B6"/>
    <w:rsid w:val="007477F6"/>
    <w:rsid w:val="00761341"/>
    <w:rsid w:val="00880C50"/>
    <w:rsid w:val="008D1761"/>
    <w:rsid w:val="00AC56ED"/>
    <w:rsid w:val="00B13031"/>
    <w:rsid w:val="00B2178A"/>
    <w:rsid w:val="00B8097C"/>
    <w:rsid w:val="00CB20F2"/>
    <w:rsid w:val="00EA5F2D"/>
    <w:rsid w:val="00F17652"/>
    <w:rsid w:val="00F768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78A"/>
    <w:rPr>
      <w:color w:val="808080"/>
    </w:rPr>
  </w:style>
  <w:style w:type="paragraph" w:customStyle="1" w:styleId="52AA3D8A2D834748B50C169349E2D9CE">
    <w:name w:val="52AA3D8A2D834748B50C169349E2D9CE"/>
    <w:rsid w:val="00B21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7</Pages>
  <Words>2046</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LENOVO</cp:lastModifiedBy>
  <cp:revision>55</cp:revision>
  <cp:lastPrinted>2025-01-20T16:39:00Z</cp:lastPrinted>
  <dcterms:created xsi:type="dcterms:W3CDTF">2025-01-20T16:39:00Z</dcterms:created>
  <dcterms:modified xsi:type="dcterms:W3CDTF">2025-07-02T19:34:00Z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