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907" w:rsidRPr="00E67A1E" w:rsidRDefault="00CD5907" w:rsidP="00CA7A94">
      <w:pPr>
        <w:spacing w:line="276" w:lineRule="auto"/>
        <w:jc w:val="both"/>
        <w:rPr>
          <w:rFonts w:ascii="Century Gothic" w:hAnsi="Century Gothic"/>
          <w:sz w:val="22"/>
          <w:szCs w:val="22"/>
        </w:rPr>
      </w:pPr>
      <w:r w:rsidRPr="00E67A1E">
        <w:rPr>
          <w:rFonts w:ascii="Century Gothic" w:hAnsi="Century Gothic"/>
          <w:sz w:val="22"/>
          <w:szCs w:val="22"/>
        </w:rPr>
        <w:t xml:space="preserve">Bogotá, </w:t>
      </w:r>
      <w:r w:rsidR="009F15DA">
        <w:rPr>
          <w:rFonts w:ascii="Century Gothic" w:hAnsi="Century Gothic"/>
          <w:sz w:val="22"/>
          <w:szCs w:val="22"/>
        </w:rPr>
        <w:t>2</w:t>
      </w:r>
      <w:r w:rsidR="005A63C9">
        <w:rPr>
          <w:rFonts w:ascii="Century Gothic" w:hAnsi="Century Gothic"/>
          <w:sz w:val="22"/>
          <w:szCs w:val="22"/>
        </w:rPr>
        <w:t>5</w:t>
      </w:r>
      <w:r w:rsidR="009F15DA">
        <w:rPr>
          <w:rFonts w:ascii="Century Gothic" w:hAnsi="Century Gothic"/>
          <w:sz w:val="22"/>
          <w:szCs w:val="22"/>
        </w:rPr>
        <w:t xml:space="preserve"> de Mayo de 2018</w:t>
      </w:r>
      <w:r w:rsidR="00795245" w:rsidRPr="00E67A1E">
        <w:rPr>
          <w:rFonts w:ascii="Century Gothic" w:hAnsi="Century Gothic"/>
          <w:sz w:val="22"/>
          <w:szCs w:val="22"/>
        </w:rPr>
        <w:t xml:space="preserve"> </w:t>
      </w:r>
    </w:p>
    <w:p w:rsidR="00CD5907" w:rsidRPr="00E67A1E" w:rsidRDefault="00CD5907" w:rsidP="00CA7A94">
      <w:pPr>
        <w:spacing w:line="276" w:lineRule="auto"/>
        <w:jc w:val="both"/>
        <w:rPr>
          <w:rFonts w:ascii="Century Gothic" w:hAnsi="Century Gothic" w:cs="Tahoma"/>
          <w:sz w:val="22"/>
          <w:szCs w:val="22"/>
          <w:lang w:val="es-MX"/>
        </w:rPr>
      </w:pPr>
    </w:p>
    <w:p w:rsidR="00CD5907" w:rsidRPr="00E67A1E" w:rsidRDefault="00CD5907" w:rsidP="00CA7A94">
      <w:pPr>
        <w:spacing w:line="276" w:lineRule="auto"/>
        <w:jc w:val="both"/>
        <w:rPr>
          <w:rFonts w:ascii="Century Gothic" w:hAnsi="Century Gothic" w:cs="Tahoma"/>
          <w:sz w:val="22"/>
          <w:szCs w:val="22"/>
          <w:lang w:val="es-MX"/>
        </w:rPr>
      </w:pPr>
    </w:p>
    <w:p w:rsidR="00CD5907" w:rsidRPr="00E67A1E" w:rsidRDefault="00CD5907" w:rsidP="00CA7A94">
      <w:pPr>
        <w:tabs>
          <w:tab w:val="center" w:pos="4646"/>
        </w:tabs>
        <w:spacing w:line="276" w:lineRule="auto"/>
        <w:jc w:val="both"/>
        <w:rPr>
          <w:rFonts w:ascii="Century Gothic" w:hAnsi="Century Gothic"/>
          <w:sz w:val="22"/>
          <w:szCs w:val="22"/>
        </w:rPr>
      </w:pPr>
      <w:r w:rsidRPr="00E67A1E">
        <w:rPr>
          <w:rFonts w:ascii="Century Gothic" w:hAnsi="Century Gothic"/>
          <w:sz w:val="22"/>
          <w:szCs w:val="22"/>
        </w:rPr>
        <w:t xml:space="preserve">Señor </w:t>
      </w:r>
      <w:r w:rsidRPr="00E67A1E">
        <w:rPr>
          <w:rFonts w:ascii="Century Gothic" w:hAnsi="Century Gothic"/>
          <w:sz w:val="22"/>
          <w:szCs w:val="22"/>
        </w:rPr>
        <w:tab/>
      </w:r>
    </w:p>
    <w:p w:rsidR="00CD5907" w:rsidRDefault="00CD5907" w:rsidP="00CA7A94">
      <w:pPr>
        <w:spacing w:line="276" w:lineRule="auto"/>
        <w:jc w:val="both"/>
        <w:rPr>
          <w:rFonts w:ascii="Century Gothic" w:hAnsi="Century Gothic"/>
          <w:b/>
          <w:sz w:val="22"/>
          <w:szCs w:val="22"/>
          <w:lang w:val="es-MX"/>
        </w:rPr>
      </w:pPr>
      <w:r w:rsidRPr="00E67A1E">
        <w:rPr>
          <w:rFonts w:ascii="Century Gothic" w:hAnsi="Century Gothic"/>
          <w:b/>
          <w:sz w:val="22"/>
          <w:szCs w:val="22"/>
          <w:lang w:val="es-MX"/>
        </w:rPr>
        <w:t xml:space="preserve">JUEZ </w:t>
      </w:r>
      <w:r w:rsidR="00DB40F5">
        <w:rPr>
          <w:rFonts w:ascii="Century Gothic" w:hAnsi="Century Gothic"/>
          <w:b/>
          <w:sz w:val="22"/>
          <w:szCs w:val="22"/>
          <w:lang w:val="es-MX"/>
        </w:rPr>
        <w:t>2</w:t>
      </w:r>
      <w:r w:rsidR="00883F10">
        <w:rPr>
          <w:rFonts w:ascii="Century Gothic" w:hAnsi="Century Gothic"/>
          <w:b/>
          <w:sz w:val="22"/>
          <w:szCs w:val="22"/>
          <w:lang w:val="es-MX"/>
        </w:rPr>
        <w:t>1</w:t>
      </w:r>
      <w:r w:rsidR="00E6737B" w:rsidRPr="00E67A1E">
        <w:rPr>
          <w:rFonts w:ascii="Century Gothic" w:hAnsi="Century Gothic"/>
          <w:b/>
          <w:sz w:val="22"/>
          <w:szCs w:val="22"/>
          <w:lang w:val="es-MX"/>
        </w:rPr>
        <w:t xml:space="preserve"> </w:t>
      </w:r>
      <w:r w:rsidRPr="00E67A1E">
        <w:rPr>
          <w:rFonts w:ascii="Century Gothic" w:hAnsi="Century Gothic"/>
          <w:b/>
          <w:sz w:val="22"/>
          <w:szCs w:val="22"/>
          <w:lang w:val="es-MX"/>
        </w:rPr>
        <w:t xml:space="preserve">CIVIL DEL CIRCUITO DE </w:t>
      </w:r>
      <w:r w:rsidR="00E6737B" w:rsidRPr="00E67A1E">
        <w:rPr>
          <w:rFonts w:ascii="Century Gothic" w:hAnsi="Century Gothic"/>
          <w:b/>
          <w:sz w:val="22"/>
          <w:szCs w:val="22"/>
          <w:lang w:val="es-MX"/>
        </w:rPr>
        <w:t>BOGOTÁ</w:t>
      </w:r>
      <w:r w:rsidRPr="00E67A1E">
        <w:rPr>
          <w:rFonts w:ascii="Century Gothic" w:hAnsi="Century Gothic"/>
          <w:b/>
          <w:sz w:val="22"/>
          <w:szCs w:val="22"/>
          <w:lang w:val="es-MX"/>
        </w:rPr>
        <w:t xml:space="preserve"> </w:t>
      </w:r>
    </w:p>
    <w:p w:rsidR="00883F10" w:rsidRPr="00883F10" w:rsidRDefault="00883F10" w:rsidP="00CA7A94">
      <w:pPr>
        <w:spacing w:line="276" w:lineRule="auto"/>
        <w:jc w:val="both"/>
        <w:rPr>
          <w:rFonts w:ascii="Century Gothic" w:hAnsi="Century Gothic"/>
          <w:sz w:val="22"/>
          <w:szCs w:val="22"/>
          <w:lang w:val="es-MX"/>
        </w:rPr>
      </w:pPr>
      <w:r>
        <w:rPr>
          <w:rFonts w:ascii="Century Gothic" w:hAnsi="Century Gothic"/>
          <w:sz w:val="22"/>
          <w:szCs w:val="22"/>
          <w:lang w:val="es-MX"/>
        </w:rPr>
        <w:t>Carrera 10 N° 14-33 Piso 12</w:t>
      </w:r>
    </w:p>
    <w:p w:rsidR="00CD5907" w:rsidRPr="00E67A1E" w:rsidRDefault="00CD5907" w:rsidP="00CA7A94">
      <w:pPr>
        <w:spacing w:line="276" w:lineRule="auto"/>
        <w:jc w:val="both"/>
        <w:rPr>
          <w:rFonts w:ascii="Century Gothic" w:hAnsi="Century Gothic"/>
          <w:sz w:val="22"/>
          <w:szCs w:val="22"/>
        </w:rPr>
      </w:pPr>
      <w:r w:rsidRPr="00E67A1E">
        <w:rPr>
          <w:rFonts w:ascii="Century Gothic" w:hAnsi="Century Gothic"/>
          <w:sz w:val="22"/>
          <w:szCs w:val="22"/>
        </w:rPr>
        <w:t>E.</w:t>
      </w:r>
      <w:r w:rsidRPr="00E67A1E">
        <w:rPr>
          <w:rFonts w:ascii="Century Gothic" w:hAnsi="Century Gothic"/>
          <w:sz w:val="22"/>
          <w:szCs w:val="22"/>
        </w:rPr>
        <w:tab/>
      </w:r>
      <w:r w:rsidRPr="00E67A1E">
        <w:rPr>
          <w:rFonts w:ascii="Century Gothic" w:hAnsi="Century Gothic"/>
          <w:sz w:val="22"/>
          <w:szCs w:val="22"/>
        </w:rPr>
        <w:tab/>
        <w:t>S.</w:t>
      </w:r>
      <w:r w:rsidRPr="00E67A1E">
        <w:rPr>
          <w:rFonts w:ascii="Century Gothic" w:hAnsi="Century Gothic"/>
          <w:sz w:val="22"/>
          <w:szCs w:val="22"/>
        </w:rPr>
        <w:tab/>
      </w:r>
      <w:r w:rsidRPr="00E67A1E">
        <w:rPr>
          <w:rFonts w:ascii="Century Gothic" w:hAnsi="Century Gothic"/>
          <w:sz w:val="22"/>
          <w:szCs w:val="22"/>
        </w:rPr>
        <w:tab/>
        <w:t>D.</w:t>
      </w:r>
    </w:p>
    <w:p w:rsidR="00CD5907" w:rsidRPr="00E67A1E" w:rsidRDefault="00CD5907" w:rsidP="00CA7A94">
      <w:pPr>
        <w:spacing w:line="276" w:lineRule="auto"/>
        <w:jc w:val="both"/>
        <w:rPr>
          <w:rFonts w:ascii="Century Gothic" w:hAnsi="Century Gothic"/>
          <w:sz w:val="22"/>
          <w:szCs w:val="22"/>
        </w:rPr>
      </w:pPr>
    </w:p>
    <w:p w:rsidR="00CD5907" w:rsidRPr="00E67A1E" w:rsidRDefault="00CD5907" w:rsidP="00CA7A94">
      <w:pPr>
        <w:spacing w:line="276" w:lineRule="auto"/>
        <w:jc w:val="both"/>
        <w:rPr>
          <w:rFonts w:ascii="Century Gothic" w:hAnsi="Century Gothic"/>
          <w:sz w:val="22"/>
          <w:szCs w:val="22"/>
        </w:rPr>
      </w:pPr>
    </w:p>
    <w:p w:rsidR="00CD5907" w:rsidRPr="00E67A1E" w:rsidRDefault="00CD5907" w:rsidP="00CA7A94">
      <w:pPr>
        <w:spacing w:line="276" w:lineRule="auto"/>
        <w:jc w:val="both"/>
        <w:rPr>
          <w:rFonts w:ascii="Century Gothic" w:hAnsi="Century Gothic"/>
          <w:sz w:val="22"/>
          <w:szCs w:val="22"/>
        </w:rPr>
      </w:pPr>
      <w:r w:rsidRPr="00E67A1E">
        <w:rPr>
          <w:rFonts w:ascii="Century Gothic" w:hAnsi="Century Gothic"/>
          <w:sz w:val="22"/>
          <w:szCs w:val="22"/>
        </w:rPr>
        <w:t>Referencia:</w:t>
      </w:r>
      <w:r w:rsidRPr="00E67A1E">
        <w:rPr>
          <w:rFonts w:ascii="Century Gothic" w:hAnsi="Century Gothic"/>
          <w:sz w:val="22"/>
          <w:szCs w:val="22"/>
        </w:rPr>
        <w:tab/>
      </w:r>
      <w:r w:rsidRPr="00E67A1E">
        <w:rPr>
          <w:rFonts w:ascii="Century Gothic" w:hAnsi="Century Gothic"/>
          <w:sz w:val="22"/>
          <w:szCs w:val="22"/>
        </w:rPr>
        <w:tab/>
      </w:r>
      <w:r w:rsidRPr="00E67A1E">
        <w:rPr>
          <w:rFonts w:ascii="Century Gothic" w:hAnsi="Century Gothic"/>
          <w:sz w:val="22"/>
          <w:szCs w:val="22"/>
        </w:rPr>
        <w:tab/>
        <w:t>Responsabilidad Civil Extracontractual</w:t>
      </w:r>
    </w:p>
    <w:p w:rsidR="00CD5907" w:rsidRPr="00E67A1E" w:rsidRDefault="00CD5907" w:rsidP="00CA7A94">
      <w:pPr>
        <w:spacing w:line="276" w:lineRule="auto"/>
        <w:jc w:val="both"/>
        <w:rPr>
          <w:rFonts w:ascii="Century Gothic" w:hAnsi="Century Gothic"/>
          <w:sz w:val="22"/>
          <w:szCs w:val="22"/>
        </w:rPr>
      </w:pPr>
      <w:r w:rsidRPr="00E67A1E">
        <w:rPr>
          <w:rFonts w:ascii="Century Gothic" w:hAnsi="Century Gothic"/>
          <w:sz w:val="22"/>
          <w:szCs w:val="22"/>
        </w:rPr>
        <w:t>Demandante:</w:t>
      </w:r>
      <w:r w:rsidRPr="00E67A1E">
        <w:rPr>
          <w:rFonts w:ascii="Century Gothic" w:hAnsi="Century Gothic"/>
          <w:sz w:val="22"/>
          <w:szCs w:val="22"/>
        </w:rPr>
        <w:tab/>
      </w:r>
      <w:r w:rsidRPr="00E67A1E">
        <w:rPr>
          <w:rFonts w:ascii="Century Gothic" w:hAnsi="Century Gothic"/>
          <w:sz w:val="22"/>
          <w:szCs w:val="22"/>
        </w:rPr>
        <w:tab/>
      </w:r>
      <w:r w:rsidR="00883F10">
        <w:rPr>
          <w:rFonts w:ascii="Century Gothic" w:hAnsi="Century Gothic"/>
          <w:sz w:val="22"/>
          <w:szCs w:val="22"/>
        </w:rPr>
        <w:t>Marcela Imelda Torres y Otros</w:t>
      </w:r>
    </w:p>
    <w:p w:rsidR="00CD5907" w:rsidRPr="00E67A1E" w:rsidRDefault="00CD5907" w:rsidP="00CA7A94">
      <w:pPr>
        <w:spacing w:line="276" w:lineRule="auto"/>
        <w:jc w:val="both"/>
        <w:rPr>
          <w:rFonts w:ascii="Century Gothic" w:hAnsi="Century Gothic"/>
          <w:sz w:val="22"/>
          <w:szCs w:val="22"/>
        </w:rPr>
      </w:pPr>
      <w:r w:rsidRPr="00E67A1E">
        <w:rPr>
          <w:rFonts w:ascii="Century Gothic" w:hAnsi="Century Gothic"/>
          <w:sz w:val="22"/>
          <w:szCs w:val="22"/>
        </w:rPr>
        <w:t>Demandado:</w:t>
      </w:r>
      <w:r w:rsidRPr="00E67A1E">
        <w:rPr>
          <w:rFonts w:ascii="Century Gothic" w:hAnsi="Century Gothic"/>
          <w:sz w:val="22"/>
          <w:szCs w:val="22"/>
        </w:rPr>
        <w:tab/>
        <w:t xml:space="preserve">           </w:t>
      </w:r>
      <w:r w:rsidR="00883F10">
        <w:rPr>
          <w:rFonts w:ascii="Century Gothic" w:hAnsi="Century Gothic"/>
          <w:sz w:val="22"/>
          <w:szCs w:val="22"/>
        </w:rPr>
        <w:t>transportes Rápido Tolima S.A.</w:t>
      </w:r>
      <w:r w:rsidR="00DB40F5">
        <w:rPr>
          <w:rFonts w:ascii="Century Gothic" w:hAnsi="Century Gothic"/>
          <w:sz w:val="22"/>
          <w:szCs w:val="22"/>
        </w:rPr>
        <w:t xml:space="preserve"> y otros. </w:t>
      </w:r>
    </w:p>
    <w:p w:rsidR="00CD5907" w:rsidRPr="00E67A1E" w:rsidRDefault="00795245" w:rsidP="00CA7A94">
      <w:pPr>
        <w:spacing w:line="276" w:lineRule="auto"/>
        <w:jc w:val="both"/>
        <w:rPr>
          <w:rFonts w:ascii="Century Gothic" w:hAnsi="Century Gothic"/>
          <w:sz w:val="22"/>
          <w:szCs w:val="22"/>
        </w:rPr>
      </w:pPr>
      <w:r w:rsidRPr="00E67A1E">
        <w:rPr>
          <w:rFonts w:ascii="Century Gothic" w:hAnsi="Century Gothic"/>
          <w:sz w:val="22"/>
          <w:szCs w:val="22"/>
        </w:rPr>
        <w:t>Radicado:</w:t>
      </w:r>
      <w:r w:rsidRPr="00E67A1E">
        <w:rPr>
          <w:rFonts w:ascii="Century Gothic" w:hAnsi="Century Gothic"/>
          <w:sz w:val="22"/>
          <w:szCs w:val="22"/>
        </w:rPr>
        <w:tab/>
      </w:r>
      <w:r w:rsidRPr="00E67A1E">
        <w:rPr>
          <w:rFonts w:ascii="Century Gothic" w:hAnsi="Century Gothic"/>
          <w:sz w:val="22"/>
          <w:szCs w:val="22"/>
        </w:rPr>
        <w:tab/>
      </w:r>
      <w:r w:rsidRPr="00E67A1E">
        <w:rPr>
          <w:rFonts w:ascii="Century Gothic" w:hAnsi="Century Gothic"/>
          <w:sz w:val="22"/>
          <w:szCs w:val="22"/>
        </w:rPr>
        <w:tab/>
      </w:r>
      <w:r w:rsidR="00883F10">
        <w:rPr>
          <w:rFonts w:ascii="Century Gothic" w:hAnsi="Century Gothic"/>
          <w:sz w:val="22"/>
          <w:szCs w:val="22"/>
        </w:rPr>
        <w:t>2017-00438</w:t>
      </w:r>
    </w:p>
    <w:p w:rsidR="00CD5907" w:rsidRPr="00E67A1E" w:rsidRDefault="00CD5907" w:rsidP="00CA7A94">
      <w:pPr>
        <w:spacing w:line="276" w:lineRule="auto"/>
        <w:jc w:val="both"/>
        <w:rPr>
          <w:rFonts w:ascii="Century Gothic" w:hAnsi="Century Gothic"/>
          <w:b/>
          <w:sz w:val="22"/>
          <w:szCs w:val="22"/>
        </w:rPr>
      </w:pPr>
    </w:p>
    <w:p w:rsidR="00CD5907" w:rsidRPr="00E67A1E" w:rsidRDefault="00CD5907" w:rsidP="00CA7A94">
      <w:pPr>
        <w:spacing w:line="276" w:lineRule="auto"/>
        <w:jc w:val="right"/>
        <w:rPr>
          <w:rFonts w:ascii="Century Gothic" w:hAnsi="Century Gothic"/>
          <w:b/>
          <w:sz w:val="22"/>
          <w:szCs w:val="22"/>
        </w:rPr>
      </w:pPr>
      <w:r w:rsidRPr="00E67A1E">
        <w:rPr>
          <w:rFonts w:ascii="Century Gothic" w:hAnsi="Century Gothic"/>
          <w:b/>
          <w:sz w:val="22"/>
          <w:szCs w:val="22"/>
        </w:rPr>
        <w:t xml:space="preserve">Asunto: Contestación de Demanda Directa </w:t>
      </w:r>
    </w:p>
    <w:p w:rsidR="00CD5907" w:rsidRPr="00883F10" w:rsidRDefault="00CD5907" w:rsidP="00CA7A94">
      <w:pPr>
        <w:spacing w:line="276" w:lineRule="auto"/>
        <w:jc w:val="both"/>
        <w:rPr>
          <w:rFonts w:ascii="Century Gothic" w:hAnsi="Century Gothic"/>
          <w:b/>
          <w:sz w:val="22"/>
          <w:szCs w:val="22"/>
        </w:rPr>
      </w:pPr>
    </w:p>
    <w:p w:rsidR="00883F10" w:rsidRPr="00313FBB" w:rsidRDefault="00883F10" w:rsidP="00CA7A94">
      <w:pPr>
        <w:spacing w:line="276" w:lineRule="auto"/>
        <w:jc w:val="both"/>
        <w:rPr>
          <w:rFonts w:ascii="Century Gothic" w:hAnsi="Century Gothic"/>
        </w:rPr>
      </w:pPr>
      <w:r w:rsidRPr="00883F10">
        <w:rPr>
          <w:rFonts w:ascii="Century Gothic" w:hAnsi="Century Gothic"/>
          <w:smallCaps/>
          <w:sz w:val="22"/>
          <w:szCs w:val="22"/>
        </w:rPr>
        <w:t>Viviana Carolina Cruz Bermúdez</w:t>
      </w:r>
      <w:r w:rsidRPr="00883F10">
        <w:rPr>
          <w:rFonts w:ascii="Century Gothic" w:hAnsi="Century Gothic"/>
          <w:sz w:val="22"/>
          <w:szCs w:val="22"/>
        </w:rPr>
        <w:t xml:space="preserve">, mayor de edad, identificada con Cédula de ciudadanía N° 1.014’217.313 de Bogotá, domiciliada y vecina de esta ciudad, abogada en ejercicio, con tarjeta profesional N° 252.434 del Consejo Superior de la Judicatura, en mi calidad de apoderada general de </w:t>
      </w:r>
      <w:r w:rsidRPr="00883F10">
        <w:rPr>
          <w:rFonts w:ascii="Century Gothic" w:hAnsi="Century Gothic"/>
          <w:smallCaps/>
          <w:sz w:val="22"/>
          <w:szCs w:val="22"/>
        </w:rPr>
        <w:t>La Equidad Seguros Generales O. C.</w:t>
      </w:r>
      <w:r w:rsidRPr="00883F10">
        <w:rPr>
          <w:rFonts w:ascii="Century Gothic" w:hAnsi="Century Gothic"/>
          <w:sz w:val="22"/>
          <w:szCs w:val="22"/>
        </w:rPr>
        <w:t>, según escritura pública N° 983 de la Notaria 10 del Circulo de Bogotá del 10 de agosto de 2017, documentación que reposa en el expediente del proceso, me permito presentar contestación de demanda, dentro del término legal establecido en los siguientes términos</w:t>
      </w:r>
      <w:r w:rsidRPr="00313FBB">
        <w:rPr>
          <w:rFonts w:ascii="Century Gothic" w:hAnsi="Century Gothic"/>
        </w:rPr>
        <w:t>:</w:t>
      </w:r>
    </w:p>
    <w:p w:rsidR="00CD5907" w:rsidRPr="00E67A1E" w:rsidRDefault="00CD5907" w:rsidP="00CA7A94">
      <w:pPr>
        <w:spacing w:line="276" w:lineRule="auto"/>
        <w:jc w:val="both"/>
        <w:rPr>
          <w:rFonts w:ascii="Century Gothic" w:hAnsi="Century Gothic"/>
          <w:b/>
          <w:sz w:val="22"/>
          <w:szCs w:val="22"/>
        </w:rPr>
      </w:pPr>
    </w:p>
    <w:p w:rsidR="00E27280" w:rsidRDefault="00F66978" w:rsidP="00CA7A94">
      <w:pPr>
        <w:pStyle w:val="Prrafodelista"/>
        <w:numPr>
          <w:ilvl w:val="0"/>
          <w:numId w:val="1"/>
        </w:numPr>
        <w:jc w:val="center"/>
        <w:rPr>
          <w:rFonts w:ascii="Century Gothic" w:hAnsi="Century Gothic"/>
          <w:b/>
        </w:rPr>
      </w:pPr>
      <w:r>
        <w:rPr>
          <w:rFonts w:ascii="Century Gothic" w:hAnsi="Century Gothic"/>
          <w:b/>
        </w:rPr>
        <w:t>HECHOS</w:t>
      </w:r>
    </w:p>
    <w:p w:rsidR="00273F11" w:rsidRDefault="00F46428" w:rsidP="00CA7A94">
      <w:pPr>
        <w:spacing w:line="276" w:lineRule="auto"/>
        <w:rPr>
          <w:rFonts w:ascii="Century Gothic" w:hAnsi="Century Gothic"/>
          <w:sz w:val="22"/>
        </w:rPr>
      </w:pPr>
      <w:r w:rsidRPr="00F46428">
        <w:rPr>
          <w:rFonts w:ascii="Century Gothic" w:hAnsi="Century Gothic"/>
          <w:b/>
          <w:sz w:val="22"/>
        </w:rPr>
        <w:t>PRIMERO:</w:t>
      </w:r>
      <w:r>
        <w:rPr>
          <w:rFonts w:ascii="Century Gothic" w:hAnsi="Century Gothic"/>
          <w:b/>
          <w:sz w:val="22"/>
        </w:rPr>
        <w:t xml:space="preserve"> </w:t>
      </w:r>
      <w:r w:rsidR="00273F11">
        <w:rPr>
          <w:rFonts w:ascii="Century Gothic" w:hAnsi="Century Gothic"/>
          <w:sz w:val="22"/>
        </w:rPr>
        <w:t xml:space="preserve">En este hecho la parte actora realiza varias afirmaciones de las cuales me manifiesto así: </w:t>
      </w:r>
    </w:p>
    <w:p w:rsidR="00273F11" w:rsidRDefault="00273F11" w:rsidP="00CA7A94">
      <w:pPr>
        <w:spacing w:line="276" w:lineRule="auto"/>
        <w:rPr>
          <w:rFonts w:ascii="Century Gothic" w:hAnsi="Century Gothic"/>
          <w:sz w:val="22"/>
        </w:rPr>
      </w:pPr>
    </w:p>
    <w:p w:rsidR="007B0232" w:rsidRDefault="00273F11" w:rsidP="00CA7A94">
      <w:pPr>
        <w:spacing w:line="276" w:lineRule="auto"/>
        <w:rPr>
          <w:rFonts w:ascii="Century Gothic" w:hAnsi="Century Gothic"/>
          <w:sz w:val="22"/>
        </w:rPr>
      </w:pPr>
      <w:r>
        <w:rPr>
          <w:rFonts w:ascii="Century Gothic" w:hAnsi="Century Gothic"/>
          <w:sz w:val="22"/>
        </w:rPr>
        <w:t xml:space="preserve">1. Respecto a que el señor Cesar Augusto Beltran se desplazaba como pasajero del vehículo de placa SAK476, es cierto este hecho se puede constatar con el informe policial de accidente de tránsito. </w:t>
      </w:r>
    </w:p>
    <w:p w:rsidR="00273F11" w:rsidRDefault="00273F11" w:rsidP="00CA7A94">
      <w:pPr>
        <w:spacing w:line="276" w:lineRule="auto"/>
        <w:rPr>
          <w:rFonts w:ascii="Century Gothic" w:hAnsi="Century Gothic"/>
          <w:sz w:val="22"/>
        </w:rPr>
      </w:pPr>
    </w:p>
    <w:p w:rsidR="00273F11" w:rsidRDefault="00273F11" w:rsidP="00CA7A94">
      <w:pPr>
        <w:spacing w:line="276" w:lineRule="auto"/>
        <w:rPr>
          <w:rFonts w:ascii="Century Gothic" w:hAnsi="Century Gothic"/>
          <w:sz w:val="22"/>
        </w:rPr>
      </w:pPr>
      <w:r>
        <w:rPr>
          <w:rFonts w:ascii="Century Gothic" w:hAnsi="Century Gothic"/>
          <w:sz w:val="22"/>
        </w:rPr>
        <w:t xml:space="preserve">2. </w:t>
      </w:r>
      <w:r w:rsidR="001C74A6">
        <w:rPr>
          <w:rFonts w:ascii="Century Gothic" w:hAnsi="Century Gothic"/>
          <w:sz w:val="22"/>
        </w:rPr>
        <w:t xml:space="preserve">Respecto al accidente de tránsito es cierto. </w:t>
      </w:r>
    </w:p>
    <w:p w:rsidR="001C74A6" w:rsidRDefault="001C74A6" w:rsidP="00CA7A94">
      <w:pPr>
        <w:spacing w:line="276" w:lineRule="auto"/>
        <w:rPr>
          <w:rFonts w:ascii="Century Gothic" w:hAnsi="Century Gothic"/>
          <w:sz w:val="22"/>
        </w:rPr>
      </w:pPr>
    </w:p>
    <w:p w:rsidR="001C74A6" w:rsidRDefault="001C74A6" w:rsidP="00CA7A94">
      <w:pPr>
        <w:spacing w:line="276" w:lineRule="auto"/>
        <w:jc w:val="both"/>
        <w:rPr>
          <w:rFonts w:ascii="Century Gothic" w:hAnsi="Century Gothic"/>
          <w:sz w:val="22"/>
        </w:rPr>
      </w:pPr>
      <w:r>
        <w:rPr>
          <w:rFonts w:ascii="Century Gothic" w:hAnsi="Century Gothic"/>
          <w:sz w:val="22"/>
        </w:rPr>
        <w:t xml:space="preserve">3. Respecto a las causas que ocasionaron el accidente de tránsito, no le consta a mi representada, las mismas son materia de estudio por la autoridad competente, me atengo a lo que sea demostrado en el desarrollo del proceso. </w:t>
      </w:r>
    </w:p>
    <w:p w:rsidR="001C74A6" w:rsidRDefault="001C74A6" w:rsidP="00CA7A94">
      <w:pPr>
        <w:spacing w:line="276" w:lineRule="auto"/>
        <w:rPr>
          <w:rFonts w:ascii="Century Gothic" w:hAnsi="Century Gothic"/>
          <w:sz w:val="22"/>
        </w:rPr>
      </w:pPr>
    </w:p>
    <w:p w:rsidR="00F46428" w:rsidRDefault="00F46428" w:rsidP="00CA7A94">
      <w:pPr>
        <w:spacing w:line="276" w:lineRule="auto"/>
        <w:jc w:val="both"/>
        <w:rPr>
          <w:rFonts w:ascii="Century Gothic" w:hAnsi="Century Gothic"/>
          <w:sz w:val="22"/>
        </w:rPr>
      </w:pPr>
      <w:r>
        <w:rPr>
          <w:rFonts w:ascii="Century Gothic" w:hAnsi="Century Gothic"/>
          <w:b/>
          <w:sz w:val="22"/>
        </w:rPr>
        <w:t xml:space="preserve">SEGUNDO: </w:t>
      </w:r>
      <w:r w:rsidR="00C055BB">
        <w:rPr>
          <w:rFonts w:ascii="Century Gothic" w:hAnsi="Century Gothic"/>
          <w:sz w:val="22"/>
        </w:rPr>
        <w:t xml:space="preserve">No le consta a mi representada, </w:t>
      </w:r>
      <w:r w:rsidR="00E24158">
        <w:rPr>
          <w:rFonts w:ascii="Century Gothic" w:hAnsi="Century Gothic"/>
          <w:sz w:val="22"/>
        </w:rPr>
        <w:t xml:space="preserve">son hechos que a la fecha son materia de investigación por las autoridades competentes, me atengo a lo que sea demostrado en el desarrollo del proceso. </w:t>
      </w:r>
      <w:r w:rsidR="00C055BB">
        <w:rPr>
          <w:rFonts w:ascii="Century Gothic" w:hAnsi="Century Gothic"/>
          <w:sz w:val="22"/>
        </w:rPr>
        <w:t xml:space="preserve"> </w:t>
      </w:r>
    </w:p>
    <w:p w:rsidR="002B18F4" w:rsidRDefault="002B18F4" w:rsidP="00CA7A94">
      <w:pPr>
        <w:spacing w:line="276" w:lineRule="auto"/>
        <w:jc w:val="both"/>
        <w:rPr>
          <w:rFonts w:ascii="Century Gothic" w:hAnsi="Century Gothic"/>
          <w:sz w:val="22"/>
        </w:rPr>
      </w:pPr>
    </w:p>
    <w:p w:rsidR="002B18F4" w:rsidRDefault="002B18F4" w:rsidP="00CA7A94">
      <w:pPr>
        <w:spacing w:line="276" w:lineRule="auto"/>
        <w:jc w:val="both"/>
        <w:rPr>
          <w:rFonts w:ascii="Century Gothic" w:hAnsi="Century Gothic"/>
          <w:sz w:val="22"/>
        </w:rPr>
      </w:pPr>
      <w:r>
        <w:rPr>
          <w:rFonts w:ascii="Century Gothic" w:hAnsi="Century Gothic"/>
          <w:b/>
          <w:sz w:val="22"/>
        </w:rPr>
        <w:t>TERCERO:</w:t>
      </w:r>
      <w:r w:rsidR="00EE1EEE">
        <w:rPr>
          <w:rFonts w:ascii="Century Gothic" w:hAnsi="Century Gothic"/>
          <w:b/>
          <w:sz w:val="22"/>
        </w:rPr>
        <w:t xml:space="preserve"> </w:t>
      </w:r>
      <w:r w:rsidR="00EE1EEE">
        <w:rPr>
          <w:rFonts w:ascii="Century Gothic" w:hAnsi="Century Gothic"/>
          <w:sz w:val="22"/>
        </w:rPr>
        <w:t>En este hecho la parte actora realiza varias afirmaciones de las cuales me manifiesto así:</w:t>
      </w:r>
    </w:p>
    <w:p w:rsidR="00EE1EEE" w:rsidRDefault="00EE1EEE" w:rsidP="00CA7A94">
      <w:pPr>
        <w:spacing w:line="276" w:lineRule="auto"/>
        <w:jc w:val="both"/>
        <w:rPr>
          <w:rFonts w:ascii="Century Gothic" w:hAnsi="Century Gothic"/>
          <w:sz w:val="22"/>
        </w:rPr>
      </w:pPr>
    </w:p>
    <w:p w:rsidR="006A1623" w:rsidRDefault="00EE1EEE" w:rsidP="00CA7A94">
      <w:pPr>
        <w:spacing w:line="276" w:lineRule="auto"/>
        <w:jc w:val="both"/>
        <w:rPr>
          <w:rFonts w:ascii="Century Gothic" w:hAnsi="Century Gothic"/>
          <w:sz w:val="22"/>
        </w:rPr>
      </w:pPr>
      <w:r>
        <w:rPr>
          <w:rFonts w:ascii="Century Gothic" w:hAnsi="Century Gothic"/>
          <w:sz w:val="22"/>
        </w:rPr>
        <w:lastRenderedPageBreak/>
        <w:t>1. Respecto a la edad del señor Cesar Augusto Beltran</w:t>
      </w:r>
      <w:r w:rsidR="006A1623">
        <w:rPr>
          <w:rFonts w:ascii="Century Gothic" w:hAnsi="Century Gothic"/>
          <w:sz w:val="22"/>
        </w:rPr>
        <w:t xml:space="preserve">, tenía 29 años de edad, es cierto. </w:t>
      </w:r>
    </w:p>
    <w:p w:rsidR="006A1623" w:rsidRDefault="006A1623" w:rsidP="00CA7A94">
      <w:pPr>
        <w:spacing w:line="276" w:lineRule="auto"/>
        <w:jc w:val="both"/>
        <w:rPr>
          <w:rFonts w:ascii="Century Gothic" w:hAnsi="Century Gothic"/>
          <w:sz w:val="22"/>
        </w:rPr>
      </w:pPr>
    </w:p>
    <w:p w:rsidR="006A1623" w:rsidRDefault="006A1623" w:rsidP="00CA7A94">
      <w:pPr>
        <w:spacing w:line="276" w:lineRule="auto"/>
        <w:jc w:val="both"/>
        <w:rPr>
          <w:rFonts w:ascii="Century Gothic" w:hAnsi="Century Gothic"/>
          <w:sz w:val="22"/>
        </w:rPr>
      </w:pPr>
      <w:r>
        <w:rPr>
          <w:rFonts w:ascii="Century Gothic" w:hAnsi="Century Gothic"/>
          <w:sz w:val="22"/>
        </w:rPr>
        <w:t xml:space="preserve">2. Respecto a la expectativa de vida, no le consta a mi representada, me atengo a lo que sea demostrado en el desarrollo del proceso. </w:t>
      </w:r>
    </w:p>
    <w:p w:rsidR="006A1623" w:rsidRDefault="006A1623" w:rsidP="00CA7A94">
      <w:pPr>
        <w:spacing w:line="276" w:lineRule="auto"/>
        <w:jc w:val="both"/>
        <w:rPr>
          <w:rFonts w:ascii="Century Gothic" w:hAnsi="Century Gothic"/>
          <w:sz w:val="22"/>
        </w:rPr>
      </w:pPr>
    </w:p>
    <w:p w:rsidR="00EE1EEE" w:rsidRDefault="006A1623" w:rsidP="00CA7A94">
      <w:pPr>
        <w:spacing w:line="276" w:lineRule="auto"/>
        <w:jc w:val="both"/>
        <w:rPr>
          <w:rFonts w:ascii="Century Gothic" w:hAnsi="Century Gothic"/>
          <w:sz w:val="22"/>
        </w:rPr>
      </w:pPr>
      <w:r>
        <w:rPr>
          <w:rFonts w:ascii="Century Gothic" w:hAnsi="Century Gothic"/>
          <w:sz w:val="22"/>
        </w:rPr>
        <w:t xml:space="preserve">3. Respecto a las responsabilidades que tenía el señor Beltran, no le consta a mi representada son hechos que hacen parte de su esfera personal, me atengo a lo que sea demostrado en el desarrollo del proceso. </w:t>
      </w:r>
      <w:r w:rsidR="00EE1EEE">
        <w:rPr>
          <w:rFonts w:ascii="Century Gothic" w:hAnsi="Century Gothic"/>
          <w:sz w:val="22"/>
        </w:rPr>
        <w:t xml:space="preserve"> </w:t>
      </w:r>
    </w:p>
    <w:p w:rsidR="005F5A31" w:rsidRDefault="005F5A31" w:rsidP="00CA7A94">
      <w:pPr>
        <w:spacing w:line="276" w:lineRule="auto"/>
        <w:jc w:val="both"/>
        <w:rPr>
          <w:rFonts w:ascii="Century Gothic" w:hAnsi="Century Gothic"/>
          <w:sz w:val="22"/>
        </w:rPr>
      </w:pPr>
    </w:p>
    <w:p w:rsidR="005F5A31" w:rsidRDefault="005F5A31" w:rsidP="00CA7A94">
      <w:pPr>
        <w:spacing w:line="276" w:lineRule="auto"/>
        <w:jc w:val="both"/>
        <w:rPr>
          <w:rFonts w:ascii="Century Gothic" w:hAnsi="Century Gothic"/>
          <w:sz w:val="22"/>
        </w:rPr>
      </w:pPr>
      <w:r>
        <w:rPr>
          <w:rFonts w:ascii="Century Gothic" w:hAnsi="Century Gothic"/>
          <w:b/>
          <w:sz w:val="22"/>
        </w:rPr>
        <w:t xml:space="preserve">CUARTO: </w:t>
      </w:r>
      <w:r w:rsidR="00346D9B">
        <w:rPr>
          <w:rFonts w:ascii="Century Gothic" w:hAnsi="Century Gothic"/>
          <w:sz w:val="22"/>
        </w:rPr>
        <w:t xml:space="preserve">No le consta a mi representada, son apreciaciones </w:t>
      </w:r>
      <w:r w:rsidR="00906998">
        <w:rPr>
          <w:rFonts w:ascii="Century Gothic" w:hAnsi="Century Gothic"/>
          <w:sz w:val="22"/>
        </w:rPr>
        <w:t xml:space="preserve">y hechos que hacen parte de la esfera personal de la parte actora, me atengo a lo que sea demostrado en el desarrollo del proceso. </w:t>
      </w:r>
    </w:p>
    <w:p w:rsidR="004D75F4" w:rsidRDefault="004D75F4" w:rsidP="00CA7A94">
      <w:pPr>
        <w:spacing w:line="276" w:lineRule="auto"/>
        <w:jc w:val="both"/>
        <w:rPr>
          <w:rFonts w:ascii="Century Gothic" w:hAnsi="Century Gothic"/>
          <w:sz w:val="22"/>
        </w:rPr>
      </w:pPr>
    </w:p>
    <w:p w:rsidR="004D75F4" w:rsidRPr="004D75F4" w:rsidRDefault="004D75F4" w:rsidP="00CA7A94">
      <w:pPr>
        <w:spacing w:line="276" w:lineRule="auto"/>
        <w:jc w:val="both"/>
        <w:rPr>
          <w:rFonts w:ascii="Century Gothic" w:hAnsi="Century Gothic"/>
          <w:b/>
          <w:sz w:val="22"/>
        </w:rPr>
      </w:pPr>
      <w:r>
        <w:rPr>
          <w:rFonts w:ascii="Century Gothic" w:hAnsi="Century Gothic"/>
          <w:b/>
          <w:sz w:val="22"/>
        </w:rPr>
        <w:t>QUINTO:</w:t>
      </w:r>
      <w:r w:rsidR="00982C69">
        <w:rPr>
          <w:rFonts w:ascii="Century Gothic" w:hAnsi="Century Gothic"/>
          <w:b/>
          <w:sz w:val="22"/>
        </w:rPr>
        <w:t xml:space="preserve"> </w:t>
      </w:r>
      <w:r w:rsidR="00982C69">
        <w:rPr>
          <w:rFonts w:ascii="Century Gothic" w:hAnsi="Century Gothic"/>
          <w:sz w:val="22"/>
        </w:rPr>
        <w:t xml:space="preserve">No le consta a mi representada, son hechos que a la fecha se encuentran en investigación por las autoridades pertinentes, me atengo </w:t>
      </w:r>
      <w:r w:rsidR="008920E5">
        <w:rPr>
          <w:rFonts w:ascii="Century Gothic" w:hAnsi="Century Gothic"/>
          <w:sz w:val="22"/>
        </w:rPr>
        <w:t>a lo que sea demostrado en el desarrollo del proceso.</w:t>
      </w:r>
      <w:r>
        <w:rPr>
          <w:rFonts w:ascii="Century Gothic" w:hAnsi="Century Gothic"/>
          <w:b/>
          <w:sz w:val="22"/>
        </w:rPr>
        <w:t xml:space="preserve"> </w:t>
      </w:r>
    </w:p>
    <w:p w:rsidR="00C055BB" w:rsidRDefault="00C055BB" w:rsidP="00CA7A94">
      <w:pPr>
        <w:spacing w:line="276" w:lineRule="auto"/>
        <w:jc w:val="both"/>
        <w:rPr>
          <w:rFonts w:ascii="Century Gothic" w:hAnsi="Century Gothic"/>
          <w:sz w:val="22"/>
        </w:rPr>
      </w:pPr>
    </w:p>
    <w:p w:rsidR="00042A5C" w:rsidRPr="00832182" w:rsidRDefault="0076604D" w:rsidP="00CA7A94">
      <w:pPr>
        <w:spacing w:line="276" w:lineRule="auto"/>
        <w:jc w:val="both"/>
        <w:rPr>
          <w:rFonts w:ascii="Century Gothic" w:hAnsi="Century Gothic"/>
          <w:sz w:val="22"/>
        </w:rPr>
      </w:pPr>
      <w:r>
        <w:rPr>
          <w:rFonts w:ascii="Century Gothic" w:hAnsi="Century Gothic"/>
          <w:b/>
          <w:sz w:val="22"/>
        </w:rPr>
        <w:t xml:space="preserve">SEXTO: </w:t>
      </w:r>
      <w:r w:rsidR="00781131" w:rsidRPr="00781131">
        <w:rPr>
          <w:rFonts w:ascii="Century Gothic" w:hAnsi="Century Gothic"/>
          <w:sz w:val="22"/>
        </w:rPr>
        <w:t xml:space="preserve">Es cierto, </w:t>
      </w:r>
      <w:r w:rsidR="00781131">
        <w:rPr>
          <w:rFonts w:ascii="Century Gothic" w:hAnsi="Century Gothic"/>
          <w:sz w:val="22"/>
        </w:rPr>
        <w:t xml:space="preserve">este hecho se puede constatar con la documentación allegada al proceso. </w:t>
      </w:r>
    </w:p>
    <w:p w:rsidR="00E27280" w:rsidRPr="00E67A1E" w:rsidRDefault="00E27280" w:rsidP="00CA7A94">
      <w:pPr>
        <w:pStyle w:val="Textoindependiente"/>
        <w:spacing w:line="276" w:lineRule="auto"/>
        <w:rPr>
          <w:rFonts w:ascii="Century Gothic" w:hAnsi="Century Gothic"/>
          <w:b/>
          <w:sz w:val="22"/>
          <w:szCs w:val="22"/>
        </w:rPr>
      </w:pPr>
    </w:p>
    <w:p w:rsidR="00CD5907" w:rsidRPr="00E67A1E" w:rsidRDefault="00CD5907" w:rsidP="00CA7A94">
      <w:pPr>
        <w:pStyle w:val="Textoindependiente"/>
        <w:numPr>
          <w:ilvl w:val="0"/>
          <w:numId w:val="1"/>
        </w:numPr>
        <w:spacing w:line="276" w:lineRule="auto"/>
        <w:jc w:val="center"/>
        <w:rPr>
          <w:rFonts w:ascii="Century Gothic" w:hAnsi="Century Gothic"/>
          <w:b/>
          <w:sz w:val="22"/>
          <w:szCs w:val="22"/>
        </w:rPr>
      </w:pPr>
      <w:r w:rsidRPr="00E67A1E">
        <w:rPr>
          <w:rFonts w:ascii="Century Gothic" w:hAnsi="Century Gothic"/>
          <w:b/>
          <w:sz w:val="22"/>
          <w:szCs w:val="22"/>
        </w:rPr>
        <w:t xml:space="preserve">A </w:t>
      </w:r>
      <w:r w:rsidR="00E16D53">
        <w:rPr>
          <w:rFonts w:ascii="Century Gothic" w:hAnsi="Century Gothic"/>
          <w:b/>
          <w:sz w:val="22"/>
          <w:szCs w:val="22"/>
        </w:rPr>
        <w:t>LAS PRETENSIONES</w:t>
      </w:r>
    </w:p>
    <w:p w:rsidR="00CD5907" w:rsidRPr="00E67A1E" w:rsidRDefault="00CD5907" w:rsidP="00CA7A94">
      <w:pPr>
        <w:pStyle w:val="Textoindependiente"/>
        <w:spacing w:line="276" w:lineRule="auto"/>
        <w:rPr>
          <w:rFonts w:ascii="Century Gothic" w:hAnsi="Century Gothic"/>
          <w:sz w:val="22"/>
          <w:szCs w:val="22"/>
        </w:rPr>
      </w:pPr>
    </w:p>
    <w:p w:rsidR="00E16D53" w:rsidRPr="00E67A1E" w:rsidRDefault="00E16D53" w:rsidP="00CA7A94">
      <w:pPr>
        <w:spacing w:line="276" w:lineRule="auto"/>
        <w:jc w:val="both"/>
        <w:rPr>
          <w:rFonts w:ascii="Century Gothic" w:hAnsi="Century Gothic"/>
          <w:sz w:val="22"/>
          <w:szCs w:val="22"/>
        </w:rPr>
      </w:pPr>
      <w:r w:rsidRPr="00E67A1E">
        <w:rPr>
          <w:rFonts w:ascii="Century Gothic" w:hAnsi="Century Gothic"/>
          <w:sz w:val="22"/>
          <w:szCs w:val="22"/>
        </w:rPr>
        <w:t>Me opongo a todas y cada una de las pretensiones de la parte actora y en especial a que se declare responsable a mi representada, por carecer de fundamento la acción que se promueve, toda vez que, en primera medida, mi representada atendiendo las condiciones pactadas dentro del contrato de seg</w:t>
      </w:r>
      <w:r w:rsidR="00161F3E">
        <w:rPr>
          <w:rFonts w:ascii="Century Gothic" w:hAnsi="Century Gothic"/>
          <w:sz w:val="22"/>
          <w:szCs w:val="22"/>
        </w:rPr>
        <w:t>uro suscrito y el cual soporta su</w:t>
      </w:r>
      <w:r w:rsidRPr="00E67A1E">
        <w:rPr>
          <w:rFonts w:ascii="Century Gothic" w:hAnsi="Century Gothic"/>
          <w:sz w:val="22"/>
          <w:szCs w:val="22"/>
        </w:rPr>
        <w:t xml:space="preserve"> vinculación no es civilmente responsab</w:t>
      </w:r>
      <w:r w:rsidR="00CA3EC8">
        <w:rPr>
          <w:rFonts w:ascii="Century Gothic" w:hAnsi="Century Gothic"/>
          <w:sz w:val="22"/>
          <w:szCs w:val="22"/>
        </w:rPr>
        <w:t xml:space="preserve">le por los hechos ocurridos el 19 de enero </w:t>
      </w:r>
      <w:r w:rsidR="00161F3E">
        <w:rPr>
          <w:rFonts w:ascii="Century Gothic" w:hAnsi="Century Gothic"/>
          <w:sz w:val="22"/>
          <w:szCs w:val="22"/>
        </w:rPr>
        <w:t>de 2015</w:t>
      </w:r>
      <w:r w:rsidRPr="00E67A1E">
        <w:rPr>
          <w:rFonts w:ascii="Century Gothic" w:hAnsi="Century Gothic"/>
          <w:sz w:val="22"/>
          <w:szCs w:val="22"/>
        </w:rPr>
        <w:t xml:space="preserve">, </w:t>
      </w:r>
      <w:r w:rsidR="00161F3E">
        <w:rPr>
          <w:rFonts w:ascii="Century Gothic" w:hAnsi="Century Gothic"/>
          <w:sz w:val="22"/>
          <w:szCs w:val="22"/>
        </w:rPr>
        <w:t>y por los que se indica p</w:t>
      </w:r>
      <w:r w:rsidRPr="00E67A1E">
        <w:rPr>
          <w:rFonts w:ascii="Century Gothic" w:hAnsi="Century Gothic"/>
          <w:sz w:val="22"/>
          <w:szCs w:val="22"/>
        </w:rPr>
        <w:t xml:space="preserve">erdió la vida </w:t>
      </w:r>
      <w:r w:rsidR="00161F3E">
        <w:rPr>
          <w:rFonts w:ascii="Century Gothic" w:hAnsi="Century Gothic"/>
          <w:sz w:val="22"/>
          <w:szCs w:val="22"/>
        </w:rPr>
        <w:t xml:space="preserve">el señor </w:t>
      </w:r>
      <w:r w:rsidR="00646672">
        <w:rPr>
          <w:rFonts w:ascii="Century Gothic" w:hAnsi="Century Gothic"/>
          <w:sz w:val="22"/>
          <w:szCs w:val="22"/>
        </w:rPr>
        <w:t>Cesar Augusto Beltran Diaz</w:t>
      </w:r>
      <w:r w:rsidRPr="00E67A1E">
        <w:rPr>
          <w:rFonts w:ascii="Century Gothic" w:hAnsi="Century Gothic"/>
          <w:sz w:val="22"/>
          <w:szCs w:val="22"/>
        </w:rPr>
        <w:t xml:space="preserve">, no es dable entonces proferir sentencia condenatoria alguna en contra de mi representada La Equidad Seguros Generales O.C.  </w:t>
      </w:r>
    </w:p>
    <w:p w:rsidR="00E16D53" w:rsidRPr="00E67A1E" w:rsidRDefault="00E16D53" w:rsidP="00CA7A94">
      <w:pPr>
        <w:spacing w:line="276" w:lineRule="auto"/>
        <w:jc w:val="both"/>
        <w:rPr>
          <w:rFonts w:ascii="Century Gothic" w:hAnsi="Century Gothic"/>
          <w:sz w:val="22"/>
          <w:szCs w:val="22"/>
        </w:rPr>
      </w:pPr>
    </w:p>
    <w:p w:rsidR="00E16D53" w:rsidRPr="00E67A1E" w:rsidRDefault="00E16D53" w:rsidP="00CA7A94">
      <w:pPr>
        <w:spacing w:line="276" w:lineRule="auto"/>
        <w:jc w:val="both"/>
        <w:rPr>
          <w:rFonts w:ascii="Century Gothic" w:hAnsi="Century Gothic"/>
          <w:sz w:val="22"/>
          <w:szCs w:val="22"/>
        </w:rPr>
      </w:pPr>
      <w:r w:rsidRPr="00E67A1E">
        <w:rPr>
          <w:rFonts w:ascii="Century Gothic" w:hAnsi="Century Gothic"/>
          <w:sz w:val="22"/>
          <w:szCs w:val="22"/>
        </w:rPr>
        <w:t xml:space="preserve">Es importante resaltar que no es procedente la solicitud de condena dirigida ante La Equidad Seguros Generales O.C., toda vez que la responsabilidad del hecho no es atribuible a mi representada, sin embargo en caso de una eventual sentencia desfavorable, y cualquier condena que se le imponga tendrá que estar dentro de los precisos lineamientos establecidos por el contrato de seguro suscrito, dentro de las condiciones particulares y generales pactadas respecto a las coberturas y exclusiones atribuibles respecto al vehículo de placa </w:t>
      </w:r>
      <w:r w:rsidR="00646672">
        <w:rPr>
          <w:rFonts w:ascii="Century Gothic" w:hAnsi="Century Gothic"/>
          <w:sz w:val="22"/>
          <w:szCs w:val="22"/>
        </w:rPr>
        <w:t>SAK476</w:t>
      </w:r>
      <w:r w:rsidRPr="00E67A1E">
        <w:rPr>
          <w:rFonts w:ascii="Century Gothic" w:hAnsi="Century Gothic"/>
          <w:sz w:val="22"/>
          <w:szCs w:val="22"/>
        </w:rPr>
        <w:t xml:space="preserve">, así mismo es importante resaltar que mi representada no puede ser condenada de manera solidaria, por cuanto su vinculación se soporta en un contrato de seguro contenido en la póliza </w:t>
      </w:r>
      <w:r w:rsidR="00F971D6">
        <w:rPr>
          <w:rFonts w:ascii="Century Gothic" w:hAnsi="Century Gothic"/>
          <w:sz w:val="22"/>
          <w:szCs w:val="22"/>
        </w:rPr>
        <w:t xml:space="preserve">de Responsabilidad civil extracontractual </w:t>
      </w:r>
      <w:r w:rsidRPr="00E67A1E">
        <w:rPr>
          <w:rFonts w:ascii="Century Gothic" w:hAnsi="Century Gothic"/>
          <w:sz w:val="22"/>
          <w:szCs w:val="22"/>
        </w:rPr>
        <w:t xml:space="preserve">N° </w:t>
      </w:r>
      <w:r w:rsidR="00646672">
        <w:rPr>
          <w:rFonts w:ascii="Century Gothic" w:hAnsi="Century Gothic"/>
          <w:sz w:val="22"/>
          <w:szCs w:val="22"/>
        </w:rPr>
        <w:t>AA002321 de Ibagué</w:t>
      </w:r>
      <w:r w:rsidR="00F971D6">
        <w:rPr>
          <w:rFonts w:ascii="Century Gothic" w:hAnsi="Century Gothic"/>
          <w:sz w:val="22"/>
          <w:szCs w:val="22"/>
        </w:rPr>
        <w:t xml:space="preserve">. </w:t>
      </w:r>
    </w:p>
    <w:p w:rsidR="00E16D53" w:rsidRPr="00E67A1E" w:rsidRDefault="00E16D53" w:rsidP="00CA7A94">
      <w:pPr>
        <w:pStyle w:val="Textoindependiente"/>
        <w:spacing w:line="276" w:lineRule="auto"/>
        <w:rPr>
          <w:rFonts w:ascii="Century Gothic" w:hAnsi="Century Gothic"/>
          <w:sz w:val="22"/>
          <w:szCs w:val="22"/>
        </w:rPr>
      </w:pPr>
    </w:p>
    <w:p w:rsidR="00E16D53" w:rsidRDefault="00E16D53" w:rsidP="00CA7A94">
      <w:pPr>
        <w:spacing w:line="276" w:lineRule="auto"/>
        <w:jc w:val="both"/>
        <w:rPr>
          <w:rFonts w:ascii="Century Gothic" w:hAnsi="Century Gothic"/>
          <w:sz w:val="22"/>
          <w:szCs w:val="22"/>
        </w:rPr>
      </w:pPr>
      <w:r w:rsidRPr="00E67A1E">
        <w:rPr>
          <w:rFonts w:ascii="Century Gothic" w:hAnsi="Century Gothic"/>
          <w:sz w:val="22"/>
          <w:szCs w:val="22"/>
        </w:rPr>
        <w:t xml:space="preserve">Puesto que la demanda carece de fundamento solicito se condene en costas a la parte demandante (art. 365 y 366 CGP). </w:t>
      </w:r>
    </w:p>
    <w:p w:rsidR="00424347" w:rsidRDefault="00424347" w:rsidP="00CA7A94">
      <w:pPr>
        <w:spacing w:line="276" w:lineRule="auto"/>
        <w:jc w:val="both"/>
        <w:rPr>
          <w:rFonts w:ascii="Century Gothic" w:hAnsi="Century Gothic"/>
          <w:sz w:val="22"/>
          <w:szCs w:val="22"/>
        </w:rPr>
      </w:pPr>
    </w:p>
    <w:p w:rsidR="00424347" w:rsidRDefault="00424347" w:rsidP="00CA7A94">
      <w:pPr>
        <w:spacing w:line="276" w:lineRule="auto"/>
        <w:jc w:val="both"/>
        <w:rPr>
          <w:rFonts w:ascii="Century Gothic" w:hAnsi="Century Gothic"/>
          <w:sz w:val="22"/>
          <w:szCs w:val="22"/>
        </w:rPr>
      </w:pPr>
    </w:p>
    <w:p w:rsidR="00424347" w:rsidRPr="00E67A1E" w:rsidRDefault="00424347" w:rsidP="00CA7A94">
      <w:pPr>
        <w:spacing w:line="276" w:lineRule="auto"/>
        <w:jc w:val="both"/>
        <w:rPr>
          <w:rFonts w:ascii="Century Gothic" w:hAnsi="Century Gothic"/>
          <w:sz w:val="22"/>
          <w:szCs w:val="22"/>
        </w:rPr>
      </w:pPr>
    </w:p>
    <w:p w:rsidR="00FF7E5E" w:rsidRPr="00E67A1E" w:rsidRDefault="00FF7E5E" w:rsidP="00CA7A94">
      <w:pPr>
        <w:spacing w:line="276" w:lineRule="auto"/>
        <w:rPr>
          <w:rFonts w:ascii="Century Gothic" w:hAnsi="Century Gothic"/>
          <w:sz w:val="22"/>
          <w:szCs w:val="22"/>
        </w:rPr>
      </w:pPr>
    </w:p>
    <w:p w:rsidR="00FF7E5E" w:rsidRPr="00623EE4" w:rsidRDefault="00FF7E5E" w:rsidP="00CA7A94">
      <w:pPr>
        <w:pStyle w:val="Prrafodelista"/>
        <w:numPr>
          <w:ilvl w:val="0"/>
          <w:numId w:val="1"/>
        </w:numPr>
        <w:jc w:val="center"/>
        <w:outlineLvl w:val="0"/>
        <w:rPr>
          <w:rFonts w:ascii="Century Gothic" w:hAnsi="Century Gothic"/>
          <w:b/>
        </w:rPr>
      </w:pPr>
      <w:r w:rsidRPr="00FF7E5E">
        <w:rPr>
          <w:rFonts w:ascii="Century Gothic" w:hAnsi="Century Gothic"/>
          <w:b/>
        </w:rPr>
        <w:lastRenderedPageBreak/>
        <w:t>EXCEPCIONES:</w:t>
      </w:r>
    </w:p>
    <w:p w:rsidR="00FF7E5E" w:rsidRDefault="00FF7E5E" w:rsidP="00CA7A94">
      <w:pPr>
        <w:spacing w:line="276" w:lineRule="auto"/>
        <w:jc w:val="both"/>
        <w:rPr>
          <w:rFonts w:ascii="Century Gothic" w:hAnsi="Century Gothic" w:cs="Times New Roman"/>
          <w:sz w:val="22"/>
          <w:szCs w:val="22"/>
        </w:rPr>
      </w:pPr>
      <w:r w:rsidRPr="00FF7E5E">
        <w:rPr>
          <w:rFonts w:ascii="Century Gothic" w:hAnsi="Century Gothic" w:cs="Times New Roman"/>
          <w:sz w:val="22"/>
          <w:szCs w:val="22"/>
        </w:rPr>
        <w:t>Sin perjuicio de que el señor juez declare de oficio aquellas excepciones que aparezcan probadas durante el proceso, me permito oponerme a la prosperidad de las pretensiones con las siguientes razones de hecho y de derecho:</w:t>
      </w:r>
    </w:p>
    <w:p w:rsidR="00A73101" w:rsidRPr="00293691" w:rsidRDefault="00A73101" w:rsidP="00CA7A94">
      <w:pPr>
        <w:spacing w:line="276" w:lineRule="auto"/>
        <w:jc w:val="both"/>
        <w:rPr>
          <w:rFonts w:ascii="Century Gothic" w:hAnsi="Century Gothic"/>
          <w:b/>
          <w:sz w:val="22"/>
          <w:szCs w:val="22"/>
        </w:rPr>
      </w:pPr>
    </w:p>
    <w:p w:rsidR="00424347" w:rsidRPr="00424347" w:rsidRDefault="00424347" w:rsidP="00CA7A94">
      <w:pPr>
        <w:pStyle w:val="Prrafodelista"/>
        <w:numPr>
          <w:ilvl w:val="0"/>
          <w:numId w:val="11"/>
        </w:numPr>
        <w:jc w:val="center"/>
        <w:rPr>
          <w:rFonts w:ascii="Century Gothic" w:hAnsi="Century Gothic"/>
          <w:b/>
        </w:rPr>
      </w:pPr>
      <w:r w:rsidRPr="00424347">
        <w:rPr>
          <w:rFonts w:ascii="Century Gothic" w:hAnsi="Century Gothic"/>
          <w:b/>
        </w:rPr>
        <w:t>INEXISTENCIA DEL DEMANDANTE O DEL DEMANDADO</w:t>
      </w:r>
    </w:p>
    <w:p w:rsidR="00424347" w:rsidRPr="00CB5893" w:rsidRDefault="00424347" w:rsidP="00CA7A94">
      <w:pPr>
        <w:pStyle w:val="Prrafodelista"/>
        <w:spacing w:after="0"/>
        <w:rPr>
          <w:rFonts w:ascii="Century Gothic" w:hAnsi="Century Gothic"/>
          <w:b/>
        </w:rPr>
      </w:pPr>
    </w:p>
    <w:p w:rsidR="00424347" w:rsidRPr="00CB4BBD" w:rsidRDefault="00424347" w:rsidP="00CA7A94">
      <w:pPr>
        <w:pStyle w:val="Prrafodelista"/>
        <w:numPr>
          <w:ilvl w:val="0"/>
          <w:numId w:val="42"/>
        </w:numPr>
        <w:spacing w:after="0"/>
        <w:jc w:val="both"/>
        <w:rPr>
          <w:rFonts w:ascii="Century Gothic" w:hAnsi="Century Gothic"/>
        </w:rPr>
      </w:pPr>
      <w:r w:rsidRPr="00CB4BBD">
        <w:rPr>
          <w:rFonts w:ascii="Century Gothic" w:hAnsi="Century Gothic"/>
        </w:rPr>
        <w:t xml:space="preserve">La parte actora dirige demanda contra de SEGUROS LA EQUIDAD.  </w:t>
      </w:r>
    </w:p>
    <w:p w:rsidR="00424347" w:rsidRDefault="00424347" w:rsidP="00CA7A94">
      <w:pPr>
        <w:pStyle w:val="Prrafodelista"/>
        <w:spacing w:after="0"/>
        <w:jc w:val="both"/>
        <w:rPr>
          <w:rFonts w:ascii="Century Gothic" w:hAnsi="Century Gothic"/>
        </w:rPr>
      </w:pPr>
    </w:p>
    <w:p w:rsidR="00424347" w:rsidRDefault="00424347" w:rsidP="00CA7A94">
      <w:pPr>
        <w:pStyle w:val="Prrafodelista"/>
        <w:numPr>
          <w:ilvl w:val="0"/>
          <w:numId w:val="42"/>
        </w:numPr>
        <w:spacing w:after="0"/>
        <w:jc w:val="both"/>
        <w:rPr>
          <w:rFonts w:ascii="Century Gothic" w:hAnsi="Century Gothic"/>
        </w:rPr>
      </w:pPr>
      <w:r>
        <w:rPr>
          <w:rFonts w:ascii="Century Gothic" w:hAnsi="Century Gothic"/>
        </w:rPr>
        <w:t xml:space="preserve">Dicha demanda es admitida mediante auto de fecha 30 de noviembre del año 2017 en contra de “LA EQUIDAD S.A.” </w:t>
      </w:r>
    </w:p>
    <w:p w:rsidR="00424347" w:rsidRDefault="00424347" w:rsidP="00CA7A94">
      <w:pPr>
        <w:pStyle w:val="Prrafodelista"/>
        <w:spacing w:after="0"/>
        <w:jc w:val="both"/>
        <w:rPr>
          <w:rFonts w:ascii="Century Gothic" w:hAnsi="Century Gothic"/>
        </w:rPr>
      </w:pPr>
    </w:p>
    <w:p w:rsidR="00424347" w:rsidRDefault="00424347" w:rsidP="00CA7A94">
      <w:pPr>
        <w:pStyle w:val="Prrafodelista"/>
        <w:numPr>
          <w:ilvl w:val="0"/>
          <w:numId w:val="42"/>
        </w:numPr>
        <w:spacing w:after="0"/>
        <w:jc w:val="both"/>
        <w:rPr>
          <w:rFonts w:ascii="Century Gothic" w:hAnsi="Century Gothic"/>
        </w:rPr>
      </w:pPr>
      <w:r w:rsidRPr="00CB4BBD">
        <w:rPr>
          <w:rFonts w:ascii="Century Gothic" w:hAnsi="Century Gothic"/>
        </w:rPr>
        <w:t>Desde el punto de vista jurídico, en el país se encuentran legalmente autorizados para desarrollar actividades de seguros solamente dos organismos cooperativos con el apelativo “EQUIDAD”, a saber “La Equidad Seguros de Vida O.C.” y “La Equidad Seguros Generales O.C.”.  Su razón social varía por su especialización en el ramo de seguros a la que pertenecen estos, es decir, para el de Vida y el de Generales. Por lo tanto, sus personerías jurídicas son diferentes, y por lo mismo sus números de identificación tributaria NIT también, implicando todo ello que para efectos legales y judiciales son dos personas diferentes.</w:t>
      </w:r>
    </w:p>
    <w:p w:rsidR="00424347" w:rsidRDefault="00424347" w:rsidP="00CA7A94">
      <w:pPr>
        <w:pStyle w:val="Prrafodelista"/>
        <w:spacing w:after="0"/>
        <w:jc w:val="both"/>
        <w:rPr>
          <w:rFonts w:ascii="Century Gothic" w:hAnsi="Century Gothic"/>
        </w:rPr>
      </w:pPr>
    </w:p>
    <w:p w:rsidR="00424347" w:rsidRPr="002256D0" w:rsidRDefault="00424347" w:rsidP="00CA7A94">
      <w:pPr>
        <w:pStyle w:val="Prrafodelista"/>
        <w:numPr>
          <w:ilvl w:val="0"/>
          <w:numId w:val="42"/>
        </w:numPr>
        <w:spacing w:after="0"/>
        <w:jc w:val="both"/>
        <w:rPr>
          <w:rFonts w:ascii="Century Gothic" w:hAnsi="Century Gothic"/>
        </w:rPr>
      </w:pPr>
      <w:r w:rsidRPr="002256D0">
        <w:rPr>
          <w:rFonts w:ascii="Century Gothic" w:hAnsi="Century Gothic"/>
        </w:rPr>
        <w:t>De acuerdo a lo anterior la entidad denominada “</w:t>
      </w:r>
      <w:r>
        <w:rPr>
          <w:rFonts w:ascii="Century Gothic" w:hAnsi="Century Gothic"/>
        </w:rPr>
        <w:t xml:space="preserve">LA </w:t>
      </w:r>
      <w:r w:rsidRPr="002256D0">
        <w:rPr>
          <w:rFonts w:ascii="Century Gothic" w:hAnsi="Century Gothic"/>
        </w:rPr>
        <w:t>EQUIDAD S</w:t>
      </w:r>
      <w:r>
        <w:rPr>
          <w:rFonts w:ascii="Century Gothic" w:hAnsi="Century Gothic"/>
        </w:rPr>
        <w:t>.A.</w:t>
      </w:r>
      <w:r w:rsidRPr="002256D0">
        <w:rPr>
          <w:rFonts w:ascii="Century Gothic" w:hAnsi="Century Gothic"/>
        </w:rPr>
        <w:t xml:space="preserve">”, no existe, ya que mi representada tiene una denominación diferente, razón por la cual mi prohijada no es la llamada a responder por los hechos narrados en el proceso por cuanto  </w:t>
      </w:r>
      <w:r>
        <w:rPr>
          <w:rFonts w:ascii="Century Gothic" w:hAnsi="Century Gothic"/>
        </w:rPr>
        <w:t xml:space="preserve">“LA </w:t>
      </w:r>
      <w:r w:rsidRPr="002256D0">
        <w:rPr>
          <w:rFonts w:ascii="Century Gothic" w:hAnsi="Century Gothic"/>
        </w:rPr>
        <w:t>EQUIDAD S</w:t>
      </w:r>
      <w:r>
        <w:rPr>
          <w:rFonts w:ascii="Century Gothic" w:hAnsi="Century Gothic"/>
        </w:rPr>
        <w:t>.A.</w:t>
      </w:r>
      <w:r w:rsidRPr="002256D0">
        <w:rPr>
          <w:rFonts w:ascii="Century Gothic" w:hAnsi="Century Gothic"/>
        </w:rPr>
        <w:t xml:space="preserve">”, </w:t>
      </w:r>
      <w:r w:rsidRPr="002256D0">
        <w:rPr>
          <w:rFonts w:ascii="Century Gothic" w:hAnsi="Century Gothic"/>
          <w:u w:val="single"/>
        </w:rPr>
        <w:t xml:space="preserve">no es </w:t>
      </w:r>
      <w:r w:rsidRPr="002256D0">
        <w:rPr>
          <w:rFonts w:ascii="Century Gothic" w:hAnsi="Century Gothic"/>
        </w:rPr>
        <w:t>La Equidad Seguros Generales O.C., dando lugar a la configuración de la falta de legitimación en la causa por pasiva.</w:t>
      </w:r>
    </w:p>
    <w:p w:rsidR="00424347" w:rsidRDefault="00424347" w:rsidP="00CA7A94">
      <w:pPr>
        <w:pStyle w:val="Prrafodelista"/>
        <w:spacing w:after="0"/>
        <w:jc w:val="both"/>
        <w:rPr>
          <w:rFonts w:ascii="Century Gothic" w:hAnsi="Century Gothic"/>
        </w:rPr>
      </w:pPr>
    </w:p>
    <w:p w:rsidR="00424347" w:rsidRPr="00424347" w:rsidRDefault="00424347" w:rsidP="00CA7A94">
      <w:pPr>
        <w:spacing w:line="276" w:lineRule="auto"/>
        <w:jc w:val="both"/>
        <w:rPr>
          <w:rFonts w:ascii="Century Gothic" w:hAnsi="Century Gothic"/>
          <w:sz w:val="22"/>
        </w:rPr>
      </w:pPr>
      <w:r w:rsidRPr="00424347">
        <w:rPr>
          <w:rFonts w:ascii="Century Gothic" w:hAnsi="Century Gothic"/>
          <w:sz w:val="22"/>
        </w:rPr>
        <w:t>Por lo anterior y con todo respeto, me permito invocar la excepción previa de INEXISTENCIA DEL DEMANDANTE O DEL DEMANDADO, respecto de mi representada, La Equidad Seguros Generales O.C., excepción de que trata el numeral 3 del artículo 100 Código General del Proceso solicito respetuosamente se desvincule a mi prohijada del presente proceso, mediante sentencia anticipada.</w:t>
      </w:r>
    </w:p>
    <w:p w:rsidR="00424347" w:rsidRDefault="00424347" w:rsidP="00CA7A94">
      <w:pPr>
        <w:spacing w:line="276" w:lineRule="auto"/>
        <w:jc w:val="both"/>
        <w:rPr>
          <w:rFonts w:ascii="Century Gothic" w:hAnsi="Century Gothic"/>
          <w:b/>
        </w:rPr>
      </w:pPr>
    </w:p>
    <w:p w:rsidR="00424347" w:rsidRPr="00424347" w:rsidRDefault="00424347" w:rsidP="00CA7A94">
      <w:pPr>
        <w:pStyle w:val="Prrafodelista"/>
        <w:numPr>
          <w:ilvl w:val="0"/>
          <w:numId w:val="11"/>
        </w:numPr>
        <w:spacing w:after="0"/>
        <w:jc w:val="center"/>
        <w:rPr>
          <w:rFonts w:ascii="Century Gothic" w:hAnsi="Century Gothic"/>
          <w:b/>
        </w:rPr>
      </w:pPr>
      <w:r w:rsidRPr="00424347">
        <w:rPr>
          <w:rFonts w:ascii="Century Gothic" w:hAnsi="Century Gothic"/>
          <w:b/>
        </w:rPr>
        <w:t>HABERSE NOTIFICADO EL AUTO ADMISORIO DE LA DEMANDA A PERSONA DISTINTA DE LA QUE FUE DEMANDADA</w:t>
      </w:r>
    </w:p>
    <w:p w:rsidR="00424347" w:rsidRDefault="00424347" w:rsidP="00CA7A94">
      <w:pPr>
        <w:spacing w:line="276" w:lineRule="auto"/>
        <w:jc w:val="both"/>
        <w:rPr>
          <w:rFonts w:ascii="Century Gothic" w:hAnsi="Century Gothic"/>
          <w:b/>
        </w:rPr>
      </w:pPr>
    </w:p>
    <w:p w:rsidR="00424347" w:rsidRDefault="00424347" w:rsidP="00CA7A94">
      <w:pPr>
        <w:pStyle w:val="Prrafodelista"/>
        <w:numPr>
          <w:ilvl w:val="0"/>
          <w:numId w:val="41"/>
        </w:numPr>
        <w:spacing w:after="0"/>
        <w:jc w:val="both"/>
        <w:rPr>
          <w:rFonts w:ascii="Century Gothic" w:hAnsi="Century Gothic"/>
        </w:rPr>
      </w:pPr>
      <w:r w:rsidRPr="001341DC">
        <w:rPr>
          <w:rFonts w:ascii="Century Gothic" w:hAnsi="Century Gothic"/>
        </w:rPr>
        <w:t xml:space="preserve">El </w:t>
      </w:r>
      <w:r>
        <w:rPr>
          <w:rFonts w:ascii="Century Gothic" w:hAnsi="Century Gothic"/>
        </w:rPr>
        <w:t>pasado 25</w:t>
      </w:r>
      <w:r w:rsidRPr="001341DC">
        <w:rPr>
          <w:rFonts w:ascii="Century Gothic" w:hAnsi="Century Gothic"/>
        </w:rPr>
        <w:t xml:space="preserve"> de </w:t>
      </w:r>
      <w:r>
        <w:rPr>
          <w:rFonts w:ascii="Century Gothic" w:hAnsi="Century Gothic"/>
        </w:rPr>
        <w:t>abril</w:t>
      </w:r>
      <w:r w:rsidRPr="001341DC">
        <w:rPr>
          <w:rFonts w:ascii="Century Gothic" w:hAnsi="Century Gothic"/>
        </w:rPr>
        <w:t xml:space="preserve"> del año en curso, fue recibida notificación por aviso en la que se observa que </w:t>
      </w:r>
      <w:r>
        <w:rPr>
          <w:rFonts w:ascii="Century Gothic" w:hAnsi="Century Gothic"/>
        </w:rPr>
        <w:t xml:space="preserve">fue admitida la demanda en contra de  llamamiento en garantía contra “LA </w:t>
      </w:r>
      <w:r w:rsidRPr="002256D0">
        <w:rPr>
          <w:rFonts w:ascii="Century Gothic" w:hAnsi="Century Gothic"/>
        </w:rPr>
        <w:t>EQUIDAD S</w:t>
      </w:r>
      <w:r>
        <w:rPr>
          <w:rFonts w:ascii="Century Gothic" w:hAnsi="Century Gothic"/>
        </w:rPr>
        <w:t>.A.”</w:t>
      </w:r>
    </w:p>
    <w:p w:rsidR="00424347" w:rsidRDefault="00424347" w:rsidP="00CA7A94">
      <w:pPr>
        <w:pStyle w:val="Prrafodelista"/>
        <w:spacing w:after="0"/>
        <w:jc w:val="both"/>
        <w:rPr>
          <w:rFonts w:ascii="Century Gothic" w:hAnsi="Century Gothic"/>
        </w:rPr>
      </w:pPr>
    </w:p>
    <w:p w:rsidR="00424347" w:rsidRDefault="00424347" w:rsidP="00CA7A94">
      <w:pPr>
        <w:pStyle w:val="Prrafodelista"/>
        <w:numPr>
          <w:ilvl w:val="0"/>
          <w:numId w:val="41"/>
        </w:numPr>
        <w:spacing w:after="0"/>
        <w:jc w:val="both"/>
        <w:rPr>
          <w:rFonts w:ascii="Century Gothic" w:hAnsi="Century Gothic"/>
        </w:rPr>
      </w:pPr>
      <w:r>
        <w:rPr>
          <w:rFonts w:ascii="Century Gothic" w:hAnsi="Century Gothic"/>
        </w:rPr>
        <w:t>E</w:t>
      </w:r>
      <w:r w:rsidRPr="00E95CCA">
        <w:rPr>
          <w:rFonts w:ascii="Century Gothic" w:hAnsi="Century Gothic"/>
        </w:rPr>
        <w:t>l d</w:t>
      </w:r>
      <w:r>
        <w:rPr>
          <w:rFonts w:ascii="Century Gothic" w:hAnsi="Century Gothic"/>
        </w:rPr>
        <w:t>espacho mediante auto de fecha 30</w:t>
      </w:r>
      <w:r w:rsidRPr="00E95CCA">
        <w:rPr>
          <w:rFonts w:ascii="Century Gothic" w:hAnsi="Century Gothic"/>
        </w:rPr>
        <w:t xml:space="preserve"> de</w:t>
      </w:r>
      <w:r>
        <w:rPr>
          <w:rFonts w:ascii="Century Gothic" w:hAnsi="Century Gothic"/>
        </w:rPr>
        <w:t xml:space="preserve"> noviembre</w:t>
      </w:r>
      <w:r w:rsidRPr="00E95CCA">
        <w:rPr>
          <w:rFonts w:ascii="Century Gothic" w:hAnsi="Century Gothic"/>
        </w:rPr>
        <w:t xml:space="preserve"> del año 201</w:t>
      </w:r>
      <w:r>
        <w:rPr>
          <w:rFonts w:ascii="Century Gothic" w:hAnsi="Century Gothic"/>
        </w:rPr>
        <w:t>7, admite</w:t>
      </w:r>
      <w:r w:rsidRPr="00E95CCA">
        <w:rPr>
          <w:rFonts w:ascii="Century Gothic" w:hAnsi="Century Gothic"/>
        </w:rPr>
        <w:t xml:space="preserve"> la demanda contra </w:t>
      </w:r>
      <w:r>
        <w:rPr>
          <w:rFonts w:ascii="Century Gothic" w:hAnsi="Century Gothic"/>
        </w:rPr>
        <w:t xml:space="preserve">de “LA </w:t>
      </w:r>
      <w:r w:rsidRPr="002256D0">
        <w:rPr>
          <w:rFonts w:ascii="Century Gothic" w:hAnsi="Century Gothic"/>
        </w:rPr>
        <w:t>EQUIDAD S</w:t>
      </w:r>
      <w:r>
        <w:rPr>
          <w:rFonts w:ascii="Century Gothic" w:hAnsi="Century Gothic"/>
        </w:rPr>
        <w:t>.A.”</w:t>
      </w:r>
    </w:p>
    <w:p w:rsidR="00424347" w:rsidRDefault="00424347" w:rsidP="00CA7A94">
      <w:pPr>
        <w:pStyle w:val="Prrafodelista"/>
        <w:spacing w:after="0"/>
        <w:jc w:val="both"/>
        <w:rPr>
          <w:rFonts w:ascii="Century Gothic" w:hAnsi="Century Gothic"/>
        </w:rPr>
      </w:pPr>
    </w:p>
    <w:p w:rsidR="00424347" w:rsidRDefault="00424347" w:rsidP="00CA7A94">
      <w:pPr>
        <w:pStyle w:val="Prrafodelista"/>
        <w:numPr>
          <w:ilvl w:val="0"/>
          <w:numId w:val="41"/>
        </w:numPr>
        <w:spacing w:after="0"/>
        <w:jc w:val="both"/>
        <w:rPr>
          <w:rFonts w:ascii="Century Gothic" w:hAnsi="Century Gothic"/>
        </w:rPr>
      </w:pPr>
      <w:r>
        <w:rPr>
          <w:rFonts w:ascii="Century Gothic" w:hAnsi="Century Gothic"/>
        </w:rPr>
        <w:lastRenderedPageBreak/>
        <w:t>Mi representada ostenta la razón social La Equidad Seguros Generales O.C., es decir que le demanda dirigida se realiza contra una entidad con</w:t>
      </w:r>
      <w:r w:rsidRPr="00E95CCA">
        <w:rPr>
          <w:rFonts w:ascii="Century Gothic" w:hAnsi="Century Gothic"/>
        </w:rPr>
        <w:t xml:space="preserve"> denominación </w:t>
      </w:r>
      <w:r>
        <w:rPr>
          <w:rFonts w:ascii="Century Gothic" w:hAnsi="Century Gothic"/>
        </w:rPr>
        <w:t>diferente a la d</w:t>
      </w:r>
      <w:r w:rsidRPr="00E95CCA">
        <w:rPr>
          <w:rFonts w:ascii="Century Gothic" w:hAnsi="Century Gothic"/>
        </w:rPr>
        <w:t>el organismo que represento,</w:t>
      </w:r>
      <w:r>
        <w:rPr>
          <w:rFonts w:ascii="Century Gothic" w:hAnsi="Century Gothic"/>
        </w:rPr>
        <w:t xml:space="preserve"> por tanto</w:t>
      </w:r>
      <w:r w:rsidRPr="00E95CCA">
        <w:rPr>
          <w:rFonts w:ascii="Century Gothic" w:hAnsi="Century Gothic"/>
        </w:rPr>
        <w:t xml:space="preserve"> manifiesto que mi prohijada no es la llamada a responder por los hechos narrado</w:t>
      </w:r>
      <w:r>
        <w:rPr>
          <w:rFonts w:ascii="Century Gothic" w:hAnsi="Century Gothic"/>
        </w:rPr>
        <w:t xml:space="preserve">s en el proceso por cuanto  “LA </w:t>
      </w:r>
      <w:r w:rsidRPr="002256D0">
        <w:rPr>
          <w:rFonts w:ascii="Century Gothic" w:hAnsi="Century Gothic"/>
        </w:rPr>
        <w:t>EQUIDAD S</w:t>
      </w:r>
      <w:r>
        <w:rPr>
          <w:rFonts w:ascii="Century Gothic" w:hAnsi="Century Gothic"/>
        </w:rPr>
        <w:t>.A.</w:t>
      </w:r>
      <w:r w:rsidRPr="002256D0">
        <w:rPr>
          <w:rFonts w:ascii="Century Gothic" w:hAnsi="Century Gothic"/>
        </w:rPr>
        <w:t>”,</w:t>
      </w:r>
      <w:r>
        <w:rPr>
          <w:rFonts w:ascii="Century Gothic" w:hAnsi="Century Gothic"/>
        </w:rPr>
        <w:t xml:space="preserve"> </w:t>
      </w:r>
      <w:r w:rsidRPr="00E95CCA">
        <w:rPr>
          <w:rFonts w:ascii="Century Gothic" w:hAnsi="Century Gothic"/>
          <w:u w:val="single"/>
        </w:rPr>
        <w:t xml:space="preserve">no es </w:t>
      </w:r>
      <w:r w:rsidRPr="00E95CCA">
        <w:rPr>
          <w:rFonts w:ascii="Century Gothic" w:hAnsi="Century Gothic"/>
        </w:rPr>
        <w:t>La Equidad Seguros Generales O.C.</w:t>
      </w:r>
    </w:p>
    <w:p w:rsidR="00424347" w:rsidRDefault="00424347" w:rsidP="00CA7A94">
      <w:pPr>
        <w:pStyle w:val="Prrafodelista"/>
        <w:spacing w:after="0"/>
        <w:jc w:val="both"/>
        <w:rPr>
          <w:rFonts w:ascii="Century Gothic" w:hAnsi="Century Gothic"/>
        </w:rPr>
      </w:pPr>
    </w:p>
    <w:p w:rsidR="00424347" w:rsidRPr="00E95CCA" w:rsidRDefault="00424347" w:rsidP="00CA7A94">
      <w:pPr>
        <w:pStyle w:val="Prrafodelista"/>
        <w:numPr>
          <w:ilvl w:val="0"/>
          <w:numId w:val="41"/>
        </w:numPr>
        <w:spacing w:after="0"/>
        <w:jc w:val="both"/>
        <w:rPr>
          <w:rFonts w:ascii="Century Gothic" w:hAnsi="Century Gothic"/>
        </w:rPr>
      </w:pPr>
      <w:r>
        <w:rPr>
          <w:rFonts w:ascii="Century Gothic" w:hAnsi="Century Gothic"/>
        </w:rPr>
        <w:t xml:space="preserve">Por tanto esta excepción es clara por cuanto al dirigir la demanda en contra de SEGUROS LA EQUIDAD y admitirla contra “LA </w:t>
      </w:r>
      <w:r w:rsidRPr="002256D0">
        <w:rPr>
          <w:rFonts w:ascii="Century Gothic" w:hAnsi="Century Gothic"/>
        </w:rPr>
        <w:t>EQUIDAD S</w:t>
      </w:r>
      <w:r>
        <w:rPr>
          <w:rFonts w:ascii="Century Gothic" w:hAnsi="Century Gothic"/>
        </w:rPr>
        <w:t>.A.</w:t>
      </w:r>
      <w:r w:rsidRPr="002256D0">
        <w:rPr>
          <w:rFonts w:ascii="Century Gothic" w:hAnsi="Century Gothic"/>
        </w:rPr>
        <w:t>”,</w:t>
      </w:r>
      <w:r>
        <w:rPr>
          <w:rFonts w:ascii="Century Gothic" w:hAnsi="Century Gothic"/>
        </w:rPr>
        <w:t xml:space="preserve"> persona jurídica inexistente y posteriormente notificar a mi representada mediante aviso LA EQUIDAD SEGUROS GENERALES que ostenta razón social diferente se configura la misma.  </w:t>
      </w:r>
    </w:p>
    <w:p w:rsidR="00424347" w:rsidRPr="00F45C74" w:rsidRDefault="00424347" w:rsidP="00CA7A94">
      <w:pPr>
        <w:spacing w:line="276" w:lineRule="auto"/>
        <w:jc w:val="both"/>
        <w:rPr>
          <w:rFonts w:ascii="Century Gothic" w:hAnsi="Century Gothic"/>
        </w:rPr>
      </w:pPr>
    </w:p>
    <w:p w:rsidR="00424347" w:rsidRDefault="00424347" w:rsidP="00CA7A94">
      <w:pPr>
        <w:spacing w:line="276" w:lineRule="auto"/>
        <w:jc w:val="both"/>
        <w:rPr>
          <w:rFonts w:ascii="Century Gothic" w:hAnsi="Century Gothic"/>
        </w:rPr>
      </w:pPr>
      <w:r w:rsidRPr="00F45C74">
        <w:rPr>
          <w:rFonts w:ascii="Century Gothic" w:hAnsi="Century Gothic"/>
        </w:rPr>
        <w:t>Por lo anterior</w:t>
      </w:r>
      <w:r>
        <w:rPr>
          <w:rFonts w:ascii="Century Gothic" w:hAnsi="Century Gothic"/>
        </w:rPr>
        <w:t xml:space="preserve"> y con todo respeto</w:t>
      </w:r>
      <w:r w:rsidRPr="00F45C74">
        <w:rPr>
          <w:rFonts w:ascii="Century Gothic" w:hAnsi="Century Gothic"/>
        </w:rPr>
        <w:t xml:space="preserve">, me permito invocar la excepción previa de </w:t>
      </w:r>
      <w:r w:rsidRPr="00E95CCA">
        <w:rPr>
          <w:rFonts w:ascii="Century Gothic" w:hAnsi="Century Gothic"/>
        </w:rPr>
        <w:t>HABERSE NOTIFICADO EL AUTO ADMISORIO DE LA DEMANDA A PERSONA DISTINTA DE LA QUE FUE DEMANDADA</w:t>
      </w:r>
      <w:r>
        <w:rPr>
          <w:rFonts w:ascii="Century Gothic" w:hAnsi="Century Gothic"/>
        </w:rPr>
        <w:t xml:space="preserve">, de que trata el numeral 11° del artículo 100 </w:t>
      </w:r>
      <w:r w:rsidRPr="00F45C74">
        <w:rPr>
          <w:rFonts w:ascii="Century Gothic" w:hAnsi="Century Gothic"/>
        </w:rPr>
        <w:t xml:space="preserve">del Código </w:t>
      </w:r>
      <w:r>
        <w:rPr>
          <w:rFonts w:ascii="Century Gothic" w:hAnsi="Century Gothic"/>
        </w:rPr>
        <w:t>General del Proceso.</w:t>
      </w:r>
    </w:p>
    <w:p w:rsidR="00424347" w:rsidRPr="00424347" w:rsidRDefault="00424347" w:rsidP="00CA7A94">
      <w:pPr>
        <w:spacing w:line="276" w:lineRule="auto"/>
        <w:rPr>
          <w:rFonts w:ascii="Century Gothic" w:hAnsi="Century Gothic"/>
          <w:b/>
        </w:rPr>
      </w:pPr>
    </w:p>
    <w:p w:rsidR="00893C5F" w:rsidRPr="00893C5F" w:rsidRDefault="00A73101" w:rsidP="00CA7A94">
      <w:pPr>
        <w:pStyle w:val="Prrafodelista"/>
        <w:numPr>
          <w:ilvl w:val="0"/>
          <w:numId w:val="11"/>
        </w:numPr>
        <w:jc w:val="center"/>
        <w:rPr>
          <w:rFonts w:ascii="Century Gothic" w:hAnsi="Century Gothic"/>
          <w:b/>
        </w:rPr>
      </w:pPr>
      <w:r w:rsidRPr="00893C5F">
        <w:rPr>
          <w:rFonts w:ascii="Century Gothic" w:hAnsi="Century Gothic"/>
          <w:b/>
        </w:rPr>
        <w:t xml:space="preserve">RÉGIMEN </w:t>
      </w:r>
      <w:r w:rsidR="00893C5F" w:rsidRPr="00893C5F">
        <w:rPr>
          <w:rFonts w:ascii="Century Gothic" w:hAnsi="Century Gothic"/>
          <w:b/>
        </w:rPr>
        <w:t>DE RESPONSABILIDAD APLICABLE EN DESARROLLO DE ACTIVIDADES PELIGROSAS:</w:t>
      </w:r>
    </w:p>
    <w:p w:rsidR="00893C5F" w:rsidRPr="00893C5F" w:rsidRDefault="00893C5F" w:rsidP="00CA7A94">
      <w:pPr>
        <w:pStyle w:val="Prrafodelista"/>
        <w:spacing w:after="0"/>
        <w:jc w:val="both"/>
        <w:rPr>
          <w:rFonts w:ascii="Century Gothic" w:hAnsi="Century Gothic" w:cs="Times New Roman"/>
        </w:rPr>
      </w:pPr>
    </w:p>
    <w:p w:rsidR="004147EB" w:rsidRDefault="004147EB" w:rsidP="00CA7A94">
      <w:pPr>
        <w:spacing w:line="276" w:lineRule="auto"/>
        <w:jc w:val="both"/>
        <w:rPr>
          <w:rFonts w:ascii="Century Gothic" w:hAnsi="Century Gothic"/>
          <w:sz w:val="22"/>
          <w:szCs w:val="22"/>
        </w:rPr>
      </w:pPr>
      <w:r>
        <w:rPr>
          <w:rFonts w:ascii="Century Gothic" w:hAnsi="Century Gothic"/>
          <w:sz w:val="22"/>
          <w:szCs w:val="22"/>
        </w:rPr>
        <w:t>Como es de común conocimiento, cuando se presenta un daño a un tercero en el ejercicio de la conducción de vehículos automotores, la responsabilidad se configura a la luz de las actividades peligrosas.</w:t>
      </w:r>
    </w:p>
    <w:p w:rsidR="004147EB" w:rsidRDefault="004147EB" w:rsidP="00CA7A94">
      <w:pPr>
        <w:spacing w:line="276" w:lineRule="auto"/>
        <w:jc w:val="both"/>
        <w:rPr>
          <w:rFonts w:ascii="Century Gothic" w:hAnsi="Century Gothic"/>
          <w:sz w:val="22"/>
          <w:szCs w:val="22"/>
        </w:rPr>
      </w:pPr>
    </w:p>
    <w:p w:rsidR="004147EB" w:rsidRDefault="004147EB" w:rsidP="00CA7A94">
      <w:pPr>
        <w:spacing w:line="276" w:lineRule="auto"/>
        <w:jc w:val="both"/>
        <w:rPr>
          <w:rFonts w:ascii="Century Gothic" w:hAnsi="Century Gothic"/>
          <w:sz w:val="22"/>
          <w:szCs w:val="22"/>
        </w:rPr>
      </w:pPr>
      <w:r>
        <w:rPr>
          <w:rFonts w:ascii="Century Gothic" w:hAnsi="Century Gothic"/>
          <w:sz w:val="22"/>
          <w:szCs w:val="22"/>
        </w:rPr>
        <w:t xml:space="preserve">En efecto, ha dicho la jurisprudencia en Sentencia de la Corte Suprema de Justicia - -Sala de Casación Civil y Agraria, MP. William Namén Vargas, del 4 de agosto de 2009 </w:t>
      </w:r>
      <w:r>
        <w:rPr>
          <w:rFonts w:ascii="Century Gothic" w:hAnsi="Century Gothic"/>
          <w:sz w:val="20"/>
          <w:szCs w:val="22"/>
        </w:rPr>
        <w:t xml:space="preserve">“explicó la sala, </w:t>
      </w:r>
      <w:r>
        <w:rPr>
          <w:rFonts w:ascii="Century Gothic" w:hAnsi="Century Gothic"/>
          <w:i/>
          <w:sz w:val="20"/>
          <w:szCs w:val="22"/>
        </w:rPr>
        <w:t>el juzgador valorará la conducta de las partes en su materialidad objetiva y, en caso de encontrar  probada también una culpa o dolo del sujeto, establecerá su relevancia no en razón al factor culposo o doloso, sino al comportamiento objetivamente considerado en todo cuanto respecta a su incidencia causal”</w:t>
      </w:r>
      <w:r>
        <w:rPr>
          <w:rFonts w:ascii="Century Gothic" w:hAnsi="Century Gothic"/>
          <w:i/>
          <w:sz w:val="22"/>
          <w:szCs w:val="22"/>
        </w:rPr>
        <w:t xml:space="preserve">. </w:t>
      </w:r>
      <w:r>
        <w:rPr>
          <w:rFonts w:ascii="Century Gothic" w:hAnsi="Century Gothic"/>
          <w:sz w:val="22"/>
          <w:szCs w:val="22"/>
        </w:rPr>
        <w:t xml:space="preserve">Es decir que el Juez debe analizar la conducta de todos los intervinientes víctimas o no para así verificar si su comportamiento tiene incidencia en la ocurrencia del mismo. </w:t>
      </w:r>
    </w:p>
    <w:p w:rsidR="004147EB" w:rsidRDefault="004147EB" w:rsidP="00CA7A94">
      <w:pPr>
        <w:spacing w:line="276" w:lineRule="auto"/>
        <w:jc w:val="both"/>
        <w:rPr>
          <w:rFonts w:ascii="Century Gothic" w:hAnsi="Century Gothic"/>
          <w:sz w:val="22"/>
          <w:szCs w:val="22"/>
        </w:rPr>
      </w:pPr>
    </w:p>
    <w:p w:rsidR="004147EB" w:rsidRDefault="004147EB" w:rsidP="00CA7A94">
      <w:pPr>
        <w:spacing w:line="276" w:lineRule="auto"/>
        <w:jc w:val="both"/>
        <w:rPr>
          <w:rFonts w:ascii="Century Gothic" w:hAnsi="Century Gothic"/>
          <w:i/>
          <w:sz w:val="20"/>
          <w:szCs w:val="22"/>
        </w:rPr>
      </w:pPr>
      <w:r>
        <w:rPr>
          <w:rFonts w:ascii="Century Gothic" w:hAnsi="Century Gothic"/>
          <w:sz w:val="22"/>
          <w:szCs w:val="22"/>
        </w:rPr>
        <w:t xml:space="preserve">Así mismo la Corte sostuvo que  </w:t>
      </w:r>
      <w:r>
        <w:rPr>
          <w:rFonts w:ascii="Century Gothic" w:hAnsi="Century Gothic"/>
          <w:i/>
          <w:sz w:val="20"/>
          <w:szCs w:val="22"/>
        </w:rPr>
        <w:t>“No es que las actividades peligrosas encarnen de suyo la “culpa”. El ejercicio de una actividad de esta naturaleza podrá desplegarse, aún con todo el cuidado o diligencia exigible y también sin ésta.</w:t>
      </w:r>
    </w:p>
    <w:p w:rsidR="003530C1" w:rsidRPr="003530C1" w:rsidRDefault="003530C1" w:rsidP="00CA7A94">
      <w:pPr>
        <w:spacing w:line="276" w:lineRule="auto"/>
        <w:jc w:val="both"/>
        <w:rPr>
          <w:rFonts w:ascii="Century Gothic" w:hAnsi="Century Gothic"/>
          <w:i/>
          <w:sz w:val="20"/>
          <w:szCs w:val="22"/>
        </w:rPr>
      </w:pPr>
    </w:p>
    <w:p w:rsidR="004147EB" w:rsidRDefault="004147EB" w:rsidP="00CA7A94">
      <w:pPr>
        <w:spacing w:line="276" w:lineRule="auto"/>
        <w:jc w:val="both"/>
        <w:rPr>
          <w:rFonts w:ascii="Century Gothic" w:hAnsi="Century Gothic"/>
          <w:i/>
          <w:sz w:val="20"/>
          <w:szCs w:val="22"/>
        </w:rPr>
      </w:pPr>
      <w:r>
        <w:rPr>
          <w:rFonts w:ascii="Century Gothic" w:hAnsi="Century Gothic"/>
          <w:i/>
          <w:sz w:val="20"/>
          <w:szCs w:val="22"/>
        </w:rPr>
        <w:t>Empero, no escapa a la Corte la posibilidad de una conducta culposa o dolosa del autor, de la víctima o de uno y otro en el ejercicio de una actividad peligrosa; así en los daños generados con la colisión de vehículos, uno de los conductores podrá infringir las normas de tránsito, omitir las revisiones obligatorias, desplazarse a alta velocidad, en zona prohibida, atropellar deliberadamente un peatón o al otro automotor, etc., y, el otro, incurrir en similares comportamientos.</w:t>
      </w:r>
    </w:p>
    <w:p w:rsidR="003530C1" w:rsidRPr="003530C1" w:rsidRDefault="003530C1" w:rsidP="00CA7A94">
      <w:pPr>
        <w:spacing w:line="276" w:lineRule="auto"/>
        <w:jc w:val="both"/>
        <w:rPr>
          <w:rFonts w:ascii="Century Gothic" w:hAnsi="Century Gothic"/>
          <w:i/>
          <w:sz w:val="20"/>
          <w:szCs w:val="22"/>
        </w:rPr>
      </w:pPr>
    </w:p>
    <w:p w:rsidR="004147EB" w:rsidRDefault="004147EB" w:rsidP="00CA7A94">
      <w:pPr>
        <w:spacing w:line="276" w:lineRule="auto"/>
        <w:jc w:val="both"/>
        <w:rPr>
          <w:rFonts w:ascii="Century Gothic" w:hAnsi="Century Gothic"/>
          <w:i/>
          <w:sz w:val="20"/>
          <w:szCs w:val="22"/>
        </w:rPr>
      </w:pPr>
      <w:r>
        <w:rPr>
          <w:rFonts w:ascii="Century Gothic" w:hAnsi="Century Gothic"/>
          <w:i/>
          <w:sz w:val="20"/>
          <w:szCs w:val="22"/>
        </w:rPr>
        <w:t>En tales hipótesis, esas conductas apreciadas en su exacto sentido, encarnan la exposición o elevación de los riesgos o peligros del ejercicio de la actividad peligrosa, los deberes de precaución o los inherentes a la posición de garante, según la perspectiva que se acoja, más no desplazan la responsabilidad al régimen general de la culpa, desde que ésta ninguna relevancia ostenta para estructurarla ni excluirla.</w:t>
      </w:r>
    </w:p>
    <w:p w:rsidR="004147EB" w:rsidRDefault="004147EB" w:rsidP="00CA7A94">
      <w:pPr>
        <w:pStyle w:val="Prrafodelista"/>
        <w:spacing w:after="0"/>
        <w:jc w:val="both"/>
        <w:rPr>
          <w:rFonts w:ascii="Century Gothic" w:hAnsi="Century Gothic"/>
          <w:i/>
          <w:sz w:val="20"/>
        </w:rPr>
      </w:pPr>
    </w:p>
    <w:p w:rsidR="004147EB" w:rsidRDefault="004147EB" w:rsidP="00CA7A94">
      <w:pPr>
        <w:spacing w:line="276" w:lineRule="auto"/>
        <w:jc w:val="both"/>
        <w:rPr>
          <w:rFonts w:ascii="Century Gothic" w:hAnsi="Century Gothic"/>
          <w:i/>
          <w:sz w:val="20"/>
          <w:szCs w:val="22"/>
        </w:rPr>
      </w:pPr>
      <w:r>
        <w:rPr>
          <w:rFonts w:ascii="Century Gothic" w:hAnsi="Century Gothic"/>
          <w:i/>
          <w:sz w:val="20"/>
          <w:szCs w:val="22"/>
        </w:rPr>
        <w:lastRenderedPageBreak/>
        <w:t>La conducta, sea o no culposa o dolosa, se apreciará objetivamente en el contexto del ejercicio de la actividad peligrosa y la secuencia causal del daño según el marco fáctico de circunstancias y los elementos probatorios, para determinar si es causa única o concurrente y, por ende, excluir o atenuar el deber indemnizatorio.</w:t>
      </w:r>
    </w:p>
    <w:p w:rsidR="004147EB" w:rsidRDefault="004147EB" w:rsidP="00CA7A94">
      <w:pPr>
        <w:pStyle w:val="Prrafodelista"/>
        <w:spacing w:after="0"/>
        <w:jc w:val="both"/>
        <w:rPr>
          <w:rFonts w:ascii="Century Gothic" w:hAnsi="Century Gothic"/>
          <w:i/>
          <w:sz w:val="20"/>
        </w:rPr>
      </w:pPr>
    </w:p>
    <w:p w:rsidR="004147EB" w:rsidRDefault="004147EB" w:rsidP="00CA7A94">
      <w:pPr>
        <w:spacing w:line="276" w:lineRule="auto"/>
        <w:jc w:val="both"/>
        <w:rPr>
          <w:rFonts w:ascii="Century Gothic" w:hAnsi="Century Gothic"/>
          <w:sz w:val="22"/>
          <w:szCs w:val="22"/>
        </w:rPr>
      </w:pPr>
      <w:r>
        <w:rPr>
          <w:rFonts w:ascii="Century Gothic" w:hAnsi="Century Gothic"/>
          <w:i/>
          <w:sz w:val="20"/>
          <w:szCs w:val="22"/>
        </w:rPr>
        <w:t>No es que se valore la culpa o el dolo en cuanto tales, ni en consideración al factor subjetivo, sino la conducta en si misma dentro del contexto del ejercicio de una actividad peligrosa según el marco de circunstancias fácticas y los elementos probatorios</w:t>
      </w:r>
      <w:r>
        <w:rPr>
          <w:rFonts w:ascii="Century Gothic" w:hAnsi="Century Gothic"/>
          <w:sz w:val="22"/>
          <w:szCs w:val="22"/>
        </w:rPr>
        <w:t>.</w:t>
      </w:r>
    </w:p>
    <w:p w:rsidR="004147EB" w:rsidRDefault="004147EB" w:rsidP="00CA7A94">
      <w:pPr>
        <w:pStyle w:val="Prrafodelista"/>
        <w:spacing w:after="0"/>
        <w:jc w:val="both"/>
        <w:rPr>
          <w:rFonts w:ascii="Century Gothic" w:hAnsi="Century Gothic"/>
        </w:rPr>
      </w:pPr>
    </w:p>
    <w:p w:rsidR="004147EB" w:rsidRDefault="004147EB" w:rsidP="00CA7A94">
      <w:pPr>
        <w:spacing w:line="276" w:lineRule="auto"/>
        <w:jc w:val="both"/>
        <w:rPr>
          <w:rStyle w:val="Textoennegrita"/>
          <w:rFonts w:ascii="Century Gothic" w:hAnsi="Century Gothic"/>
          <w:sz w:val="20"/>
          <w:szCs w:val="20"/>
          <w:bdr w:val="none" w:sz="0" w:space="0" w:color="auto" w:frame="1"/>
          <w:shd w:val="clear" w:color="auto" w:fill="FFFFFF"/>
        </w:rPr>
      </w:pPr>
      <w:r>
        <w:rPr>
          <w:rFonts w:ascii="Century Gothic" w:hAnsi="Century Gothic"/>
          <w:sz w:val="22"/>
          <w:szCs w:val="22"/>
        </w:rPr>
        <w:t>En conclusión, el régimen aplicable en tratándose de actividades peligrosas, no enmarca siempre una acción maliciosa y voluntaria, por el contrario pueden ocurrir fruto de coincidencias o algún tipo de contingencia que suelen pasar con frecuencia, por tanto no es menester imputar responsabilidad por el simple hecho de ejercer una actividad peligrosa debe hacerse un análisis exhaustivo de los elementos que pueden tener algún tipo de inferencia en la ocurrencia, así mismo sostiene la Honorable Corte Suprema de Justicia que “</w:t>
      </w:r>
      <w:r>
        <w:rPr>
          <w:rStyle w:val="nfasis"/>
          <w:rFonts w:ascii="Century Gothic" w:hAnsi="Century Gothic"/>
          <w:sz w:val="20"/>
          <w:szCs w:val="20"/>
          <w:bdr w:val="none" w:sz="0" w:space="0" w:color="auto" w:frame="1"/>
          <w:shd w:val="clear" w:color="auto" w:fill="FFFFFF"/>
        </w:rPr>
        <w:t xml:space="preserve">La presunción de culpa carece de fundamento lógico y normativo: </w:t>
      </w:r>
      <w:r>
        <w:rPr>
          <w:rFonts w:ascii="Century Gothic" w:hAnsi="Century Gothic"/>
          <w:sz w:val="20"/>
          <w:szCs w:val="20"/>
          <w:shd w:val="clear" w:color="auto" w:fill="FFFFFF"/>
        </w:rPr>
        <w:t xml:space="preserve">La supuesta presunción de culpa por el mero ejercicio de una actividad peligrosa, carece de todo fundamento lógico y normativo. </w:t>
      </w:r>
      <w:r>
        <w:rPr>
          <w:rFonts w:ascii="Century Gothic" w:hAnsi="Century Gothic"/>
          <w:b/>
          <w:sz w:val="20"/>
          <w:szCs w:val="20"/>
          <w:shd w:val="clear" w:color="auto" w:fill="FFFFFF"/>
        </w:rPr>
        <w:t>Legal,</w:t>
      </w:r>
      <w:r>
        <w:rPr>
          <w:rFonts w:ascii="Century Gothic" w:hAnsi="Century Gothic"/>
          <w:sz w:val="20"/>
          <w:szCs w:val="20"/>
          <w:shd w:val="clear" w:color="auto" w:fill="FFFFFF"/>
        </w:rPr>
        <w:t xml:space="preserve"> porque ninguna parte del artículo 2356 del Código Civil, siquiera menciona presunción alguna. </w:t>
      </w:r>
      <w:r>
        <w:rPr>
          <w:rFonts w:ascii="Century Gothic" w:hAnsi="Century Gothic"/>
          <w:b/>
          <w:sz w:val="20"/>
          <w:szCs w:val="20"/>
          <w:shd w:val="clear" w:color="auto" w:fill="FFFFFF"/>
        </w:rPr>
        <w:t>Lógico,</w:t>
      </w:r>
      <w:r>
        <w:rPr>
          <w:rFonts w:ascii="Century Gothic" w:hAnsi="Century Gothic"/>
          <w:sz w:val="20"/>
          <w:szCs w:val="20"/>
          <w:shd w:val="clear" w:color="auto" w:fill="FFFFFF"/>
        </w:rPr>
        <w:t xml:space="preserve"> porque cualquier actividad humana, y en especial, la peligrosa, puede desplegarse con absoluta diligencia o cuidado, o sea, sin culpa y también incurriéndose en ésta. De suyo</w:t>
      </w:r>
      <w:r>
        <w:rPr>
          <w:rFonts w:ascii="Century Gothic" w:hAnsi="Century Gothic"/>
          <w:b/>
          <w:sz w:val="20"/>
          <w:szCs w:val="20"/>
          <w:shd w:val="clear" w:color="auto" w:fill="FFFFFF"/>
        </w:rPr>
        <w:t>,</w:t>
      </w:r>
      <w:r>
        <w:rPr>
          <w:rStyle w:val="apple-converted-space"/>
          <w:rFonts w:ascii="Century Gothic" w:hAnsi="Century Gothic"/>
          <w:b/>
          <w:shd w:val="clear" w:color="auto" w:fill="FFFFFF"/>
        </w:rPr>
        <w:t> </w:t>
      </w:r>
      <w:r>
        <w:rPr>
          <w:rStyle w:val="Textoennegrita"/>
          <w:rFonts w:ascii="Century Gothic" w:hAnsi="Century Gothic"/>
          <w:sz w:val="20"/>
          <w:szCs w:val="20"/>
          <w:bdr w:val="none" w:sz="0" w:space="0" w:color="auto" w:frame="1"/>
          <w:shd w:val="clear" w:color="auto" w:fill="FFFFFF"/>
        </w:rPr>
        <w:t>tal presunción contradice elementales pautas de experiencia y sentido común, al no ajustarse a la razón presumir una culpa con el simple ejercicio de una actividad que de ordinario como impone la razón se desarrolla con diligencia, prudencia y cuidado”</w:t>
      </w:r>
    </w:p>
    <w:p w:rsidR="004147EB" w:rsidRDefault="004147EB" w:rsidP="00CA7A94">
      <w:pPr>
        <w:spacing w:line="276" w:lineRule="auto"/>
        <w:jc w:val="both"/>
        <w:rPr>
          <w:rFonts w:ascii="Century Gothic" w:hAnsi="Century Gothic"/>
          <w:sz w:val="20"/>
          <w:szCs w:val="20"/>
        </w:rPr>
      </w:pPr>
    </w:p>
    <w:p w:rsidR="004147EB" w:rsidRDefault="004147EB" w:rsidP="00CA7A94">
      <w:pPr>
        <w:spacing w:line="276" w:lineRule="auto"/>
        <w:jc w:val="both"/>
        <w:rPr>
          <w:rFonts w:ascii="Century Gothic" w:hAnsi="Century Gothic"/>
          <w:sz w:val="22"/>
          <w:szCs w:val="22"/>
        </w:rPr>
      </w:pPr>
      <w:r>
        <w:rPr>
          <w:rFonts w:ascii="Century Gothic" w:hAnsi="Century Gothic"/>
          <w:sz w:val="22"/>
          <w:szCs w:val="22"/>
        </w:rPr>
        <w:t xml:space="preserve">Así mismo </w:t>
      </w:r>
      <w:r>
        <w:rPr>
          <w:rFonts w:ascii="Century Gothic" w:hAnsi="Century Gothic"/>
          <w:sz w:val="20"/>
          <w:szCs w:val="22"/>
        </w:rPr>
        <w:t xml:space="preserve">La presunción de culpa no es útil ni normativa ni probatoriamente: La presunción de culpa, ninguna utilidad normativa o probatoria comporta al damnificado, tampoco es regla de equidad y menos de justicia, pues su único efecto jurídico es eximir de la probanza de un supuesto fáctico por completo ajeno al precepto, no menester para estructurar la responsabilidad, ni cuya probanza contraria es admisible, cuando toda presunción, salvo la iuris et de iuris que exige texto legal expreso, es susceptible de infirmar con la demostración de la diligencia y cuidado. Por tanto </w:t>
      </w:r>
      <w:r w:rsidRPr="005F107B">
        <w:rPr>
          <w:rFonts w:ascii="Century Gothic" w:hAnsi="Century Gothic"/>
          <w:b/>
          <w:sz w:val="20"/>
          <w:szCs w:val="22"/>
          <w:u w:val="single"/>
        </w:rPr>
        <w:t>el juzgador con sujeción a la libre convicción y la sana crítica valorará los elementos probatorios para determinar cuál de las actividades peligrosas concurrentes es la causa del daño y la incidencia de la conducta de la víctima en la secuencia causal, asignando, en todo o en parte, a uno o a ambos sujetos la responsabilidad según su participación, a cuyo efecto, imputado a la actividad de una sola parte, ésta es responsable por completo de su reparación y si lo fuere a ambas, cada una lo será en la medida de su contribución</w:t>
      </w:r>
      <w:r>
        <w:rPr>
          <w:rFonts w:ascii="Century Gothic" w:hAnsi="Century Gothic"/>
          <w:sz w:val="20"/>
          <w:szCs w:val="22"/>
        </w:rPr>
        <w:t>. En otros términos, cuando la actividad peligrosa del agente es causa exclusiva del daño, éste será responsable en su integridad; contrario sensu, siéndolo la ejercida por la víctima, ninguna responsabilidad tendrá; y, si aconteciere por ambas actividades, la del agente y la de la víctima, como concausa, según su participación o contribución en la secuencia causal del daño, se establecerá el grado de responsabilidad que le asiste y habrá lugar a la dosificación o reducción del quantum indemnizatorio”</w:t>
      </w:r>
    </w:p>
    <w:p w:rsidR="004147EB" w:rsidRDefault="004147EB" w:rsidP="00CA7A94">
      <w:pPr>
        <w:pStyle w:val="Prrafodelista"/>
        <w:jc w:val="both"/>
        <w:rPr>
          <w:rFonts w:ascii="Century Gothic" w:hAnsi="Century Gothic"/>
        </w:rPr>
      </w:pPr>
    </w:p>
    <w:p w:rsidR="006014FF" w:rsidRDefault="004147EB" w:rsidP="00CA7A94">
      <w:pPr>
        <w:pStyle w:val="Prrafodelista"/>
        <w:spacing w:after="0"/>
        <w:ind w:left="0"/>
        <w:jc w:val="both"/>
        <w:rPr>
          <w:rFonts w:ascii="Century Gothic" w:hAnsi="Century Gothic"/>
        </w:rPr>
      </w:pPr>
      <w:r>
        <w:rPr>
          <w:rFonts w:ascii="Century Gothic" w:hAnsi="Century Gothic"/>
        </w:rPr>
        <w:t xml:space="preserve">En consecuencia y de acuerdo a lo anterior, es claro que </w:t>
      </w:r>
      <w:r w:rsidR="00903763">
        <w:rPr>
          <w:rFonts w:ascii="Century Gothic" w:hAnsi="Century Gothic"/>
        </w:rPr>
        <w:t xml:space="preserve">los hechos deben analizarse detenidamente y conforme al comportamiento de todos los conductores de los vehículos involucrados en la ocurrencia de los hechos, tan es así que en informe policial de accidente de tránsito se atribuye responsabilidad en la ocurrencia de los hechos al conductor del  </w:t>
      </w:r>
      <w:r w:rsidR="00886E43">
        <w:rPr>
          <w:rFonts w:ascii="Century Gothic" w:hAnsi="Century Gothic"/>
        </w:rPr>
        <w:t xml:space="preserve">vehículo de placa SZQ810, por frenar bruscamente. </w:t>
      </w:r>
    </w:p>
    <w:p w:rsidR="004147EB" w:rsidRPr="00623EE4" w:rsidRDefault="004147EB" w:rsidP="00CA7A94">
      <w:pPr>
        <w:pStyle w:val="Prrafodelista"/>
        <w:spacing w:after="0"/>
        <w:ind w:left="0"/>
        <w:jc w:val="both"/>
        <w:rPr>
          <w:rFonts w:ascii="Century Gothic" w:hAnsi="Century Gothic"/>
          <w:b/>
        </w:rPr>
      </w:pPr>
    </w:p>
    <w:p w:rsidR="00886E43" w:rsidRPr="00D217C0" w:rsidRDefault="00886E43" w:rsidP="00CA7A94">
      <w:pPr>
        <w:pStyle w:val="Prrafodelista"/>
        <w:numPr>
          <w:ilvl w:val="0"/>
          <w:numId w:val="11"/>
        </w:numPr>
        <w:spacing w:after="0"/>
        <w:jc w:val="center"/>
        <w:rPr>
          <w:rFonts w:ascii="Century Gothic" w:hAnsi="Century Gothic"/>
          <w:b/>
        </w:rPr>
      </w:pPr>
      <w:r w:rsidRPr="00D217C0">
        <w:rPr>
          <w:rFonts w:ascii="Century Gothic" w:hAnsi="Century Gothic"/>
          <w:b/>
        </w:rPr>
        <w:lastRenderedPageBreak/>
        <w:t>CONCURRENCIA DE CULPAS:</w:t>
      </w:r>
    </w:p>
    <w:p w:rsidR="00886E43" w:rsidRPr="00067677" w:rsidRDefault="00886E43" w:rsidP="00CA7A94">
      <w:pPr>
        <w:pStyle w:val="Prrafodelista"/>
        <w:spacing w:after="0"/>
        <w:ind w:left="0"/>
        <w:jc w:val="both"/>
        <w:rPr>
          <w:rFonts w:ascii="Century Gothic" w:hAnsi="Century Gothic"/>
          <w:b/>
        </w:rPr>
      </w:pPr>
    </w:p>
    <w:p w:rsidR="00886E43" w:rsidRDefault="00886E43" w:rsidP="00CA7A94">
      <w:pPr>
        <w:pStyle w:val="Prrafodelista"/>
        <w:spacing w:after="0"/>
        <w:ind w:left="0"/>
        <w:jc w:val="both"/>
        <w:rPr>
          <w:rFonts w:ascii="Century Gothic" w:hAnsi="Century Gothic"/>
        </w:rPr>
      </w:pPr>
      <w:r w:rsidRPr="00067677">
        <w:rPr>
          <w:rFonts w:ascii="Century Gothic" w:hAnsi="Century Gothic"/>
        </w:rPr>
        <w:t>Es importante resaltar que en el accidente de tránsito las partes en alguna medida tuvieron inferencia en la producción del hecho, al respecto el Consejo de Estado Sección Tercera de lo Contencioso Administrativo, sentencia del 9 de julio de 2014, Exp. 76001-23-31-000-1999-00155-01(30590), M.S. Dr. Carlos Alberto Zambrano Barrera, se determina la concurrencia de culpas como</w:t>
      </w:r>
    </w:p>
    <w:p w:rsidR="00886E43" w:rsidRDefault="00886E43" w:rsidP="00CA7A94">
      <w:pPr>
        <w:pStyle w:val="Prrafodelista"/>
        <w:spacing w:after="0"/>
        <w:ind w:left="0"/>
        <w:jc w:val="both"/>
        <w:rPr>
          <w:rFonts w:ascii="Century Gothic" w:hAnsi="Century Gothic"/>
        </w:rPr>
      </w:pPr>
    </w:p>
    <w:p w:rsidR="00886E43" w:rsidRPr="00067677" w:rsidRDefault="00886E43" w:rsidP="00CA7A94">
      <w:pPr>
        <w:pStyle w:val="Prrafodelista"/>
        <w:spacing w:after="0"/>
        <w:ind w:left="0"/>
        <w:jc w:val="both"/>
        <w:rPr>
          <w:rFonts w:ascii="Century Gothic" w:hAnsi="Century Gothic"/>
        </w:rPr>
      </w:pPr>
      <w:r w:rsidRPr="00067677">
        <w:rPr>
          <w:rFonts w:ascii="Century Gothic" w:hAnsi="Century Gothic"/>
        </w:rPr>
        <w:t xml:space="preserve"> “</w:t>
      </w:r>
      <w:r w:rsidRPr="00067677">
        <w:rPr>
          <w:rFonts w:ascii="Century Gothic" w:hAnsi="Century Gothic"/>
          <w:i/>
        </w:rPr>
        <w:t>la omisión de una obligación de la Administración, consistente en mantener en buen estado de funcionamiento, señalización e iluminación sus vías, sumada a la conducta imprudente y negligente de la víctima que, en mayor medida, contribuyó para causar o producir el hecho dañoso”.</w:t>
      </w:r>
    </w:p>
    <w:p w:rsidR="00886E43" w:rsidRPr="00067677" w:rsidRDefault="00886E43" w:rsidP="00CA7A94">
      <w:pPr>
        <w:pStyle w:val="Prrafodelista"/>
        <w:spacing w:after="0"/>
        <w:ind w:left="0"/>
        <w:jc w:val="both"/>
        <w:rPr>
          <w:rFonts w:ascii="Century Gothic" w:hAnsi="Century Gothic"/>
        </w:rPr>
      </w:pPr>
    </w:p>
    <w:p w:rsidR="00886E43" w:rsidRDefault="00886E43" w:rsidP="00CA7A94">
      <w:pPr>
        <w:pStyle w:val="Prrafodelista"/>
        <w:spacing w:after="0"/>
        <w:ind w:left="0"/>
        <w:jc w:val="both"/>
        <w:rPr>
          <w:rFonts w:ascii="Century Gothic" w:hAnsi="Century Gothic"/>
        </w:rPr>
      </w:pPr>
      <w:r>
        <w:rPr>
          <w:rFonts w:ascii="Century Gothic" w:hAnsi="Century Gothic"/>
        </w:rPr>
        <w:t>Al respecto es claro que de acuerdo a lo registrado en el informe policial de accidente de tránsito allegado se determinó que concurrieron en la ocurrencia del choque dos vehículos, el vehículo de placa SAK476, y el vehículo de placa SZQ810, así mismo no existe prueba o sentencia judicial que atribuya que los hechos fueron únicamente ocasionados por el conductor del vehículo de placa SAK476, o que el vehículo de placa SZQ810 fue eximido de responsabilidad,  es decir que a la fecha se infiere que los dos vehículos con ocasión al desarrollo de una actividad peligros tuvieron algún grado de responsabilidad en el hecho.</w:t>
      </w:r>
    </w:p>
    <w:p w:rsidR="00886E43" w:rsidRDefault="00886E43" w:rsidP="00CA7A94">
      <w:pPr>
        <w:spacing w:line="276" w:lineRule="auto"/>
        <w:jc w:val="both"/>
        <w:rPr>
          <w:rFonts w:ascii="Century Gothic" w:hAnsi="Century Gothic"/>
          <w:sz w:val="22"/>
          <w:szCs w:val="22"/>
        </w:rPr>
      </w:pPr>
    </w:p>
    <w:p w:rsidR="00886E43" w:rsidRPr="00623EE4" w:rsidRDefault="00886E43" w:rsidP="00CA7A94">
      <w:pPr>
        <w:pStyle w:val="Prrafodelista"/>
        <w:numPr>
          <w:ilvl w:val="0"/>
          <w:numId w:val="11"/>
        </w:numPr>
        <w:spacing w:after="0"/>
        <w:jc w:val="center"/>
        <w:rPr>
          <w:rFonts w:ascii="Century Gothic" w:hAnsi="Century Gothic"/>
          <w:b/>
        </w:rPr>
      </w:pPr>
      <w:r w:rsidRPr="00623EE4">
        <w:rPr>
          <w:rFonts w:ascii="Century Gothic" w:hAnsi="Century Gothic"/>
          <w:b/>
        </w:rPr>
        <w:t>INAPLICACIÓN DE LA PRESUNCIÓN POR RESPONSABILIDAD EN DESARROLLO DE ACTIVIDADES PELIGROSAS: COLISIÓN DE ACTIVIDADES</w:t>
      </w:r>
    </w:p>
    <w:p w:rsidR="00886E43" w:rsidRPr="00623EE4" w:rsidRDefault="00886E43" w:rsidP="00CA7A94">
      <w:pPr>
        <w:spacing w:line="276" w:lineRule="auto"/>
        <w:jc w:val="both"/>
        <w:rPr>
          <w:rFonts w:ascii="Century Gothic" w:hAnsi="Century Gothic"/>
          <w:sz w:val="22"/>
          <w:szCs w:val="22"/>
        </w:rPr>
      </w:pPr>
    </w:p>
    <w:p w:rsidR="00886E43" w:rsidRPr="00623EE4" w:rsidRDefault="00886E43" w:rsidP="00CA7A94">
      <w:pPr>
        <w:spacing w:line="276" w:lineRule="auto"/>
        <w:jc w:val="both"/>
        <w:rPr>
          <w:rFonts w:ascii="Century Gothic" w:hAnsi="Century Gothic"/>
          <w:sz w:val="22"/>
          <w:szCs w:val="22"/>
        </w:rPr>
      </w:pPr>
      <w:r w:rsidRPr="00623EE4">
        <w:rPr>
          <w:rFonts w:ascii="Century Gothic" w:hAnsi="Century Gothic"/>
          <w:sz w:val="22"/>
          <w:szCs w:val="22"/>
        </w:rPr>
        <w:t xml:space="preserve">En el presente caso, tal como se desprende de las pruebas arrimadas y de la narración de los hechos de la demanda, tanto el vehículo de placas </w:t>
      </w:r>
      <w:r w:rsidRPr="00886E43">
        <w:rPr>
          <w:rFonts w:ascii="Century Gothic" w:hAnsi="Century Gothic"/>
          <w:sz w:val="22"/>
          <w:szCs w:val="22"/>
        </w:rPr>
        <w:t>placa SAK476, y el vehículo de placa SZQ810</w:t>
      </w:r>
      <w:r w:rsidRPr="00623EE4">
        <w:rPr>
          <w:rFonts w:ascii="Century Gothic" w:hAnsi="Century Gothic"/>
          <w:sz w:val="22"/>
          <w:szCs w:val="22"/>
        </w:rPr>
        <w:t>, se encontraban en el ejercicio de una actividad peligrosa, consistente en la conducción de vehículo automotor.</w:t>
      </w:r>
      <w:r>
        <w:rPr>
          <w:rFonts w:ascii="Century Gothic" w:hAnsi="Century Gothic"/>
          <w:sz w:val="22"/>
          <w:szCs w:val="22"/>
        </w:rPr>
        <w:t xml:space="preserve"> </w:t>
      </w:r>
    </w:p>
    <w:p w:rsidR="00886E43" w:rsidRPr="00623EE4" w:rsidRDefault="00886E43" w:rsidP="00CA7A94">
      <w:pPr>
        <w:spacing w:line="276" w:lineRule="auto"/>
        <w:jc w:val="both"/>
        <w:rPr>
          <w:rFonts w:ascii="Century Gothic" w:hAnsi="Century Gothic"/>
          <w:sz w:val="22"/>
          <w:szCs w:val="22"/>
        </w:rPr>
      </w:pPr>
    </w:p>
    <w:p w:rsidR="00886E43" w:rsidRPr="00623EE4" w:rsidRDefault="00886E43" w:rsidP="00CA7A94">
      <w:pPr>
        <w:spacing w:line="276" w:lineRule="auto"/>
        <w:jc w:val="both"/>
        <w:rPr>
          <w:rFonts w:ascii="Century Gothic" w:hAnsi="Century Gothic"/>
          <w:sz w:val="22"/>
          <w:szCs w:val="22"/>
        </w:rPr>
      </w:pPr>
      <w:r w:rsidRPr="00623EE4">
        <w:rPr>
          <w:rFonts w:ascii="Century Gothic" w:hAnsi="Century Gothic"/>
          <w:sz w:val="22"/>
          <w:szCs w:val="22"/>
        </w:rPr>
        <w:t xml:space="preserve">Por lo tanto, </w:t>
      </w:r>
      <w:r>
        <w:rPr>
          <w:rFonts w:ascii="Century Gothic" w:hAnsi="Century Gothic"/>
          <w:sz w:val="22"/>
          <w:szCs w:val="22"/>
        </w:rPr>
        <w:t>los</w:t>
      </w:r>
      <w:r w:rsidRPr="00623EE4">
        <w:rPr>
          <w:rFonts w:ascii="Century Gothic" w:hAnsi="Century Gothic"/>
          <w:sz w:val="22"/>
          <w:szCs w:val="22"/>
        </w:rPr>
        <w:t xml:space="preserve"> conductores de</w:t>
      </w:r>
      <w:r>
        <w:rPr>
          <w:rFonts w:ascii="Century Gothic" w:hAnsi="Century Gothic"/>
          <w:sz w:val="22"/>
          <w:szCs w:val="22"/>
        </w:rPr>
        <w:t xml:space="preserve"> los</w:t>
      </w:r>
      <w:r w:rsidRPr="00623EE4">
        <w:rPr>
          <w:rFonts w:ascii="Century Gothic" w:hAnsi="Century Gothic"/>
          <w:sz w:val="22"/>
          <w:szCs w:val="22"/>
        </w:rPr>
        <w:t xml:space="preserve"> vehículos involucrados en el accidente concurren al suceso dañoso ejerciendo similares actividades peligrosas, en tal supuesto, se aniquilan mutuamente las presunciones por responsabilidad, forzando al actor a demostrar la culpa de los demandados.</w:t>
      </w:r>
    </w:p>
    <w:p w:rsidR="00886E43" w:rsidRPr="00623EE4" w:rsidRDefault="00886E43" w:rsidP="00CA7A94">
      <w:pPr>
        <w:spacing w:line="276" w:lineRule="auto"/>
        <w:jc w:val="both"/>
        <w:rPr>
          <w:rFonts w:ascii="Century Gothic" w:hAnsi="Century Gothic"/>
          <w:sz w:val="22"/>
          <w:szCs w:val="22"/>
        </w:rPr>
      </w:pPr>
    </w:p>
    <w:p w:rsidR="00886E43" w:rsidRDefault="00886E43" w:rsidP="00CA7A94">
      <w:pPr>
        <w:spacing w:line="276" w:lineRule="auto"/>
        <w:jc w:val="both"/>
        <w:rPr>
          <w:rFonts w:ascii="Century Gothic" w:hAnsi="Century Gothic"/>
        </w:rPr>
      </w:pPr>
      <w:r w:rsidRPr="00623EE4">
        <w:rPr>
          <w:rFonts w:ascii="Century Gothic" w:hAnsi="Century Gothic"/>
          <w:sz w:val="22"/>
          <w:szCs w:val="22"/>
        </w:rPr>
        <w:t>La doctrina ha sido clara en establecer que la  colisión de actividades peligrosas se presenta cuando</w:t>
      </w:r>
      <w:r>
        <w:rPr>
          <w:rFonts w:ascii="Century Gothic" w:hAnsi="Century Gothic"/>
        </w:rPr>
        <w:t xml:space="preserve"> “</w:t>
      </w:r>
      <w:r w:rsidRPr="0068568E">
        <w:rPr>
          <w:rFonts w:ascii="Californian FB" w:hAnsi="Californian FB"/>
        </w:rPr>
        <w:t xml:space="preserve">[…] el daño es el resultado de la conjunción de dos culpas presuntas, es decir, que </w:t>
      </w:r>
      <w:r w:rsidRPr="0068568E">
        <w:rPr>
          <w:rFonts w:ascii="Californian FB" w:hAnsi="Californian FB"/>
          <w:b/>
        </w:rPr>
        <w:t>se haya producido en el ejercicio por parte de ambos adversarios de actividades</w:t>
      </w:r>
      <w:r w:rsidRPr="0068568E">
        <w:rPr>
          <w:rFonts w:ascii="Californian FB" w:hAnsi="Californian FB"/>
        </w:rPr>
        <w:t xml:space="preserve">, o provengan de cosas, de las cuales la jurisprudencia desprenda presunciones de culpa o con la intervención de varias personas sujetas  a la dependencia de otras. </w:t>
      </w:r>
      <w:r w:rsidRPr="006A4156">
        <w:rPr>
          <w:rFonts w:ascii="Californian FB" w:hAnsi="Californian FB"/>
          <w:b/>
        </w:rPr>
        <w:t>Por ejemplo, dos automóviles en marcha chocan</w:t>
      </w:r>
      <w:r w:rsidRPr="0068568E">
        <w:rPr>
          <w:rFonts w:ascii="Californian FB" w:hAnsi="Californian FB"/>
        </w:rPr>
        <w:t xml:space="preserve">; dos menores se arrojan piedras </w:t>
      </w:r>
      <w:r>
        <w:rPr>
          <w:rFonts w:ascii="Californian FB" w:hAnsi="Californian FB"/>
        </w:rPr>
        <w:t>d</w:t>
      </w:r>
      <w:r w:rsidRPr="0068568E">
        <w:rPr>
          <w:rFonts w:ascii="Californian FB" w:hAnsi="Californian FB"/>
        </w:rPr>
        <w:t>esde la terraza de la casa de cada uno de ellos, ocasionando daños en sus respectivas residencias y en sus automóviles estacionados cerca de ellas […]</w:t>
      </w:r>
      <w:r>
        <w:rPr>
          <w:rFonts w:ascii="Century Gothic" w:hAnsi="Century Gothic"/>
        </w:rPr>
        <w:t>”</w:t>
      </w:r>
      <w:r>
        <w:rPr>
          <w:rStyle w:val="Refdenotaalpie"/>
          <w:rFonts w:ascii="Century Gothic" w:hAnsi="Century Gothic"/>
        </w:rPr>
        <w:footnoteReference w:id="1"/>
      </w:r>
      <w:r>
        <w:rPr>
          <w:rFonts w:ascii="Century Gothic" w:hAnsi="Century Gothic"/>
        </w:rPr>
        <w:t xml:space="preserve"> </w:t>
      </w:r>
    </w:p>
    <w:p w:rsidR="00886E43" w:rsidRDefault="00886E43" w:rsidP="00CA7A94">
      <w:pPr>
        <w:spacing w:line="276" w:lineRule="auto"/>
        <w:jc w:val="both"/>
        <w:rPr>
          <w:rFonts w:ascii="Century Gothic" w:hAnsi="Century Gothic"/>
        </w:rPr>
      </w:pPr>
    </w:p>
    <w:p w:rsidR="00886E43" w:rsidRPr="00623EE4" w:rsidRDefault="00886E43" w:rsidP="00CA7A94">
      <w:pPr>
        <w:spacing w:line="276" w:lineRule="auto"/>
        <w:jc w:val="both"/>
        <w:rPr>
          <w:rFonts w:ascii="Century Gothic" w:hAnsi="Century Gothic"/>
          <w:sz w:val="22"/>
          <w:szCs w:val="22"/>
        </w:rPr>
      </w:pPr>
      <w:r w:rsidRPr="00623EE4">
        <w:rPr>
          <w:rFonts w:ascii="Century Gothic" w:hAnsi="Century Gothic"/>
          <w:sz w:val="22"/>
          <w:szCs w:val="22"/>
        </w:rPr>
        <w:lastRenderedPageBreak/>
        <w:t>Así las cosas, en el presente caso nos encontraríamos frente a la responsabilidad con culpa probada prevista en el artículo 2.341 del Código Civil, tal como lo ha establecido la Jurisprudencia de la Corte Suprema de Justicia en los fallos, cuyos apartes cito a continuación:</w:t>
      </w:r>
    </w:p>
    <w:p w:rsidR="00886E43" w:rsidRPr="00623EE4" w:rsidRDefault="00886E43" w:rsidP="00CA7A94">
      <w:pPr>
        <w:spacing w:line="276" w:lineRule="auto"/>
        <w:jc w:val="both"/>
        <w:rPr>
          <w:rFonts w:ascii="Century Gothic" w:hAnsi="Century Gothic"/>
          <w:sz w:val="22"/>
          <w:szCs w:val="22"/>
        </w:rPr>
      </w:pPr>
    </w:p>
    <w:p w:rsidR="00886E43" w:rsidRPr="00623EE4" w:rsidRDefault="00886E43" w:rsidP="00CA7A94">
      <w:pPr>
        <w:pStyle w:val="Prrafodelista"/>
        <w:numPr>
          <w:ilvl w:val="0"/>
          <w:numId w:val="14"/>
        </w:numPr>
        <w:spacing w:after="0"/>
        <w:jc w:val="both"/>
        <w:rPr>
          <w:rFonts w:ascii="Century Gothic" w:hAnsi="Century Gothic"/>
        </w:rPr>
      </w:pPr>
      <w:r w:rsidRPr="00623EE4">
        <w:rPr>
          <w:rFonts w:ascii="Century Gothic" w:hAnsi="Century Gothic"/>
        </w:rPr>
        <w:t>Corte Suprema de Justicia Sentencia 5462 de 2000 MP José Fernando Ramírez Gómez:</w:t>
      </w:r>
    </w:p>
    <w:p w:rsidR="00886E43" w:rsidRDefault="00886E43" w:rsidP="00CA7A94">
      <w:pPr>
        <w:pStyle w:val="Prrafodelista"/>
        <w:spacing w:after="0"/>
        <w:jc w:val="both"/>
        <w:rPr>
          <w:rFonts w:ascii="Century Gothic" w:hAnsi="Century Gothic"/>
        </w:rPr>
      </w:pPr>
      <w:r>
        <w:rPr>
          <w:rFonts w:ascii="Century Gothic" w:hAnsi="Century Gothic"/>
        </w:rPr>
        <w:t>“</w:t>
      </w:r>
      <w:r w:rsidRPr="0068568E">
        <w:rPr>
          <w:rFonts w:ascii="Californian FB" w:hAnsi="Californian FB"/>
        </w:rPr>
        <w:t>Como en este caso el accidente se produjo cuando ambas partes desarrollaban actividades de ese tipo, se eliminaba cualquier presunción de culpa, lo que a su turno implicaba que la acción no se examinara a la luz del artículo 2356 del C. Civil, sino del 2341 del íbidem, evento en el cual el demandante corría con la carga de demostrar todos los elementos integrantes de la responsabilidad civil extracontractual</w:t>
      </w:r>
      <w:r>
        <w:rPr>
          <w:rFonts w:ascii="Century Gothic" w:hAnsi="Century Gothic"/>
        </w:rPr>
        <w:t>.”</w:t>
      </w:r>
    </w:p>
    <w:p w:rsidR="00886E43" w:rsidRPr="0068568E" w:rsidRDefault="00886E43" w:rsidP="00CA7A94">
      <w:pPr>
        <w:pStyle w:val="Prrafodelista"/>
        <w:spacing w:after="0"/>
        <w:jc w:val="both"/>
        <w:rPr>
          <w:rFonts w:ascii="Century Gothic" w:hAnsi="Century Gothic"/>
        </w:rPr>
      </w:pPr>
    </w:p>
    <w:p w:rsidR="00886E43" w:rsidRDefault="00886E43" w:rsidP="00CA7A94">
      <w:pPr>
        <w:pStyle w:val="Prrafodelista"/>
        <w:numPr>
          <w:ilvl w:val="0"/>
          <w:numId w:val="14"/>
        </w:numPr>
        <w:spacing w:after="0"/>
        <w:jc w:val="both"/>
        <w:rPr>
          <w:rFonts w:ascii="Century Gothic" w:hAnsi="Century Gothic"/>
        </w:rPr>
      </w:pPr>
      <w:r>
        <w:rPr>
          <w:rFonts w:ascii="Century Gothic" w:hAnsi="Century Gothic"/>
        </w:rPr>
        <w:t>Corte Suprema de Justicia Sentencia 6527 de 16 de marzo de 2001. MP Silvio Fernando Trejos Bueno:</w:t>
      </w:r>
    </w:p>
    <w:p w:rsidR="00886E43" w:rsidRDefault="00886E43" w:rsidP="00CA7A94">
      <w:pPr>
        <w:pStyle w:val="Prrafodelista"/>
        <w:spacing w:after="0"/>
        <w:jc w:val="both"/>
        <w:rPr>
          <w:rFonts w:ascii="Century Gothic" w:hAnsi="Century Gothic"/>
        </w:rPr>
      </w:pPr>
      <w:r>
        <w:rPr>
          <w:rFonts w:ascii="Century Gothic" w:hAnsi="Century Gothic"/>
        </w:rPr>
        <w:t>“</w:t>
      </w:r>
      <w:r w:rsidRPr="0068568E">
        <w:rPr>
          <w:rFonts w:ascii="Californian FB" w:hAnsi="Californian FB"/>
        </w:rPr>
        <w:t>La parte demandante debió probar la culpa de los demandados, por tratarse de una colisión entre dos vehículos bus y bicicleta que transitaban bajo la presunción de actividades peligrosas, para el caso la presunción de culpa se neutraliza y lo aplicable no sería el artículo 2356 del Código Civil sino el 2341 de culpa probada.</w:t>
      </w:r>
      <w:r>
        <w:rPr>
          <w:rFonts w:ascii="Century Gothic" w:hAnsi="Century Gothic"/>
        </w:rPr>
        <w:t>”</w:t>
      </w:r>
    </w:p>
    <w:p w:rsidR="00886E43" w:rsidRPr="0068568E" w:rsidRDefault="00886E43" w:rsidP="00CA7A94">
      <w:pPr>
        <w:pStyle w:val="Prrafodelista"/>
        <w:spacing w:after="0"/>
        <w:jc w:val="both"/>
        <w:rPr>
          <w:rFonts w:ascii="Century Gothic" w:hAnsi="Century Gothic"/>
        </w:rPr>
      </w:pPr>
    </w:p>
    <w:p w:rsidR="00886E43" w:rsidRDefault="00886E43" w:rsidP="00CA7A94">
      <w:pPr>
        <w:pStyle w:val="Prrafodelista"/>
        <w:numPr>
          <w:ilvl w:val="0"/>
          <w:numId w:val="14"/>
        </w:numPr>
        <w:spacing w:after="0"/>
        <w:jc w:val="both"/>
        <w:rPr>
          <w:rFonts w:ascii="Century Gothic" w:hAnsi="Century Gothic"/>
        </w:rPr>
      </w:pPr>
      <w:r>
        <w:rPr>
          <w:rFonts w:ascii="Century Gothic" w:hAnsi="Century Gothic"/>
        </w:rPr>
        <w:t>Corte Suprema de Justicia Sentencia 3001 de 31 de enero de 2005 MP Pedro Octavio Múnar Cadena:</w:t>
      </w:r>
    </w:p>
    <w:p w:rsidR="00886E43" w:rsidRDefault="00886E43" w:rsidP="00CA7A94">
      <w:pPr>
        <w:pStyle w:val="Prrafodelista"/>
        <w:spacing w:after="0"/>
        <w:jc w:val="both"/>
        <w:rPr>
          <w:rFonts w:ascii="Century Gothic" w:hAnsi="Century Gothic"/>
        </w:rPr>
      </w:pPr>
      <w:r>
        <w:rPr>
          <w:rFonts w:ascii="Century Gothic" w:hAnsi="Century Gothic"/>
        </w:rPr>
        <w:t>“</w:t>
      </w:r>
      <w:r w:rsidRPr="00B658DD">
        <w:rPr>
          <w:rFonts w:ascii="Californian FB" w:hAnsi="Californian FB"/>
        </w:rPr>
        <w:t>[…] actividad desplegada por las partes de las denominadas peligrosas, razón por la cual las presunciones sobre su culpa se neutralizan. Por ello, habrá que responsabilizar a quien se le demuestre una culpa efectiva.</w:t>
      </w:r>
      <w:r>
        <w:rPr>
          <w:rFonts w:ascii="Century Gothic" w:hAnsi="Century Gothic"/>
        </w:rPr>
        <w:t>”</w:t>
      </w:r>
    </w:p>
    <w:p w:rsidR="00886E43" w:rsidRDefault="00886E43" w:rsidP="00CA7A94">
      <w:pPr>
        <w:pStyle w:val="Prrafodelista"/>
        <w:spacing w:after="0"/>
        <w:jc w:val="both"/>
        <w:rPr>
          <w:rFonts w:ascii="Century Gothic" w:hAnsi="Century Gothic"/>
        </w:rPr>
      </w:pPr>
    </w:p>
    <w:p w:rsidR="00886E43" w:rsidRPr="00623EE4" w:rsidRDefault="00886E43" w:rsidP="00CA7A94">
      <w:pPr>
        <w:spacing w:line="276" w:lineRule="auto"/>
        <w:jc w:val="both"/>
        <w:rPr>
          <w:rFonts w:ascii="Century Gothic" w:hAnsi="Century Gothic"/>
          <w:sz w:val="22"/>
          <w:szCs w:val="22"/>
        </w:rPr>
      </w:pPr>
      <w:r w:rsidRPr="00623EE4">
        <w:rPr>
          <w:rFonts w:ascii="Century Gothic" w:hAnsi="Century Gothic"/>
          <w:sz w:val="22"/>
          <w:szCs w:val="22"/>
        </w:rPr>
        <w:t xml:space="preserve">En conclusión, en el sub lite, se entiende claramente que el régimen a aplicar es el de </w:t>
      </w:r>
      <w:r w:rsidRPr="00623EE4">
        <w:rPr>
          <w:rFonts w:ascii="Century Gothic" w:hAnsi="Century Gothic"/>
          <w:b/>
          <w:sz w:val="22"/>
          <w:szCs w:val="22"/>
        </w:rPr>
        <w:t xml:space="preserve">culpa probada </w:t>
      </w:r>
      <w:r w:rsidRPr="00623EE4">
        <w:rPr>
          <w:rFonts w:ascii="Century Gothic" w:hAnsi="Century Gothic"/>
          <w:sz w:val="22"/>
          <w:szCs w:val="22"/>
        </w:rPr>
        <w:t xml:space="preserve">y que, por tanto, concierne a la parte actora demostrar todos los elementos necesarios para configurar la responsabilidad, para así poder predicar algún tipo de responsabilidad patrimonial de los demandados. </w:t>
      </w:r>
    </w:p>
    <w:p w:rsidR="00886E43" w:rsidRPr="00623EE4" w:rsidRDefault="00886E43" w:rsidP="00CA7A94">
      <w:pPr>
        <w:pStyle w:val="Prrafodelista"/>
        <w:spacing w:after="0"/>
        <w:ind w:left="0"/>
        <w:jc w:val="both"/>
        <w:rPr>
          <w:rFonts w:ascii="Century Gothic" w:hAnsi="Century Gothic"/>
          <w:b/>
        </w:rPr>
      </w:pPr>
    </w:p>
    <w:p w:rsidR="00886E43" w:rsidRDefault="00886E43" w:rsidP="00CA7A94">
      <w:pPr>
        <w:pStyle w:val="Prrafodelista"/>
        <w:numPr>
          <w:ilvl w:val="0"/>
          <w:numId w:val="11"/>
        </w:numPr>
        <w:spacing w:after="0"/>
        <w:jc w:val="center"/>
        <w:rPr>
          <w:rFonts w:ascii="Century Gothic" w:hAnsi="Century Gothic"/>
          <w:b/>
        </w:rPr>
      </w:pPr>
      <w:r>
        <w:rPr>
          <w:rFonts w:ascii="Century Gothic" w:hAnsi="Century Gothic"/>
          <w:b/>
        </w:rPr>
        <w:t>GRADUACIÓN DE LA CULPA POR CAUSALIDAD CONJUNTA DE LOS AGENTES GENERADORES DEL DAÑO, CON BASE EN SU GRADO DE CONTRIBUCIÓN</w:t>
      </w:r>
    </w:p>
    <w:p w:rsidR="00886E43" w:rsidRDefault="00886E43" w:rsidP="00CA7A94">
      <w:pPr>
        <w:spacing w:line="276" w:lineRule="auto"/>
        <w:rPr>
          <w:rFonts w:ascii="Century Gothic" w:hAnsi="Century Gothic"/>
          <w:b/>
        </w:rPr>
      </w:pPr>
    </w:p>
    <w:p w:rsidR="00886E43" w:rsidRDefault="00886E43" w:rsidP="00CA7A94">
      <w:pPr>
        <w:spacing w:line="276" w:lineRule="auto"/>
        <w:jc w:val="both"/>
        <w:rPr>
          <w:rFonts w:ascii="Century Gothic" w:hAnsi="Century Gothic"/>
          <w:b/>
        </w:rPr>
      </w:pPr>
      <w:r>
        <w:rPr>
          <w:rFonts w:ascii="Century Gothic" w:hAnsi="Century Gothic"/>
          <w:sz w:val="22"/>
        </w:rPr>
        <w:t xml:space="preserve">Al respecto ha manifestado la honorable Corte Suprema de Justicia que “varios hechos o acciones tienen la aptitud jurídica suficiente para producir el perjuicio sobreviniente, de suerte que todos ellos hayan cooperado en su realización, entonces se estará frente a una </w:t>
      </w:r>
      <w:r>
        <w:rPr>
          <w:rFonts w:ascii="Century Gothic" w:hAnsi="Century Gothic"/>
          <w:sz w:val="22"/>
          <w:u w:val="single"/>
        </w:rPr>
        <w:t>causalidad conjunta</w:t>
      </w:r>
      <w:r>
        <w:rPr>
          <w:rFonts w:ascii="Century Gothic" w:hAnsi="Century Gothic"/>
          <w:sz w:val="22"/>
        </w:rPr>
        <w:t>, que comporta una imputación plural en contra de todos sus autores”</w:t>
      </w:r>
      <w:r w:rsidRPr="007F6D07">
        <w:rPr>
          <w:rFonts w:ascii="Century Gothic" w:hAnsi="Century Gothic"/>
          <w:b/>
        </w:rPr>
        <w:t xml:space="preserve"> </w:t>
      </w:r>
      <w:r>
        <w:rPr>
          <w:rStyle w:val="Refdenotaalpie"/>
          <w:rFonts w:ascii="Century Gothic" w:hAnsi="Century Gothic"/>
          <w:b/>
        </w:rPr>
        <w:footnoteReference w:id="2"/>
      </w:r>
      <w:r>
        <w:rPr>
          <w:rFonts w:ascii="Century Gothic" w:hAnsi="Century Gothic"/>
          <w:b/>
        </w:rPr>
        <w:t xml:space="preserve"> </w:t>
      </w:r>
    </w:p>
    <w:p w:rsidR="00886E43" w:rsidRDefault="00886E43" w:rsidP="00CA7A94">
      <w:pPr>
        <w:spacing w:line="276" w:lineRule="auto"/>
        <w:jc w:val="both"/>
        <w:rPr>
          <w:rFonts w:ascii="Century Gothic" w:hAnsi="Century Gothic"/>
          <w:b/>
        </w:rPr>
      </w:pPr>
    </w:p>
    <w:p w:rsidR="00886E43" w:rsidRDefault="00886E43" w:rsidP="00CA7A94">
      <w:pPr>
        <w:spacing w:line="276" w:lineRule="auto"/>
        <w:jc w:val="both"/>
        <w:rPr>
          <w:rFonts w:ascii="Century Gothic" w:hAnsi="Century Gothic"/>
          <w:sz w:val="22"/>
        </w:rPr>
      </w:pPr>
      <w:r>
        <w:rPr>
          <w:rFonts w:ascii="Century Gothic" w:hAnsi="Century Gothic"/>
          <w:sz w:val="22"/>
        </w:rPr>
        <w:t xml:space="preserve">Dicho lo anterior se debe valorar por el despacho la incidencia que tuvieron los conductores de los dos vehículo en la ocurrencia de los hechos, y conforme a las pruebas allegada, ya que la Honorable Corte indica que se debe responder únicamente por el daño causado y verificar la modulación del grado de culpabilidad, por tanto en la documental que reposa en el expediente el factor determinante para la ocurrencia del hecho recae en cabeza del vehículo de placa SZQ810, quien si no responde por el total de los perjuicios deberá responder un porcentaje mayor al del conductor del vehículo de placa SAK476, ya que si este no frenara de una manera </w:t>
      </w:r>
      <w:r>
        <w:rPr>
          <w:rFonts w:ascii="Century Gothic" w:hAnsi="Century Gothic"/>
          <w:sz w:val="22"/>
        </w:rPr>
        <w:lastRenderedPageBreak/>
        <w:t xml:space="preserve">imprudente y repentina no se habría generado el accidente de tránsito en el que perdió la vida el señor Cesar Beltran (q.e.p.d). </w:t>
      </w:r>
    </w:p>
    <w:p w:rsidR="00B675CC" w:rsidRPr="00BB6FF2" w:rsidRDefault="00B675CC" w:rsidP="00CA7A94">
      <w:pPr>
        <w:spacing w:line="276" w:lineRule="auto"/>
        <w:rPr>
          <w:rFonts w:ascii="Century Gothic" w:hAnsi="Century Gothic"/>
          <w:b/>
        </w:rPr>
      </w:pPr>
    </w:p>
    <w:p w:rsidR="00D217C0" w:rsidRPr="00623EE4" w:rsidRDefault="00D217C0" w:rsidP="00CA7A94">
      <w:pPr>
        <w:pStyle w:val="Prrafodelista"/>
        <w:numPr>
          <w:ilvl w:val="0"/>
          <w:numId w:val="11"/>
        </w:numPr>
        <w:spacing w:after="0"/>
        <w:jc w:val="center"/>
        <w:rPr>
          <w:rFonts w:ascii="Century Gothic" w:hAnsi="Century Gothic"/>
          <w:b/>
        </w:rPr>
      </w:pPr>
      <w:r w:rsidRPr="00623EE4">
        <w:rPr>
          <w:rFonts w:ascii="Century Gothic" w:hAnsi="Century Gothic"/>
          <w:b/>
        </w:rPr>
        <w:t>TASACIÓN EXCESIVA DE LOS EVENTUALES PERJUICIOS.</w:t>
      </w:r>
    </w:p>
    <w:p w:rsidR="00D217C0" w:rsidRPr="00623EE4" w:rsidRDefault="00D217C0" w:rsidP="00CA7A94">
      <w:pPr>
        <w:spacing w:line="276" w:lineRule="auto"/>
        <w:jc w:val="both"/>
        <w:rPr>
          <w:rFonts w:ascii="Century Gothic" w:hAnsi="Century Gothic"/>
          <w:sz w:val="22"/>
          <w:szCs w:val="22"/>
          <w:u w:val="single"/>
        </w:rPr>
      </w:pPr>
    </w:p>
    <w:p w:rsidR="00D217C0" w:rsidRPr="00623EE4" w:rsidRDefault="00D217C0" w:rsidP="00CA7A94">
      <w:pPr>
        <w:spacing w:line="276" w:lineRule="auto"/>
        <w:jc w:val="both"/>
        <w:rPr>
          <w:rFonts w:ascii="Century Gothic" w:hAnsi="Century Gothic"/>
          <w:sz w:val="22"/>
          <w:szCs w:val="22"/>
          <w:u w:val="single"/>
        </w:rPr>
      </w:pPr>
      <w:r w:rsidRPr="00623EE4">
        <w:rPr>
          <w:rFonts w:ascii="Century Gothic" w:hAnsi="Century Gothic"/>
          <w:sz w:val="22"/>
          <w:szCs w:val="22"/>
          <w:u w:val="single"/>
        </w:rPr>
        <w:t>Carga de la prueba:</w:t>
      </w:r>
    </w:p>
    <w:p w:rsidR="00D217C0" w:rsidRPr="00623EE4" w:rsidRDefault="00D217C0" w:rsidP="00CA7A94">
      <w:pPr>
        <w:spacing w:line="276" w:lineRule="auto"/>
        <w:jc w:val="both"/>
        <w:rPr>
          <w:rFonts w:ascii="Century Gothic" w:hAnsi="Century Gothic"/>
          <w:sz w:val="22"/>
          <w:szCs w:val="22"/>
          <w:u w:val="single"/>
        </w:rPr>
      </w:pPr>
    </w:p>
    <w:p w:rsidR="00D217C0" w:rsidRPr="00623EE4" w:rsidRDefault="00D217C0" w:rsidP="00CA7A94">
      <w:pPr>
        <w:spacing w:line="276" w:lineRule="auto"/>
        <w:jc w:val="both"/>
        <w:rPr>
          <w:rFonts w:ascii="Century Gothic" w:hAnsi="Century Gothic"/>
          <w:sz w:val="22"/>
          <w:szCs w:val="22"/>
        </w:rPr>
      </w:pPr>
      <w:r w:rsidRPr="00623EE4">
        <w:rPr>
          <w:rFonts w:ascii="Century Gothic" w:hAnsi="Century Gothic"/>
          <w:sz w:val="22"/>
          <w:szCs w:val="22"/>
        </w:rPr>
        <w:t>Teniendo en cuenta la Teoría General de la Responsabilidad, la parte demandante es a quien corresponde demostrar el daño sufrido y la magnitud del mismo, que para el caso se concreta en perjuicios de carácter material y extrapatrimonial, cuya efectiva existencia deberá probar la parte actora.</w:t>
      </w:r>
    </w:p>
    <w:p w:rsidR="00D217C0" w:rsidRPr="00623EE4" w:rsidRDefault="00D217C0" w:rsidP="00CA7A94">
      <w:pPr>
        <w:spacing w:line="276" w:lineRule="auto"/>
        <w:jc w:val="both"/>
        <w:rPr>
          <w:rFonts w:ascii="Century Gothic" w:hAnsi="Century Gothic"/>
          <w:sz w:val="22"/>
          <w:szCs w:val="22"/>
        </w:rPr>
      </w:pPr>
    </w:p>
    <w:p w:rsidR="00D217C0" w:rsidRPr="00623EE4" w:rsidRDefault="00D217C0" w:rsidP="00CA7A94">
      <w:pPr>
        <w:spacing w:line="276" w:lineRule="auto"/>
        <w:jc w:val="both"/>
        <w:rPr>
          <w:rFonts w:ascii="Century Gothic" w:hAnsi="Century Gothic"/>
          <w:sz w:val="22"/>
          <w:szCs w:val="22"/>
          <w:u w:val="single"/>
        </w:rPr>
      </w:pPr>
      <w:r w:rsidRPr="00623EE4">
        <w:rPr>
          <w:rFonts w:ascii="Century Gothic" w:hAnsi="Century Gothic"/>
          <w:sz w:val="22"/>
          <w:szCs w:val="22"/>
          <w:u w:val="single"/>
        </w:rPr>
        <w:t>Consideraciones sobre los perjuicios reclamados:</w:t>
      </w:r>
    </w:p>
    <w:p w:rsidR="00D217C0" w:rsidRPr="00623EE4" w:rsidRDefault="00D217C0" w:rsidP="00CA7A94">
      <w:pPr>
        <w:spacing w:line="276" w:lineRule="auto"/>
        <w:jc w:val="both"/>
        <w:rPr>
          <w:rFonts w:ascii="Century Gothic" w:hAnsi="Century Gothic"/>
          <w:sz w:val="22"/>
          <w:szCs w:val="22"/>
        </w:rPr>
      </w:pPr>
    </w:p>
    <w:p w:rsidR="00D217C0" w:rsidRPr="00623EE4" w:rsidRDefault="00D217C0" w:rsidP="00CA7A94">
      <w:pPr>
        <w:spacing w:line="276" w:lineRule="auto"/>
        <w:jc w:val="both"/>
        <w:rPr>
          <w:rFonts w:ascii="Century Gothic" w:hAnsi="Century Gothic"/>
          <w:sz w:val="22"/>
          <w:szCs w:val="22"/>
        </w:rPr>
      </w:pPr>
      <w:r w:rsidRPr="00623EE4">
        <w:rPr>
          <w:rFonts w:ascii="Century Gothic" w:hAnsi="Century Gothic"/>
          <w:sz w:val="22"/>
          <w:szCs w:val="22"/>
        </w:rPr>
        <w:t>Sobre los perjuicios patrimoniales hay que tener en cuenta las siguientes situaciones:</w:t>
      </w:r>
    </w:p>
    <w:p w:rsidR="00D217C0" w:rsidRPr="00623EE4" w:rsidRDefault="00D217C0" w:rsidP="00CA7A94">
      <w:pPr>
        <w:spacing w:line="276" w:lineRule="auto"/>
        <w:jc w:val="both"/>
        <w:rPr>
          <w:rFonts w:ascii="Century Gothic" w:hAnsi="Century Gothic"/>
          <w:sz w:val="22"/>
          <w:szCs w:val="22"/>
        </w:rPr>
      </w:pPr>
    </w:p>
    <w:p w:rsidR="00D217C0" w:rsidRDefault="00D217C0" w:rsidP="00CA7A94">
      <w:pPr>
        <w:spacing w:line="276" w:lineRule="auto"/>
        <w:jc w:val="both"/>
        <w:rPr>
          <w:rFonts w:ascii="Century Gothic" w:hAnsi="Century Gothic"/>
          <w:sz w:val="22"/>
          <w:szCs w:val="22"/>
        </w:rPr>
      </w:pPr>
      <w:r w:rsidRPr="00623EE4">
        <w:rPr>
          <w:rFonts w:ascii="Century Gothic" w:hAnsi="Century Gothic"/>
          <w:sz w:val="22"/>
          <w:szCs w:val="22"/>
        </w:rPr>
        <w:t>Respecto de lo que se entiende por perjuicios patrimoniales, según el artículo 1614 del Código Civil, se definen así:</w:t>
      </w:r>
      <w:r>
        <w:rPr>
          <w:rFonts w:ascii="Century Gothic" w:hAnsi="Century Gothic"/>
        </w:rPr>
        <w:t xml:space="preserve"> “</w:t>
      </w:r>
      <w:r w:rsidRPr="00D53CDF">
        <w:rPr>
          <w:rFonts w:ascii="Californian FB" w:eastAsia="BatangChe" w:hAnsi="Californian FB"/>
        </w:rPr>
        <w:t>Entiéndase por daño emergente el perjuicio o la pérdida que proviene de no haberse cumplido la obligación o de haberse cumplido imperfectamente, o de haberse retardado su cumplimiento; y por lucro cesante, la ganancia o provecho que deja de reportarse a consecuencia de no haberse cumplido la obligación, o cumplido imperfectamente, o retardado su cumplimiento</w:t>
      </w:r>
      <w:r w:rsidRPr="00BA7118">
        <w:rPr>
          <w:rFonts w:ascii="BatangChe" w:eastAsia="BatangChe" w:hAnsi="BatangChe"/>
        </w:rPr>
        <w:t>.</w:t>
      </w:r>
      <w:r>
        <w:rPr>
          <w:rFonts w:ascii="Century Gothic" w:hAnsi="Century Gothic"/>
        </w:rPr>
        <w:t xml:space="preserve">” </w:t>
      </w:r>
      <w:r w:rsidRPr="00623EE4">
        <w:rPr>
          <w:rFonts w:ascii="Century Gothic" w:hAnsi="Century Gothic"/>
          <w:sz w:val="22"/>
          <w:szCs w:val="22"/>
        </w:rPr>
        <w:t xml:space="preserve">Al respecto manifiesto la suma presentada es desproporcionada y no se ajusta a la realidad de los perjuicios presuntamente sufridos. </w:t>
      </w:r>
    </w:p>
    <w:p w:rsidR="00317EE3" w:rsidRDefault="00317EE3" w:rsidP="00CA7A94">
      <w:pPr>
        <w:spacing w:line="276" w:lineRule="auto"/>
        <w:jc w:val="both"/>
        <w:rPr>
          <w:rFonts w:ascii="Century Gothic" w:hAnsi="Century Gothic"/>
          <w:sz w:val="22"/>
          <w:szCs w:val="22"/>
        </w:rPr>
      </w:pPr>
    </w:p>
    <w:p w:rsidR="00317EE3" w:rsidRPr="00CA7A94" w:rsidRDefault="00317EE3" w:rsidP="00CA7A94">
      <w:pPr>
        <w:pStyle w:val="Prrafodelista"/>
        <w:numPr>
          <w:ilvl w:val="0"/>
          <w:numId w:val="11"/>
        </w:numPr>
        <w:jc w:val="center"/>
        <w:rPr>
          <w:rFonts w:ascii="Century Gothic" w:hAnsi="Century Gothic"/>
          <w:b/>
        </w:rPr>
      </w:pPr>
      <w:r w:rsidRPr="00CA7A94">
        <w:rPr>
          <w:rFonts w:ascii="Century Gothic" w:hAnsi="Century Gothic"/>
          <w:b/>
        </w:rPr>
        <w:t>OBJECIÓN AL JURAMENTO ESTIMATORIO:</w:t>
      </w:r>
    </w:p>
    <w:p w:rsidR="00317EE3" w:rsidRDefault="00317EE3" w:rsidP="00CA7A94">
      <w:pPr>
        <w:spacing w:line="276" w:lineRule="auto"/>
        <w:jc w:val="both"/>
        <w:rPr>
          <w:rFonts w:ascii="Century Gothic" w:hAnsi="Century Gothic"/>
          <w:sz w:val="22"/>
          <w:szCs w:val="22"/>
        </w:rPr>
      </w:pPr>
    </w:p>
    <w:p w:rsidR="00B37B4D" w:rsidRDefault="00317EE3" w:rsidP="00CA7A94">
      <w:pPr>
        <w:spacing w:line="276" w:lineRule="auto"/>
        <w:jc w:val="both"/>
        <w:rPr>
          <w:rFonts w:ascii="Century Gothic" w:hAnsi="Century Gothic"/>
          <w:sz w:val="22"/>
          <w:szCs w:val="22"/>
        </w:rPr>
      </w:pPr>
      <w:r>
        <w:rPr>
          <w:rFonts w:ascii="Century Gothic" w:hAnsi="Century Gothic"/>
          <w:sz w:val="22"/>
          <w:szCs w:val="22"/>
        </w:rPr>
        <w:t>Al respecto cabe resaltar que la acción que se promueve y que fuere admitida mediante auto de fecha</w:t>
      </w:r>
      <w:r w:rsidR="00113135">
        <w:rPr>
          <w:rFonts w:ascii="Century Gothic" w:hAnsi="Century Gothic"/>
          <w:sz w:val="22"/>
          <w:szCs w:val="22"/>
        </w:rPr>
        <w:t xml:space="preserve"> 30</w:t>
      </w:r>
      <w:r>
        <w:rPr>
          <w:rFonts w:ascii="Century Gothic" w:hAnsi="Century Gothic"/>
          <w:sz w:val="22"/>
          <w:szCs w:val="22"/>
        </w:rPr>
        <w:t xml:space="preserve"> de </w:t>
      </w:r>
      <w:r w:rsidR="00113135">
        <w:rPr>
          <w:rFonts w:ascii="Century Gothic" w:hAnsi="Century Gothic"/>
          <w:sz w:val="22"/>
          <w:szCs w:val="22"/>
        </w:rPr>
        <w:t>noviembre</w:t>
      </w:r>
      <w:r>
        <w:rPr>
          <w:rFonts w:ascii="Century Gothic" w:hAnsi="Century Gothic"/>
          <w:sz w:val="22"/>
          <w:szCs w:val="22"/>
        </w:rPr>
        <w:t xml:space="preserve"> de 2017, es la de Responsabilidad Civil Extracontractual,</w:t>
      </w:r>
      <w:r w:rsidR="00113135">
        <w:rPr>
          <w:rFonts w:ascii="Century Gothic" w:hAnsi="Century Gothic"/>
          <w:sz w:val="22"/>
          <w:szCs w:val="22"/>
        </w:rPr>
        <w:t xml:space="preserve"> en los mismos se reclama lucro cesante por la menor Danna Sofía Beltran Torres, la señora Marcela Imelda Torres y la señora Gladys Clemencia Diaz.  </w:t>
      </w:r>
      <w:r w:rsidR="00B37B4D">
        <w:rPr>
          <w:rFonts w:ascii="Century Gothic" w:hAnsi="Century Gothic"/>
          <w:sz w:val="22"/>
          <w:szCs w:val="22"/>
        </w:rPr>
        <w:t xml:space="preserve"> </w:t>
      </w:r>
    </w:p>
    <w:p w:rsidR="00113135" w:rsidRDefault="00113135" w:rsidP="00CA7A94">
      <w:pPr>
        <w:spacing w:line="276" w:lineRule="auto"/>
        <w:jc w:val="both"/>
        <w:rPr>
          <w:rFonts w:ascii="Century Gothic" w:hAnsi="Century Gothic"/>
          <w:sz w:val="22"/>
          <w:szCs w:val="22"/>
        </w:rPr>
      </w:pPr>
    </w:p>
    <w:p w:rsidR="00113135" w:rsidRDefault="00113135" w:rsidP="00CA7A94">
      <w:pPr>
        <w:spacing w:line="276" w:lineRule="auto"/>
        <w:jc w:val="both"/>
        <w:rPr>
          <w:rFonts w:ascii="Century Gothic" w:hAnsi="Century Gothic"/>
          <w:sz w:val="22"/>
          <w:szCs w:val="22"/>
        </w:rPr>
      </w:pPr>
      <w:r>
        <w:rPr>
          <w:rFonts w:ascii="Century Gothic" w:hAnsi="Century Gothic"/>
          <w:sz w:val="22"/>
          <w:szCs w:val="22"/>
        </w:rPr>
        <w:t xml:space="preserve">Respecto a las pretensiones por concepto de lucro cesante me permito realizar las siguientes apreciaciones: </w:t>
      </w:r>
    </w:p>
    <w:p w:rsidR="00113135" w:rsidRDefault="00113135" w:rsidP="00CA7A94">
      <w:pPr>
        <w:spacing w:line="276" w:lineRule="auto"/>
        <w:jc w:val="both"/>
        <w:rPr>
          <w:rFonts w:ascii="Century Gothic" w:hAnsi="Century Gothic"/>
          <w:sz w:val="22"/>
          <w:szCs w:val="22"/>
        </w:rPr>
      </w:pPr>
    </w:p>
    <w:p w:rsidR="00113135" w:rsidRDefault="00113135" w:rsidP="00CA7A94">
      <w:pPr>
        <w:spacing w:line="276" w:lineRule="auto"/>
        <w:jc w:val="both"/>
        <w:rPr>
          <w:rFonts w:ascii="Century Gothic" w:hAnsi="Century Gothic"/>
          <w:sz w:val="22"/>
          <w:szCs w:val="22"/>
        </w:rPr>
      </w:pPr>
      <w:r>
        <w:rPr>
          <w:rFonts w:ascii="Century Gothic" w:hAnsi="Century Gothic"/>
          <w:sz w:val="22"/>
          <w:szCs w:val="22"/>
        </w:rPr>
        <w:t xml:space="preserve">1. No se allega prueba de los ingresos percibidos por el señor Cesar Augusto Beltran (q.e.p.d), por tanto se tendrá en cuenta como base de liquidación el salario mínimo legal mensual vigente, atendiendo la presunción legal que toda persona percibe si quiera este. </w:t>
      </w:r>
    </w:p>
    <w:p w:rsidR="004D5356" w:rsidRDefault="00113135" w:rsidP="00CA7A94">
      <w:pPr>
        <w:spacing w:line="276" w:lineRule="auto"/>
        <w:jc w:val="both"/>
        <w:rPr>
          <w:rFonts w:ascii="Century Gothic" w:hAnsi="Century Gothic"/>
          <w:sz w:val="22"/>
          <w:szCs w:val="22"/>
        </w:rPr>
      </w:pPr>
      <w:r>
        <w:rPr>
          <w:rFonts w:ascii="Century Gothic" w:hAnsi="Century Gothic"/>
          <w:sz w:val="22"/>
          <w:szCs w:val="22"/>
        </w:rPr>
        <w:t xml:space="preserve">2. </w:t>
      </w:r>
      <w:r w:rsidR="004D5356">
        <w:rPr>
          <w:rFonts w:ascii="Century Gothic" w:hAnsi="Century Gothic"/>
          <w:sz w:val="22"/>
          <w:szCs w:val="22"/>
        </w:rPr>
        <w:t xml:space="preserve">No se allega sentencia judicial que reconozca la unión marital de hecho entre el señor Cesar Augusto Beltran (q.e.p.d), y la señora Marcela Imelda Torres. </w:t>
      </w:r>
    </w:p>
    <w:p w:rsidR="004D3B99" w:rsidRDefault="004D3B99" w:rsidP="00CA7A94">
      <w:pPr>
        <w:spacing w:line="276" w:lineRule="auto"/>
        <w:jc w:val="both"/>
        <w:rPr>
          <w:rFonts w:ascii="Century Gothic" w:hAnsi="Century Gothic"/>
          <w:sz w:val="22"/>
          <w:szCs w:val="22"/>
        </w:rPr>
      </w:pPr>
    </w:p>
    <w:p w:rsidR="004D3B99" w:rsidRDefault="004D3B99" w:rsidP="00CA7A94">
      <w:pPr>
        <w:spacing w:line="276" w:lineRule="auto"/>
        <w:jc w:val="both"/>
        <w:rPr>
          <w:rFonts w:ascii="Century Gothic" w:hAnsi="Century Gothic"/>
          <w:sz w:val="22"/>
          <w:szCs w:val="22"/>
        </w:rPr>
      </w:pPr>
      <w:r w:rsidRPr="004D3B99">
        <w:rPr>
          <w:rFonts w:ascii="Century Gothic" w:hAnsi="Century Gothic"/>
          <w:sz w:val="22"/>
          <w:szCs w:val="22"/>
        </w:rPr>
        <w:t>De acuerdo con lo previamente manifestado y en aplicación del artículo 206 del Código General del Proceso, por tratarse de daños de carácter patrimonial, me permito objetar la pretensión por concepto de lucro cesante, liquidada por la parte actora, con fundamento en lo siguiente:</w:t>
      </w:r>
    </w:p>
    <w:p w:rsidR="004D3B99" w:rsidRDefault="004D3B99" w:rsidP="00CA7A94">
      <w:pPr>
        <w:spacing w:line="276" w:lineRule="auto"/>
        <w:jc w:val="both"/>
        <w:rPr>
          <w:rFonts w:ascii="Century Gothic" w:hAnsi="Century Gothic"/>
          <w:sz w:val="22"/>
          <w:szCs w:val="22"/>
        </w:rPr>
      </w:pPr>
    </w:p>
    <w:p w:rsidR="004D3B99" w:rsidRDefault="004D3B99" w:rsidP="00CA7A94">
      <w:pPr>
        <w:spacing w:line="276" w:lineRule="auto"/>
        <w:jc w:val="both"/>
        <w:rPr>
          <w:rFonts w:ascii="Century Gothic" w:hAnsi="Century Gothic"/>
          <w:sz w:val="22"/>
          <w:szCs w:val="22"/>
        </w:rPr>
      </w:pPr>
      <w:r w:rsidRPr="004D3B99">
        <w:rPr>
          <w:rFonts w:ascii="Century Gothic" w:hAnsi="Century Gothic"/>
          <w:sz w:val="22"/>
          <w:szCs w:val="22"/>
        </w:rPr>
        <w:t xml:space="preserve">Se equivoca el apoderado de los demandantes en la ecuación utilizada </w:t>
      </w:r>
      <w:r>
        <w:rPr>
          <w:rFonts w:ascii="Century Gothic" w:hAnsi="Century Gothic"/>
          <w:sz w:val="22"/>
          <w:szCs w:val="22"/>
        </w:rPr>
        <w:t xml:space="preserve">para realizar liquidación de perjuicios, es necesario atender las ecuaciones indicadas </w:t>
      </w:r>
      <w:r w:rsidRPr="004D3B99">
        <w:rPr>
          <w:rFonts w:ascii="Century Gothic" w:hAnsi="Century Gothic"/>
          <w:sz w:val="22"/>
          <w:szCs w:val="22"/>
        </w:rPr>
        <w:t>por la Jurisprudencia así:</w:t>
      </w:r>
    </w:p>
    <w:p w:rsidR="004D3B99" w:rsidRDefault="004D3B99" w:rsidP="00CA7A94">
      <w:pPr>
        <w:spacing w:line="276" w:lineRule="auto"/>
        <w:jc w:val="both"/>
        <w:rPr>
          <w:rFonts w:ascii="Century Gothic" w:hAnsi="Century Gothic"/>
          <w:sz w:val="22"/>
          <w:szCs w:val="22"/>
        </w:rPr>
      </w:pPr>
    </w:p>
    <w:p w:rsidR="004D3B99" w:rsidRDefault="004D3B99" w:rsidP="00CA7A94">
      <w:pPr>
        <w:spacing w:line="276" w:lineRule="auto"/>
        <w:jc w:val="both"/>
        <w:rPr>
          <w:rFonts w:ascii="Century Gothic" w:hAnsi="Century Gothic"/>
          <w:sz w:val="22"/>
          <w:szCs w:val="22"/>
        </w:rPr>
      </w:pPr>
      <w:r>
        <w:rPr>
          <w:rFonts w:ascii="Century Gothic" w:hAnsi="Century Gothic"/>
          <w:sz w:val="22"/>
          <w:szCs w:val="22"/>
        </w:rPr>
        <w:t xml:space="preserve">1. Por tratarse de ingresos equivalentes al salario mínimo, este se actualiza de acuerdo al salario del año en que se realiza la liquidación es decir que para el año 2018 el salario mínimo legal mensual vigente asciende a la suma de </w:t>
      </w:r>
      <w:r w:rsidRPr="004D3B99">
        <w:rPr>
          <w:rFonts w:ascii="Century Gothic" w:hAnsi="Century Gothic"/>
          <w:sz w:val="22"/>
          <w:szCs w:val="22"/>
        </w:rPr>
        <w:t>$781.242</w:t>
      </w:r>
      <w:r>
        <w:rPr>
          <w:rFonts w:ascii="Century Gothic" w:hAnsi="Century Gothic"/>
          <w:sz w:val="22"/>
          <w:szCs w:val="22"/>
        </w:rPr>
        <w:t xml:space="preserve">. </w:t>
      </w:r>
    </w:p>
    <w:p w:rsidR="00434659" w:rsidRDefault="00434659" w:rsidP="00CA7A94">
      <w:pPr>
        <w:spacing w:line="276" w:lineRule="auto"/>
        <w:jc w:val="both"/>
        <w:rPr>
          <w:rFonts w:ascii="Century Gothic" w:hAnsi="Century Gothic"/>
          <w:sz w:val="22"/>
          <w:szCs w:val="22"/>
        </w:rPr>
      </w:pPr>
    </w:p>
    <w:p w:rsidR="00434659" w:rsidRPr="00434659" w:rsidRDefault="00434659" w:rsidP="00CA7A94">
      <w:pPr>
        <w:spacing w:line="276" w:lineRule="auto"/>
        <w:jc w:val="both"/>
        <w:rPr>
          <w:rFonts w:ascii="Century Gothic" w:hAnsi="Century Gothic"/>
          <w:sz w:val="22"/>
        </w:rPr>
      </w:pPr>
      <w:r>
        <w:rPr>
          <w:rFonts w:ascii="Century Gothic" w:hAnsi="Century Gothic"/>
          <w:sz w:val="22"/>
          <w:szCs w:val="22"/>
        </w:rPr>
        <w:t>2.</w:t>
      </w:r>
      <w:r w:rsidRPr="00434659">
        <w:t xml:space="preserve"> </w:t>
      </w:r>
      <w:r w:rsidRPr="00434659">
        <w:rPr>
          <w:rFonts w:ascii="Century Gothic" w:hAnsi="Century Gothic"/>
          <w:sz w:val="22"/>
        </w:rPr>
        <w:t xml:space="preserve">Ahora bien, a la cifra base de ingresos del señor </w:t>
      </w:r>
      <w:r w:rsidR="00BB66AA">
        <w:rPr>
          <w:rFonts w:ascii="Century Gothic" w:hAnsi="Century Gothic"/>
          <w:sz w:val="22"/>
        </w:rPr>
        <w:t xml:space="preserve">Cesar Augusto Beltran </w:t>
      </w:r>
      <w:r w:rsidRPr="00434659">
        <w:rPr>
          <w:rFonts w:ascii="Century Gothic" w:hAnsi="Century Gothic"/>
          <w:sz w:val="22"/>
        </w:rPr>
        <w:t xml:space="preserve">(Q.E.P.D), se le debe descontar la cuota correspondiente a su sostenimiento personal, </w:t>
      </w:r>
      <w:r w:rsidR="00147960" w:rsidRPr="00434659">
        <w:rPr>
          <w:rFonts w:ascii="Century Gothic" w:hAnsi="Century Gothic"/>
          <w:sz w:val="22"/>
        </w:rPr>
        <w:t>estimado</w:t>
      </w:r>
      <w:r w:rsidRPr="00434659">
        <w:rPr>
          <w:rFonts w:ascii="Century Gothic" w:hAnsi="Century Gothic"/>
          <w:sz w:val="22"/>
        </w:rPr>
        <w:t xml:space="preserve"> en un 30% del valor total la suma de ($</w:t>
      </w:r>
      <w:r w:rsidR="00147960">
        <w:rPr>
          <w:rFonts w:ascii="Century Gothic" w:hAnsi="Century Gothic"/>
          <w:sz w:val="22"/>
        </w:rPr>
        <w:t>234.373</w:t>
      </w:r>
      <w:r w:rsidRPr="00434659">
        <w:rPr>
          <w:rFonts w:ascii="Century Gothic" w:hAnsi="Century Gothic"/>
          <w:sz w:val="22"/>
        </w:rPr>
        <w:t xml:space="preserve">). Se tiene entonces que la renta real a proyectarse a la vida probable es de </w:t>
      </w:r>
      <w:r w:rsidR="00147960">
        <w:rPr>
          <w:rFonts w:ascii="Century Gothic" w:hAnsi="Century Gothic"/>
          <w:sz w:val="22"/>
        </w:rPr>
        <w:t>$</w:t>
      </w:r>
      <w:r w:rsidR="00147960" w:rsidRPr="00147960">
        <w:rPr>
          <w:rFonts w:ascii="Century Gothic" w:hAnsi="Century Gothic"/>
          <w:sz w:val="22"/>
        </w:rPr>
        <w:t>546</w:t>
      </w:r>
      <w:r w:rsidR="00147960">
        <w:rPr>
          <w:rFonts w:ascii="Century Gothic" w:hAnsi="Century Gothic"/>
          <w:sz w:val="22"/>
        </w:rPr>
        <w:t>.869</w:t>
      </w:r>
      <w:r w:rsidRPr="00434659">
        <w:rPr>
          <w:rFonts w:ascii="Century Gothic" w:hAnsi="Century Gothic"/>
          <w:sz w:val="22"/>
        </w:rPr>
        <w:t>, que se desprende de la siguiente fórmula:</w:t>
      </w:r>
    </w:p>
    <w:p w:rsidR="00434659" w:rsidRPr="00434659" w:rsidRDefault="00434659" w:rsidP="00CA7A94">
      <w:pPr>
        <w:spacing w:line="276" w:lineRule="auto"/>
        <w:jc w:val="both"/>
        <w:rPr>
          <w:rFonts w:ascii="Century Gothic" w:eastAsia="Calibri" w:hAnsi="Century Gothic"/>
          <w:sz w:val="22"/>
        </w:rPr>
      </w:pPr>
    </w:p>
    <w:p w:rsidR="00434659" w:rsidRPr="00434659" w:rsidRDefault="00434659" w:rsidP="00CA7A94">
      <w:pPr>
        <w:spacing w:line="276" w:lineRule="auto"/>
        <w:jc w:val="center"/>
        <w:rPr>
          <w:rFonts w:ascii="Century Gothic" w:eastAsia="Times New Roman" w:hAnsi="Century Gothic"/>
          <w:sz w:val="22"/>
        </w:rPr>
      </w:pPr>
      <m:oMathPara>
        <m:oMath>
          <m:r>
            <w:rPr>
              <w:rFonts w:ascii="Cambria Math" w:hAnsi="Cambria Math"/>
              <w:sz w:val="22"/>
            </w:rPr>
            <m:t>Renta real=70% de Ingresos</m:t>
          </m:r>
        </m:oMath>
      </m:oMathPara>
    </w:p>
    <w:p w:rsidR="00434659" w:rsidRPr="00434659" w:rsidRDefault="00434659" w:rsidP="00CA7A94">
      <w:pPr>
        <w:spacing w:line="276" w:lineRule="auto"/>
        <w:jc w:val="center"/>
        <w:rPr>
          <w:rFonts w:ascii="Century Gothic" w:eastAsia="Times New Roman" w:hAnsi="Century Gothic"/>
          <w:sz w:val="22"/>
        </w:rPr>
      </w:pPr>
    </w:p>
    <w:p w:rsidR="00434659" w:rsidRPr="00434659" w:rsidRDefault="00434659" w:rsidP="00CA7A94">
      <w:pPr>
        <w:spacing w:line="276" w:lineRule="auto"/>
        <w:jc w:val="center"/>
        <w:rPr>
          <w:rFonts w:ascii="Century Gothic" w:hAnsi="Century Gothic"/>
          <w:sz w:val="22"/>
        </w:rPr>
      </w:pPr>
      <m:oMathPara>
        <m:oMath>
          <m:r>
            <w:rPr>
              <w:rFonts w:ascii="Cambria Math" w:hAnsi="Cambria Math"/>
              <w:sz w:val="22"/>
            </w:rPr>
            <m:t>Renta real=70% $</m:t>
          </m:r>
          <m:r>
            <w:rPr>
              <w:rFonts w:ascii="Cambria Math" w:hAnsi="Cambria Math"/>
              <w:sz w:val="22"/>
            </w:rPr>
            <m:t>781.242</m:t>
          </m:r>
        </m:oMath>
      </m:oMathPara>
    </w:p>
    <w:p w:rsidR="00434659" w:rsidRPr="00434659" w:rsidRDefault="00434659" w:rsidP="00CA7A94">
      <w:pPr>
        <w:spacing w:line="276" w:lineRule="auto"/>
        <w:rPr>
          <w:rFonts w:ascii="Century Gothic" w:eastAsia="Times New Roman" w:hAnsi="Century Gothic"/>
          <w:sz w:val="22"/>
        </w:rPr>
      </w:pPr>
    </w:p>
    <w:p w:rsidR="00434659" w:rsidRPr="00434659" w:rsidRDefault="00434659" w:rsidP="00CA7A94">
      <w:pPr>
        <w:spacing w:line="276" w:lineRule="auto"/>
        <w:jc w:val="center"/>
        <w:rPr>
          <w:sz w:val="22"/>
        </w:rPr>
      </w:pPr>
      <m:oMathPara>
        <m:oMath>
          <m:r>
            <w:rPr>
              <w:rFonts w:ascii="Cambria Math" w:hAnsi="Cambria Math"/>
              <w:sz w:val="22"/>
            </w:rPr>
            <m:t>Renta real=$</m:t>
          </m:r>
          <m:r>
            <w:rPr>
              <w:rFonts w:ascii="Cambria Math" w:hAnsi="Cambria Math"/>
              <w:sz w:val="22"/>
            </w:rPr>
            <m:t>546.869</m:t>
          </m:r>
        </m:oMath>
      </m:oMathPara>
    </w:p>
    <w:p w:rsidR="00957AEF" w:rsidRDefault="00957AEF" w:rsidP="00CA7A94">
      <w:pPr>
        <w:spacing w:line="276" w:lineRule="auto"/>
        <w:jc w:val="both"/>
        <w:rPr>
          <w:rFonts w:ascii="Century Gothic" w:hAnsi="Century Gothic"/>
          <w:b/>
          <w:sz w:val="22"/>
          <w:u w:val="single"/>
        </w:rPr>
      </w:pPr>
    </w:p>
    <w:p w:rsidR="00890E7E" w:rsidRDefault="0051018F" w:rsidP="00CA7A94">
      <w:pPr>
        <w:spacing w:line="276" w:lineRule="auto"/>
        <w:jc w:val="both"/>
        <w:rPr>
          <w:rFonts w:ascii="Century Gothic" w:hAnsi="Century Gothic"/>
          <w:b/>
          <w:sz w:val="22"/>
          <w:u w:val="single"/>
        </w:rPr>
      </w:pPr>
      <w:r>
        <w:rPr>
          <w:rFonts w:ascii="Century Gothic" w:hAnsi="Century Gothic"/>
          <w:b/>
          <w:sz w:val="22"/>
          <w:u w:val="single"/>
        </w:rPr>
        <w:t xml:space="preserve">LUCRO CESANTE CONSOLIDADO: </w:t>
      </w:r>
    </w:p>
    <w:p w:rsidR="00957AEF" w:rsidRPr="0051018F" w:rsidRDefault="00957AEF" w:rsidP="00CA7A94">
      <w:pPr>
        <w:spacing w:line="276" w:lineRule="auto"/>
        <w:jc w:val="both"/>
        <w:rPr>
          <w:rFonts w:ascii="Century Gothic" w:hAnsi="Century Gothic"/>
          <w:b/>
          <w:sz w:val="22"/>
          <w:u w:val="single"/>
        </w:rPr>
      </w:pPr>
    </w:p>
    <w:p w:rsidR="00434659" w:rsidRDefault="00890E7E" w:rsidP="00CA7A94">
      <w:pPr>
        <w:pStyle w:val="Prrafodelista"/>
        <w:numPr>
          <w:ilvl w:val="0"/>
          <w:numId w:val="39"/>
        </w:numPr>
        <w:rPr>
          <w:rFonts w:ascii="Century Gothic" w:hAnsi="Century Gothic"/>
        </w:rPr>
      </w:pPr>
      <w:r w:rsidRPr="00890E7E">
        <w:rPr>
          <w:rFonts w:ascii="Century Gothic" w:hAnsi="Century Gothic"/>
        </w:rPr>
        <w:t xml:space="preserve">Lucro cesante Consolidado para la menor DANNA </w:t>
      </w:r>
      <w:r w:rsidR="00B359DC" w:rsidRPr="00890E7E">
        <w:rPr>
          <w:rFonts w:ascii="Century Gothic" w:hAnsi="Century Gothic"/>
        </w:rPr>
        <w:t>SOFÍA</w:t>
      </w:r>
      <w:r w:rsidRPr="00890E7E">
        <w:rPr>
          <w:rFonts w:ascii="Century Gothic" w:hAnsi="Century Gothic"/>
        </w:rPr>
        <w:t xml:space="preserve"> BELTRAN TORRES: </w:t>
      </w:r>
    </w:p>
    <w:p w:rsidR="00890E7E" w:rsidRPr="00890E7E" w:rsidRDefault="00890E7E" w:rsidP="00CA7A94">
      <w:pPr>
        <w:pStyle w:val="Prrafodelista"/>
        <w:rPr>
          <w:rFonts w:ascii="Century Gothic" w:hAnsi="Century Gothic"/>
        </w:rPr>
      </w:pPr>
    </w:p>
    <w:p w:rsidR="00434659" w:rsidRPr="00523CE8" w:rsidRDefault="0070153A" w:rsidP="00CA7A94">
      <w:pPr>
        <w:pStyle w:val="Prrafodelista"/>
        <w:numPr>
          <w:ilvl w:val="0"/>
          <w:numId w:val="3"/>
        </w:numPr>
        <w:spacing w:after="0"/>
        <w:jc w:val="both"/>
        <w:rPr>
          <w:rFonts w:ascii="Century Gothic" w:hAnsi="Century Gothic"/>
        </w:rPr>
      </w:pPr>
      <w:r>
        <w:rPr>
          <w:rFonts w:ascii="Century Gothic" w:hAnsi="Century Gothic"/>
        </w:rPr>
        <w:t>Renta Real</w:t>
      </w:r>
      <w:r>
        <w:rPr>
          <w:rFonts w:ascii="Century Gothic" w:hAnsi="Century Gothic"/>
        </w:rPr>
        <w:tab/>
      </w:r>
      <w:r w:rsidR="00523CE8" w:rsidRPr="00A9641F">
        <w:rPr>
          <w:rFonts w:ascii="Century Gothic" w:hAnsi="Century Gothic"/>
        </w:rPr>
        <w:t>$</w:t>
      </w:r>
      <w:r w:rsidR="00523CE8">
        <w:rPr>
          <w:rFonts w:ascii="Century Gothic" w:hAnsi="Century Gothic"/>
        </w:rPr>
        <w:t>546.869 suma de la que se indica en los hechos de la demanda destinaba el 50% para su menor hija, por tanto se liquidara la suma de $273.435.</w:t>
      </w:r>
    </w:p>
    <w:p w:rsidR="00434659" w:rsidRDefault="00434659" w:rsidP="00CA7A94">
      <w:pPr>
        <w:pStyle w:val="Prrafodelista"/>
        <w:numPr>
          <w:ilvl w:val="0"/>
          <w:numId w:val="3"/>
        </w:numPr>
        <w:spacing w:after="0"/>
        <w:jc w:val="both"/>
        <w:rPr>
          <w:rFonts w:ascii="Century Gothic" w:hAnsi="Century Gothic"/>
        </w:rPr>
      </w:pPr>
      <w:r w:rsidRPr="00A9641F">
        <w:rPr>
          <w:rFonts w:ascii="Century Gothic" w:hAnsi="Century Gothic"/>
        </w:rPr>
        <w:t>Número de meses (n) para calcular el Lucro cesante consolidado: desde la fecha del hecho (</w:t>
      </w:r>
      <w:r w:rsidR="00A9641F">
        <w:rPr>
          <w:rFonts w:ascii="Century Gothic" w:hAnsi="Century Gothic"/>
        </w:rPr>
        <w:t>enero 2015</w:t>
      </w:r>
      <w:r w:rsidRPr="00A9641F">
        <w:rPr>
          <w:rFonts w:ascii="Century Gothic" w:hAnsi="Century Gothic"/>
        </w:rPr>
        <w:t>) hasta el momento de la presentación de la demanda (</w:t>
      </w:r>
      <w:r w:rsidR="000F02F7">
        <w:rPr>
          <w:rFonts w:ascii="Century Gothic" w:hAnsi="Century Gothic"/>
        </w:rPr>
        <w:t>Septiembre</w:t>
      </w:r>
      <w:r w:rsidRPr="00A9641F">
        <w:rPr>
          <w:rFonts w:ascii="Century Gothic" w:hAnsi="Century Gothic"/>
        </w:rPr>
        <w:t xml:space="preserve"> de 201</w:t>
      </w:r>
      <w:r w:rsidR="000F02F7">
        <w:rPr>
          <w:rFonts w:ascii="Century Gothic" w:hAnsi="Century Gothic"/>
        </w:rPr>
        <w:t>7</w:t>
      </w:r>
      <w:r w:rsidRPr="00A9641F">
        <w:rPr>
          <w:rFonts w:ascii="Century Gothic" w:hAnsi="Century Gothic"/>
        </w:rPr>
        <w:t xml:space="preserve">) han transcurrido </w:t>
      </w:r>
      <w:r w:rsidR="000F02F7">
        <w:rPr>
          <w:rFonts w:ascii="Century Gothic" w:hAnsi="Century Gothic"/>
        </w:rPr>
        <w:t>32</w:t>
      </w:r>
      <w:r w:rsidRPr="00A9641F">
        <w:rPr>
          <w:rFonts w:ascii="Century Gothic" w:hAnsi="Century Gothic"/>
        </w:rPr>
        <w:t xml:space="preserve"> meses.</w:t>
      </w:r>
    </w:p>
    <w:p w:rsidR="00434659" w:rsidRPr="00434659" w:rsidRDefault="00434659" w:rsidP="00CA7A94">
      <w:pPr>
        <w:spacing w:line="276" w:lineRule="auto"/>
        <w:rPr>
          <w:rFonts w:ascii="Century Gothic" w:hAnsi="Century Gothic"/>
          <w:sz w:val="22"/>
        </w:rPr>
      </w:pPr>
    </w:p>
    <w:p w:rsidR="00434659" w:rsidRPr="00434659" w:rsidRDefault="00434659" w:rsidP="00CA7A94">
      <w:pPr>
        <w:spacing w:line="276" w:lineRule="auto"/>
        <w:jc w:val="center"/>
        <w:rPr>
          <w:sz w:val="22"/>
        </w:rPr>
      </w:pPr>
      <m:oMathPara>
        <m:oMath>
          <m:r>
            <w:rPr>
              <w:rFonts w:ascii="Cambria Math" w:hAnsi="Cambria Math"/>
              <w:sz w:val="22"/>
            </w:rPr>
            <m:t>S=Ra</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(1+i)</m:t>
                  </m:r>
                </m:e>
                <m:sup>
                  <m:r>
                    <w:rPr>
                      <w:rFonts w:ascii="Cambria Math" w:hAnsi="Cambria Math"/>
                      <w:sz w:val="22"/>
                    </w:rPr>
                    <m:t>n</m:t>
                  </m:r>
                </m:sup>
              </m:sSup>
              <m:r>
                <w:rPr>
                  <w:rFonts w:ascii="Cambria Math" w:hAnsi="Cambria Math"/>
                  <w:sz w:val="22"/>
                </w:rPr>
                <m:t>-1</m:t>
              </m:r>
            </m:num>
            <m:den>
              <m:r>
                <w:rPr>
                  <w:rFonts w:ascii="Cambria Math" w:hAnsi="Cambria Math"/>
                  <w:sz w:val="22"/>
                </w:rPr>
                <m:t>i</m:t>
              </m:r>
            </m:den>
          </m:f>
        </m:oMath>
      </m:oMathPara>
    </w:p>
    <w:p w:rsidR="00434659" w:rsidRPr="00434659" w:rsidRDefault="00434659" w:rsidP="00CA7A94">
      <w:pPr>
        <w:spacing w:line="276" w:lineRule="auto"/>
        <w:jc w:val="center"/>
        <w:rPr>
          <w:sz w:val="22"/>
        </w:rPr>
      </w:pPr>
      <m:oMathPara>
        <m:oMath>
          <m:r>
            <w:rPr>
              <w:rFonts w:ascii="Cambria Math" w:hAnsi="Cambria Math"/>
              <w:sz w:val="22"/>
            </w:rPr>
            <m:t>S</m:t>
          </m:r>
          <m:r>
            <w:rPr>
              <w:rFonts w:ascii="Cambria Math" w:hAnsi="Cambria Math"/>
              <w:sz w:val="22"/>
            </w:rPr>
            <m:t>=$</m:t>
          </m:r>
          <m:r>
            <w:rPr>
              <w:rFonts w:ascii="Cambria Math" w:hAnsi="Cambria Math"/>
              <w:sz w:val="22"/>
            </w:rPr>
            <m:t>273.435</m:t>
          </m:r>
          <m:r>
            <w:rPr>
              <w:rFonts w:ascii="Cambria Math" w:hAnsi="Cambria Math"/>
              <w:sz w:val="22"/>
            </w:rPr>
            <m:t xml:space="preserve"> </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(1+0,004867)</m:t>
                  </m:r>
                </m:e>
                <m:sup>
                  <m:r>
                    <w:rPr>
                      <w:rFonts w:ascii="Cambria Math" w:hAnsi="Cambria Math"/>
                      <w:sz w:val="22"/>
                    </w:rPr>
                    <m:t>32</m:t>
                  </m:r>
                </m:sup>
              </m:sSup>
              <m:r>
                <w:rPr>
                  <w:rFonts w:ascii="Cambria Math" w:hAnsi="Cambria Math"/>
                  <w:sz w:val="22"/>
                </w:rPr>
                <m:t>-1</m:t>
              </m:r>
            </m:num>
            <m:den>
              <m:r>
                <w:rPr>
                  <w:rFonts w:ascii="Cambria Math" w:hAnsi="Cambria Math"/>
                  <w:sz w:val="22"/>
                </w:rPr>
                <m:t>0,004867</m:t>
              </m:r>
            </m:den>
          </m:f>
        </m:oMath>
      </m:oMathPara>
    </w:p>
    <w:p w:rsidR="00434659" w:rsidRPr="00434659" w:rsidRDefault="00434659" w:rsidP="00CA7A94">
      <w:pPr>
        <w:spacing w:line="276" w:lineRule="auto"/>
        <w:jc w:val="center"/>
        <w:rPr>
          <w:rFonts w:ascii="Century Gothic" w:eastAsia="Times New Roman" w:hAnsi="Century Gothic"/>
          <w:sz w:val="22"/>
        </w:rPr>
      </w:pPr>
    </w:p>
    <w:p w:rsidR="00434659" w:rsidRPr="00434659" w:rsidRDefault="00434659" w:rsidP="00CA7A94">
      <w:pPr>
        <w:spacing w:line="276" w:lineRule="auto"/>
        <w:jc w:val="center"/>
        <w:rPr>
          <w:rFonts w:ascii="Century Gothic" w:eastAsia="Times New Roman" w:hAnsi="Century Gothic"/>
          <w:sz w:val="22"/>
        </w:rPr>
      </w:pPr>
      <m:oMathPara>
        <m:oMath>
          <m:r>
            <m:rPr>
              <m:sty m:val="bi"/>
            </m:rPr>
            <w:rPr>
              <w:rFonts w:ascii="Cambria Math" w:hAnsi="Cambria Math"/>
              <w:sz w:val="22"/>
            </w:rPr>
            <m:t>S=$</m:t>
          </m:r>
          <m:r>
            <m:rPr>
              <m:sty m:val="bi"/>
            </m:rPr>
            <w:rPr>
              <w:rFonts w:ascii="Cambria Math" w:hAnsi="Cambria Math"/>
              <w:sz w:val="22"/>
            </w:rPr>
            <m:t>9.443.292</m:t>
          </m:r>
        </m:oMath>
      </m:oMathPara>
    </w:p>
    <w:p w:rsidR="000F02F7" w:rsidRDefault="000F02F7" w:rsidP="00CA7A94">
      <w:pPr>
        <w:spacing w:line="276" w:lineRule="auto"/>
        <w:jc w:val="both"/>
        <w:rPr>
          <w:rFonts w:ascii="Century Gothic" w:hAnsi="Century Gothic"/>
          <w:sz w:val="22"/>
          <w:szCs w:val="22"/>
        </w:rPr>
      </w:pPr>
    </w:p>
    <w:p w:rsidR="00763648" w:rsidRPr="00763648" w:rsidRDefault="00763648" w:rsidP="00CA7A94">
      <w:pPr>
        <w:pStyle w:val="Prrafodelista"/>
        <w:numPr>
          <w:ilvl w:val="0"/>
          <w:numId w:val="39"/>
        </w:numPr>
        <w:spacing w:after="0"/>
        <w:jc w:val="both"/>
        <w:rPr>
          <w:rFonts w:ascii="Century Gothic" w:hAnsi="Century Gothic"/>
        </w:rPr>
      </w:pPr>
      <w:r w:rsidRPr="00763648">
        <w:rPr>
          <w:rFonts w:ascii="Century Gothic" w:hAnsi="Century Gothic"/>
        </w:rPr>
        <w:t>Lucro cesante Consolidado para la señora MARCELA IMELDA TORRES:</w:t>
      </w:r>
    </w:p>
    <w:p w:rsidR="00763648" w:rsidRPr="000F02F7" w:rsidRDefault="00763648" w:rsidP="00CA7A94">
      <w:pPr>
        <w:spacing w:line="276" w:lineRule="auto"/>
        <w:jc w:val="both"/>
        <w:rPr>
          <w:rFonts w:ascii="Century Gothic" w:hAnsi="Century Gothic"/>
          <w:sz w:val="22"/>
          <w:szCs w:val="22"/>
        </w:rPr>
      </w:pPr>
    </w:p>
    <w:p w:rsidR="00763648" w:rsidRDefault="00763648" w:rsidP="00CA7A94">
      <w:pPr>
        <w:pStyle w:val="Prrafodelista"/>
        <w:numPr>
          <w:ilvl w:val="0"/>
          <w:numId w:val="3"/>
        </w:numPr>
        <w:spacing w:after="0"/>
        <w:jc w:val="both"/>
        <w:rPr>
          <w:rFonts w:ascii="Century Gothic" w:hAnsi="Century Gothic"/>
        </w:rPr>
      </w:pPr>
      <w:r w:rsidRPr="000F02F7">
        <w:rPr>
          <w:rFonts w:ascii="Century Gothic" w:hAnsi="Century Gothic"/>
        </w:rPr>
        <w:t>Renta actualizada</w:t>
      </w:r>
      <w:r w:rsidRPr="000F02F7">
        <w:rPr>
          <w:rFonts w:ascii="Century Gothic" w:hAnsi="Century Gothic"/>
        </w:rPr>
        <w:tab/>
        <w:t>$</w:t>
      </w:r>
      <w:r>
        <w:rPr>
          <w:rFonts w:ascii="Century Gothic" w:hAnsi="Century Gothic"/>
        </w:rPr>
        <w:t xml:space="preserve">150.000.  En el relato de los hechos se indica que el señor Cesar Beltran destinaba  esta suma como ayuda para la señora Marcela Torres. </w:t>
      </w:r>
    </w:p>
    <w:p w:rsidR="00763648" w:rsidRPr="00763648" w:rsidRDefault="00763648" w:rsidP="00CA7A94">
      <w:pPr>
        <w:pStyle w:val="Prrafodelista"/>
        <w:numPr>
          <w:ilvl w:val="0"/>
          <w:numId w:val="3"/>
        </w:numPr>
        <w:spacing w:after="0"/>
        <w:jc w:val="both"/>
        <w:rPr>
          <w:rFonts w:ascii="Century Gothic" w:hAnsi="Century Gothic"/>
        </w:rPr>
      </w:pPr>
      <w:r w:rsidRPr="00763648">
        <w:rPr>
          <w:rFonts w:ascii="Century Gothic" w:hAnsi="Century Gothic"/>
        </w:rPr>
        <w:t>Número de meses (n) para calcular el Lucro cesante consolidado: desde la fecha del hecho (enero 2015) hasta el momento de la presentación de la demanda (Septiembre de 2017) han transcurrido 32 meses.</w:t>
      </w:r>
    </w:p>
    <w:p w:rsidR="00523CE8" w:rsidRPr="00434659" w:rsidRDefault="00523CE8" w:rsidP="00CA7A94">
      <w:pPr>
        <w:spacing w:line="276" w:lineRule="auto"/>
        <w:rPr>
          <w:rFonts w:ascii="Century Gothic" w:hAnsi="Century Gothic"/>
          <w:sz w:val="22"/>
        </w:rPr>
      </w:pPr>
      <w:r w:rsidRPr="00434659">
        <w:rPr>
          <w:rFonts w:ascii="Century Gothic" w:hAnsi="Century Gothic"/>
          <w:sz w:val="22"/>
        </w:rPr>
        <w:t xml:space="preserve"> </w:t>
      </w:r>
    </w:p>
    <w:p w:rsidR="00523CE8" w:rsidRPr="00434659" w:rsidRDefault="00523CE8" w:rsidP="00CA7A94">
      <w:pPr>
        <w:spacing w:line="276" w:lineRule="auto"/>
        <w:jc w:val="center"/>
        <w:rPr>
          <w:sz w:val="22"/>
        </w:rPr>
      </w:pPr>
      <m:oMathPara>
        <m:oMath>
          <m:r>
            <w:rPr>
              <w:rFonts w:ascii="Cambria Math" w:hAnsi="Cambria Math"/>
              <w:sz w:val="22"/>
            </w:rPr>
            <w:lastRenderedPageBreak/>
            <m:t>S=Ra</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(1+i)</m:t>
                  </m:r>
                </m:e>
                <m:sup>
                  <m:r>
                    <w:rPr>
                      <w:rFonts w:ascii="Cambria Math" w:hAnsi="Cambria Math"/>
                      <w:sz w:val="22"/>
                    </w:rPr>
                    <m:t>n</m:t>
                  </m:r>
                </m:sup>
              </m:sSup>
              <m:r>
                <w:rPr>
                  <w:rFonts w:ascii="Cambria Math" w:hAnsi="Cambria Math"/>
                  <w:sz w:val="22"/>
                </w:rPr>
                <m:t>-1</m:t>
              </m:r>
            </m:num>
            <m:den>
              <m:r>
                <w:rPr>
                  <w:rFonts w:ascii="Cambria Math" w:hAnsi="Cambria Math"/>
                  <w:sz w:val="22"/>
                </w:rPr>
                <m:t>i</m:t>
              </m:r>
            </m:den>
          </m:f>
        </m:oMath>
      </m:oMathPara>
    </w:p>
    <w:p w:rsidR="00523CE8" w:rsidRPr="00434659" w:rsidRDefault="00523CE8" w:rsidP="00CA7A94">
      <w:pPr>
        <w:spacing w:line="276" w:lineRule="auto"/>
        <w:jc w:val="center"/>
        <w:rPr>
          <w:sz w:val="22"/>
        </w:rPr>
      </w:pPr>
      <m:oMathPara>
        <m:oMath>
          <m:r>
            <w:rPr>
              <w:rFonts w:ascii="Cambria Math" w:hAnsi="Cambria Math"/>
              <w:sz w:val="22"/>
            </w:rPr>
            <m:t>S</m:t>
          </m:r>
          <m:r>
            <w:rPr>
              <w:rFonts w:ascii="Cambria Math" w:hAnsi="Cambria Math"/>
              <w:sz w:val="22"/>
            </w:rPr>
            <m:t>=$</m:t>
          </m:r>
          <m:r>
            <w:rPr>
              <w:rFonts w:ascii="Cambria Math" w:hAnsi="Cambria Math"/>
              <w:sz w:val="22"/>
            </w:rPr>
            <m:t>150.000</m:t>
          </m:r>
          <m:r>
            <w:rPr>
              <w:rFonts w:ascii="Cambria Math" w:hAnsi="Cambria Math"/>
              <w:sz w:val="22"/>
            </w:rPr>
            <m:t xml:space="preserve"> </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(1+0,004867)</m:t>
                  </m:r>
                </m:e>
                <m:sup>
                  <m:r>
                    <w:rPr>
                      <w:rFonts w:ascii="Cambria Math" w:hAnsi="Cambria Math"/>
                      <w:sz w:val="22"/>
                    </w:rPr>
                    <m:t>32</m:t>
                  </m:r>
                </m:sup>
              </m:sSup>
              <m:r>
                <w:rPr>
                  <w:rFonts w:ascii="Cambria Math" w:hAnsi="Cambria Math"/>
                  <w:sz w:val="22"/>
                </w:rPr>
                <m:t>-1</m:t>
              </m:r>
            </m:num>
            <m:den>
              <m:r>
                <w:rPr>
                  <w:rFonts w:ascii="Cambria Math" w:hAnsi="Cambria Math"/>
                  <w:sz w:val="22"/>
                </w:rPr>
                <m:t>0,004867</m:t>
              </m:r>
            </m:den>
          </m:f>
        </m:oMath>
      </m:oMathPara>
    </w:p>
    <w:p w:rsidR="00523CE8" w:rsidRPr="00434659" w:rsidRDefault="00523CE8" w:rsidP="00CA7A94">
      <w:pPr>
        <w:spacing w:line="276" w:lineRule="auto"/>
        <w:jc w:val="center"/>
        <w:rPr>
          <w:rFonts w:ascii="Century Gothic" w:eastAsia="Times New Roman" w:hAnsi="Century Gothic"/>
          <w:sz w:val="22"/>
        </w:rPr>
      </w:pPr>
    </w:p>
    <w:p w:rsidR="00523CE8" w:rsidRPr="00434659" w:rsidRDefault="00523CE8" w:rsidP="00CA7A94">
      <w:pPr>
        <w:spacing w:line="276" w:lineRule="auto"/>
        <w:jc w:val="center"/>
        <w:rPr>
          <w:rFonts w:ascii="Century Gothic" w:eastAsia="Times New Roman" w:hAnsi="Century Gothic"/>
          <w:sz w:val="22"/>
        </w:rPr>
      </w:pPr>
      <m:oMathPara>
        <m:oMath>
          <m:r>
            <m:rPr>
              <m:sty m:val="bi"/>
            </m:rPr>
            <w:rPr>
              <w:rFonts w:ascii="Cambria Math" w:hAnsi="Cambria Math"/>
              <w:sz w:val="22"/>
            </w:rPr>
            <m:t>S=$</m:t>
          </m:r>
          <m:r>
            <m:rPr>
              <m:sty m:val="bi"/>
            </m:rPr>
            <w:rPr>
              <w:rFonts w:ascii="Cambria Math" w:hAnsi="Cambria Math"/>
              <w:sz w:val="22"/>
            </w:rPr>
            <m:t>5.186.368</m:t>
          </m:r>
        </m:oMath>
      </m:oMathPara>
    </w:p>
    <w:p w:rsidR="000F02F7" w:rsidRDefault="000F02F7" w:rsidP="00CA7A94">
      <w:pPr>
        <w:spacing w:line="276" w:lineRule="auto"/>
        <w:jc w:val="both"/>
        <w:rPr>
          <w:rFonts w:ascii="Century Gothic" w:hAnsi="Century Gothic"/>
          <w:sz w:val="22"/>
          <w:szCs w:val="22"/>
        </w:rPr>
      </w:pPr>
    </w:p>
    <w:p w:rsidR="00B359DC" w:rsidRDefault="00B359DC" w:rsidP="00CA7A94">
      <w:pPr>
        <w:spacing w:line="276" w:lineRule="auto"/>
        <w:jc w:val="both"/>
        <w:rPr>
          <w:rFonts w:ascii="Century Gothic" w:hAnsi="Century Gothic"/>
          <w:sz w:val="22"/>
          <w:szCs w:val="22"/>
        </w:rPr>
      </w:pPr>
    </w:p>
    <w:p w:rsidR="0051018F" w:rsidRPr="0051018F" w:rsidRDefault="0051018F" w:rsidP="00CA7A94">
      <w:pPr>
        <w:pStyle w:val="Prrafodelista"/>
        <w:numPr>
          <w:ilvl w:val="0"/>
          <w:numId w:val="39"/>
        </w:numPr>
        <w:spacing w:after="0"/>
        <w:jc w:val="both"/>
        <w:rPr>
          <w:rFonts w:ascii="Century Gothic" w:hAnsi="Century Gothic"/>
        </w:rPr>
      </w:pPr>
      <w:r w:rsidRPr="0051018F">
        <w:rPr>
          <w:rFonts w:ascii="Century Gothic" w:hAnsi="Century Gothic"/>
        </w:rPr>
        <w:t>Lucro cesante Consolidado para la señora GLADYS CLEMENCIA DIAZ:</w:t>
      </w:r>
    </w:p>
    <w:p w:rsidR="0051018F" w:rsidRPr="000F02F7" w:rsidRDefault="0051018F" w:rsidP="00CA7A94">
      <w:pPr>
        <w:spacing w:line="276" w:lineRule="auto"/>
        <w:jc w:val="both"/>
        <w:rPr>
          <w:rFonts w:ascii="Century Gothic" w:hAnsi="Century Gothic"/>
          <w:sz w:val="22"/>
          <w:szCs w:val="22"/>
        </w:rPr>
      </w:pPr>
    </w:p>
    <w:p w:rsidR="0051018F" w:rsidRDefault="0051018F" w:rsidP="00CA7A94">
      <w:pPr>
        <w:pStyle w:val="Prrafodelista"/>
        <w:numPr>
          <w:ilvl w:val="0"/>
          <w:numId w:val="3"/>
        </w:numPr>
        <w:spacing w:after="0"/>
        <w:jc w:val="both"/>
        <w:rPr>
          <w:rFonts w:ascii="Century Gothic" w:hAnsi="Century Gothic"/>
        </w:rPr>
      </w:pPr>
      <w:r w:rsidRPr="000F02F7">
        <w:rPr>
          <w:rFonts w:ascii="Century Gothic" w:hAnsi="Century Gothic"/>
        </w:rPr>
        <w:t>Renta actualizada</w:t>
      </w:r>
      <w:r w:rsidRPr="000F02F7">
        <w:rPr>
          <w:rFonts w:ascii="Century Gothic" w:hAnsi="Century Gothic"/>
        </w:rPr>
        <w:tab/>
        <w:t>$</w:t>
      </w:r>
      <w:r>
        <w:rPr>
          <w:rFonts w:ascii="Century Gothic" w:hAnsi="Century Gothic"/>
        </w:rPr>
        <w:t>100.000.  En el relato de los hechos se indica que el señor Cesar Beltran destinaba  esta suma como ayuda para la señora Gladys Diaz</w:t>
      </w:r>
      <w:r w:rsidRPr="00763648">
        <w:rPr>
          <w:rFonts w:ascii="Century Gothic" w:hAnsi="Century Gothic"/>
        </w:rPr>
        <w:t xml:space="preserve"> </w:t>
      </w:r>
    </w:p>
    <w:p w:rsidR="0051018F" w:rsidRPr="00763648" w:rsidRDefault="0051018F" w:rsidP="00CA7A94">
      <w:pPr>
        <w:pStyle w:val="Prrafodelista"/>
        <w:numPr>
          <w:ilvl w:val="0"/>
          <w:numId w:val="3"/>
        </w:numPr>
        <w:spacing w:after="0"/>
        <w:jc w:val="both"/>
        <w:rPr>
          <w:rFonts w:ascii="Century Gothic" w:hAnsi="Century Gothic"/>
        </w:rPr>
      </w:pPr>
      <w:r w:rsidRPr="00763648">
        <w:rPr>
          <w:rFonts w:ascii="Century Gothic" w:hAnsi="Century Gothic"/>
        </w:rPr>
        <w:t>Número de meses (n) para calcular el Lucro cesante consolidado: desde la fecha del hecho (enero 2015) hasta el momento de la presentación de la demanda (Septiembre de 2017) han transcurrido 32 meses.</w:t>
      </w:r>
    </w:p>
    <w:p w:rsidR="0051018F" w:rsidRPr="00434659" w:rsidRDefault="0051018F" w:rsidP="00CA7A94">
      <w:pPr>
        <w:spacing w:line="276" w:lineRule="auto"/>
        <w:rPr>
          <w:rFonts w:ascii="Century Gothic" w:hAnsi="Century Gothic"/>
          <w:sz w:val="22"/>
        </w:rPr>
      </w:pPr>
      <w:r w:rsidRPr="00434659">
        <w:rPr>
          <w:rFonts w:ascii="Century Gothic" w:hAnsi="Century Gothic"/>
          <w:sz w:val="22"/>
        </w:rPr>
        <w:t xml:space="preserve"> </w:t>
      </w:r>
    </w:p>
    <w:p w:rsidR="0051018F" w:rsidRPr="00434659" w:rsidRDefault="0051018F" w:rsidP="00CA7A94">
      <w:pPr>
        <w:spacing w:line="276" w:lineRule="auto"/>
        <w:jc w:val="center"/>
        <w:rPr>
          <w:sz w:val="22"/>
        </w:rPr>
      </w:pPr>
      <m:oMathPara>
        <m:oMath>
          <m:r>
            <w:rPr>
              <w:rFonts w:ascii="Cambria Math" w:hAnsi="Cambria Math"/>
              <w:sz w:val="22"/>
            </w:rPr>
            <m:t>S=Ra</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(1+i)</m:t>
                  </m:r>
                </m:e>
                <m:sup>
                  <m:r>
                    <w:rPr>
                      <w:rFonts w:ascii="Cambria Math" w:hAnsi="Cambria Math"/>
                      <w:sz w:val="22"/>
                    </w:rPr>
                    <m:t>n</m:t>
                  </m:r>
                </m:sup>
              </m:sSup>
              <m:r>
                <w:rPr>
                  <w:rFonts w:ascii="Cambria Math" w:hAnsi="Cambria Math"/>
                  <w:sz w:val="22"/>
                </w:rPr>
                <m:t>-1</m:t>
              </m:r>
            </m:num>
            <m:den>
              <m:r>
                <w:rPr>
                  <w:rFonts w:ascii="Cambria Math" w:hAnsi="Cambria Math"/>
                  <w:sz w:val="22"/>
                </w:rPr>
                <m:t>i</m:t>
              </m:r>
            </m:den>
          </m:f>
        </m:oMath>
      </m:oMathPara>
    </w:p>
    <w:p w:rsidR="0051018F" w:rsidRPr="00434659" w:rsidRDefault="0051018F" w:rsidP="00CA7A94">
      <w:pPr>
        <w:spacing w:line="276" w:lineRule="auto"/>
        <w:jc w:val="center"/>
        <w:rPr>
          <w:sz w:val="22"/>
        </w:rPr>
      </w:pPr>
      <m:oMathPara>
        <m:oMath>
          <m:r>
            <w:rPr>
              <w:rFonts w:ascii="Cambria Math" w:hAnsi="Cambria Math"/>
              <w:sz w:val="22"/>
            </w:rPr>
            <m:t>S</m:t>
          </m:r>
          <m:r>
            <w:rPr>
              <w:rFonts w:ascii="Cambria Math" w:hAnsi="Cambria Math"/>
              <w:sz w:val="22"/>
            </w:rPr>
            <m:t>=$100.000</m:t>
          </m:r>
          <m:r>
            <w:rPr>
              <w:rFonts w:ascii="Cambria Math" w:hAnsi="Cambria Math"/>
              <w:sz w:val="22"/>
            </w:rPr>
            <m:t xml:space="preserve"> </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(1+0,004867)</m:t>
                  </m:r>
                </m:e>
                <m:sup>
                  <m:r>
                    <w:rPr>
                      <w:rFonts w:ascii="Cambria Math" w:hAnsi="Cambria Math"/>
                      <w:sz w:val="22"/>
                    </w:rPr>
                    <m:t>32</m:t>
                  </m:r>
                </m:sup>
              </m:sSup>
              <m:r>
                <w:rPr>
                  <w:rFonts w:ascii="Cambria Math" w:hAnsi="Cambria Math"/>
                  <w:sz w:val="22"/>
                </w:rPr>
                <m:t>-1</m:t>
              </m:r>
            </m:num>
            <m:den>
              <m:r>
                <w:rPr>
                  <w:rFonts w:ascii="Cambria Math" w:hAnsi="Cambria Math"/>
                  <w:sz w:val="22"/>
                </w:rPr>
                <m:t>0,004867</m:t>
              </m:r>
            </m:den>
          </m:f>
        </m:oMath>
      </m:oMathPara>
    </w:p>
    <w:p w:rsidR="0051018F" w:rsidRPr="00434659" w:rsidRDefault="0051018F" w:rsidP="00CA7A94">
      <w:pPr>
        <w:spacing w:line="276" w:lineRule="auto"/>
        <w:jc w:val="center"/>
        <w:rPr>
          <w:rFonts w:ascii="Century Gothic" w:eastAsia="Times New Roman" w:hAnsi="Century Gothic"/>
          <w:sz w:val="22"/>
        </w:rPr>
      </w:pPr>
    </w:p>
    <w:p w:rsidR="0051018F" w:rsidRPr="00434659" w:rsidRDefault="0051018F" w:rsidP="00CA7A94">
      <w:pPr>
        <w:spacing w:line="276" w:lineRule="auto"/>
        <w:jc w:val="center"/>
        <w:rPr>
          <w:rFonts w:ascii="Century Gothic" w:eastAsia="Times New Roman" w:hAnsi="Century Gothic"/>
          <w:sz w:val="22"/>
        </w:rPr>
      </w:pPr>
      <m:oMathPara>
        <m:oMath>
          <m:r>
            <m:rPr>
              <m:sty m:val="bi"/>
            </m:rPr>
            <w:rPr>
              <w:rFonts w:ascii="Cambria Math" w:hAnsi="Cambria Math"/>
              <w:sz w:val="22"/>
            </w:rPr>
            <m:t>S=$</m:t>
          </m:r>
          <m:r>
            <m:rPr>
              <m:sty m:val="bi"/>
            </m:rPr>
            <w:rPr>
              <w:rFonts w:ascii="Cambria Math" w:hAnsi="Cambria Math"/>
              <w:sz w:val="22"/>
            </w:rPr>
            <m:t>3.453.578</m:t>
          </m:r>
        </m:oMath>
      </m:oMathPara>
    </w:p>
    <w:p w:rsidR="0051018F" w:rsidRPr="0051018F" w:rsidRDefault="0051018F" w:rsidP="00CA7A94">
      <w:pPr>
        <w:spacing w:line="276" w:lineRule="auto"/>
        <w:jc w:val="both"/>
        <w:rPr>
          <w:rFonts w:ascii="Century Gothic" w:hAnsi="Century Gothic"/>
          <w:b/>
          <w:sz w:val="22"/>
          <w:szCs w:val="22"/>
          <w:u w:val="single"/>
        </w:rPr>
      </w:pPr>
    </w:p>
    <w:p w:rsidR="0051018F" w:rsidRDefault="0051018F" w:rsidP="00CA7A94">
      <w:pPr>
        <w:spacing w:line="276" w:lineRule="auto"/>
        <w:jc w:val="both"/>
        <w:rPr>
          <w:rFonts w:ascii="Century Gothic" w:hAnsi="Century Gothic"/>
          <w:b/>
          <w:sz w:val="22"/>
          <w:szCs w:val="22"/>
          <w:u w:val="single"/>
        </w:rPr>
      </w:pPr>
      <w:r w:rsidRPr="0051018F">
        <w:rPr>
          <w:rFonts w:ascii="Century Gothic" w:hAnsi="Century Gothic"/>
          <w:b/>
          <w:sz w:val="22"/>
          <w:szCs w:val="22"/>
          <w:u w:val="single"/>
        </w:rPr>
        <w:t>LUCRO CESANTE FUTURO</w:t>
      </w:r>
    </w:p>
    <w:p w:rsidR="0051018F" w:rsidRPr="0051018F" w:rsidRDefault="0051018F" w:rsidP="00CA7A94">
      <w:pPr>
        <w:spacing w:line="276" w:lineRule="auto"/>
        <w:jc w:val="both"/>
        <w:rPr>
          <w:rFonts w:ascii="Century Gothic" w:hAnsi="Century Gothic"/>
          <w:b/>
          <w:sz w:val="22"/>
          <w:szCs w:val="22"/>
          <w:u w:val="single"/>
        </w:rPr>
      </w:pPr>
    </w:p>
    <w:p w:rsidR="00434659" w:rsidRPr="0051018F" w:rsidRDefault="00434659" w:rsidP="00CA7A94">
      <w:pPr>
        <w:pStyle w:val="Prrafodelista"/>
        <w:numPr>
          <w:ilvl w:val="0"/>
          <w:numId w:val="39"/>
        </w:numPr>
        <w:spacing w:after="0"/>
        <w:jc w:val="both"/>
        <w:rPr>
          <w:rFonts w:ascii="Century Gothic" w:hAnsi="Century Gothic"/>
        </w:rPr>
      </w:pPr>
      <w:r w:rsidRPr="0051018F">
        <w:rPr>
          <w:rFonts w:ascii="Century Gothic" w:hAnsi="Century Gothic"/>
        </w:rPr>
        <w:t>Lucro cesante Futuro</w:t>
      </w:r>
      <w:r w:rsidR="00006A4E" w:rsidRPr="0051018F">
        <w:rPr>
          <w:rFonts w:ascii="Century Gothic" w:hAnsi="Century Gothic"/>
        </w:rPr>
        <w:t xml:space="preserve"> para la menor DANNA SOFÍA BELTRAN</w:t>
      </w:r>
      <w:r w:rsidRPr="0051018F">
        <w:rPr>
          <w:rFonts w:ascii="Century Gothic" w:hAnsi="Century Gothic"/>
        </w:rPr>
        <w:t>:</w:t>
      </w:r>
    </w:p>
    <w:p w:rsidR="00434659" w:rsidRPr="000F02F7" w:rsidRDefault="00434659" w:rsidP="00CA7A94">
      <w:pPr>
        <w:spacing w:line="276" w:lineRule="auto"/>
        <w:jc w:val="both"/>
        <w:rPr>
          <w:rFonts w:ascii="Century Gothic" w:hAnsi="Century Gothic"/>
          <w:sz w:val="22"/>
          <w:szCs w:val="22"/>
        </w:rPr>
      </w:pPr>
    </w:p>
    <w:p w:rsidR="00434659" w:rsidRPr="000F02F7" w:rsidRDefault="00434659" w:rsidP="00CA7A94">
      <w:pPr>
        <w:pStyle w:val="Prrafodelista"/>
        <w:numPr>
          <w:ilvl w:val="0"/>
          <w:numId w:val="3"/>
        </w:numPr>
        <w:spacing w:after="0"/>
        <w:jc w:val="both"/>
        <w:rPr>
          <w:rFonts w:ascii="Century Gothic" w:hAnsi="Century Gothic"/>
        </w:rPr>
      </w:pPr>
      <w:r w:rsidRPr="000F02F7">
        <w:rPr>
          <w:rFonts w:ascii="Century Gothic" w:hAnsi="Century Gothic"/>
        </w:rPr>
        <w:t>Renta actualizada</w:t>
      </w:r>
      <w:r w:rsidRPr="000F02F7">
        <w:rPr>
          <w:rFonts w:ascii="Century Gothic" w:hAnsi="Century Gothic"/>
        </w:rPr>
        <w:tab/>
        <w:t>$</w:t>
      </w:r>
      <w:r w:rsidR="000F02F7" w:rsidRPr="000F02F7">
        <w:rPr>
          <w:rFonts w:ascii="Century Gothic" w:hAnsi="Century Gothic"/>
        </w:rPr>
        <w:t>546.869</w:t>
      </w:r>
      <w:r w:rsidR="00006A4E">
        <w:rPr>
          <w:rFonts w:ascii="Century Gothic" w:hAnsi="Century Gothic"/>
        </w:rPr>
        <w:t xml:space="preserve"> se destina el 50% para la menor por tanto se liquidaran </w:t>
      </w:r>
      <w:r w:rsidR="00006A4E">
        <w:rPr>
          <w:rFonts w:ascii="Century Gothic" w:hAnsi="Century Gothic"/>
          <w:b/>
        </w:rPr>
        <w:t>$273.435</w:t>
      </w:r>
    </w:p>
    <w:p w:rsidR="00434659" w:rsidRPr="000F02F7" w:rsidRDefault="00434659" w:rsidP="00CA7A94">
      <w:pPr>
        <w:pStyle w:val="Prrafodelista"/>
        <w:numPr>
          <w:ilvl w:val="0"/>
          <w:numId w:val="3"/>
        </w:numPr>
        <w:spacing w:after="0"/>
        <w:jc w:val="both"/>
        <w:rPr>
          <w:rFonts w:ascii="Century Gothic" w:hAnsi="Century Gothic"/>
        </w:rPr>
      </w:pPr>
      <w:r w:rsidRPr="000F02F7">
        <w:rPr>
          <w:rFonts w:ascii="Century Gothic" w:hAnsi="Century Gothic"/>
        </w:rPr>
        <w:t>Número de meses (n) para calcular el Lucro cesante futuro: Este se liquidara  frente a los 25 años de</w:t>
      </w:r>
      <w:r w:rsidR="00006A4E">
        <w:rPr>
          <w:rFonts w:ascii="Century Gothic" w:hAnsi="Century Gothic"/>
        </w:rPr>
        <w:t xml:space="preserve"> </w:t>
      </w:r>
      <w:r w:rsidRPr="000F02F7">
        <w:rPr>
          <w:rFonts w:ascii="Century Gothic" w:hAnsi="Century Gothic"/>
        </w:rPr>
        <w:t xml:space="preserve"> </w:t>
      </w:r>
      <w:r w:rsidR="00006A4E">
        <w:rPr>
          <w:rFonts w:ascii="Century Gothic" w:hAnsi="Century Gothic"/>
        </w:rPr>
        <w:t xml:space="preserve">la </w:t>
      </w:r>
      <w:r w:rsidRPr="000F02F7">
        <w:rPr>
          <w:rFonts w:ascii="Century Gothic" w:hAnsi="Century Gothic"/>
        </w:rPr>
        <w:t>m</w:t>
      </w:r>
      <w:r w:rsidR="00006A4E">
        <w:rPr>
          <w:rFonts w:ascii="Century Gothic" w:hAnsi="Century Gothic"/>
        </w:rPr>
        <w:t>enor</w:t>
      </w:r>
      <w:r w:rsidRPr="000F02F7">
        <w:rPr>
          <w:rFonts w:ascii="Century Gothic" w:hAnsi="Century Gothic"/>
        </w:rPr>
        <w:t xml:space="preserve"> quien para la fecha del accidente contaba con </w:t>
      </w:r>
      <w:r w:rsidR="00006A4E">
        <w:rPr>
          <w:rFonts w:ascii="Century Gothic" w:hAnsi="Century Gothic"/>
        </w:rPr>
        <w:t>4</w:t>
      </w:r>
      <w:r w:rsidRPr="000F02F7">
        <w:rPr>
          <w:rFonts w:ascii="Century Gothic" w:hAnsi="Century Gothic"/>
        </w:rPr>
        <w:t xml:space="preserve"> años de edad, es decir que en meses se liquidaran </w:t>
      </w:r>
      <w:r w:rsidR="00006A4E">
        <w:rPr>
          <w:rFonts w:ascii="Century Gothic" w:hAnsi="Century Gothic"/>
        </w:rPr>
        <w:t>252 meses menos los 32</w:t>
      </w:r>
      <w:r w:rsidRPr="000F02F7">
        <w:rPr>
          <w:rFonts w:ascii="Century Gothic" w:hAnsi="Century Gothic"/>
        </w:rPr>
        <w:t xml:space="preserve"> meses de lucro cesante consolidado, por tanto tendríamos pendientes por liquidar </w:t>
      </w:r>
      <w:r w:rsidR="00006A4E">
        <w:rPr>
          <w:rFonts w:ascii="Century Gothic" w:hAnsi="Century Gothic"/>
        </w:rPr>
        <w:t>220</w:t>
      </w:r>
      <w:r w:rsidRPr="000F02F7">
        <w:rPr>
          <w:rFonts w:ascii="Century Gothic" w:hAnsi="Century Gothic"/>
        </w:rPr>
        <w:t xml:space="preserve"> meses. </w:t>
      </w:r>
    </w:p>
    <w:p w:rsidR="00434659" w:rsidRPr="00B359DC" w:rsidRDefault="00434659" w:rsidP="00CA7A94">
      <w:pPr>
        <w:tabs>
          <w:tab w:val="left" w:pos="3135"/>
        </w:tabs>
        <w:spacing w:line="276" w:lineRule="auto"/>
        <w:jc w:val="both"/>
        <w:rPr>
          <w:rFonts w:ascii="Century Gothic" w:hAnsi="Century Gothic"/>
          <w:sz w:val="20"/>
        </w:rPr>
      </w:pPr>
      <w:r w:rsidRPr="00B359DC">
        <w:rPr>
          <w:rFonts w:ascii="Century Gothic" w:hAnsi="Century Gothic"/>
          <w:sz w:val="20"/>
        </w:rPr>
        <w:tab/>
      </w:r>
    </w:p>
    <w:p w:rsidR="00434659" w:rsidRPr="00434659" w:rsidRDefault="00434659" w:rsidP="00CA7A94">
      <w:pPr>
        <w:spacing w:line="276" w:lineRule="auto"/>
        <w:jc w:val="both"/>
        <w:rPr>
          <w:rFonts w:ascii="Century Gothic" w:hAnsi="Century Gothic"/>
          <w:sz w:val="22"/>
          <w:u w:val="single"/>
        </w:rPr>
      </w:pPr>
    </w:p>
    <w:p w:rsidR="00434659" w:rsidRPr="00006A4E" w:rsidRDefault="00434659" w:rsidP="00CA7A94">
      <w:pPr>
        <w:spacing w:line="276" w:lineRule="auto"/>
        <w:jc w:val="center"/>
        <w:rPr>
          <w:rFonts w:ascii="Century Gothic" w:hAnsi="Century Gothic"/>
          <w:iCs/>
          <w:sz w:val="22"/>
        </w:rPr>
      </w:pPr>
      <m:oMathPara>
        <m:oMath>
          <m:r>
            <w:rPr>
              <w:rFonts w:ascii="Cambria Math" w:hAnsi="Cambria Math"/>
              <w:sz w:val="22"/>
            </w:rPr>
            <m:t>S=Ra</m:t>
          </m:r>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(1+i)</m:t>
                  </m:r>
                </m:e>
                <m:sup>
                  <m:r>
                    <w:rPr>
                      <w:rFonts w:ascii="Cambria Math" w:hAnsi="Cambria Math"/>
                      <w:sz w:val="22"/>
                    </w:rPr>
                    <m:t>n</m:t>
                  </m:r>
                </m:sup>
              </m:sSup>
              <m:r>
                <w:rPr>
                  <w:rFonts w:ascii="Cambria Math" w:hAnsi="Cambria Math"/>
                  <w:sz w:val="22"/>
                </w:rPr>
                <m:t>-1</m:t>
              </m:r>
            </m:num>
            <m:den>
              <m:r>
                <w:rPr>
                  <w:rFonts w:ascii="Cambria Math" w:hAnsi="Cambria Math"/>
                  <w:sz w:val="22"/>
                </w:rPr>
                <m:t>i</m:t>
              </m:r>
              <m:sSup>
                <m:sSupPr>
                  <m:ctrlPr>
                    <w:rPr>
                      <w:rFonts w:ascii="Cambria Math" w:hAnsi="Cambria Math"/>
                      <w:i/>
                      <w:iCs/>
                      <w:sz w:val="22"/>
                    </w:rPr>
                  </m:ctrlPr>
                </m:sSupPr>
                <m:e>
                  <m:r>
                    <w:rPr>
                      <w:rFonts w:ascii="Cambria Math" w:hAnsi="Cambria Math"/>
                      <w:sz w:val="22"/>
                    </w:rPr>
                    <m:t>(1+i)</m:t>
                  </m:r>
                </m:e>
                <m:sup>
                  <m:r>
                    <w:rPr>
                      <w:rFonts w:ascii="Cambria Math" w:hAnsi="Cambria Math"/>
                      <w:sz w:val="22"/>
                    </w:rPr>
                    <m:t>n</m:t>
                  </m:r>
                </m:sup>
              </m:sSup>
            </m:den>
          </m:f>
        </m:oMath>
      </m:oMathPara>
    </w:p>
    <w:p w:rsidR="00006A4E" w:rsidRPr="00434659" w:rsidRDefault="00006A4E" w:rsidP="00CA7A94">
      <w:pPr>
        <w:spacing w:line="276" w:lineRule="auto"/>
        <w:jc w:val="center"/>
        <w:rPr>
          <w:rFonts w:ascii="Century Gothic" w:hAnsi="Century Gothic"/>
          <w:sz w:val="18"/>
          <w:szCs w:val="20"/>
        </w:rPr>
      </w:pPr>
    </w:p>
    <w:p w:rsidR="00434659" w:rsidRPr="00006A4E" w:rsidRDefault="00434659" w:rsidP="00CA7A94">
      <w:pPr>
        <w:spacing w:line="276" w:lineRule="auto"/>
        <w:jc w:val="center"/>
        <w:rPr>
          <w:rFonts w:eastAsia="Times New Roman"/>
          <w:sz w:val="22"/>
        </w:rPr>
      </w:pPr>
      <m:oMathPara>
        <m:oMath>
          <m:r>
            <w:rPr>
              <w:rFonts w:ascii="Cambria Math" w:hAnsi="Cambria Math"/>
              <w:sz w:val="22"/>
            </w:rPr>
            <m:t>S</m:t>
          </m:r>
          <m:r>
            <w:rPr>
              <w:rFonts w:ascii="Cambria Math" w:hAnsi="Cambria Math"/>
              <w:sz w:val="22"/>
            </w:rPr>
            <m:t>=$273.435</m:t>
          </m:r>
          <m:r>
            <w:rPr>
              <w:rFonts w:ascii="Cambria Math" w:hAnsi="Cambria Math"/>
              <w:sz w:val="22"/>
            </w:rPr>
            <m:t xml:space="preserve"> </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(1+0,004867)</m:t>
                  </m:r>
                </m:e>
                <m:sup>
                  <m:r>
                    <w:rPr>
                      <w:rFonts w:ascii="Cambria Math" w:hAnsi="Cambria Math"/>
                      <w:sz w:val="22"/>
                    </w:rPr>
                    <m:t>220</m:t>
                  </m:r>
                </m:sup>
              </m:sSup>
              <m:r>
                <w:rPr>
                  <w:rFonts w:ascii="Cambria Math" w:hAnsi="Cambria Math"/>
                  <w:sz w:val="22"/>
                </w:rPr>
                <m:t>-1</m:t>
              </m:r>
            </m:num>
            <m:den>
              <m:r>
                <w:rPr>
                  <w:rFonts w:ascii="Cambria Math" w:hAnsi="Cambria Math"/>
                  <w:sz w:val="22"/>
                </w:rPr>
                <m:t>0,004867</m:t>
              </m:r>
              <m:sSup>
                <m:sSupPr>
                  <m:ctrlPr>
                    <w:rPr>
                      <w:rFonts w:ascii="Cambria Math" w:hAnsi="Cambria Math"/>
                      <w:i/>
                      <w:sz w:val="22"/>
                    </w:rPr>
                  </m:ctrlPr>
                </m:sSupPr>
                <m:e>
                  <m:r>
                    <w:rPr>
                      <w:rFonts w:ascii="Cambria Math" w:hAnsi="Cambria Math"/>
                      <w:sz w:val="22"/>
                    </w:rPr>
                    <m:t>(1+0,004867)</m:t>
                  </m:r>
                </m:e>
                <m:sup>
                  <m:r>
                    <w:rPr>
                      <w:rFonts w:ascii="Cambria Math" w:hAnsi="Cambria Math"/>
                      <w:sz w:val="22"/>
                    </w:rPr>
                    <m:t>220</m:t>
                  </m:r>
                </m:sup>
              </m:sSup>
            </m:den>
          </m:f>
        </m:oMath>
      </m:oMathPara>
    </w:p>
    <w:p w:rsidR="00006A4E" w:rsidRPr="00434659" w:rsidRDefault="00006A4E" w:rsidP="00CA7A94">
      <w:pPr>
        <w:spacing w:line="276" w:lineRule="auto"/>
        <w:jc w:val="center"/>
        <w:rPr>
          <w:rFonts w:eastAsia="Times New Roman"/>
          <w:sz w:val="22"/>
        </w:rPr>
      </w:pPr>
    </w:p>
    <w:p w:rsidR="00434659" w:rsidRPr="00006A4E" w:rsidRDefault="00434659" w:rsidP="00CA7A94">
      <w:pPr>
        <w:spacing w:line="276" w:lineRule="auto"/>
        <w:jc w:val="center"/>
        <w:rPr>
          <w:b/>
          <w:sz w:val="22"/>
        </w:rPr>
      </w:pPr>
      <m:oMathPara>
        <m:oMath>
          <m:r>
            <m:rPr>
              <m:sty m:val="bi"/>
            </m:rPr>
            <w:rPr>
              <w:rFonts w:ascii="Cambria Math" w:hAnsi="Cambria Math"/>
              <w:sz w:val="22"/>
            </w:rPr>
            <m:t>S=$</m:t>
          </m:r>
          <m:r>
            <m:rPr>
              <m:sty m:val="bi"/>
            </m:rPr>
            <w:rPr>
              <w:rFonts w:ascii="Cambria Math" w:hAnsi="Cambria Math"/>
              <w:sz w:val="22"/>
            </w:rPr>
            <m:t>36.874.828</m:t>
          </m:r>
        </m:oMath>
      </m:oMathPara>
    </w:p>
    <w:p w:rsidR="00006A4E" w:rsidRDefault="00006A4E" w:rsidP="00CA7A94">
      <w:pPr>
        <w:spacing w:line="276" w:lineRule="auto"/>
        <w:jc w:val="center"/>
        <w:rPr>
          <w:sz w:val="22"/>
        </w:rPr>
      </w:pPr>
    </w:p>
    <w:p w:rsidR="006944FC" w:rsidRPr="00B359DC" w:rsidRDefault="006944FC" w:rsidP="00CA7A94">
      <w:pPr>
        <w:pStyle w:val="Prrafodelista"/>
        <w:numPr>
          <w:ilvl w:val="0"/>
          <w:numId w:val="39"/>
        </w:numPr>
        <w:spacing w:after="0"/>
        <w:jc w:val="both"/>
        <w:rPr>
          <w:rFonts w:ascii="Century Gothic" w:hAnsi="Century Gothic"/>
        </w:rPr>
      </w:pPr>
      <w:r w:rsidRPr="00B359DC">
        <w:rPr>
          <w:rFonts w:ascii="Century Gothic" w:hAnsi="Century Gothic"/>
        </w:rPr>
        <w:t>Lucro cesante Futuro para la señora MARCELA IMELDA TORRES:</w:t>
      </w:r>
    </w:p>
    <w:p w:rsidR="006944FC" w:rsidRPr="000F02F7" w:rsidRDefault="006944FC" w:rsidP="00CA7A94">
      <w:pPr>
        <w:spacing w:line="276" w:lineRule="auto"/>
        <w:jc w:val="both"/>
        <w:rPr>
          <w:rFonts w:ascii="Century Gothic" w:hAnsi="Century Gothic"/>
          <w:sz w:val="22"/>
          <w:szCs w:val="22"/>
        </w:rPr>
      </w:pPr>
    </w:p>
    <w:p w:rsidR="006944FC" w:rsidRPr="000F02F7" w:rsidRDefault="006944FC" w:rsidP="00CA7A94">
      <w:pPr>
        <w:pStyle w:val="Prrafodelista"/>
        <w:numPr>
          <w:ilvl w:val="0"/>
          <w:numId w:val="3"/>
        </w:numPr>
        <w:spacing w:after="0"/>
        <w:jc w:val="both"/>
        <w:rPr>
          <w:rFonts w:ascii="Century Gothic" w:hAnsi="Century Gothic"/>
        </w:rPr>
      </w:pPr>
      <w:r w:rsidRPr="000F02F7">
        <w:rPr>
          <w:rFonts w:ascii="Century Gothic" w:hAnsi="Century Gothic"/>
        </w:rPr>
        <w:lastRenderedPageBreak/>
        <w:t>Renta actualizada</w:t>
      </w:r>
      <w:r w:rsidRPr="000F02F7">
        <w:rPr>
          <w:rFonts w:ascii="Century Gothic" w:hAnsi="Century Gothic"/>
        </w:rPr>
        <w:tab/>
        <w:t>$</w:t>
      </w:r>
      <w:r w:rsidR="00422E0F">
        <w:rPr>
          <w:rFonts w:ascii="Century Gothic" w:hAnsi="Century Gothic"/>
        </w:rPr>
        <w:t xml:space="preserve">150.000.  En el relato de los hechos se indica que el señor Cesar Beltran destinaba </w:t>
      </w:r>
      <w:r>
        <w:rPr>
          <w:rFonts w:ascii="Century Gothic" w:hAnsi="Century Gothic"/>
        </w:rPr>
        <w:t xml:space="preserve"> </w:t>
      </w:r>
      <w:r w:rsidR="00422E0F">
        <w:rPr>
          <w:rFonts w:ascii="Century Gothic" w:hAnsi="Century Gothic"/>
        </w:rPr>
        <w:t xml:space="preserve">esta suma como ayuda para la señora Marcela Torres. </w:t>
      </w:r>
    </w:p>
    <w:p w:rsidR="006944FC" w:rsidRPr="000F02F7" w:rsidRDefault="006944FC" w:rsidP="00CA7A94">
      <w:pPr>
        <w:pStyle w:val="Prrafodelista"/>
        <w:numPr>
          <w:ilvl w:val="0"/>
          <w:numId w:val="3"/>
        </w:numPr>
        <w:spacing w:after="0"/>
        <w:jc w:val="both"/>
        <w:rPr>
          <w:rFonts w:ascii="Century Gothic" w:hAnsi="Century Gothic"/>
        </w:rPr>
      </w:pPr>
      <w:r w:rsidRPr="000F02F7">
        <w:rPr>
          <w:rFonts w:ascii="Century Gothic" w:hAnsi="Century Gothic"/>
        </w:rPr>
        <w:t xml:space="preserve">Número de meses (n) para calcular el Lucro cesante futuro: Este se liquidara  frente </w:t>
      </w:r>
      <w:r w:rsidR="00422E0F">
        <w:rPr>
          <w:rFonts w:ascii="Century Gothic" w:hAnsi="Century Gothic"/>
        </w:rPr>
        <w:t>a la expectativa de vida del señor Beltran</w:t>
      </w:r>
      <w:r w:rsidRPr="000F02F7">
        <w:rPr>
          <w:rFonts w:ascii="Century Gothic" w:hAnsi="Century Gothic"/>
        </w:rPr>
        <w:t xml:space="preserve"> es decir que en meses se liquidaran </w:t>
      </w:r>
      <w:r w:rsidR="00422E0F">
        <w:rPr>
          <w:rFonts w:ascii="Century Gothic" w:hAnsi="Century Gothic"/>
        </w:rPr>
        <w:t xml:space="preserve">615.6 </w:t>
      </w:r>
      <w:r>
        <w:rPr>
          <w:rFonts w:ascii="Century Gothic" w:hAnsi="Century Gothic"/>
        </w:rPr>
        <w:t>meses menos los 32</w:t>
      </w:r>
      <w:r w:rsidRPr="000F02F7">
        <w:rPr>
          <w:rFonts w:ascii="Century Gothic" w:hAnsi="Century Gothic"/>
        </w:rPr>
        <w:t xml:space="preserve"> meses de lucro cesante consolidado, por tanto tendríamos pendientes por liquidar </w:t>
      </w:r>
      <w:r w:rsidR="00422E0F">
        <w:rPr>
          <w:rFonts w:ascii="Century Gothic" w:hAnsi="Century Gothic"/>
        </w:rPr>
        <w:t xml:space="preserve">583,6 </w:t>
      </w:r>
      <w:r w:rsidRPr="000F02F7">
        <w:rPr>
          <w:rFonts w:ascii="Century Gothic" w:hAnsi="Century Gothic"/>
        </w:rPr>
        <w:t xml:space="preserve">meses. </w:t>
      </w:r>
    </w:p>
    <w:p w:rsidR="006944FC" w:rsidRPr="00434659" w:rsidRDefault="006944FC" w:rsidP="00CA7A94">
      <w:pPr>
        <w:spacing w:line="276" w:lineRule="auto"/>
        <w:jc w:val="both"/>
        <w:rPr>
          <w:rFonts w:ascii="Century Gothic" w:hAnsi="Century Gothic"/>
          <w:sz w:val="22"/>
          <w:u w:val="single"/>
        </w:rPr>
      </w:pPr>
    </w:p>
    <w:p w:rsidR="006944FC" w:rsidRPr="00006A4E" w:rsidRDefault="006944FC" w:rsidP="00CA7A94">
      <w:pPr>
        <w:spacing w:line="276" w:lineRule="auto"/>
        <w:jc w:val="center"/>
        <w:rPr>
          <w:rFonts w:ascii="Century Gothic" w:hAnsi="Century Gothic"/>
          <w:iCs/>
          <w:sz w:val="22"/>
        </w:rPr>
      </w:pPr>
      <m:oMathPara>
        <m:oMath>
          <m:r>
            <w:rPr>
              <w:rFonts w:ascii="Cambria Math" w:hAnsi="Cambria Math"/>
              <w:sz w:val="22"/>
            </w:rPr>
            <m:t>S=Ra</m:t>
          </m:r>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(1+i)</m:t>
                  </m:r>
                </m:e>
                <m:sup>
                  <m:r>
                    <w:rPr>
                      <w:rFonts w:ascii="Cambria Math" w:hAnsi="Cambria Math"/>
                      <w:sz w:val="22"/>
                    </w:rPr>
                    <m:t>n</m:t>
                  </m:r>
                </m:sup>
              </m:sSup>
              <m:r>
                <w:rPr>
                  <w:rFonts w:ascii="Cambria Math" w:hAnsi="Cambria Math"/>
                  <w:sz w:val="22"/>
                </w:rPr>
                <m:t>-1</m:t>
              </m:r>
            </m:num>
            <m:den>
              <m:r>
                <w:rPr>
                  <w:rFonts w:ascii="Cambria Math" w:hAnsi="Cambria Math"/>
                  <w:sz w:val="22"/>
                </w:rPr>
                <m:t>i</m:t>
              </m:r>
              <m:sSup>
                <m:sSupPr>
                  <m:ctrlPr>
                    <w:rPr>
                      <w:rFonts w:ascii="Cambria Math" w:hAnsi="Cambria Math"/>
                      <w:i/>
                      <w:iCs/>
                      <w:sz w:val="22"/>
                    </w:rPr>
                  </m:ctrlPr>
                </m:sSupPr>
                <m:e>
                  <m:r>
                    <w:rPr>
                      <w:rFonts w:ascii="Cambria Math" w:hAnsi="Cambria Math"/>
                      <w:sz w:val="22"/>
                    </w:rPr>
                    <m:t>(1+i)</m:t>
                  </m:r>
                </m:e>
                <m:sup>
                  <m:r>
                    <w:rPr>
                      <w:rFonts w:ascii="Cambria Math" w:hAnsi="Cambria Math"/>
                      <w:sz w:val="22"/>
                    </w:rPr>
                    <m:t>n</m:t>
                  </m:r>
                </m:sup>
              </m:sSup>
            </m:den>
          </m:f>
        </m:oMath>
      </m:oMathPara>
    </w:p>
    <w:p w:rsidR="006944FC" w:rsidRPr="00434659" w:rsidRDefault="006944FC" w:rsidP="00CA7A94">
      <w:pPr>
        <w:spacing w:line="276" w:lineRule="auto"/>
        <w:jc w:val="center"/>
        <w:rPr>
          <w:rFonts w:ascii="Century Gothic" w:hAnsi="Century Gothic"/>
          <w:sz w:val="18"/>
          <w:szCs w:val="20"/>
        </w:rPr>
      </w:pPr>
    </w:p>
    <w:p w:rsidR="006944FC" w:rsidRPr="00006A4E" w:rsidRDefault="006944FC" w:rsidP="00CA7A94">
      <w:pPr>
        <w:spacing w:line="276" w:lineRule="auto"/>
        <w:jc w:val="center"/>
        <w:rPr>
          <w:rFonts w:eastAsia="Times New Roman"/>
          <w:sz w:val="22"/>
        </w:rPr>
      </w:pPr>
      <m:oMathPara>
        <m:oMath>
          <m:r>
            <w:rPr>
              <w:rFonts w:ascii="Cambria Math" w:hAnsi="Cambria Math"/>
              <w:sz w:val="22"/>
            </w:rPr>
            <m:t>S</m:t>
          </m:r>
          <m:r>
            <w:rPr>
              <w:rFonts w:ascii="Cambria Math" w:hAnsi="Cambria Math"/>
              <w:sz w:val="22"/>
            </w:rPr>
            <m:t>=$</m:t>
          </m:r>
          <m:r>
            <w:rPr>
              <w:rFonts w:ascii="Cambria Math" w:hAnsi="Cambria Math"/>
              <w:sz w:val="22"/>
            </w:rPr>
            <m:t>150.000</m:t>
          </m:r>
          <m:r>
            <w:rPr>
              <w:rFonts w:ascii="Cambria Math" w:hAnsi="Cambria Math"/>
              <w:sz w:val="22"/>
            </w:rPr>
            <m:t xml:space="preserve"> </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(1+0,004867)</m:t>
                  </m:r>
                </m:e>
                <m:sup>
                  <m:r>
                    <w:rPr>
                      <w:rFonts w:ascii="Cambria Math" w:hAnsi="Cambria Math"/>
                      <w:sz w:val="22"/>
                    </w:rPr>
                    <m:t>583,6</m:t>
                  </m:r>
                </m:sup>
              </m:sSup>
              <m:r>
                <w:rPr>
                  <w:rFonts w:ascii="Cambria Math" w:hAnsi="Cambria Math"/>
                  <w:sz w:val="22"/>
                </w:rPr>
                <m:t>-1</m:t>
              </m:r>
            </m:num>
            <m:den>
              <m:r>
                <w:rPr>
                  <w:rFonts w:ascii="Cambria Math" w:hAnsi="Cambria Math"/>
                  <w:sz w:val="22"/>
                </w:rPr>
                <m:t>0,004867</m:t>
              </m:r>
              <m:sSup>
                <m:sSupPr>
                  <m:ctrlPr>
                    <w:rPr>
                      <w:rFonts w:ascii="Cambria Math" w:hAnsi="Cambria Math"/>
                      <w:i/>
                      <w:sz w:val="22"/>
                    </w:rPr>
                  </m:ctrlPr>
                </m:sSupPr>
                <m:e>
                  <m:r>
                    <w:rPr>
                      <w:rFonts w:ascii="Cambria Math" w:hAnsi="Cambria Math"/>
                      <w:sz w:val="22"/>
                    </w:rPr>
                    <m:t>(1+0,004867)</m:t>
                  </m:r>
                </m:e>
                <m:sup>
                  <m:r>
                    <w:rPr>
                      <w:rFonts w:ascii="Cambria Math" w:hAnsi="Cambria Math"/>
                      <w:sz w:val="22"/>
                    </w:rPr>
                    <m:t>583,6</m:t>
                  </m:r>
                </m:sup>
              </m:sSup>
            </m:den>
          </m:f>
        </m:oMath>
      </m:oMathPara>
    </w:p>
    <w:p w:rsidR="006944FC" w:rsidRPr="00434659" w:rsidRDefault="006944FC" w:rsidP="00CA7A94">
      <w:pPr>
        <w:spacing w:line="276" w:lineRule="auto"/>
        <w:jc w:val="center"/>
        <w:rPr>
          <w:rFonts w:eastAsia="Times New Roman"/>
          <w:sz w:val="22"/>
        </w:rPr>
      </w:pPr>
    </w:p>
    <w:p w:rsidR="006944FC" w:rsidRPr="00006A4E" w:rsidRDefault="006944FC" w:rsidP="00CA7A94">
      <w:pPr>
        <w:spacing w:line="276" w:lineRule="auto"/>
        <w:jc w:val="center"/>
        <w:rPr>
          <w:b/>
          <w:sz w:val="22"/>
        </w:rPr>
      </w:pPr>
      <m:oMathPara>
        <m:oMath>
          <m:r>
            <m:rPr>
              <m:sty m:val="bi"/>
            </m:rPr>
            <w:rPr>
              <w:rFonts w:ascii="Cambria Math" w:hAnsi="Cambria Math"/>
              <w:sz w:val="22"/>
            </w:rPr>
            <m:t>S=$</m:t>
          </m:r>
          <m:r>
            <m:rPr>
              <m:sty m:val="bi"/>
            </m:rPr>
            <w:rPr>
              <w:rFonts w:ascii="Cambria Math" w:hAnsi="Cambria Math"/>
              <w:sz w:val="22"/>
            </w:rPr>
            <m:t>29.007.381</m:t>
          </m:r>
        </m:oMath>
      </m:oMathPara>
    </w:p>
    <w:p w:rsidR="006944FC" w:rsidRDefault="006944FC" w:rsidP="00CA7A94">
      <w:pPr>
        <w:spacing w:line="276" w:lineRule="auto"/>
        <w:rPr>
          <w:sz w:val="22"/>
        </w:rPr>
      </w:pPr>
    </w:p>
    <w:p w:rsidR="00422E0F" w:rsidRPr="007972D9" w:rsidRDefault="00422E0F" w:rsidP="00CA7A94">
      <w:pPr>
        <w:pStyle w:val="Prrafodelista"/>
        <w:numPr>
          <w:ilvl w:val="0"/>
          <w:numId w:val="39"/>
        </w:numPr>
        <w:spacing w:after="0"/>
        <w:jc w:val="both"/>
        <w:rPr>
          <w:rFonts w:ascii="Century Gothic" w:hAnsi="Century Gothic"/>
        </w:rPr>
      </w:pPr>
      <w:r w:rsidRPr="007972D9">
        <w:rPr>
          <w:rFonts w:ascii="Century Gothic" w:hAnsi="Century Gothic"/>
        </w:rPr>
        <w:t xml:space="preserve">Lucro cesante Futuro para la señora </w:t>
      </w:r>
      <w:r w:rsidR="0051018F" w:rsidRPr="007972D9">
        <w:rPr>
          <w:rFonts w:ascii="Century Gothic" w:hAnsi="Century Gothic"/>
        </w:rPr>
        <w:t>GLADYS CLEMENCIA DIAZ</w:t>
      </w:r>
      <w:r w:rsidRPr="007972D9">
        <w:rPr>
          <w:rFonts w:ascii="Century Gothic" w:hAnsi="Century Gothic"/>
        </w:rPr>
        <w:t>:</w:t>
      </w:r>
    </w:p>
    <w:p w:rsidR="00422E0F" w:rsidRPr="000F02F7" w:rsidRDefault="00422E0F" w:rsidP="00CA7A94">
      <w:pPr>
        <w:spacing w:line="276" w:lineRule="auto"/>
        <w:jc w:val="both"/>
        <w:rPr>
          <w:rFonts w:ascii="Century Gothic" w:hAnsi="Century Gothic"/>
          <w:sz w:val="22"/>
          <w:szCs w:val="22"/>
        </w:rPr>
      </w:pPr>
    </w:p>
    <w:p w:rsidR="00422E0F" w:rsidRPr="000F02F7" w:rsidRDefault="00422E0F" w:rsidP="00CA7A94">
      <w:pPr>
        <w:pStyle w:val="Prrafodelista"/>
        <w:numPr>
          <w:ilvl w:val="0"/>
          <w:numId w:val="3"/>
        </w:numPr>
        <w:spacing w:after="0"/>
        <w:jc w:val="both"/>
        <w:rPr>
          <w:rFonts w:ascii="Century Gothic" w:hAnsi="Century Gothic"/>
        </w:rPr>
      </w:pPr>
      <w:r w:rsidRPr="000F02F7">
        <w:rPr>
          <w:rFonts w:ascii="Century Gothic" w:hAnsi="Century Gothic"/>
        </w:rPr>
        <w:t>Renta actualizada</w:t>
      </w:r>
      <w:r w:rsidRPr="000F02F7">
        <w:rPr>
          <w:rFonts w:ascii="Century Gothic" w:hAnsi="Century Gothic"/>
        </w:rPr>
        <w:tab/>
        <w:t>$</w:t>
      </w:r>
      <w:r>
        <w:rPr>
          <w:rFonts w:ascii="Century Gothic" w:hAnsi="Century Gothic"/>
        </w:rPr>
        <w:t xml:space="preserve">100.000.  En el relato de los hechos se indica que el señor Cesar Beltran destinaba  esta suma como ayuda para la señora Gladys Diaz. </w:t>
      </w:r>
    </w:p>
    <w:p w:rsidR="00422E0F" w:rsidRPr="000F02F7" w:rsidRDefault="00422E0F" w:rsidP="00CA7A94">
      <w:pPr>
        <w:pStyle w:val="Prrafodelista"/>
        <w:numPr>
          <w:ilvl w:val="0"/>
          <w:numId w:val="3"/>
        </w:numPr>
        <w:spacing w:after="0"/>
        <w:jc w:val="both"/>
        <w:rPr>
          <w:rFonts w:ascii="Century Gothic" w:hAnsi="Century Gothic"/>
        </w:rPr>
      </w:pPr>
      <w:r w:rsidRPr="000F02F7">
        <w:rPr>
          <w:rFonts w:ascii="Century Gothic" w:hAnsi="Century Gothic"/>
        </w:rPr>
        <w:t xml:space="preserve">Número de meses (n) para calcular el Lucro cesante futuro: Este se liquidara  frente </w:t>
      </w:r>
      <w:r>
        <w:rPr>
          <w:rFonts w:ascii="Century Gothic" w:hAnsi="Century Gothic"/>
        </w:rPr>
        <w:t>a la expectativa de vida de la señora Gladys Diaz por ser menor a la del señor Beltran</w:t>
      </w:r>
      <w:r w:rsidRPr="000F02F7">
        <w:rPr>
          <w:rFonts w:ascii="Century Gothic" w:hAnsi="Century Gothic"/>
        </w:rPr>
        <w:t xml:space="preserve"> es decir que en meses se liquidaran </w:t>
      </w:r>
      <w:r>
        <w:rPr>
          <w:rFonts w:ascii="Century Gothic" w:hAnsi="Century Gothic"/>
        </w:rPr>
        <w:t>411,6  meses menos los 32</w:t>
      </w:r>
      <w:r w:rsidRPr="000F02F7">
        <w:rPr>
          <w:rFonts w:ascii="Century Gothic" w:hAnsi="Century Gothic"/>
        </w:rPr>
        <w:t xml:space="preserve"> meses de lucro cesante consolidado, por tanto tendríamos pendientes por liquidar </w:t>
      </w:r>
      <w:r>
        <w:rPr>
          <w:rFonts w:ascii="Century Gothic" w:hAnsi="Century Gothic"/>
        </w:rPr>
        <w:t xml:space="preserve">379,6 </w:t>
      </w:r>
      <w:r w:rsidRPr="000F02F7">
        <w:rPr>
          <w:rFonts w:ascii="Century Gothic" w:hAnsi="Century Gothic"/>
        </w:rPr>
        <w:t xml:space="preserve">meses. </w:t>
      </w:r>
    </w:p>
    <w:p w:rsidR="00422E0F" w:rsidRPr="007972D9" w:rsidRDefault="00422E0F" w:rsidP="00CA7A94">
      <w:pPr>
        <w:tabs>
          <w:tab w:val="left" w:pos="3135"/>
        </w:tabs>
        <w:spacing w:line="276" w:lineRule="auto"/>
        <w:jc w:val="both"/>
        <w:rPr>
          <w:rFonts w:ascii="Century Gothic" w:hAnsi="Century Gothic"/>
          <w:sz w:val="20"/>
        </w:rPr>
      </w:pPr>
      <w:r w:rsidRPr="007972D9">
        <w:rPr>
          <w:rFonts w:ascii="Century Gothic" w:hAnsi="Century Gothic"/>
          <w:sz w:val="20"/>
        </w:rPr>
        <w:tab/>
      </w:r>
    </w:p>
    <w:p w:rsidR="00422E0F" w:rsidRPr="00434659" w:rsidRDefault="00422E0F" w:rsidP="00CA7A94">
      <w:pPr>
        <w:spacing w:line="276" w:lineRule="auto"/>
        <w:jc w:val="both"/>
        <w:rPr>
          <w:rFonts w:ascii="Century Gothic" w:hAnsi="Century Gothic"/>
          <w:sz w:val="22"/>
          <w:u w:val="single"/>
        </w:rPr>
      </w:pPr>
    </w:p>
    <w:p w:rsidR="00422E0F" w:rsidRPr="00006A4E" w:rsidRDefault="00422E0F" w:rsidP="00CA7A94">
      <w:pPr>
        <w:spacing w:line="276" w:lineRule="auto"/>
        <w:jc w:val="center"/>
        <w:rPr>
          <w:rFonts w:ascii="Century Gothic" w:hAnsi="Century Gothic"/>
          <w:iCs/>
          <w:sz w:val="22"/>
        </w:rPr>
      </w:pPr>
      <m:oMathPara>
        <m:oMath>
          <m:r>
            <w:rPr>
              <w:rFonts w:ascii="Cambria Math" w:hAnsi="Cambria Math"/>
              <w:sz w:val="22"/>
            </w:rPr>
            <m:t>S=Ra</m:t>
          </m:r>
          <m:f>
            <m:fPr>
              <m:ctrlPr>
                <w:rPr>
                  <w:rFonts w:ascii="Cambria Math" w:hAnsi="Cambria Math"/>
                  <w:i/>
                  <w:iCs/>
                  <w:sz w:val="22"/>
                </w:rPr>
              </m:ctrlPr>
            </m:fPr>
            <m:num>
              <m:sSup>
                <m:sSupPr>
                  <m:ctrlPr>
                    <w:rPr>
                      <w:rFonts w:ascii="Cambria Math" w:hAnsi="Cambria Math"/>
                      <w:i/>
                      <w:iCs/>
                      <w:sz w:val="22"/>
                    </w:rPr>
                  </m:ctrlPr>
                </m:sSupPr>
                <m:e>
                  <m:r>
                    <w:rPr>
                      <w:rFonts w:ascii="Cambria Math" w:hAnsi="Cambria Math"/>
                      <w:sz w:val="22"/>
                    </w:rPr>
                    <m:t>(1+i)</m:t>
                  </m:r>
                </m:e>
                <m:sup>
                  <m:r>
                    <w:rPr>
                      <w:rFonts w:ascii="Cambria Math" w:hAnsi="Cambria Math"/>
                      <w:sz w:val="22"/>
                    </w:rPr>
                    <m:t>n</m:t>
                  </m:r>
                </m:sup>
              </m:sSup>
              <m:r>
                <w:rPr>
                  <w:rFonts w:ascii="Cambria Math" w:hAnsi="Cambria Math"/>
                  <w:sz w:val="22"/>
                </w:rPr>
                <m:t>-1</m:t>
              </m:r>
            </m:num>
            <m:den>
              <m:r>
                <w:rPr>
                  <w:rFonts w:ascii="Cambria Math" w:hAnsi="Cambria Math"/>
                  <w:sz w:val="22"/>
                </w:rPr>
                <m:t>i</m:t>
              </m:r>
              <m:sSup>
                <m:sSupPr>
                  <m:ctrlPr>
                    <w:rPr>
                      <w:rFonts w:ascii="Cambria Math" w:hAnsi="Cambria Math"/>
                      <w:i/>
                      <w:iCs/>
                      <w:sz w:val="22"/>
                    </w:rPr>
                  </m:ctrlPr>
                </m:sSupPr>
                <m:e>
                  <m:r>
                    <w:rPr>
                      <w:rFonts w:ascii="Cambria Math" w:hAnsi="Cambria Math"/>
                      <w:sz w:val="22"/>
                    </w:rPr>
                    <m:t>(1+i)</m:t>
                  </m:r>
                </m:e>
                <m:sup>
                  <m:r>
                    <w:rPr>
                      <w:rFonts w:ascii="Cambria Math" w:hAnsi="Cambria Math"/>
                      <w:sz w:val="22"/>
                    </w:rPr>
                    <m:t>n</m:t>
                  </m:r>
                </m:sup>
              </m:sSup>
            </m:den>
          </m:f>
        </m:oMath>
      </m:oMathPara>
    </w:p>
    <w:p w:rsidR="00422E0F" w:rsidRPr="00434659" w:rsidRDefault="00422E0F" w:rsidP="00CA7A94">
      <w:pPr>
        <w:spacing w:line="276" w:lineRule="auto"/>
        <w:jc w:val="center"/>
        <w:rPr>
          <w:rFonts w:ascii="Century Gothic" w:hAnsi="Century Gothic"/>
          <w:sz w:val="18"/>
          <w:szCs w:val="20"/>
        </w:rPr>
      </w:pPr>
    </w:p>
    <w:p w:rsidR="00422E0F" w:rsidRPr="00006A4E" w:rsidRDefault="00422E0F" w:rsidP="00CA7A94">
      <w:pPr>
        <w:spacing w:line="276" w:lineRule="auto"/>
        <w:jc w:val="center"/>
        <w:rPr>
          <w:rFonts w:eastAsia="Times New Roman"/>
          <w:sz w:val="22"/>
        </w:rPr>
      </w:pPr>
      <m:oMathPara>
        <m:oMath>
          <m:r>
            <w:rPr>
              <w:rFonts w:ascii="Cambria Math" w:hAnsi="Cambria Math"/>
              <w:sz w:val="22"/>
            </w:rPr>
            <m:t>S</m:t>
          </m:r>
          <m:r>
            <w:rPr>
              <w:rFonts w:ascii="Cambria Math" w:hAnsi="Cambria Math"/>
              <w:sz w:val="22"/>
            </w:rPr>
            <m:t>=$100.000</m:t>
          </m:r>
          <m:r>
            <w:rPr>
              <w:rFonts w:ascii="Cambria Math" w:hAnsi="Cambria Math"/>
              <w:sz w:val="22"/>
            </w:rPr>
            <m:t xml:space="preserve"> </m:t>
          </m:r>
          <m:f>
            <m:fPr>
              <m:ctrlPr>
                <w:rPr>
                  <w:rFonts w:ascii="Cambria Math" w:hAnsi="Cambria Math"/>
                  <w:i/>
                  <w:sz w:val="22"/>
                </w:rPr>
              </m:ctrlPr>
            </m:fPr>
            <m:num>
              <m:sSup>
                <m:sSupPr>
                  <m:ctrlPr>
                    <w:rPr>
                      <w:rFonts w:ascii="Cambria Math" w:hAnsi="Cambria Math"/>
                      <w:i/>
                      <w:sz w:val="22"/>
                    </w:rPr>
                  </m:ctrlPr>
                </m:sSupPr>
                <m:e>
                  <m:r>
                    <w:rPr>
                      <w:rFonts w:ascii="Cambria Math" w:hAnsi="Cambria Math"/>
                      <w:sz w:val="22"/>
                    </w:rPr>
                    <m:t>(1+0,004867)</m:t>
                  </m:r>
                </m:e>
                <m:sup>
                  <m:r>
                    <w:rPr>
                      <w:rFonts w:ascii="Cambria Math" w:hAnsi="Cambria Math"/>
                      <w:sz w:val="22"/>
                    </w:rPr>
                    <m:t>379,6</m:t>
                  </m:r>
                </m:sup>
              </m:sSup>
              <m:r>
                <w:rPr>
                  <w:rFonts w:ascii="Cambria Math" w:hAnsi="Cambria Math"/>
                  <w:sz w:val="22"/>
                </w:rPr>
                <m:t>-1</m:t>
              </m:r>
            </m:num>
            <m:den>
              <m:r>
                <w:rPr>
                  <w:rFonts w:ascii="Cambria Math" w:hAnsi="Cambria Math"/>
                  <w:sz w:val="22"/>
                </w:rPr>
                <m:t>0,004867</m:t>
              </m:r>
              <m:sSup>
                <m:sSupPr>
                  <m:ctrlPr>
                    <w:rPr>
                      <w:rFonts w:ascii="Cambria Math" w:hAnsi="Cambria Math"/>
                      <w:i/>
                      <w:sz w:val="22"/>
                    </w:rPr>
                  </m:ctrlPr>
                </m:sSupPr>
                <m:e>
                  <m:r>
                    <w:rPr>
                      <w:rFonts w:ascii="Cambria Math" w:hAnsi="Cambria Math"/>
                      <w:sz w:val="22"/>
                    </w:rPr>
                    <m:t>(1+0,004867)</m:t>
                  </m:r>
                </m:e>
                <m:sup>
                  <m:r>
                    <w:rPr>
                      <w:rFonts w:ascii="Cambria Math" w:hAnsi="Cambria Math"/>
                      <w:sz w:val="22"/>
                    </w:rPr>
                    <m:t>379,6</m:t>
                  </m:r>
                </m:sup>
              </m:sSup>
            </m:den>
          </m:f>
        </m:oMath>
      </m:oMathPara>
    </w:p>
    <w:p w:rsidR="00422E0F" w:rsidRPr="00434659" w:rsidRDefault="00422E0F" w:rsidP="00CA7A94">
      <w:pPr>
        <w:spacing w:line="276" w:lineRule="auto"/>
        <w:jc w:val="center"/>
        <w:rPr>
          <w:rFonts w:eastAsia="Times New Roman"/>
          <w:sz w:val="22"/>
        </w:rPr>
      </w:pPr>
    </w:p>
    <w:p w:rsidR="00422E0F" w:rsidRPr="00006A4E" w:rsidRDefault="00422E0F" w:rsidP="00CA7A94">
      <w:pPr>
        <w:spacing w:line="276" w:lineRule="auto"/>
        <w:jc w:val="center"/>
        <w:rPr>
          <w:b/>
          <w:sz w:val="22"/>
        </w:rPr>
      </w:pPr>
      <m:oMathPara>
        <m:oMath>
          <m:r>
            <m:rPr>
              <m:sty m:val="bi"/>
            </m:rPr>
            <w:rPr>
              <w:rFonts w:ascii="Cambria Math" w:hAnsi="Cambria Math"/>
              <w:sz w:val="22"/>
            </w:rPr>
            <m:t>S=$</m:t>
          </m:r>
          <m:r>
            <m:rPr>
              <m:sty m:val="bi"/>
            </m:rPr>
            <w:rPr>
              <w:rFonts w:ascii="Cambria Math" w:hAnsi="Cambria Math"/>
              <w:sz w:val="22"/>
            </w:rPr>
            <m:t>17.293.268</m:t>
          </m:r>
        </m:oMath>
      </m:oMathPara>
    </w:p>
    <w:p w:rsidR="00422E0F" w:rsidRDefault="00422E0F" w:rsidP="00CA7A94">
      <w:pPr>
        <w:spacing w:line="276" w:lineRule="auto"/>
        <w:rPr>
          <w:sz w:val="22"/>
        </w:rPr>
      </w:pPr>
    </w:p>
    <w:p w:rsidR="00467D24" w:rsidRDefault="00467D24" w:rsidP="00CA7A94">
      <w:pPr>
        <w:spacing w:line="276" w:lineRule="auto"/>
        <w:rPr>
          <w:rFonts w:ascii="Century Gothic" w:hAnsi="Century Gothic"/>
          <w:sz w:val="22"/>
        </w:rPr>
      </w:pPr>
      <w:r>
        <w:rPr>
          <w:rFonts w:ascii="Century Gothic" w:hAnsi="Century Gothic"/>
          <w:sz w:val="22"/>
        </w:rPr>
        <w:t xml:space="preserve">De acuerdo a lo anterior el monto máximo a reconocer seria: </w:t>
      </w:r>
    </w:p>
    <w:p w:rsidR="00467D24" w:rsidRDefault="00467D24" w:rsidP="00CA7A94">
      <w:pPr>
        <w:spacing w:line="276" w:lineRule="auto"/>
        <w:rPr>
          <w:rFonts w:ascii="Century Gothic" w:hAnsi="Century Gothic"/>
          <w:sz w:val="22"/>
        </w:rPr>
      </w:pPr>
    </w:p>
    <w:tbl>
      <w:tblPr>
        <w:tblW w:w="7440" w:type="dxa"/>
        <w:jc w:val="center"/>
        <w:tblCellMar>
          <w:left w:w="70" w:type="dxa"/>
          <w:right w:w="70" w:type="dxa"/>
        </w:tblCellMar>
        <w:tblLook w:val="04A0" w:firstRow="1" w:lastRow="0" w:firstColumn="1" w:lastColumn="0" w:noHBand="0" w:noVBand="1"/>
      </w:tblPr>
      <w:tblGrid>
        <w:gridCol w:w="3160"/>
        <w:gridCol w:w="2300"/>
        <w:gridCol w:w="1980"/>
      </w:tblGrid>
      <w:tr w:rsidR="00467D24" w:rsidRPr="00467D24" w:rsidTr="00467D24">
        <w:trPr>
          <w:trHeight w:val="570"/>
          <w:jc w:val="center"/>
        </w:trPr>
        <w:tc>
          <w:tcPr>
            <w:tcW w:w="31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67D24" w:rsidRPr="00467D24" w:rsidRDefault="00467D24" w:rsidP="00CA7A94">
            <w:pPr>
              <w:spacing w:line="276" w:lineRule="auto"/>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 </w:t>
            </w:r>
          </w:p>
        </w:tc>
        <w:tc>
          <w:tcPr>
            <w:tcW w:w="2300" w:type="dxa"/>
            <w:tcBorders>
              <w:top w:val="single" w:sz="8" w:space="0" w:color="auto"/>
              <w:left w:val="nil"/>
              <w:bottom w:val="single" w:sz="4" w:space="0" w:color="auto"/>
              <w:right w:val="single" w:sz="4" w:space="0" w:color="auto"/>
            </w:tcBorders>
            <w:shd w:val="clear" w:color="auto" w:fill="auto"/>
            <w:vAlign w:val="center"/>
            <w:hideMark/>
          </w:tcPr>
          <w:p w:rsidR="00467D24" w:rsidRPr="00467D24" w:rsidRDefault="00467D24" w:rsidP="00CA7A94">
            <w:pPr>
              <w:spacing w:line="276" w:lineRule="auto"/>
              <w:jc w:val="center"/>
              <w:rPr>
                <w:rFonts w:ascii="Century Gothic" w:eastAsia="Times New Roman" w:hAnsi="Century Gothic" w:cs="Times New Roman"/>
                <w:b/>
                <w:bCs/>
                <w:color w:val="000000"/>
                <w:sz w:val="22"/>
                <w:szCs w:val="22"/>
                <w:lang w:val="es-CO" w:eastAsia="es-CO"/>
              </w:rPr>
            </w:pPr>
            <w:r w:rsidRPr="00467D24">
              <w:rPr>
                <w:rFonts w:ascii="Century Gothic" w:eastAsia="Times New Roman" w:hAnsi="Century Gothic" w:cs="Times New Roman"/>
                <w:b/>
                <w:bCs/>
                <w:color w:val="000000"/>
                <w:sz w:val="22"/>
                <w:szCs w:val="22"/>
                <w:lang w:val="es-CO" w:eastAsia="es-CO"/>
              </w:rPr>
              <w:t>LUCRO CESANTE CONSOLIDADO</w:t>
            </w:r>
          </w:p>
        </w:tc>
        <w:tc>
          <w:tcPr>
            <w:tcW w:w="1980" w:type="dxa"/>
            <w:tcBorders>
              <w:top w:val="single" w:sz="8" w:space="0" w:color="auto"/>
              <w:left w:val="nil"/>
              <w:bottom w:val="single" w:sz="4" w:space="0" w:color="auto"/>
              <w:right w:val="single" w:sz="8" w:space="0" w:color="auto"/>
            </w:tcBorders>
            <w:shd w:val="clear" w:color="auto" w:fill="auto"/>
            <w:vAlign w:val="center"/>
            <w:hideMark/>
          </w:tcPr>
          <w:p w:rsidR="00467D24" w:rsidRPr="00467D24" w:rsidRDefault="00467D24" w:rsidP="00CA7A94">
            <w:pPr>
              <w:spacing w:line="276" w:lineRule="auto"/>
              <w:jc w:val="center"/>
              <w:rPr>
                <w:rFonts w:ascii="Century Gothic" w:eastAsia="Times New Roman" w:hAnsi="Century Gothic" w:cs="Times New Roman"/>
                <w:b/>
                <w:bCs/>
                <w:color w:val="000000"/>
                <w:sz w:val="22"/>
                <w:szCs w:val="22"/>
                <w:lang w:val="es-CO" w:eastAsia="es-CO"/>
              </w:rPr>
            </w:pPr>
            <w:r w:rsidRPr="00467D24">
              <w:rPr>
                <w:rFonts w:ascii="Century Gothic" w:eastAsia="Times New Roman" w:hAnsi="Century Gothic" w:cs="Times New Roman"/>
                <w:b/>
                <w:bCs/>
                <w:color w:val="000000"/>
                <w:sz w:val="22"/>
                <w:szCs w:val="22"/>
                <w:lang w:val="es-CO" w:eastAsia="es-CO"/>
              </w:rPr>
              <w:t xml:space="preserve">LUCRO CESANTE FUTURO </w:t>
            </w:r>
          </w:p>
        </w:tc>
      </w:tr>
      <w:tr w:rsidR="00467D24" w:rsidRPr="00467D24" w:rsidTr="00467D24">
        <w:trPr>
          <w:trHeight w:val="330"/>
          <w:jc w:val="center"/>
        </w:trPr>
        <w:tc>
          <w:tcPr>
            <w:tcW w:w="3160" w:type="dxa"/>
            <w:tcBorders>
              <w:top w:val="nil"/>
              <w:left w:val="single" w:sz="8" w:space="0" w:color="auto"/>
              <w:bottom w:val="single" w:sz="4" w:space="0" w:color="auto"/>
              <w:right w:val="single" w:sz="4" w:space="0" w:color="auto"/>
            </w:tcBorders>
            <w:shd w:val="clear" w:color="auto" w:fill="auto"/>
            <w:noWrap/>
            <w:vAlign w:val="bottom"/>
            <w:hideMark/>
          </w:tcPr>
          <w:p w:rsidR="00467D24" w:rsidRPr="00467D24" w:rsidRDefault="00467D24" w:rsidP="00CA7A94">
            <w:pPr>
              <w:spacing w:line="276" w:lineRule="auto"/>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DANNA SOFÍA BELTRAN</w:t>
            </w:r>
          </w:p>
        </w:tc>
        <w:tc>
          <w:tcPr>
            <w:tcW w:w="2300" w:type="dxa"/>
            <w:tcBorders>
              <w:top w:val="nil"/>
              <w:left w:val="nil"/>
              <w:bottom w:val="single" w:sz="4" w:space="0" w:color="auto"/>
              <w:right w:val="single" w:sz="4" w:space="0" w:color="auto"/>
            </w:tcBorders>
            <w:shd w:val="clear" w:color="auto" w:fill="auto"/>
            <w:noWrap/>
            <w:vAlign w:val="bottom"/>
            <w:hideMark/>
          </w:tcPr>
          <w:p w:rsidR="00467D24" w:rsidRPr="00467D24" w:rsidRDefault="00467D24" w:rsidP="00CA7A94">
            <w:pPr>
              <w:spacing w:line="276" w:lineRule="auto"/>
              <w:jc w:val="right"/>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$9.443.292</w:t>
            </w:r>
          </w:p>
        </w:tc>
        <w:tc>
          <w:tcPr>
            <w:tcW w:w="1980" w:type="dxa"/>
            <w:tcBorders>
              <w:top w:val="nil"/>
              <w:left w:val="nil"/>
              <w:bottom w:val="single" w:sz="4" w:space="0" w:color="auto"/>
              <w:right w:val="single" w:sz="8" w:space="0" w:color="auto"/>
            </w:tcBorders>
            <w:shd w:val="clear" w:color="auto" w:fill="auto"/>
            <w:noWrap/>
            <w:vAlign w:val="bottom"/>
            <w:hideMark/>
          </w:tcPr>
          <w:p w:rsidR="00467D24" w:rsidRPr="00467D24" w:rsidRDefault="00467D24" w:rsidP="00CA7A94">
            <w:pPr>
              <w:spacing w:line="276" w:lineRule="auto"/>
              <w:jc w:val="right"/>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$36.874.828</w:t>
            </w:r>
          </w:p>
        </w:tc>
      </w:tr>
      <w:tr w:rsidR="00467D24" w:rsidRPr="00467D24" w:rsidTr="00467D24">
        <w:trPr>
          <w:trHeight w:val="330"/>
          <w:jc w:val="center"/>
        </w:trPr>
        <w:tc>
          <w:tcPr>
            <w:tcW w:w="3160" w:type="dxa"/>
            <w:tcBorders>
              <w:top w:val="nil"/>
              <w:left w:val="single" w:sz="8" w:space="0" w:color="auto"/>
              <w:bottom w:val="single" w:sz="4" w:space="0" w:color="auto"/>
              <w:right w:val="single" w:sz="4" w:space="0" w:color="auto"/>
            </w:tcBorders>
            <w:shd w:val="clear" w:color="auto" w:fill="auto"/>
            <w:noWrap/>
            <w:vAlign w:val="bottom"/>
            <w:hideMark/>
          </w:tcPr>
          <w:p w:rsidR="00467D24" w:rsidRPr="00467D24" w:rsidRDefault="00467D24" w:rsidP="00CA7A94">
            <w:pPr>
              <w:spacing w:line="276" w:lineRule="auto"/>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MARCELA IMELDA TORRES</w:t>
            </w:r>
          </w:p>
        </w:tc>
        <w:tc>
          <w:tcPr>
            <w:tcW w:w="2300" w:type="dxa"/>
            <w:tcBorders>
              <w:top w:val="nil"/>
              <w:left w:val="nil"/>
              <w:bottom w:val="single" w:sz="4" w:space="0" w:color="auto"/>
              <w:right w:val="single" w:sz="4" w:space="0" w:color="auto"/>
            </w:tcBorders>
            <w:shd w:val="clear" w:color="auto" w:fill="auto"/>
            <w:noWrap/>
            <w:vAlign w:val="bottom"/>
            <w:hideMark/>
          </w:tcPr>
          <w:p w:rsidR="00467D24" w:rsidRPr="00467D24" w:rsidRDefault="00467D24" w:rsidP="00CA7A94">
            <w:pPr>
              <w:spacing w:line="276" w:lineRule="auto"/>
              <w:jc w:val="right"/>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$5.186.368</w:t>
            </w:r>
          </w:p>
        </w:tc>
        <w:tc>
          <w:tcPr>
            <w:tcW w:w="1980" w:type="dxa"/>
            <w:tcBorders>
              <w:top w:val="nil"/>
              <w:left w:val="nil"/>
              <w:bottom w:val="single" w:sz="4" w:space="0" w:color="auto"/>
              <w:right w:val="single" w:sz="8" w:space="0" w:color="auto"/>
            </w:tcBorders>
            <w:shd w:val="clear" w:color="auto" w:fill="auto"/>
            <w:noWrap/>
            <w:vAlign w:val="bottom"/>
            <w:hideMark/>
          </w:tcPr>
          <w:p w:rsidR="00467D24" w:rsidRPr="00467D24" w:rsidRDefault="00467D24" w:rsidP="00CA7A94">
            <w:pPr>
              <w:spacing w:line="276" w:lineRule="auto"/>
              <w:jc w:val="right"/>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$29.007.381</w:t>
            </w:r>
          </w:p>
        </w:tc>
      </w:tr>
      <w:tr w:rsidR="00467D24" w:rsidRPr="00467D24" w:rsidTr="00467D24">
        <w:trPr>
          <w:trHeight w:val="345"/>
          <w:jc w:val="center"/>
        </w:trPr>
        <w:tc>
          <w:tcPr>
            <w:tcW w:w="3160" w:type="dxa"/>
            <w:tcBorders>
              <w:top w:val="nil"/>
              <w:left w:val="single" w:sz="8" w:space="0" w:color="auto"/>
              <w:bottom w:val="single" w:sz="8" w:space="0" w:color="auto"/>
              <w:right w:val="single" w:sz="4" w:space="0" w:color="auto"/>
            </w:tcBorders>
            <w:shd w:val="clear" w:color="auto" w:fill="auto"/>
            <w:noWrap/>
            <w:vAlign w:val="bottom"/>
            <w:hideMark/>
          </w:tcPr>
          <w:p w:rsidR="00467D24" w:rsidRPr="00467D24" w:rsidRDefault="00467D24" w:rsidP="00CA7A94">
            <w:pPr>
              <w:spacing w:line="276" w:lineRule="auto"/>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GLADYS CLEMENCIA DIAZ</w:t>
            </w:r>
          </w:p>
        </w:tc>
        <w:tc>
          <w:tcPr>
            <w:tcW w:w="2300" w:type="dxa"/>
            <w:tcBorders>
              <w:top w:val="nil"/>
              <w:left w:val="nil"/>
              <w:bottom w:val="single" w:sz="8" w:space="0" w:color="auto"/>
              <w:right w:val="single" w:sz="4" w:space="0" w:color="auto"/>
            </w:tcBorders>
            <w:shd w:val="clear" w:color="auto" w:fill="auto"/>
            <w:noWrap/>
            <w:vAlign w:val="bottom"/>
            <w:hideMark/>
          </w:tcPr>
          <w:p w:rsidR="00467D24" w:rsidRPr="00467D24" w:rsidRDefault="00467D24" w:rsidP="00CA7A94">
            <w:pPr>
              <w:spacing w:line="276" w:lineRule="auto"/>
              <w:jc w:val="right"/>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$3.453.578</w:t>
            </w:r>
          </w:p>
        </w:tc>
        <w:tc>
          <w:tcPr>
            <w:tcW w:w="1980" w:type="dxa"/>
            <w:tcBorders>
              <w:top w:val="nil"/>
              <w:left w:val="nil"/>
              <w:bottom w:val="single" w:sz="8" w:space="0" w:color="auto"/>
              <w:right w:val="single" w:sz="8" w:space="0" w:color="auto"/>
            </w:tcBorders>
            <w:shd w:val="clear" w:color="auto" w:fill="auto"/>
            <w:noWrap/>
            <w:vAlign w:val="bottom"/>
            <w:hideMark/>
          </w:tcPr>
          <w:p w:rsidR="00467D24" w:rsidRPr="00467D24" w:rsidRDefault="00467D24" w:rsidP="00CA7A94">
            <w:pPr>
              <w:spacing w:line="276" w:lineRule="auto"/>
              <w:jc w:val="right"/>
              <w:rPr>
                <w:rFonts w:ascii="Century Gothic" w:eastAsia="Times New Roman" w:hAnsi="Century Gothic" w:cs="Times New Roman"/>
                <w:color w:val="000000"/>
                <w:sz w:val="22"/>
                <w:szCs w:val="22"/>
                <w:lang w:val="es-CO" w:eastAsia="es-CO"/>
              </w:rPr>
            </w:pPr>
            <w:r w:rsidRPr="00467D24">
              <w:rPr>
                <w:rFonts w:ascii="Century Gothic" w:eastAsia="Times New Roman" w:hAnsi="Century Gothic" w:cs="Times New Roman"/>
                <w:color w:val="000000"/>
                <w:sz w:val="22"/>
                <w:szCs w:val="22"/>
                <w:lang w:val="es-CO" w:eastAsia="es-CO"/>
              </w:rPr>
              <w:t>$17.293.268</w:t>
            </w:r>
          </w:p>
        </w:tc>
      </w:tr>
    </w:tbl>
    <w:p w:rsidR="00467D24" w:rsidRDefault="00467D24" w:rsidP="00CA7A94">
      <w:pPr>
        <w:spacing w:line="276" w:lineRule="auto"/>
        <w:rPr>
          <w:rFonts w:ascii="Century Gothic" w:hAnsi="Century Gothic"/>
          <w:sz w:val="22"/>
        </w:rPr>
      </w:pPr>
    </w:p>
    <w:p w:rsidR="0059782F" w:rsidRDefault="0059782F" w:rsidP="00CA7A94">
      <w:pPr>
        <w:spacing w:line="276" w:lineRule="auto"/>
        <w:rPr>
          <w:rFonts w:ascii="Century Gothic" w:hAnsi="Century Gothic"/>
          <w:b/>
          <w:sz w:val="22"/>
          <w:u w:val="single"/>
        </w:rPr>
      </w:pPr>
    </w:p>
    <w:p w:rsidR="00CA7A94" w:rsidRDefault="00CA7A94" w:rsidP="00CA7A94">
      <w:pPr>
        <w:spacing w:line="276" w:lineRule="auto"/>
        <w:rPr>
          <w:rFonts w:ascii="Century Gothic" w:hAnsi="Century Gothic"/>
          <w:b/>
          <w:sz w:val="22"/>
          <w:u w:val="single"/>
        </w:rPr>
      </w:pPr>
    </w:p>
    <w:p w:rsidR="00CA7A94" w:rsidRDefault="00CA7A94" w:rsidP="00CA7A94">
      <w:pPr>
        <w:spacing w:line="276" w:lineRule="auto"/>
        <w:rPr>
          <w:rFonts w:ascii="Century Gothic" w:hAnsi="Century Gothic"/>
          <w:b/>
          <w:sz w:val="22"/>
          <w:u w:val="single"/>
        </w:rPr>
      </w:pPr>
    </w:p>
    <w:p w:rsidR="00424347" w:rsidRDefault="00424347" w:rsidP="00CA7A94">
      <w:pPr>
        <w:spacing w:line="276" w:lineRule="auto"/>
        <w:rPr>
          <w:rFonts w:ascii="Century Gothic" w:hAnsi="Century Gothic"/>
          <w:b/>
          <w:sz w:val="22"/>
          <w:u w:val="single"/>
        </w:rPr>
      </w:pPr>
    </w:p>
    <w:p w:rsidR="00467D24" w:rsidRPr="00467D24" w:rsidRDefault="00467D24" w:rsidP="00CA7A94">
      <w:pPr>
        <w:spacing w:line="276" w:lineRule="auto"/>
        <w:rPr>
          <w:rFonts w:ascii="Century Gothic" w:hAnsi="Century Gothic"/>
          <w:b/>
          <w:sz w:val="22"/>
          <w:u w:val="single"/>
        </w:rPr>
      </w:pPr>
      <w:r w:rsidRPr="00467D24">
        <w:rPr>
          <w:rFonts w:ascii="Century Gothic" w:hAnsi="Century Gothic"/>
          <w:b/>
          <w:sz w:val="22"/>
          <w:u w:val="single"/>
        </w:rPr>
        <w:t>PERJUICIOS IN</w:t>
      </w:r>
      <w:r w:rsidR="00424347">
        <w:rPr>
          <w:rFonts w:ascii="Century Gothic" w:hAnsi="Century Gothic"/>
          <w:b/>
          <w:sz w:val="22"/>
          <w:u w:val="single"/>
        </w:rPr>
        <w:t>MATERIALES EN MODALIDAD DE DAÑOS MORALES</w:t>
      </w:r>
      <w:r w:rsidRPr="00467D24">
        <w:rPr>
          <w:rFonts w:ascii="Century Gothic" w:hAnsi="Century Gothic"/>
          <w:b/>
          <w:sz w:val="22"/>
          <w:u w:val="single"/>
        </w:rPr>
        <w:t xml:space="preserve">: </w:t>
      </w:r>
    </w:p>
    <w:p w:rsidR="00467D24" w:rsidRDefault="00467D24" w:rsidP="00CA7A94">
      <w:pPr>
        <w:spacing w:line="276" w:lineRule="auto"/>
        <w:rPr>
          <w:rFonts w:ascii="Century Gothic" w:hAnsi="Century Gothic"/>
          <w:sz w:val="22"/>
        </w:rPr>
      </w:pPr>
    </w:p>
    <w:p w:rsidR="00467D24" w:rsidRDefault="00C42BEB" w:rsidP="00CA7A94">
      <w:pPr>
        <w:spacing w:line="276" w:lineRule="auto"/>
        <w:jc w:val="both"/>
        <w:rPr>
          <w:rFonts w:ascii="Century Gothic" w:hAnsi="Century Gothic"/>
          <w:sz w:val="22"/>
        </w:rPr>
      </w:pPr>
      <w:r>
        <w:rPr>
          <w:rFonts w:ascii="Century Gothic" w:hAnsi="Century Gothic"/>
          <w:sz w:val="22"/>
        </w:rPr>
        <w:t xml:space="preserve">Al respecto cabe resaltar que </w:t>
      </w:r>
      <w:r w:rsidR="0059782F">
        <w:rPr>
          <w:rFonts w:ascii="Century Gothic" w:hAnsi="Century Gothic"/>
          <w:sz w:val="22"/>
        </w:rPr>
        <w:t xml:space="preserve">las altas cortes han manifestado y establecido topes para el reconocimiento por concepto de perjuicios morales así: </w:t>
      </w:r>
    </w:p>
    <w:p w:rsidR="0059782F" w:rsidRDefault="0059782F" w:rsidP="00CA7A94">
      <w:pPr>
        <w:spacing w:line="276" w:lineRule="auto"/>
        <w:jc w:val="both"/>
        <w:rPr>
          <w:rFonts w:ascii="Century Gothic" w:hAnsi="Century Gothic"/>
          <w:sz w:val="22"/>
        </w:rPr>
      </w:pPr>
    </w:p>
    <w:p w:rsidR="0059782F" w:rsidRDefault="0059782F" w:rsidP="00CA7A94">
      <w:pPr>
        <w:spacing w:line="276" w:lineRule="auto"/>
        <w:jc w:val="center"/>
        <w:rPr>
          <w:rFonts w:ascii="Century Gothic" w:hAnsi="Century Gothic"/>
          <w:sz w:val="22"/>
        </w:rPr>
      </w:pPr>
      <w:r w:rsidRPr="0059782F">
        <w:rPr>
          <w:rFonts w:ascii="Century Gothic" w:hAnsi="Century Gothic"/>
          <w:sz w:val="22"/>
          <w:lang w:val="es-CO"/>
        </w:rPr>
        <w:drawing>
          <wp:inline distT="0" distB="0" distL="0" distR="0" wp14:anchorId="356131EF" wp14:editId="6D67539E">
            <wp:extent cx="4591050" cy="2292040"/>
            <wp:effectExtent l="0" t="0" r="0" b="0"/>
            <wp:docPr id="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pic:cNvPicPr>
                      <a:picLocks noChangeAspect="1"/>
                    </pic:cNvPicPr>
                  </pic:nvPicPr>
                  <pic:blipFill>
                    <a:blip r:embed="rId7"/>
                    <a:stretch>
                      <a:fillRect/>
                    </a:stretch>
                  </pic:blipFill>
                  <pic:spPr>
                    <a:xfrm>
                      <a:off x="0" y="0"/>
                      <a:ext cx="4596044" cy="2294533"/>
                    </a:xfrm>
                    <a:prstGeom prst="rect">
                      <a:avLst/>
                    </a:prstGeom>
                  </pic:spPr>
                </pic:pic>
              </a:graphicData>
            </a:graphic>
          </wp:inline>
        </w:drawing>
      </w:r>
    </w:p>
    <w:p w:rsidR="0059782F" w:rsidRPr="00467D24" w:rsidRDefault="0059782F" w:rsidP="00CA7A94">
      <w:pPr>
        <w:spacing w:line="276" w:lineRule="auto"/>
        <w:rPr>
          <w:rFonts w:ascii="Century Gothic" w:hAnsi="Century Gothic"/>
          <w:sz w:val="22"/>
        </w:rPr>
      </w:pPr>
    </w:p>
    <w:p w:rsidR="00434659" w:rsidRPr="00434659" w:rsidRDefault="00434659" w:rsidP="00CA7A94">
      <w:pPr>
        <w:spacing w:line="276" w:lineRule="auto"/>
        <w:jc w:val="both"/>
        <w:rPr>
          <w:rFonts w:ascii="Century Gothic" w:hAnsi="Century Gothic"/>
          <w:sz w:val="22"/>
        </w:rPr>
      </w:pPr>
      <w:r w:rsidRPr="00434659">
        <w:rPr>
          <w:rFonts w:ascii="Century Gothic" w:hAnsi="Century Gothic"/>
          <w:sz w:val="22"/>
        </w:rPr>
        <w:t>De considerarse que efectivamente procede el pago de indemnización por concepto de perjuicios morales y lucro cesante, se debe poner de</w:t>
      </w:r>
      <w:r w:rsidR="0059782F">
        <w:rPr>
          <w:rFonts w:ascii="Century Gothic" w:hAnsi="Century Gothic"/>
          <w:sz w:val="22"/>
        </w:rPr>
        <w:t xml:space="preserve"> presente que la póliza AA002321</w:t>
      </w:r>
      <w:r w:rsidRPr="00434659">
        <w:rPr>
          <w:rFonts w:ascii="Century Gothic" w:hAnsi="Century Gothic"/>
          <w:sz w:val="22"/>
        </w:rPr>
        <w:t>, Certificado AA03</w:t>
      </w:r>
      <w:r w:rsidR="0059782F">
        <w:rPr>
          <w:rFonts w:ascii="Century Gothic" w:hAnsi="Century Gothic"/>
          <w:sz w:val="22"/>
        </w:rPr>
        <w:t>4324</w:t>
      </w:r>
      <w:r w:rsidRPr="00434659">
        <w:rPr>
          <w:rFonts w:ascii="Century Gothic" w:hAnsi="Century Gothic"/>
          <w:sz w:val="22"/>
        </w:rPr>
        <w:t xml:space="preserve"> expedida por la agencia </w:t>
      </w:r>
      <w:r w:rsidR="0059782F">
        <w:rPr>
          <w:rFonts w:ascii="Century Gothic" w:hAnsi="Century Gothic"/>
          <w:sz w:val="22"/>
        </w:rPr>
        <w:t>Ibagué</w:t>
      </w:r>
      <w:r w:rsidRPr="00434659">
        <w:rPr>
          <w:rFonts w:ascii="Century Gothic" w:hAnsi="Century Gothic"/>
          <w:sz w:val="22"/>
        </w:rPr>
        <w:t xml:space="preserve"> estableció que: </w:t>
      </w:r>
      <w:r w:rsidRPr="00434659">
        <w:rPr>
          <w:rFonts w:ascii="Century Gothic" w:hAnsi="Century Gothic"/>
          <w:i/>
          <w:sz w:val="18"/>
        </w:rPr>
        <w:t xml:space="preserve">“incluye Lucro cesante y Daño Moral sin que al momento de la indemnización supere el valor asegurado  estipulado en la carátula de la póliza y según sentencia judicial”. </w:t>
      </w:r>
    </w:p>
    <w:p w:rsidR="00434659" w:rsidRPr="00434659" w:rsidRDefault="00434659" w:rsidP="00CA7A94">
      <w:pPr>
        <w:spacing w:line="276" w:lineRule="auto"/>
        <w:jc w:val="both"/>
        <w:rPr>
          <w:rFonts w:ascii="Century Gothic" w:hAnsi="Century Gothic"/>
          <w:sz w:val="22"/>
        </w:rPr>
      </w:pPr>
    </w:p>
    <w:p w:rsidR="00434659" w:rsidRPr="00434659" w:rsidRDefault="00434659" w:rsidP="00CA7A94">
      <w:pPr>
        <w:spacing w:line="276" w:lineRule="auto"/>
        <w:jc w:val="both"/>
        <w:rPr>
          <w:rFonts w:ascii="Century Gothic" w:hAnsi="Century Gothic"/>
          <w:sz w:val="22"/>
        </w:rPr>
      </w:pPr>
      <w:r w:rsidRPr="00434659">
        <w:rPr>
          <w:rFonts w:ascii="Century Gothic" w:hAnsi="Century Gothic"/>
          <w:sz w:val="22"/>
        </w:rPr>
        <w:t>Así las cosas, apelo al probo criterio del señor Juez para la estimación razonada y coherente de los perjuicios que se pretenden.</w:t>
      </w:r>
    </w:p>
    <w:p w:rsidR="00317EE3" w:rsidRPr="00623EE4" w:rsidRDefault="00317EE3" w:rsidP="00CA7A94">
      <w:pPr>
        <w:spacing w:line="276" w:lineRule="auto"/>
        <w:jc w:val="both"/>
        <w:rPr>
          <w:rFonts w:ascii="Century Gothic" w:hAnsi="Century Gothic"/>
          <w:sz w:val="22"/>
          <w:szCs w:val="22"/>
        </w:rPr>
      </w:pPr>
    </w:p>
    <w:p w:rsidR="00D217C0" w:rsidRPr="00294B57" w:rsidRDefault="00D217C0" w:rsidP="00CA7A94">
      <w:pPr>
        <w:pStyle w:val="Prrafodelista"/>
        <w:numPr>
          <w:ilvl w:val="0"/>
          <w:numId w:val="11"/>
        </w:numPr>
        <w:jc w:val="center"/>
        <w:rPr>
          <w:rFonts w:ascii="Century Gothic" w:hAnsi="Century Gothic"/>
          <w:b/>
        </w:rPr>
      </w:pPr>
      <w:r w:rsidRPr="00294B57">
        <w:rPr>
          <w:rFonts w:ascii="Century Gothic" w:hAnsi="Century Gothic"/>
          <w:b/>
        </w:rPr>
        <w:t>CARGA DE LA PRUEBA DE LOS PERJUICIOS RECLAMADOS</w:t>
      </w:r>
    </w:p>
    <w:p w:rsidR="00D217C0" w:rsidRPr="00294B57" w:rsidRDefault="00D217C0" w:rsidP="00CA7A94">
      <w:pPr>
        <w:pStyle w:val="Prrafodelista"/>
        <w:ind w:left="0"/>
        <w:jc w:val="both"/>
        <w:rPr>
          <w:rFonts w:ascii="Century Gothic" w:hAnsi="Century Gothic"/>
          <w:b/>
        </w:rPr>
      </w:pPr>
    </w:p>
    <w:p w:rsidR="00C511A0" w:rsidRDefault="00D217C0" w:rsidP="00CA7A94">
      <w:pPr>
        <w:pStyle w:val="Prrafodelista"/>
        <w:ind w:left="0"/>
        <w:jc w:val="both"/>
        <w:rPr>
          <w:rFonts w:ascii="Century Gothic" w:hAnsi="Century Gothic"/>
        </w:rPr>
      </w:pPr>
      <w:r w:rsidRPr="00627F2D">
        <w:rPr>
          <w:rFonts w:ascii="Century Gothic" w:hAnsi="Century Gothic"/>
        </w:rPr>
        <w:t>De acuerdo a lo establecido en la legislación Colombiana  deberá el asegurado demostrar la cu</w:t>
      </w:r>
      <w:r w:rsidR="00C511A0">
        <w:rPr>
          <w:rFonts w:ascii="Century Gothic" w:hAnsi="Century Gothic"/>
        </w:rPr>
        <w:t>antía y ocurrencia del siniestro.</w:t>
      </w:r>
    </w:p>
    <w:p w:rsidR="00C511A0" w:rsidRDefault="00D217C0" w:rsidP="00CA7A94">
      <w:pPr>
        <w:spacing w:line="276" w:lineRule="auto"/>
        <w:jc w:val="both"/>
        <w:rPr>
          <w:rFonts w:ascii="Century Gothic" w:hAnsi="Century Gothic"/>
          <w:sz w:val="22"/>
          <w:szCs w:val="22"/>
        </w:rPr>
      </w:pPr>
      <w:r w:rsidRPr="00627F2D">
        <w:rPr>
          <w:rFonts w:ascii="Century Gothic" w:hAnsi="Century Gothic"/>
          <w:sz w:val="22"/>
          <w:szCs w:val="22"/>
        </w:rPr>
        <w:t>Es deber de los demandantes aportar de manera seria y fundada cuáles fueron los elementos reales que causaron de manera efectiva los perjuicios que reclaman, y es por esto que nuestra normativa indica lo siguiente:</w:t>
      </w:r>
    </w:p>
    <w:p w:rsidR="00627F2D" w:rsidRPr="00627F2D" w:rsidRDefault="00627F2D" w:rsidP="00CA7A94">
      <w:pPr>
        <w:spacing w:line="276" w:lineRule="auto"/>
        <w:jc w:val="both"/>
        <w:rPr>
          <w:rFonts w:ascii="Century Gothic" w:hAnsi="Century Gothic"/>
          <w:sz w:val="22"/>
          <w:szCs w:val="22"/>
        </w:rPr>
      </w:pPr>
    </w:p>
    <w:p w:rsidR="00D217C0" w:rsidRPr="00627F2D" w:rsidRDefault="00D217C0" w:rsidP="00CA7A94">
      <w:pPr>
        <w:spacing w:line="276" w:lineRule="auto"/>
        <w:jc w:val="both"/>
        <w:rPr>
          <w:rFonts w:ascii="Century Gothic" w:eastAsia="Times New Roman" w:hAnsi="Century Gothic"/>
          <w:b/>
          <w:bCs/>
          <w:i/>
          <w:sz w:val="22"/>
          <w:szCs w:val="22"/>
          <w:lang w:eastAsia="es-CO"/>
        </w:rPr>
      </w:pPr>
      <w:r w:rsidRPr="00627F2D">
        <w:rPr>
          <w:rFonts w:ascii="Century Gothic" w:eastAsia="Times New Roman" w:hAnsi="Century Gothic"/>
          <w:i/>
          <w:sz w:val="22"/>
          <w:szCs w:val="22"/>
          <w:lang w:eastAsia="es-CO"/>
        </w:rPr>
        <w:t>“ARTÍCULO 177. CARGA DE LA PRUEBA. Incumbe a las partes probar el supuesto de hecho de las normas que consagran el efecto jurídico que ellas persiguen.</w:t>
      </w:r>
    </w:p>
    <w:p w:rsidR="00D217C0" w:rsidRPr="00627F2D" w:rsidRDefault="00D217C0" w:rsidP="00CA7A94">
      <w:pPr>
        <w:spacing w:line="276" w:lineRule="auto"/>
        <w:jc w:val="both"/>
        <w:rPr>
          <w:rFonts w:ascii="Century Gothic" w:eastAsia="Times New Roman" w:hAnsi="Century Gothic"/>
          <w:sz w:val="22"/>
          <w:szCs w:val="22"/>
          <w:lang w:eastAsia="es-CO"/>
        </w:rPr>
      </w:pPr>
      <w:r w:rsidRPr="00627F2D">
        <w:rPr>
          <w:rFonts w:ascii="Century Gothic" w:eastAsia="Times New Roman" w:hAnsi="Century Gothic"/>
          <w:i/>
          <w:sz w:val="22"/>
          <w:szCs w:val="22"/>
          <w:lang w:eastAsia="es-CO"/>
        </w:rPr>
        <w:t>Los hechos notorios y las afirmaciones o negaciones indefinidas no requieren prueba.”</w:t>
      </w:r>
    </w:p>
    <w:p w:rsidR="00D217C0" w:rsidRPr="00627F2D" w:rsidRDefault="00D217C0" w:rsidP="00CA7A94">
      <w:pPr>
        <w:spacing w:line="276" w:lineRule="auto"/>
        <w:jc w:val="both"/>
        <w:rPr>
          <w:rFonts w:ascii="Century Gothic" w:eastAsia="Times New Roman" w:hAnsi="Century Gothic"/>
          <w:sz w:val="22"/>
          <w:szCs w:val="22"/>
          <w:lang w:eastAsia="es-CO"/>
        </w:rPr>
      </w:pPr>
    </w:p>
    <w:p w:rsidR="00D217C0" w:rsidRPr="00627F2D" w:rsidRDefault="00D217C0" w:rsidP="00CA7A94">
      <w:pPr>
        <w:spacing w:line="276" w:lineRule="auto"/>
        <w:jc w:val="both"/>
        <w:rPr>
          <w:rFonts w:ascii="Century Gothic" w:eastAsia="Times New Roman" w:hAnsi="Century Gothic"/>
          <w:sz w:val="22"/>
          <w:szCs w:val="22"/>
          <w:lang w:eastAsia="es-CO"/>
        </w:rPr>
      </w:pPr>
      <w:r w:rsidRPr="00627F2D">
        <w:rPr>
          <w:rFonts w:ascii="Century Gothic" w:eastAsia="Times New Roman" w:hAnsi="Century Gothic"/>
          <w:sz w:val="22"/>
          <w:szCs w:val="22"/>
          <w:lang w:eastAsia="es-CO"/>
        </w:rPr>
        <w:t>Señala el código de comercio:</w:t>
      </w:r>
    </w:p>
    <w:p w:rsidR="00D217C0" w:rsidRPr="00627F2D" w:rsidRDefault="00D217C0" w:rsidP="00CA7A94">
      <w:pPr>
        <w:spacing w:line="276" w:lineRule="auto"/>
        <w:jc w:val="both"/>
        <w:rPr>
          <w:rFonts w:ascii="Century Gothic" w:eastAsia="Times New Roman" w:hAnsi="Century Gothic"/>
          <w:sz w:val="22"/>
          <w:szCs w:val="22"/>
          <w:lang w:eastAsia="es-CO"/>
        </w:rPr>
      </w:pPr>
    </w:p>
    <w:p w:rsidR="00D217C0" w:rsidRPr="00627F2D" w:rsidRDefault="00D217C0" w:rsidP="00CA7A94">
      <w:pPr>
        <w:spacing w:line="276" w:lineRule="auto"/>
        <w:jc w:val="both"/>
        <w:rPr>
          <w:rFonts w:ascii="Century Gothic" w:eastAsia="Times New Roman" w:hAnsi="Century Gothic"/>
          <w:i/>
          <w:sz w:val="22"/>
          <w:szCs w:val="22"/>
          <w:lang w:eastAsia="es-CO"/>
        </w:rPr>
      </w:pPr>
      <w:r w:rsidRPr="00627F2D">
        <w:rPr>
          <w:rFonts w:ascii="Century Gothic" w:eastAsia="Times New Roman" w:hAnsi="Century Gothic"/>
          <w:i/>
          <w:sz w:val="22"/>
          <w:szCs w:val="22"/>
          <w:lang w:eastAsia="es-CO"/>
        </w:rPr>
        <w:t>“ARTÍCULO 1077. CARGA DE LA PRUEBA. Corresponderá al asegurado demostrar la ocurrencia del siniestro, así como la cuantía de la pérdida, si fuere el caso.</w:t>
      </w:r>
    </w:p>
    <w:p w:rsidR="00D217C0" w:rsidRPr="00627F2D" w:rsidRDefault="00D217C0" w:rsidP="00CA7A94">
      <w:pPr>
        <w:spacing w:line="276" w:lineRule="auto"/>
        <w:jc w:val="both"/>
        <w:rPr>
          <w:rFonts w:ascii="Century Gothic" w:eastAsia="Times New Roman" w:hAnsi="Century Gothic"/>
          <w:i/>
          <w:sz w:val="22"/>
          <w:szCs w:val="22"/>
          <w:lang w:eastAsia="es-CO"/>
        </w:rPr>
      </w:pPr>
      <w:r w:rsidRPr="00627F2D">
        <w:rPr>
          <w:rFonts w:ascii="Century Gothic" w:eastAsia="Times New Roman" w:hAnsi="Century Gothic"/>
          <w:i/>
          <w:sz w:val="22"/>
          <w:szCs w:val="22"/>
          <w:lang w:eastAsia="es-CO"/>
        </w:rPr>
        <w:lastRenderedPageBreak/>
        <w:t>El asegurador deberá demostrar los hechos o circunstancias excluyentes de su responsabilidad.”</w:t>
      </w:r>
    </w:p>
    <w:p w:rsidR="00D217C0" w:rsidRPr="00627F2D" w:rsidRDefault="00D217C0" w:rsidP="00CA7A94">
      <w:pPr>
        <w:spacing w:line="276" w:lineRule="auto"/>
        <w:jc w:val="both"/>
        <w:rPr>
          <w:rFonts w:ascii="Century Gothic" w:eastAsia="Times New Roman" w:hAnsi="Century Gothic"/>
          <w:i/>
          <w:sz w:val="22"/>
          <w:szCs w:val="22"/>
          <w:lang w:eastAsia="es-CO"/>
        </w:rPr>
      </w:pPr>
    </w:p>
    <w:p w:rsidR="00D217C0" w:rsidRPr="00627F2D" w:rsidRDefault="00D217C0" w:rsidP="00CA7A94">
      <w:pPr>
        <w:spacing w:line="276" w:lineRule="auto"/>
        <w:jc w:val="both"/>
        <w:rPr>
          <w:rFonts w:ascii="Century Gothic" w:eastAsia="Times New Roman" w:hAnsi="Century Gothic"/>
          <w:sz w:val="22"/>
          <w:szCs w:val="22"/>
          <w:lang w:eastAsia="es-CO"/>
        </w:rPr>
      </w:pPr>
      <w:r w:rsidRPr="00627F2D">
        <w:rPr>
          <w:rFonts w:ascii="Century Gothic" w:eastAsia="Times New Roman" w:hAnsi="Century Gothic"/>
          <w:sz w:val="22"/>
          <w:szCs w:val="22"/>
          <w:lang w:eastAsia="es-CO"/>
        </w:rPr>
        <w:t xml:space="preserve">Por lo tanto es importante resaltar que en esta instancia y al verificar los documentos allegados no se prueba </w:t>
      </w:r>
      <w:r w:rsidR="00C511A0">
        <w:rPr>
          <w:rFonts w:ascii="Century Gothic" w:eastAsia="Times New Roman" w:hAnsi="Century Gothic"/>
          <w:sz w:val="22"/>
          <w:szCs w:val="22"/>
          <w:lang w:eastAsia="es-CO"/>
        </w:rPr>
        <w:t xml:space="preserve">efectivamente los perjuicios indicados, no existen los documentos idóneos que comprobarían efectivamente las cuantías indicadas por la parte actora. </w:t>
      </w:r>
    </w:p>
    <w:p w:rsidR="00D217C0" w:rsidRPr="00627F2D" w:rsidRDefault="00D217C0" w:rsidP="00CA7A94">
      <w:pPr>
        <w:pStyle w:val="Textosinformato"/>
        <w:spacing w:line="276" w:lineRule="auto"/>
        <w:jc w:val="both"/>
        <w:rPr>
          <w:rFonts w:ascii="Century Gothic" w:hAnsi="Century Gothic" w:cs="Tahoma"/>
          <w:b/>
          <w:sz w:val="22"/>
          <w:szCs w:val="22"/>
        </w:rPr>
      </w:pPr>
    </w:p>
    <w:p w:rsidR="00D217C0" w:rsidRDefault="00D217C0" w:rsidP="00CA7A94">
      <w:pPr>
        <w:pStyle w:val="Textosinformato"/>
        <w:spacing w:line="276" w:lineRule="auto"/>
        <w:jc w:val="both"/>
        <w:rPr>
          <w:rFonts w:ascii="Century Gothic" w:hAnsi="Century Gothic" w:cs="Tahoma"/>
          <w:sz w:val="22"/>
          <w:szCs w:val="22"/>
        </w:rPr>
      </w:pPr>
      <w:r w:rsidRPr="00627F2D">
        <w:rPr>
          <w:rFonts w:ascii="Century Gothic" w:hAnsi="Century Gothic" w:cs="Tahoma"/>
          <w:sz w:val="22"/>
          <w:szCs w:val="22"/>
        </w:rPr>
        <w:t>Así mismo señor Juez, solicito que en caso que exista una eventual condena en costa</w:t>
      </w:r>
      <w:r w:rsidR="00B21637">
        <w:rPr>
          <w:rFonts w:ascii="Century Gothic" w:hAnsi="Century Gothic" w:cs="Tahoma"/>
          <w:sz w:val="22"/>
          <w:szCs w:val="22"/>
        </w:rPr>
        <w:t>s</w:t>
      </w:r>
      <w:r w:rsidRPr="00627F2D">
        <w:rPr>
          <w:rFonts w:ascii="Century Gothic" w:hAnsi="Century Gothic" w:cs="Tahoma"/>
          <w:sz w:val="22"/>
          <w:szCs w:val="22"/>
        </w:rPr>
        <w:t xml:space="preserve"> se exonere de esta a mi representada, ya que desde el principio esta ha actuado con Buena Fe, </w:t>
      </w:r>
      <w:r w:rsidR="00627F2D">
        <w:rPr>
          <w:rFonts w:ascii="Century Gothic" w:hAnsi="Century Gothic" w:cs="Tahoma"/>
          <w:sz w:val="22"/>
          <w:szCs w:val="22"/>
        </w:rPr>
        <w:t xml:space="preserve">y dentro de lo establecido en el contrato de Seguro suscrito. </w:t>
      </w:r>
    </w:p>
    <w:p w:rsidR="00B21637" w:rsidRDefault="00B21637" w:rsidP="00CA7A94">
      <w:pPr>
        <w:pStyle w:val="Textosinformato"/>
        <w:spacing w:line="276" w:lineRule="auto"/>
        <w:jc w:val="both"/>
        <w:rPr>
          <w:rFonts w:ascii="Century Gothic" w:hAnsi="Century Gothic" w:cs="Tahoma"/>
          <w:sz w:val="22"/>
          <w:szCs w:val="22"/>
        </w:rPr>
      </w:pPr>
    </w:p>
    <w:p w:rsidR="00B21637" w:rsidRPr="00B21637" w:rsidRDefault="00B21637" w:rsidP="00CA7A94">
      <w:pPr>
        <w:pStyle w:val="Prrafodelista"/>
        <w:numPr>
          <w:ilvl w:val="0"/>
          <w:numId w:val="11"/>
        </w:numPr>
        <w:spacing w:after="0"/>
        <w:rPr>
          <w:rFonts w:ascii="Century Gothic" w:hAnsi="Century Gothic"/>
          <w:b/>
        </w:rPr>
      </w:pPr>
      <w:r w:rsidRPr="00B21637">
        <w:rPr>
          <w:rFonts w:ascii="Century Gothic" w:hAnsi="Century Gothic" w:cs="Tahoma"/>
          <w:b/>
        </w:rPr>
        <w:t>AUSENCIA DE SOLIDARIDAD DEL CONTRATO DE SEGURO CELEBRADO CON LA EQUIDAD SEGUROS GENERALES O.C.</w:t>
      </w:r>
    </w:p>
    <w:p w:rsidR="00B21637" w:rsidRPr="00FE01E9" w:rsidRDefault="00B21637" w:rsidP="00CA7A94">
      <w:pPr>
        <w:pStyle w:val="Textosinformato"/>
        <w:spacing w:line="276" w:lineRule="auto"/>
        <w:jc w:val="both"/>
        <w:rPr>
          <w:rFonts w:ascii="Century Gothic" w:hAnsi="Century Gothic" w:cs="Tahoma"/>
          <w:sz w:val="22"/>
          <w:szCs w:val="22"/>
        </w:rPr>
      </w:pPr>
    </w:p>
    <w:p w:rsidR="00B21637" w:rsidRDefault="00B21637" w:rsidP="00CA7A94">
      <w:pPr>
        <w:pStyle w:val="Textosinformato"/>
        <w:spacing w:line="276" w:lineRule="auto"/>
        <w:jc w:val="both"/>
        <w:rPr>
          <w:rFonts w:ascii="Century Gothic" w:hAnsi="Century Gothic" w:cs="Tahoma"/>
          <w:sz w:val="22"/>
          <w:szCs w:val="22"/>
        </w:rPr>
      </w:pPr>
      <w:r w:rsidRPr="00FE01E9">
        <w:rPr>
          <w:rFonts w:ascii="Century Gothic" w:hAnsi="Century Gothic" w:cs="Tahoma"/>
          <w:sz w:val="22"/>
          <w:szCs w:val="22"/>
        </w:rPr>
        <w:t>El artículo 1568 del código civil colombiano establece “DEFINICIÓN DE OBLIGACIONES SOLIDARIAS. En general cuando se ha contraído por muchas personas o para con muchas la obligación de una cosa divisible, cada uno de los deudores, en el primer caso, es obligado solamente a su parte o cuota en la deuda, y cada uno de los acreedores, en el segundo, sólo tiene derecho para demandar su parte o cuota en el crédito.</w:t>
      </w:r>
    </w:p>
    <w:p w:rsidR="00B21637" w:rsidRPr="00FE01E9" w:rsidRDefault="00B21637" w:rsidP="00CA7A94">
      <w:pPr>
        <w:pStyle w:val="Textosinformato"/>
        <w:spacing w:line="276" w:lineRule="auto"/>
        <w:jc w:val="both"/>
        <w:rPr>
          <w:rFonts w:ascii="Century Gothic" w:hAnsi="Century Gothic" w:cs="Tahoma"/>
          <w:sz w:val="22"/>
          <w:szCs w:val="22"/>
        </w:rPr>
      </w:pPr>
    </w:p>
    <w:p w:rsidR="00B21637" w:rsidRDefault="00B21637" w:rsidP="00CA7A94">
      <w:pPr>
        <w:pStyle w:val="Textosinformato"/>
        <w:spacing w:line="276" w:lineRule="auto"/>
        <w:jc w:val="both"/>
        <w:rPr>
          <w:rFonts w:ascii="Century Gothic" w:hAnsi="Century Gothic" w:cs="Tahoma"/>
          <w:sz w:val="22"/>
          <w:szCs w:val="22"/>
        </w:rPr>
      </w:pPr>
      <w:r w:rsidRPr="00FE01E9">
        <w:rPr>
          <w:rFonts w:ascii="Century Gothic" w:hAnsi="Century Gothic" w:cs="Tahoma"/>
          <w:sz w:val="22"/>
          <w:szCs w:val="22"/>
        </w:rPr>
        <w:t>Pero en virtud de la convención, del testamento o de la ley puede exigirse cada uno de los deudores o por cada uno de los acreedores el total de la deuda, y entonces la obligación es solidaria o in solidum.</w:t>
      </w:r>
    </w:p>
    <w:p w:rsidR="00B21637" w:rsidRPr="00FE01E9" w:rsidRDefault="00B21637" w:rsidP="00CA7A94">
      <w:pPr>
        <w:pStyle w:val="Textosinformato"/>
        <w:spacing w:line="276" w:lineRule="auto"/>
        <w:jc w:val="both"/>
        <w:rPr>
          <w:rFonts w:ascii="Century Gothic" w:hAnsi="Century Gothic" w:cs="Tahoma"/>
          <w:sz w:val="22"/>
          <w:szCs w:val="22"/>
        </w:rPr>
      </w:pPr>
    </w:p>
    <w:p w:rsidR="00B21637" w:rsidRPr="00FE01E9" w:rsidRDefault="00B21637" w:rsidP="00CA7A94">
      <w:pPr>
        <w:pStyle w:val="Textosinformato"/>
        <w:spacing w:line="276" w:lineRule="auto"/>
        <w:jc w:val="both"/>
        <w:rPr>
          <w:rFonts w:ascii="Century Gothic" w:hAnsi="Century Gothic" w:cs="Tahoma"/>
          <w:sz w:val="22"/>
          <w:szCs w:val="22"/>
        </w:rPr>
      </w:pPr>
      <w:r w:rsidRPr="00FE01E9">
        <w:rPr>
          <w:rFonts w:ascii="Century Gothic" w:hAnsi="Century Gothic" w:cs="Tahoma"/>
          <w:sz w:val="22"/>
          <w:szCs w:val="22"/>
        </w:rPr>
        <w:t>La solidaridad debe ser expresamente declarada en todos los casos en que no la establece la ley.” Resaltado fuera del texto</w:t>
      </w:r>
    </w:p>
    <w:p w:rsidR="00B21637" w:rsidRPr="00FE01E9" w:rsidRDefault="00B21637" w:rsidP="00CA7A94">
      <w:pPr>
        <w:pStyle w:val="Textosinformato"/>
        <w:spacing w:line="276" w:lineRule="auto"/>
        <w:jc w:val="both"/>
        <w:rPr>
          <w:rFonts w:ascii="Century Gothic" w:hAnsi="Century Gothic" w:cs="Tahoma"/>
          <w:sz w:val="22"/>
          <w:szCs w:val="22"/>
        </w:rPr>
      </w:pPr>
    </w:p>
    <w:p w:rsidR="00B21637" w:rsidRPr="00FE01E9" w:rsidRDefault="00B21637" w:rsidP="00CA7A94">
      <w:pPr>
        <w:pStyle w:val="Textosinformato"/>
        <w:spacing w:line="276" w:lineRule="auto"/>
        <w:jc w:val="both"/>
        <w:rPr>
          <w:rFonts w:ascii="Century Gothic" w:hAnsi="Century Gothic" w:cs="Tahoma"/>
          <w:sz w:val="22"/>
          <w:szCs w:val="22"/>
        </w:rPr>
      </w:pPr>
      <w:r w:rsidRPr="00FE01E9">
        <w:rPr>
          <w:rFonts w:ascii="Century Gothic" w:hAnsi="Century Gothic" w:cs="Tahoma"/>
          <w:sz w:val="22"/>
          <w:szCs w:val="22"/>
        </w:rPr>
        <w:t>Teniendo en cuenta lo anterior al analizar el caso concreto, resulta claro que ni en una convención, ni en un testamento, ni en la ley, se estableció la solidaridad civil respecto de la empresa Tomadora de la póliza y La Equidad Seguros Generales O.C. figura que tampoco se pactó en dentro contrato de seguro celebrado por éstas. Por lo tanto a este Organismo cooperativo que represento no le es aplicable ningún tipo de solidaridad.</w:t>
      </w:r>
    </w:p>
    <w:p w:rsidR="00B21637" w:rsidRPr="00FE01E9" w:rsidRDefault="00B21637" w:rsidP="00CA7A94">
      <w:pPr>
        <w:pStyle w:val="Textosinformato"/>
        <w:spacing w:line="276" w:lineRule="auto"/>
        <w:jc w:val="both"/>
        <w:rPr>
          <w:rFonts w:ascii="Century Gothic" w:hAnsi="Century Gothic" w:cs="Tahoma"/>
          <w:sz w:val="22"/>
          <w:szCs w:val="22"/>
        </w:rPr>
      </w:pPr>
    </w:p>
    <w:p w:rsidR="00B21637" w:rsidRDefault="00B21637" w:rsidP="00CA7A94">
      <w:pPr>
        <w:pStyle w:val="Textosinformato"/>
        <w:spacing w:line="276" w:lineRule="auto"/>
        <w:jc w:val="both"/>
        <w:rPr>
          <w:rFonts w:ascii="Century Gothic" w:hAnsi="Century Gothic" w:cs="Tahoma"/>
          <w:sz w:val="22"/>
          <w:szCs w:val="22"/>
        </w:rPr>
      </w:pPr>
      <w:r w:rsidRPr="00FE01E9">
        <w:rPr>
          <w:rFonts w:ascii="Century Gothic" w:hAnsi="Century Gothic" w:cs="Tahoma"/>
          <w:sz w:val="22"/>
          <w:szCs w:val="22"/>
        </w:rPr>
        <w:t>Por lo anterior en caso de una eventual sentencia en contra de los intereses de este La Equidad Seguros Generales O.C. solicito al despacho tener en cuenta lo establecido en el artículo 1079 del código de comercio que establece “El asegurador no estará obligado a responder si no hasta concurrencia de la suma asegurada, sin perjuicio de lo dispuesto en el inciso segundo del artículo 1074”.  Y de esta manera el valor a  pagar no podrá ser superior al valor de la suma asegurada.</w:t>
      </w:r>
    </w:p>
    <w:p w:rsidR="000E70DF" w:rsidRDefault="000E70DF" w:rsidP="00CA7A94">
      <w:pPr>
        <w:pStyle w:val="Textosinformato"/>
        <w:spacing w:line="276" w:lineRule="auto"/>
        <w:jc w:val="both"/>
        <w:rPr>
          <w:rFonts w:ascii="Century Gothic" w:hAnsi="Century Gothic" w:cs="Tahoma"/>
          <w:sz w:val="22"/>
          <w:szCs w:val="22"/>
        </w:rPr>
      </w:pPr>
    </w:p>
    <w:p w:rsidR="00CA7A94" w:rsidRDefault="00CA7A94" w:rsidP="00CA7A94">
      <w:pPr>
        <w:pStyle w:val="Textosinformato"/>
        <w:spacing w:line="276" w:lineRule="auto"/>
        <w:jc w:val="both"/>
        <w:rPr>
          <w:rFonts w:ascii="Century Gothic" w:hAnsi="Century Gothic" w:cs="Tahoma"/>
          <w:sz w:val="22"/>
          <w:szCs w:val="22"/>
        </w:rPr>
      </w:pPr>
    </w:p>
    <w:p w:rsidR="00CA7A94" w:rsidRDefault="00CA7A94" w:rsidP="00CA7A94">
      <w:pPr>
        <w:pStyle w:val="Textosinformato"/>
        <w:spacing w:line="276" w:lineRule="auto"/>
        <w:jc w:val="both"/>
        <w:rPr>
          <w:rFonts w:ascii="Century Gothic" w:hAnsi="Century Gothic" w:cs="Tahoma"/>
          <w:sz w:val="22"/>
          <w:szCs w:val="22"/>
        </w:rPr>
      </w:pPr>
    </w:p>
    <w:p w:rsidR="00CA7A94" w:rsidRDefault="00CA7A94" w:rsidP="00CA7A94">
      <w:pPr>
        <w:pStyle w:val="Textosinformato"/>
        <w:spacing w:line="276" w:lineRule="auto"/>
        <w:jc w:val="both"/>
        <w:rPr>
          <w:rFonts w:ascii="Century Gothic" w:hAnsi="Century Gothic" w:cs="Tahoma"/>
          <w:sz w:val="22"/>
          <w:szCs w:val="22"/>
        </w:rPr>
      </w:pPr>
    </w:p>
    <w:p w:rsidR="00CA7A94" w:rsidRDefault="00CA7A94" w:rsidP="00CA7A94">
      <w:pPr>
        <w:pStyle w:val="Textosinformato"/>
        <w:spacing w:line="276" w:lineRule="auto"/>
        <w:jc w:val="both"/>
        <w:rPr>
          <w:rFonts w:ascii="Century Gothic" w:hAnsi="Century Gothic" w:cs="Tahoma"/>
          <w:sz w:val="22"/>
          <w:szCs w:val="22"/>
        </w:rPr>
      </w:pPr>
    </w:p>
    <w:p w:rsidR="00CA7A94" w:rsidRDefault="00CA7A94" w:rsidP="00CA7A94">
      <w:pPr>
        <w:pStyle w:val="Textosinformato"/>
        <w:spacing w:line="276" w:lineRule="auto"/>
        <w:jc w:val="both"/>
        <w:rPr>
          <w:rFonts w:ascii="Century Gothic" w:hAnsi="Century Gothic" w:cs="Tahoma"/>
          <w:sz w:val="22"/>
          <w:szCs w:val="22"/>
        </w:rPr>
      </w:pPr>
    </w:p>
    <w:p w:rsidR="00CA7A94" w:rsidRPr="00627F2D" w:rsidRDefault="00CA7A94" w:rsidP="00CA7A94">
      <w:pPr>
        <w:pStyle w:val="Textosinformato"/>
        <w:spacing w:line="276" w:lineRule="auto"/>
        <w:jc w:val="both"/>
        <w:rPr>
          <w:rFonts w:ascii="Century Gothic" w:hAnsi="Century Gothic" w:cs="Tahoma"/>
          <w:sz w:val="22"/>
          <w:szCs w:val="22"/>
        </w:rPr>
      </w:pPr>
    </w:p>
    <w:p w:rsidR="00D217C0" w:rsidRPr="00627F2D" w:rsidRDefault="00D217C0" w:rsidP="00CA7A94">
      <w:pPr>
        <w:spacing w:line="276" w:lineRule="auto"/>
        <w:jc w:val="both"/>
        <w:rPr>
          <w:rFonts w:ascii="Century Gothic" w:hAnsi="Century Gothic"/>
          <w:b/>
          <w:sz w:val="22"/>
          <w:szCs w:val="22"/>
        </w:rPr>
      </w:pPr>
      <w:r w:rsidRPr="00627F2D">
        <w:rPr>
          <w:rFonts w:ascii="Century Gothic" w:hAnsi="Century Gothic"/>
          <w:b/>
          <w:sz w:val="22"/>
          <w:szCs w:val="22"/>
        </w:rPr>
        <w:t>EXCEPCIONES SUBSIDIARIAS DERIVADAS DEL CONTRATO DE SEGUROS:</w:t>
      </w:r>
    </w:p>
    <w:p w:rsidR="00D217C0" w:rsidRPr="00627F2D" w:rsidRDefault="00D217C0" w:rsidP="00CA7A94">
      <w:pPr>
        <w:pStyle w:val="Textosinformato"/>
        <w:spacing w:line="276" w:lineRule="auto"/>
        <w:jc w:val="both"/>
        <w:rPr>
          <w:rFonts w:ascii="Century Gothic" w:hAnsi="Century Gothic" w:cs="Tahoma"/>
          <w:b/>
          <w:sz w:val="22"/>
          <w:szCs w:val="22"/>
        </w:rPr>
      </w:pPr>
    </w:p>
    <w:p w:rsidR="00D217C0" w:rsidRPr="00627F2D" w:rsidRDefault="00D217C0" w:rsidP="00CA7A94">
      <w:pPr>
        <w:pStyle w:val="Textosinformato"/>
        <w:numPr>
          <w:ilvl w:val="0"/>
          <w:numId w:val="15"/>
        </w:numPr>
        <w:spacing w:line="276" w:lineRule="auto"/>
        <w:jc w:val="both"/>
        <w:rPr>
          <w:rFonts w:ascii="Century Gothic" w:hAnsi="Century Gothic" w:cs="Tahoma"/>
          <w:b/>
          <w:sz w:val="22"/>
          <w:szCs w:val="22"/>
        </w:rPr>
      </w:pPr>
      <w:r w:rsidRPr="00627F2D">
        <w:rPr>
          <w:rFonts w:ascii="Century Gothic" w:hAnsi="Century Gothic" w:cs="Tahoma"/>
          <w:b/>
          <w:sz w:val="22"/>
          <w:szCs w:val="22"/>
        </w:rPr>
        <w:t>SUJECIÓN A LAS CONDICIONES PARTICULARES Y GENERALES DEL CONTRATO DE SEGURO SUSCRITO</w:t>
      </w:r>
    </w:p>
    <w:p w:rsidR="00D217C0" w:rsidRPr="00627F2D" w:rsidRDefault="00D217C0" w:rsidP="00CA7A94">
      <w:pPr>
        <w:pStyle w:val="Textosinformato"/>
        <w:spacing w:line="276" w:lineRule="auto"/>
        <w:jc w:val="both"/>
        <w:rPr>
          <w:rFonts w:ascii="Century Gothic" w:hAnsi="Century Gothic" w:cs="Tahoma"/>
          <w:sz w:val="22"/>
          <w:szCs w:val="22"/>
        </w:rPr>
      </w:pPr>
    </w:p>
    <w:p w:rsidR="00D217C0" w:rsidRPr="00627F2D" w:rsidRDefault="00D217C0" w:rsidP="00CA7A94">
      <w:pPr>
        <w:spacing w:line="276" w:lineRule="auto"/>
        <w:jc w:val="both"/>
        <w:rPr>
          <w:rFonts w:ascii="Century Gothic" w:hAnsi="Century Gothic"/>
          <w:sz w:val="22"/>
          <w:szCs w:val="22"/>
        </w:rPr>
      </w:pPr>
      <w:r w:rsidRPr="00627F2D">
        <w:rPr>
          <w:rFonts w:ascii="Century Gothic" w:hAnsi="Century Gothic"/>
          <w:sz w:val="22"/>
          <w:szCs w:val="22"/>
        </w:rPr>
        <w:t xml:space="preserve">Es preciso señalar que de acuerdo a lo contemplado en el artículo 1044 del C.CO, La Equidad seguros Generales O.C., podrá proponer a los beneficiarios, la excepciones que pueda alegar en contra del tomador y el asegurado cuando son personas distintas, por tanto en caso de un fallo en contra este deberá ajustarse de acuerdo a las condiciones pactadas dentro del contrato de seguro, y dicha condena no podrá exceder los parámetros acordados por los contratantes. </w:t>
      </w:r>
    </w:p>
    <w:p w:rsidR="00D217C0" w:rsidRPr="00627F2D" w:rsidRDefault="00D217C0" w:rsidP="00CA7A94">
      <w:pPr>
        <w:spacing w:line="276" w:lineRule="auto"/>
        <w:jc w:val="both"/>
        <w:rPr>
          <w:rFonts w:ascii="Century Gothic" w:hAnsi="Century Gothic"/>
          <w:sz w:val="22"/>
          <w:szCs w:val="22"/>
        </w:rPr>
      </w:pPr>
    </w:p>
    <w:p w:rsidR="00D217C0" w:rsidRPr="00627F2D" w:rsidRDefault="00D217C0" w:rsidP="00CA7A94">
      <w:pPr>
        <w:spacing w:line="276" w:lineRule="auto"/>
        <w:jc w:val="both"/>
        <w:rPr>
          <w:rFonts w:ascii="Century Gothic" w:hAnsi="Century Gothic"/>
          <w:sz w:val="22"/>
          <w:szCs w:val="22"/>
        </w:rPr>
      </w:pPr>
      <w:r w:rsidRPr="00627F2D">
        <w:rPr>
          <w:rFonts w:ascii="Century Gothic" w:hAnsi="Century Gothic"/>
          <w:sz w:val="22"/>
          <w:szCs w:val="22"/>
        </w:rPr>
        <w:t xml:space="preserve">En caso de que prosperen las pretensiones de responsabilidad civil de los demandantes contra mi representada, La Equidad Seguros Generales O. C., en ejercicio de la acción de reclamación directa de la víctima contra la aseguradora, tal relación deberá resolverse dentro de los parámetros  establecidos en el </w:t>
      </w:r>
      <w:r w:rsidRPr="00627F2D">
        <w:rPr>
          <w:rFonts w:ascii="Century Gothic" w:hAnsi="Century Gothic"/>
          <w:sz w:val="22"/>
          <w:szCs w:val="22"/>
          <w:u w:val="single"/>
        </w:rPr>
        <w:t xml:space="preserve">contrato de seguro denominado </w:t>
      </w:r>
      <w:r w:rsidR="00237FEA">
        <w:rPr>
          <w:rFonts w:ascii="Century Gothic" w:hAnsi="Century Gothic"/>
          <w:sz w:val="22"/>
          <w:szCs w:val="22"/>
          <w:u w:val="single"/>
        </w:rPr>
        <w:t xml:space="preserve">SEGURO </w:t>
      </w:r>
      <w:r w:rsidR="00237FEA" w:rsidRPr="00237FEA">
        <w:rPr>
          <w:rFonts w:ascii="Century Gothic" w:hAnsi="Century Gothic"/>
          <w:sz w:val="22"/>
          <w:szCs w:val="22"/>
          <w:u w:val="single"/>
        </w:rPr>
        <w:t>RCE SERVICIO PUBL</w:t>
      </w:r>
      <w:r w:rsidR="00237FEA">
        <w:rPr>
          <w:rFonts w:ascii="Century Gothic" w:hAnsi="Century Gothic"/>
          <w:sz w:val="22"/>
          <w:szCs w:val="22"/>
          <w:u w:val="single"/>
        </w:rPr>
        <w:t>ICO</w:t>
      </w:r>
      <w:r w:rsidRPr="00627F2D">
        <w:rPr>
          <w:rFonts w:ascii="Century Gothic" w:hAnsi="Century Gothic"/>
          <w:sz w:val="22"/>
          <w:szCs w:val="22"/>
          <w:u w:val="single"/>
        </w:rPr>
        <w:t xml:space="preserve"> N° </w:t>
      </w:r>
      <w:r w:rsidR="0062591A">
        <w:rPr>
          <w:rFonts w:ascii="Century Gothic" w:hAnsi="Century Gothic"/>
          <w:sz w:val="22"/>
          <w:szCs w:val="22"/>
          <w:u w:val="single"/>
        </w:rPr>
        <w:t>AA002321</w:t>
      </w:r>
      <w:r w:rsidR="00CE68E1" w:rsidRPr="00CE68E1">
        <w:rPr>
          <w:rFonts w:ascii="Century Gothic" w:hAnsi="Century Gothic"/>
          <w:sz w:val="22"/>
          <w:szCs w:val="22"/>
          <w:u w:val="single"/>
        </w:rPr>
        <w:t xml:space="preserve">, de </w:t>
      </w:r>
      <w:r w:rsidR="0062591A">
        <w:rPr>
          <w:rFonts w:ascii="Century Gothic" w:hAnsi="Century Gothic"/>
          <w:sz w:val="22"/>
          <w:szCs w:val="22"/>
          <w:u w:val="single"/>
        </w:rPr>
        <w:t>Ibagué, con vigencia desde el 18/11/2014 - 24:00 horas hasta el 18</w:t>
      </w:r>
      <w:r w:rsidR="00CE68E1" w:rsidRPr="00CE68E1">
        <w:rPr>
          <w:rFonts w:ascii="Century Gothic" w:hAnsi="Century Gothic"/>
          <w:sz w:val="22"/>
          <w:szCs w:val="22"/>
          <w:u w:val="single"/>
        </w:rPr>
        <w:t>/</w:t>
      </w:r>
      <w:r w:rsidR="0062591A">
        <w:rPr>
          <w:rFonts w:ascii="Century Gothic" w:hAnsi="Century Gothic"/>
          <w:sz w:val="22"/>
          <w:szCs w:val="22"/>
          <w:u w:val="single"/>
        </w:rPr>
        <w:t>11</w:t>
      </w:r>
      <w:r w:rsidR="00CE68E1" w:rsidRPr="00CE68E1">
        <w:rPr>
          <w:rFonts w:ascii="Century Gothic" w:hAnsi="Century Gothic"/>
          <w:sz w:val="22"/>
          <w:szCs w:val="22"/>
          <w:u w:val="single"/>
        </w:rPr>
        <w:t>/201</w:t>
      </w:r>
      <w:r w:rsidR="0062591A">
        <w:rPr>
          <w:rFonts w:ascii="Century Gothic" w:hAnsi="Century Gothic"/>
          <w:sz w:val="22"/>
          <w:szCs w:val="22"/>
          <w:u w:val="single"/>
        </w:rPr>
        <w:t>5</w:t>
      </w:r>
      <w:r w:rsidR="00CE68E1" w:rsidRPr="00CE68E1">
        <w:rPr>
          <w:rFonts w:ascii="Century Gothic" w:hAnsi="Century Gothic"/>
          <w:sz w:val="22"/>
          <w:szCs w:val="22"/>
          <w:u w:val="single"/>
        </w:rPr>
        <w:t>– 24:00 horas, certificado N° AA03</w:t>
      </w:r>
      <w:r w:rsidR="0062591A">
        <w:rPr>
          <w:rFonts w:ascii="Century Gothic" w:hAnsi="Century Gothic"/>
          <w:sz w:val="22"/>
          <w:szCs w:val="22"/>
          <w:u w:val="single"/>
        </w:rPr>
        <w:t>4324, Orden 330</w:t>
      </w:r>
      <w:r w:rsidRPr="00627F2D">
        <w:rPr>
          <w:rFonts w:ascii="Century Gothic" w:hAnsi="Century Gothic"/>
          <w:sz w:val="22"/>
          <w:szCs w:val="22"/>
          <w:u w:val="single"/>
        </w:rPr>
        <w:t xml:space="preserve">, en la cual se encuentran contenidas las condiciones particulares de la póliza y por las condiciones generales contenidas en la Forma </w:t>
      </w:r>
      <w:r w:rsidR="00237FEA" w:rsidRPr="00237FEA">
        <w:rPr>
          <w:rFonts w:ascii="Century Gothic" w:hAnsi="Century Gothic"/>
          <w:sz w:val="22"/>
          <w:szCs w:val="22"/>
          <w:u w:val="single"/>
        </w:rPr>
        <w:t>0106201</w:t>
      </w:r>
      <w:r w:rsidR="0062591A">
        <w:rPr>
          <w:rFonts w:ascii="Century Gothic" w:hAnsi="Century Gothic"/>
          <w:sz w:val="22"/>
          <w:szCs w:val="22"/>
          <w:u w:val="single"/>
        </w:rPr>
        <w:t>0</w:t>
      </w:r>
      <w:r w:rsidR="00237FEA" w:rsidRPr="00237FEA">
        <w:rPr>
          <w:rFonts w:ascii="Century Gothic" w:hAnsi="Century Gothic"/>
          <w:sz w:val="22"/>
          <w:szCs w:val="22"/>
          <w:u w:val="single"/>
        </w:rPr>
        <w:t>-1501-P-03-0000000000000103</w:t>
      </w:r>
      <w:r w:rsidRPr="00627F2D">
        <w:rPr>
          <w:rFonts w:ascii="Century Gothic" w:hAnsi="Century Gothic"/>
          <w:sz w:val="22"/>
          <w:szCs w:val="22"/>
        </w:rPr>
        <w:t>, todo lo cual se anexa con esta contestación.</w:t>
      </w:r>
    </w:p>
    <w:p w:rsidR="00D217C0" w:rsidRPr="00627F2D" w:rsidRDefault="00D217C0" w:rsidP="00CA7A94">
      <w:pPr>
        <w:spacing w:line="276" w:lineRule="auto"/>
        <w:jc w:val="both"/>
        <w:rPr>
          <w:rFonts w:ascii="Century Gothic" w:hAnsi="Century Gothic"/>
          <w:sz w:val="22"/>
          <w:szCs w:val="22"/>
        </w:rPr>
      </w:pPr>
    </w:p>
    <w:p w:rsidR="00D217C0" w:rsidRPr="00627F2D" w:rsidRDefault="00D217C0" w:rsidP="00CA7A94">
      <w:pPr>
        <w:spacing w:line="276" w:lineRule="auto"/>
        <w:jc w:val="both"/>
        <w:rPr>
          <w:rFonts w:ascii="Century Gothic" w:hAnsi="Century Gothic"/>
          <w:sz w:val="22"/>
          <w:szCs w:val="22"/>
        </w:rPr>
      </w:pPr>
      <w:r w:rsidRPr="00627F2D">
        <w:rPr>
          <w:rFonts w:ascii="Century Gothic" w:hAnsi="Century Gothic"/>
          <w:sz w:val="22"/>
          <w:szCs w:val="22"/>
        </w:rPr>
        <w:t>La cobertura del seguro de responsabilidad civil extracontractual está sujeta al cumplimiento de condiciones legales, entre las que cabe destacar las siguientes:</w:t>
      </w:r>
    </w:p>
    <w:p w:rsidR="00D217C0" w:rsidRPr="00627F2D" w:rsidRDefault="00D217C0" w:rsidP="00CA7A94">
      <w:pPr>
        <w:spacing w:line="276" w:lineRule="auto"/>
        <w:jc w:val="both"/>
        <w:rPr>
          <w:rFonts w:ascii="Century Gothic" w:hAnsi="Century Gothic"/>
          <w:sz w:val="22"/>
          <w:szCs w:val="22"/>
        </w:rPr>
      </w:pPr>
    </w:p>
    <w:p w:rsidR="00D217C0" w:rsidRPr="00627F2D" w:rsidRDefault="00D217C0" w:rsidP="00CA7A94">
      <w:pPr>
        <w:pStyle w:val="Prrafodelista"/>
        <w:numPr>
          <w:ilvl w:val="0"/>
          <w:numId w:val="4"/>
        </w:numPr>
        <w:spacing w:after="0"/>
        <w:jc w:val="both"/>
        <w:rPr>
          <w:rFonts w:ascii="Century Gothic" w:hAnsi="Century Gothic"/>
        </w:rPr>
      </w:pPr>
      <w:r w:rsidRPr="00627F2D">
        <w:rPr>
          <w:rFonts w:ascii="Century Gothic" w:hAnsi="Century Gothic"/>
        </w:rPr>
        <w:t>El asegurado debe incurrir en una responsabilidad civil extracontractual de acuerdo a la legislación colombiana, causando como consecuencia de sus acciones u omisiones, lesión, muerte o daños a bienes de terceros, ocasionados a través del vehículo amparado.</w:t>
      </w:r>
    </w:p>
    <w:p w:rsidR="00D217C0" w:rsidRPr="00627F2D" w:rsidRDefault="00D217C0" w:rsidP="00CA7A94">
      <w:pPr>
        <w:pStyle w:val="Prrafodelista"/>
        <w:numPr>
          <w:ilvl w:val="0"/>
          <w:numId w:val="4"/>
        </w:numPr>
        <w:spacing w:after="0"/>
        <w:jc w:val="both"/>
        <w:rPr>
          <w:rFonts w:ascii="Century Gothic" w:hAnsi="Century Gothic"/>
        </w:rPr>
      </w:pPr>
      <w:r w:rsidRPr="00627F2D">
        <w:rPr>
          <w:rFonts w:ascii="Century Gothic" w:hAnsi="Century Gothic"/>
        </w:rPr>
        <w:t>El siniestro así ocurrido debe estar previsto dentro de las coberturas pactadas por las partes, contenidas en los documentos contractuales.</w:t>
      </w:r>
    </w:p>
    <w:p w:rsidR="00D217C0" w:rsidRPr="00627F2D" w:rsidRDefault="00D217C0" w:rsidP="00CA7A94">
      <w:pPr>
        <w:pStyle w:val="Prrafodelista"/>
        <w:numPr>
          <w:ilvl w:val="0"/>
          <w:numId w:val="4"/>
        </w:numPr>
        <w:spacing w:after="0"/>
        <w:jc w:val="both"/>
        <w:rPr>
          <w:rFonts w:ascii="Century Gothic" w:hAnsi="Century Gothic"/>
        </w:rPr>
      </w:pPr>
      <w:r w:rsidRPr="0062591A">
        <w:rPr>
          <w:rFonts w:ascii="Century Gothic" w:hAnsi="Century Gothic"/>
        </w:rPr>
        <w:t>Es necesario analizar que no se presente ninguna causal de exclusión</w:t>
      </w:r>
      <w:r w:rsidRPr="00627F2D">
        <w:rPr>
          <w:rFonts w:ascii="Century Gothic" w:hAnsi="Century Gothic"/>
        </w:rPr>
        <w:t>, es decir, ningún hecho que excluya la responsabilidad de la aseguradora, de acuerdo con los amparos y exclusiones que se pactaron en el momento de suscribir el contrato de seguro.</w:t>
      </w:r>
    </w:p>
    <w:p w:rsidR="00D217C0" w:rsidRPr="00627F2D" w:rsidRDefault="00D217C0" w:rsidP="00CA7A94">
      <w:pPr>
        <w:pStyle w:val="Prrafodelista"/>
        <w:numPr>
          <w:ilvl w:val="0"/>
          <w:numId w:val="4"/>
        </w:numPr>
        <w:spacing w:after="0"/>
        <w:jc w:val="both"/>
        <w:rPr>
          <w:rFonts w:ascii="Century Gothic" w:hAnsi="Century Gothic"/>
        </w:rPr>
      </w:pPr>
      <w:r w:rsidRPr="00627F2D">
        <w:rPr>
          <w:rFonts w:ascii="Century Gothic" w:hAnsi="Century Gothic"/>
        </w:rPr>
        <w:t xml:space="preserve">Es de especial importancia verificar si los perjuicios a que eventualmente estaría condenado el asegurado están cubiertos o no en la póliza contratada. </w:t>
      </w:r>
    </w:p>
    <w:p w:rsidR="00D217C0" w:rsidRPr="00627F2D" w:rsidRDefault="00D217C0" w:rsidP="00CA7A94">
      <w:pPr>
        <w:pStyle w:val="Textosinformato"/>
        <w:spacing w:line="276" w:lineRule="auto"/>
        <w:jc w:val="both"/>
        <w:rPr>
          <w:rFonts w:ascii="Century Gothic" w:hAnsi="Century Gothic" w:cs="Tahoma"/>
          <w:sz w:val="22"/>
          <w:szCs w:val="22"/>
        </w:rPr>
      </w:pPr>
    </w:p>
    <w:p w:rsidR="00D217C0" w:rsidRPr="00627F2D" w:rsidRDefault="00D217C0" w:rsidP="00CA7A94">
      <w:pPr>
        <w:pStyle w:val="Textosinformato"/>
        <w:spacing w:line="276" w:lineRule="auto"/>
        <w:jc w:val="both"/>
        <w:rPr>
          <w:rFonts w:ascii="Century Gothic" w:hAnsi="Century Gothic" w:cs="Tahoma"/>
          <w:sz w:val="22"/>
          <w:szCs w:val="22"/>
        </w:rPr>
      </w:pPr>
      <w:r w:rsidRPr="00627F2D">
        <w:rPr>
          <w:rFonts w:ascii="Century Gothic" w:hAnsi="Century Gothic" w:cs="Tahoma"/>
          <w:sz w:val="22"/>
          <w:szCs w:val="22"/>
        </w:rPr>
        <w:t>En caso de un eventual fallo adverso, el mismo debe circunscribirse a lo pactado por las partes en el contrato de seguro, el cual soportaría la vinculación de mi representada en el presente proceso; no pudiéndose en consecuencia, proceder a una condena por fuera de los derroteros señalados y acordados por los contratantes</w:t>
      </w:r>
      <w:r w:rsidR="00237FEA">
        <w:rPr>
          <w:rFonts w:ascii="Century Gothic" w:hAnsi="Century Gothic" w:cs="Tahoma"/>
          <w:sz w:val="22"/>
          <w:szCs w:val="22"/>
        </w:rPr>
        <w:t>, y mucho menos de forma solidaria, por cuanto prima en primer lugar las condiciones pactadas dentro del contrato de seguro suscrito</w:t>
      </w:r>
      <w:r w:rsidRPr="00627F2D">
        <w:rPr>
          <w:rFonts w:ascii="Century Gothic" w:hAnsi="Century Gothic" w:cs="Tahoma"/>
          <w:sz w:val="22"/>
          <w:szCs w:val="22"/>
        </w:rPr>
        <w:t>.</w:t>
      </w:r>
    </w:p>
    <w:p w:rsidR="00DC48E7" w:rsidRDefault="00DC48E7" w:rsidP="00CA7A94">
      <w:pPr>
        <w:spacing w:line="276" w:lineRule="auto"/>
        <w:jc w:val="both"/>
        <w:rPr>
          <w:rFonts w:ascii="Century Gothic" w:eastAsia="Times New Roman" w:hAnsi="Century Gothic" w:cs="Tahoma"/>
          <w:b/>
          <w:sz w:val="22"/>
          <w:szCs w:val="22"/>
          <w:lang w:val="es-ES"/>
        </w:rPr>
      </w:pPr>
    </w:p>
    <w:p w:rsidR="00CA7A94" w:rsidRDefault="00CA7A94" w:rsidP="00CA7A94">
      <w:pPr>
        <w:spacing w:line="276" w:lineRule="auto"/>
        <w:jc w:val="both"/>
        <w:rPr>
          <w:rFonts w:ascii="Century Gothic" w:eastAsia="Times New Roman" w:hAnsi="Century Gothic" w:cs="Tahoma"/>
          <w:b/>
          <w:sz w:val="22"/>
          <w:szCs w:val="22"/>
          <w:lang w:val="es-ES"/>
        </w:rPr>
      </w:pPr>
    </w:p>
    <w:p w:rsidR="00CA7A94" w:rsidRDefault="00CA7A94" w:rsidP="00CA7A94">
      <w:pPr>
        <w:spacing w:line="276" w:lineRule="auto"/>
        <w:jc w:val="both"/>
        <w:rPr>
          <w:rFonts w:ascii="Century Gothic" w:eastAsia="Times New Roman" w:hAnsi="Century Gothic" w:cs="Tahoma"/>
          <w:b/>
          <w:sz w:val="22"/>
          <w:szCs w:val="22"/>
          <w:lang w:val="es-ES"/>
        </w:rPr>
      </w:pPr>
    </w:p>
    <w:p w:rsidR="00CA7A94" w:rsidRDefault="00CA7A94" w:rsidP="00CA7A94">
      <w:pPr>
        <w:spacing w:line="276" w:lineRule="auto"/>
        <w:jc w:val="both"/>
        <w:rPr>
          <w:rFonts w:ascii="Century Gothic" w:eastAsia="Times New Roman" w:hAnsi="Century Gothic" w:cs="Tahoma"/>
          <w:b/>
          <w:sz w:val="22"/>
          <w:szCs w:val="22"/>
          <w:lang w:val="es-ES"/>
        </w:rPr>
      </w:pPr>
    </w:p>
    <w:p w:rsidR="00D217C0" w:rsidRPr="00627F2D" w:rsidRDefault="00D217C0" w:rsidP="00CA7A94">
      <w:pPr>
        <w:numPr>
          <w:ilvl w:val="0"/>
          <w:numId w:val="15"/>
        </w:numPr>
        <w:spacing w:line="276" w:lineRule="auto"/>
        <w:jc w:val="both"/>
        <w:rPr>
          <w:rFonts w:ascii="Century Gothic" w:eastAsia="Times New Roman" w:hAnsi="Century Gothic" w:cs="Tahoma"/>
          <w:b/>
          <w:sz w:val="22"/>
          <w:szCs w:val="22"/>
          <w:lang w:val="es-ES"/>
        </w:rPr>
      </w:pPr>
      <w:r w:rsidRPr="00627F2D">
        <w:rPr>
          <w:rFonts w:ascii="Century Gothic" w:eastAsia="Times New Roman" w:hAnsi="Century Gothic" w:cs="Tahoma"/>
          <w:b/>
          <w:sz w:val="22"/>
          <w:szCs w:val="22"/>
          <w:lang w:val="es-ES"/>
        </w:rPr>
        <w:t xml:space="preserve">LÍMITE DE VALOR ASEGURADO: </w:t>
      </w:r>
    </w:p>
    <w:p w:rsidR="00D217C0" w:rsidRPr="00627F2D" w:rsidRDefault="00D217C0" w:rsidP="00CA7A94">
      <w:pPr>
        <w:spacing w:line="276" w:lineRule="auto"/>
        <w:jc w:val="both"/>
        <w:rPr>
          <w:rFonts w:ascii="Century Gothic" w:eastAsia="Times New Roman" w:hAnsi="Century Gothic" w:cs="Tahoma"/>
          <w:b/>
          <w:sz w:val="22"/>
          <w:szCs w:val="22"/>
          <w:lang w:val="es-ES"/>
        </w:rPr>
      </w:pPr>
    </w:p>
    <w:p w:rsidR="00D217C0" w:rsidRPr="00627F2D" w:rsidRDefault="00D217C0" w:rsidP="00CA7A94">
      <w:pPr>
        <w:pStyle w:val="Textosinformato"/>
        <w:spacing w:line="276" w:lineRule="auto"/>
        <w:jc w:val="both"/>
        <w:rPr>
          <w:rFonts w:ascii="Century Gothic" w:hAnsi="Century Gothic" w:cs="Tahoma"/>
          <w:sz w:val="22"/>
          <w:szCs w:val="22"/>
        </w:rPr>
      </w:pPr>
      <w:r w:rsidRPr="00627F2D">
        <w:rPr>
          <w:rFonts w:ascii="Century Gothic" w:hAnsi="Century Gothic" w:cs="Tahoma"/>
          <w:sz w:val="22"/>
          <w:szCs w:val="22"/>
        </w:rPr>
        <w:t>Se propone la excepción del límite del valor asegurado, teniendo en cuenta que en caso de una eventual condena, La Equidad Seguros Generales O.C., únicamente será responsable de acuerdo a los límites establecidos en la póliza de Responsabil</w:t>
      </w:r>
      <w:r w:rsidR="00F8072A">
        <w:rPr>
          <w:rFonts w:ascii="Century Gothic" w:hAnsi="Century Gothic" w:cs="Tahoma"/>
          <w:sz w:val="22"/>
          <w:szCs w:val="22"/>
        </w:rPr>
        <w:t xml:space="preserve">idad Civil Extracontractual N° </w:t>
      </w:r>
      <w:r w:rsidR="00237FEA" w:rsidRPr="00237FEA">
        <w:rPr>
          <w:rFonts w:ascii="Century Gothic" w:hAnsi="Century Gothic" w:cs="Tahoma"/>
          <w:sz w:val="22"/>
          <w:szCs w:val="22"/>
        </w:rPr>
        <w:t>AA002321</w:t>
      </w:r>
      <w:r w:rsidR="00237FEA">
        <w:rPr>
          <w:rFonts w:ascii="Century Gothic" w:hAnsi="Century Gothic" w:cs="Tahoma"/>
          <w:sz w:val="22"/>
          <w:szCs w:val="22"/>
        </w:rPr>
        <w:t>, de Ibagué</w:t>
      </w:r>
      <w:r w:rsidRPr="00627F2D">
        <w:rPr>
          <w:rFonts w:ascii="Century Gothic" w:hAnsi="Century Gothic" w:cs="Tahoma"/>
          <w:sz w:val="22"/>
          <w:szCs w:val="22"/>
        </w:rPr>
        <w:t xml:space="preserve">, a la luz de los amparos que fueron contratados y los límites del valor asegurado.    </w:t>
      </w:r>
    </w:p>
    <w:p w:rsidR="00D217C0" w:rsidRPr="00627F2D" w:rsidRDefault="00D217C0" w:rsidP="00CA7A94">
      <w:pPr>
        <w:pStyle w:val="Textosinformato"/>
        <w:spacing w:line="276" w:lineRule="auto"/>
        <w:jc w:val="both"/>
        <w:rPr>
          <w:rFonts w:ascii="Century Gothic" w:hAnsi="Century Gothic" w:cs="Tahoma"/>
          <w:sz w:val="22"/>
          <w:szCs w:val="22"/>
        </w:rPr>
      </w:pPr>
    </w:p>
    <w:p w:rsidR="00D217C0" w:rsidRDefault="00D217C0" w:rsidP="00CA7A94">
      <w:pPr>
        <w:spacing w:line="276" w:lineRule="auto"/>
        <w:jc w:val="both"/>
        <w:rPr>
          <w:rFonts w:ascii="Century Gothic" w:eastAsia="Times New Roman" w:hAnsi="Century Gothic"/>
          <w:sz w:val="22"/>
          <w:szCs w:val="22"/>
          <w:lang w:eastAsia="es-CO"/>
        </w:rPr>
      </w:pPr>
      <w:r w:rsidRPr="00627F2D">
        <w:rPr>
          <w:rFonts w:ascii="Century Gothic" w:eastAsia="Times New Roman" w:hAnsi="Century Gothic"/>
          <w:sz w:val="22"/>
          <w:szCs w:val="22"/>
          <w:lang w:eastAsia="es-CO"/>
        </w:rPr>
        <w:t>Señala el código de comercio:</w:t>
      </w:r>
    </w:p>
    <w:p w:rsidR="00F8072A" w:rsidRPr="00627F2D" w:rsidRDefault="00F8072A" w:rsidP="00CA7A94">
      <w:pPr>
        <w:spacing w:line="276" w:lineRule="auto"/>
        <w:jc w:val="both"/>
        <w:rPr>
          <w:rFonts w:ascii="Century Gothic" w:eastAsia="Times New Roman" w:hAnsi="Century Gothic"/>
          <w:sz w:val="22"/>
          <w:szCs w:val="22"/>
          <w:lang w:eastAsia="es-CO"/>
        </w:rPr>
      </w:pPr>
    </w:p>
    <w:p w:rsidR="00D217C0" w:rsidRDefault="00D217C0" w:rsidP="00CA7A94">
      <w:pPr>
        <w:spacing w:line="276" w:lineRule="auto"/>
        <w:jc w:val="both"/>
        <w:rPr>
          <w:rFonts w:ascii="Century Gothic" w:eastAsia="Times New Roman" w:hAnsi="Century Gothic"/>
          <w:i/>
          <w:sz w:val="22"/>
          <w:szCs w:val="22"/>
          <w:lang w:eastAsia="es-CO"/>
        </w:rPr>
      </w:pPr>
      <w:r w:rsidRPr="00627F2D">
        <w:rPr>
          <w:rFonts w:ascii="Century Gothic" w:eastAsia="Times New Roman" w:hAnsi="Century Gothic"/>
          <w:i/>
          <w:sz w:val="22"/>
          <w:szCs w:val="22"/>
          <w:lang w:eastAsia="es-CO"/>
        </w:rPr>
        <w:t>“ARTÍCULO 1079. El asegurador no estará obligado a responder sino hasta concurrencia de la suma asegurada, sin perjuicio de lo dispuesto en el inciso segundo del art. 1074.”</w:t>
      </w:r>
    </w:p>
    <w:p w:rsidR="00C511A0" w:rsidRDefault="00C511A0" w:rsidP="00CA7A94">
      <w:pPr>
        <w:pStyle w:val="Textosinformato"/>
        <w:spacing w:line="276" w:lineRule="auto"/>
        <w:jc w:val="both"/>
        <w:rPr>
          <w:rFonts w:ascii="Century Gothic" w:hAnsi="Century Gothic" w:cs="Tahoma"/>
          <w:sz w:val="22"/>
          <w:szCs w:val="22"/>
        </w:rPr>
      </w:pPr>
    </w:p>
    <w:p w:rsidR="00D217C0" w:rsidRPr="00627F2D" w:rsidRDefault="00D217C0" w:rsidP="00CA7A94">
      <w:pPr>
        <w:pStyle w:val="Textosinformato"/>
        <w:spacing w:line="276" w:lineRule="auto"/>
        <w:jc w:val="both"/>
        <w:rPr>
          <w:rFonts w:ascii="Century Gothic" w:hAnsi="Century Gothic"/>
          <w:b/>
          <w:sz w:val="22"/>
          <w:szCs w:val="22"/>
        </w:rPr>
      </w:pPr>
      <w:r w:rsidRPr="00627F2D">
        <w:rPr>
          <w:rFonts w:ascii="Century Gothic" w:hAnsi="Century Gothic" w:cs="Tahoma"/>
          <w:sz w:val="22"/>
          <w:szCs w:val="22"/>
        </w:rPr>
        <w:t xml:space="preserve">Para este caso es importante aclarar que el valor asegurado para esta póliza </w:t>
      </w:r>
      <w:r w:rsidR="006D5D0A">
        <w:rPr>
          <w:rFonts w:ascii="Century Gothic" w:hAnsi="Century Gothic" w:cs="Tahoma"/>
          <w:sz w:val="22"/>
          <w:szCs w:val="22"/>
        </w:rPr>
        <w:t>para el amparo de lesiones o m</w:t>
      </w:r>
      <w:r w:rsidR="00396C35">
        <w:rPr>
          <w:rFonts w:ascii="Century Gothic" w:hAnsi="Century Gothic" w:cs="Tahoma"/>
          <w:sz w:val="22"/>
          <w:szCs w:val="22"/>
        </w:rPr>
        <w:t xml:space="preserve">uerte a una personas es de </w:t>
      </w:r>
      <w:r w:rsidR="0062591A">
        <w:rPr>
          <w:rFonts w:ascii="Century Gothic" w:hAnsi="Century Gothic" w:cs="Tahoma"/>
          <w:sz w:val="22"/>
          <w:szCs w:val="22"/>
        </w:rPr>
        <w:t>8</w:t>
      </w:r>
      <w:r w:rsidR="006D5D0A">
        <w:rPr>
          <w:rFonts w:ascii="Century Gothic" w:hAnsi="Century Gothic" w:cs="Tahoma"/>
          <w:sz w:val="22"/>
          <w:szCs w:val="22"/>
        </w:rPr>
        <w:t>0</w:t>
      </w:r>
      <w:r w:rsidRPr="00627F2D">
        <w:rPr>
          <w:rFonts w:ascii="Century Gothic" w:hAnsi="Century Gothic" w:cs="Tahoma"/>
          <w:sz w:val="22"/>
          <w:szCs w:val="22"/>
        </w:rPr>
        <w:t xml:space="preserve"> </w:t>
      </w:r>
      <w:r w:rsidR="00396C35">
        <w:rPr>
          <w:rFonts w:ascii="Century Gothic" w:hAnsi="Century Gothic" w:cs="Tahoma"/>
          <w:sz w:val="22"/>
          <w:szCs w:val="22"/>
        </w:rPr>
        <w:t xml:space="preserve">salarios </w:t>
      </w:r>
      <w:r w:rsidRPr="00627F2D">
        <w:rPr>
          <w:rFonts w:ascii="Century Gothic" w:hAnsi="Century Gothic" w:cs="Tahoma"/>
          <w:sz w:val="22"/>
          <w:szCs w:val="22"/>
        </w:rPr>
        <w:t>mínimos legales mensuales vigentes</w:t>
      </w:r>
      <w:r w:rsidR="00237FEA">
        <w:rPr>
          <w:rFonts w:ascii="Century Gothic" w:hAnsi="Century Gothic" w:cs="Tahoma"/>
          <w:sz w:val="22"/>
          <w:szCs w:val="22"/>
        </w:rPr>
        <w:t xml:space="preserve"> a la fecha del accidente</w:t>
      </w:r>
      <w:r w:rsidRPr="00627F2D">
        <w:rPr>
          <w:rFonts w:ascii="Century Gothic" w:hAnsi="Century Gothic" w:cs="Tahoma"/>
          <w:sz w:val="22"/>
          <w:szCs w:val="22"/>
        </w:rPr>
        <w:t xml:space="preserve">, </w:t>
      </w:r>
      <w:r w:rsidR="00237FEA">
        <w:rPr>
          <w:rFonts w:ascii="Century Gothic" w:hAnsi="Century Gothic" w:cs="Tahoma"/>
          <w:sz w:val="22"/>
          <w:szCs w:val="22"/>
        </w:rPr>
        <w:t xml:space="preserve">es decir </w:t>
      </w:r>
      <w:r w:rsidRPr="00627F2D">
        <w:rPr>
          <w:rFonts w:ascii="Century Gothic" w:hAnsi="Century Gothic" w:cs="Tahoma"/>
          <w:sz w:val="22"/>
          <w:szCs w:val="22"/>
        </w:rPr>
        <w:t>que para la fecha d</w:t>
      </w:r>
      <w:r w:rsidR="00396C35">
        <w:rPr>
          <w:rFonts w:ascii="Century Gothic" w:hAnsi="Century Gothic" w:cs="Tahoma"/>
          <w:sz w:val="22"/>
          <w:szCs w:val="22"/>
        </w:rPr>
        <w:t>el siniestro era la suma de $644</w:t>
      </w:r>
      <w:r w:rsidRPr="00627F2D">
        <w:rPr>
          <w:rFonts w:ascii="Century Gothic" w:hAnsi="Century Gothic" w:cs="Tahoma"/>
          <w:sz w:val="22"/>
          <w:szCs w:val="22"/>
        </w:rPr>
        <w:t>.</w:t>
      </w:r>
      <w:r w:rsidR="00396C35">
        <w:rPr>
          <w:rFonts w:ascii="Century Gothic" w:hAnsi="Century Gothic" w:cs="Tahoma"/>
          <w:sz w:val="22"/>
          <w:szCs w:val="22"/>
        </w:rPr>
        <w:t>350</w:t>
      </w:r>
      <w:r w:rsidRPr="00627F2D">
        <w:rPr>
          <w:rFonts w:ascii="Century Gothic" w:hAnsi="Century Gothic" w:cs="Tahoma"/>
          <w:sz w:val="22"/>
          <w:szCs w:val="22"/>
        </w:rPr>
        <w:t>, es decir la suma de</w:t>
      </w:r>
      <w:r w:rsidR="006D5D0A">
        <w:rPr>
          <w:rFonts w:ascii="Century Gothic" w:hAnsi="Century Gothic" w:cs="Tahoma"/>
          <w:sz w:val="22"/>
          <w:szCs w:val="22"/>
        </w:rPr>
        <w:t xml:space="preserve"> </w:t>
      </w:r>
      <w:r w:rsidR="0062591A">
        <w:rPr>
          <w:rFonts w:ascii="Century Gothic" w:hAnsi="Century Gothic" w:cs="Tahoma"/>
          <w:sz w:val="22"/>
          <w:szCs w:val="22"/>
        </w:rPr>
        <w:t xml:space="preserve">cincuenta y un millones quinientos cuarenta y ocho </w:t>
      </w:r>
      <w:r w:rsidRPr="00627F2D">
        <w:rPr>
          <w:rFonts w:ascii="Century Gothic" w:hAnsi="Century Gothic" w:cs="Tahoma"/>
          <w:sz w:val="22"/>
          <w:szCs w:val="22"/>
        </w:rPr>
        <w:t>pesos ($</w:t>
      </w:r>
      <w:r w:rsidR="0062591A" w:rsidRPr="0062591A">
        <w:rPr>
          <w:rFonts w:ascii="Century Gothic" w:hAnsi="Century Gothic" w:cs="Tahoma"/>
          <w:sz w:val="22"/>
          <w:szCs w:val="22"/>
        </w:rPr>
        <w:t>51</w:t>
      </w:r>
      <w:r w:rsidR="0062591A">
        <w:rPr>
          <w:rFonts w:ascii="Century Gothic" w:hAnsi="Century Gothic" w:cs="Tahoma"/>
          <w:sz w:val="22"/>
          <w:szCs w:val="22"/>
        </w:rPr>
        <w:t>.</w:t>
      </w:r>
      <w:r w:rsidR="0062591A" w:rsidRPr="0062591A">
        <w:rPr>
          <w:rFonts w:ascii="Century Gothic" w:hAnsi="Century Gothic" w:cs="Tahoma"/>
          <w:sz w:val="22"/>
          <w:szCs w:val="22"/>
        </w:rPr>
        <w:t>548</w:t>
      </w:r>
      <w:r w:rsidR="0062591A">
        <w:rPr>
          <w:rFonts w:ascii="Century Gothic" w:hAnsi="Century Gothic" w:cs="Tahoma"/>
          <w:sz w:val="22"/>
          <w:szCs w:val="22"/>
        </w:rPr>
        <w:t>.</w:t>
      </w:r>
      <w:r w:rsidR="0062591A" w:rsidRPr="0062591A">
        <w:rPr>
          <w:rFonts w:ascii="Century Gothic" w:hAnsi="Century Gothic" w:cs="Tahoma"/>
          <w:sz w:val="22"/>
          <w:szCs w:val="22"/>
        </w:rPr>
        <w:t>000</w:t>
      </w:r>
      <w:r w:rsidR="006D5D0A">
        <w:rPr>
          <w:rFonts w:ascii="Century Gothic" w:hAnsi="Century Gothic" w:cs="Tahoma"/>
          <w:sz w:val="22"/>
          <w:szCs w:val="22"/>
        </w:rPr>
        <w:t>.oo</w:t>
      </w:r>
      <w:r w:rsidR="00237FEA">
        <w:rPr>
          <w:rFonts w:ascii="Century Gothic" w:hAnsi="Century Gothic" w:cs="Tahoma"/>
          <w:sz w:val="22"/>
          <w:szCs w:val="22"/>
        </w:rPr>
        <w:t xml:space="preserve"> M/Cte.</w:t>
      </w:r>
      <w:r w:rsidRPr="00627F2D">
        <w:rPr>
          <w:rFonts w:ascii="Century Gothic" w:hAnsi="Century Gothic" w:cs="Tahoma"/>
          <w:sz w:val="22"/>
          <w:szCs w:val="22"/>
        </w:rPr>
        <w:t>).</w:t>
      </w:r>
    </w:p>
    <w:p w:rsidR="00D217C0" w:rsidRDefault="00D217C0" w:rsidP="00CA7A94">
      <w:pPr>
        <w:spacing w:line="276" w:lineRule="auto"/>
        <w:jc w:val="both"/>
        <w:rPr>
          <w:rFonts w:ascii="Century Gothic" w:hAnsi="Century Gothic"/>
          <w:sz w:val="22"/>
          <w:szCs w:val="22"/>
        </w:rPr>
      </w:pPr>
    </w:p>
    <w:p w:rsidR="006D5D0A" w:rsidRDefault="006D5D0A" w:rsidP="00CA7A94">
      <w:pPr>
        <w:spacing w:line="276" w:lineRule="auto"/>
        <w:jc w:val="both"/>
        <w:rPr>
          <w:rFonts w:ascii="Century Gothic" w:hAnsi="Century Gothic"/>
          <w:sz w:val="22"/>
          <w:szCs w:val="22"/>
        </w:rPr>
      </w:pPr>
      <w:r>
        <w:rPr>
          <w:rFonts w:ascii="Century Gothic" w:hAnsi="Century Gothic"/>
          <w:sz w:val="22"/>
          <w:szCs w:val="22"/>
        </w:rPr>
        <w:t xml:space="preserve">No obstante lo anterior las condiciones generales aplicables establecen en el numeral 3, lo siguiente: </w:t>
      </w:r>
    </w:p>
    <w:p w:rsidR="006D5D0A" w:rsidRDefault="006D5D0A" w:rsidP="00CA7A94">
      <w:pPr>
        <w:spacing w:line="276" w:lineRule="auto"/>
        <w:jc w:val="both"/>
        <w:rPr>
          <w:rFonts w:ascii="Century Gothic" w:hAnsi="Century Gothic"/>
          <w:sz w:val="22"/>
          <w:szCs w:val="22"/>
        </w:rPr>
      </w:pPr>
    </w:p>
    <w:p w:rsidR="006D5D0A" w:rsidRPr="00133F5D" w:rsidRDefault="00133F5D" w:rsidP="00CA7A94">
      <w:pPr>
        <w:spacing w:line="276" w:lineRule="auto"/>
        <w:jc w:val="both"/>
        <w:rPr>
          <w:rFonts w:ascii="Century Gothic" w:hAnsi="Century Gothic"/>
          <w:sz w:val="20"/>
          <w:szCs w:val="20"/>
        </w:rPr>
      </w:pPr>
      <w:r w:rsidRPr="00133F5D">
        <w:rPr>
          <w:rFonts w:ascii="Century Gothic" w:hAnsi="Century Gothic"/>
          <w:b/>
          <w:sz w:val="20"/>
          <w:szCs w:val="20"/>
        </w:rPr>
        <w:t xml:space="preserve">           </w:t>
      </w:r>
      <w:r w:rsidR="006D5D0A" w:rsidRPr="00133F5D">
        <w:rPr>
          <w:rFonts w:ascii="Century Gothic" w:hAnsi="Century Gothic"/>
          <w:b/>
          <w:sz w:val="20"/>
          <w:szCs w:val="20"/>
        </w:rPr>
        <w:t>3.</w:t>
      </w:r>
      <w:r w:rsidR="006D5D0A" w:rsidRPr="00133F5D">
        <w:rPr>
          <w:rFonts w:ascii="Century Gothic" w:hAnsi="Century Gothic"/>
          <w:sz w:val="20"/>
          <w:szCs w:val="20"/>
        </w:rPr>
        <w:t xml:space="preserve"> </w:t>
      </w:r>
      <w:r w:rsidR="006D5D0A" w:rsidRPr="00133F5D">
        <w:rPr>
          <w:rFonts w:ascii="Century Gothic" w:hAnsi="Century Gothic"/>
          <w:b/>
          <w:sz w:val="20"/>
          <w:szCs w:val="20"/>
        </w:rPr>
        <w:t>Límite de responsabilidad de la aseguradora</w:t>
      </w:r>
      <w:r w:rsidR="006D5D0A" w:rsidRPr="00133F5D">
        <w:rPr>
          <w:rFonts w:ascii="Century Gothic" w:hAnsi="Century Gothic"/>
          <w:sz w:val="20"/>
          <w:szCs w:val="20"/>
        </w:rPr>
        <w:t xml:space="preserve"> </w:t>
      </w:r>
    </w:p>
    <w:p w:rsidR="006D5D0A" w:rsidRPr="00133F5D" w:rsidRDefault="006D5D0A" w:rsidP="00CA7A94">
      <w:pPr>
        <w:spacing w:line="276" w:lineRule="auto"/>
        <w:jc w:val="both"/>
        <w:rPr>
          <w:rFonts w:ascii="Century Gothic" w:hAnsi="Century Gothic"/>
          <w:sz w:val="20"/>
          <w:szCs w:val="20"/>
        </w:rPr>
      </w:pPr>
    </w:p>
    <w:p w:rsidR="00133F5D" w:rsidRPr="00133F5D" w:rsidRDefault="00133F5D" w:rsidP="00CA7A94">
      <w:pPr>
        <w:spacing w:line="276" w:lineRule="auto"/>
        <w:jc w:val="both"/>
        <w:rPr>
          <w:rFonts w:ascii="Century Gothic" w:hAnsi="Century Gothic"/>
          <w:sz w:val="20"/>
          <w:szCs w:val="20"/>
        </w:rPr>
      </w:pPr>
      <w:r w:rsidRPr="00133F5D">
        <w:rPr>
          <w:rFonts w:ascii="Century Gothic" w:hAnsi="Century Gothic"/>
          <w:sz w:val="20"/>
          <w:szCs w:val="20"/>
        </w:rPr>
        <w:t xml:space="preserve">           </w:t>
      </w:r>
      <w:r w:rsidR="006D5D0A" w:rsidRPr="00133F5D">
        <w:rPr>
          <w:rFonts w:ascii="Century Gothic" w:hAnsi="Century Gothic"/>
          <w:sz w:val="20"/>
          <w:szCs w:val="20"/>
        </w:rPr>
        <w:t>La suma asegurada señalada en la carátula, limita la responsabilidad de La Equidad así</w:t>
      </w:r>
      <w:r w:rsidRPr="00133F5D">
        <w:rPr>
          <w:rFonts w:ascii="Century Gothic" w:hAnsi="Century Gothic"/>
          <w:sz w:val="20"/>
          <w:szCs w:val="20"/>
        </w:rPr>
        <w:t xml:space="preserve">: </w:t>
      </w:r>
    </w:p>
    <w:p w:rsidR="00133F5D" w:rsidRPr="00133F5D" w:rsidRDefault="00133F5D" w:rsidP="00CA7A94">
      <w:pPr>
        <w:spacing w:line="276" w:lineRule="auto"/>
        <w:jc w:val="both"/>
        <w:rPr>
          <w:rFonts w:ascii="Century Gothic" w:hAnsi="Century Gothic"/>
          <w:sz w:val="20"/>
          <w:szCs w:val="20"/>
        </w:rPr>
      </w:pPr>
      <w:r w:rsidRPr="00133F5D">
        <w:rPr>
          <w:rFonts w:ascii="Century Gothic" w:hAnsi="Century Gothic"/>
          <w:sz w:val="20"/>
          <w:szCs w:val="20"/>
        </w:rPr>
        <w:t>(…)</w:t>
      </w:r>
    </w:p>
    <w:p w:rsidR="00301918" w:rsidRPr="00C16844" w:rsidRDefault="00133F5D" w:rsidP="00CA7A94">
      <w:pPr>
        <w:pStyle w:val="Prrafodelista"/>
        <w:numPr>
          <w:ilvl w:val="1"/>
          <w:numId w:val="15"/>
        </w:numPr>
        <w:jc w:val="both"/>
        <w:rPr>
          <w:rFonts w:ascii="Century Gothic" w:hAnsi="Century Gothic"/>
          <w:sz w:val="20"/>
          <w:szCs w:val="20"/>
        </w:rPr>
      </w:pPr>
      <w:r w:rsidRPr="00133F5D">
        <w:rPr>
          <w:rFonts w:ascii="Century Gothic" w:hAnsi="Century Gothic"/>
          <w:sz w:val="20"/>
          <w:szCs w:val="20"/>
        </w:rPr>
        <w:t xml:space="preserve">El limite muerte o lesiones a una persona es el valor máximo asegurado destinado a indemnizar las lesiones o muerte a una sola persona. </w:t>
      </w:r>
    </w:p>
    <w:p w:rsidR="00D217C0" w:rsidRPr="00627F2D" w:rsidRDefault="00D217C0" w:rsidP="00CA7A94">
      <w:pPr>
        <w:spacing w:line="276" w:lineRule="auto"/>
        <w:jc w:val="both"/>
        <w:rPr>
          <w:rFonts w:ascii="Century Gothic" w:hAnsi="Century Gothic"/>
          <w:sz w:val="22"/>
          <w:szCs w:val="22"/>
        </w:rPr>
      </w:pPr>
      <w:r w:rsidRPr="00627F2D">
        <w:rPr>
          <w:rFonts w:ascii="Century Gothic" w:hAnsi="Century Gothic"/>
          <w:sz w:val="22"/>
          <w:szCs w:val="22"/>
        </w:rPr>
        <w:t xml:space="preserve">De conformidad con lo dispuesto en el artículo </w:t>
      </w:r>
      <w:r w:rsidR="000B383A">
        <w:rPr>
          <w:rFonts w:ascii="Century Gothic" w:hAnsi="Century Gothic"/>
          <w:sz w:val="22"/>
          <w:szCs w:val="22"/>
        </w:rPr>
        <w:t>282</w:t>
      </w:r>
      <w:r w:rsidR="000B383A" w:rsidRPr="00627F2D">
        <w:rPr>
          <w:rFonts w:ascii="Century Gothic" w:hAnsi="Century Gothic"/>
          <w:sz w:val="22"/>
          <w:szCs w:val="22"/>
        </w:rPr>
        <w:t xml:space="preserve"> del Código </w:t>
      </w:r>
      <w:r w:rsidR="000B383A">
        <w:rPr>
          <w:rFonts w:ascii="Century Gothic" w:hAnsi="Century Gothic"/>
          <w:sz w:val="22"/>
          <w:szCs w:val="22"/>
        </w:rPr>
        <w:t>General del Proceso</w:t>
      </w:r>
      <w:r w:rsidRPr="00627F2D">
        <w:rPr>
          <w:rFonts w:ascii="Century Gothic" w:hAnsi="Century Gothic"/>
          <w:sz w:val="22"/>
          <w:szCs w:val="22"/>
        </w:rPr>
        <w:t>, en el evento  en que el señor Juez encuentre probados los hechos constitutivos de otras excepciones, sírvase declararlas probadas y reconocerlas oficiosamente en la sentencia a favor de LA EQUIDAD SEGUROS GENERALES O.C.</w:t>
      </w:r>
    </w:p>
    <w:p w:rsidR="00B63D69" w:rsidRPr="001B487B" w:rsidRDefault="00B63D69" w:rsidP="00CA7A94">
      <w:pPr>
        <w:spacing w:line="276" w:lineRule="auto"/>
        <w:jc w:val="both"/>
        <w:rPr>
          <w:rFonts w:ascii="Century Gothic" w:hAnsi="Century Gothic"/>
          <w:b/>
        </w:rPr>
      </w:pPr>
    </w:p>
    <w:p w:rsidR="00D217C0" w:rsidRPr="00627F2D" w:rsidRDefault="00D217C0" w:rsidP="00CA7A94">
      <w:pPr>
        <w:pStyle w:val="Prrafodelista"/>
        <w:numPr>
          <w:ilvl w:val="0"/>
          <w:numId w:val="15"/>
        </w:numPr>
        <w:spacing w:after="0"/>
        <w:jc w:val="both"/>
        <w:rPr>
          <w:rFonts w:ascii="Century Gothic" w:hAnsi="Century Gothic"/>
          <w:b/>
        </w:rPr>
      </w:pPr>
      <w:r w:rsidRPr="00627F2D">
        <w:rPr>
          <w:rFonts w:ascii="Century Gothic" w:hAnsi="Century Gothic"/>
          <w:b/>
        </w:rPr>
        <w:t>DISPONIBILIDAD DEL VALOR ASEGURADO</w:t>
      </w:r>
    </w:p>
    <w:p w:rsidR="00D217C0" w:rsidRPr="00627F2D" w:rsidRDefault="00D217C0" w:rsidP="00CA7A94">
      <w:pPr>
        <w:pStyle w:val="Prrafodelista"/>
        <w:spacing w:after="0"/>
        <w:ind w:left="0"/>
        <w:jc w:val="both"/>
        <w:rPr>
          <w:rFonts w:ascii="Century Gothic" w:hAnsi="Century Gothic"/>
          <w:b/>
        </w:rPr>
      </w:pPr>
    </w:p>
    <w:p w:rsidR="00D217C0" w:rsidRDefault="00D217C0" w:rsidP="00CA7A94">
      <w:pPr>
        <w:pStyle w:val="Prrafodelista"/>
        <w:spacing w:after="0"/>
        <w:ind w:left="0"/>
        <w:jc w:val="both"/>
        <w:rPr>
          <w:rFonts w:ascii="Century Gothic" w:hAnsi="Century Gothic"/>
        </w:rPr>
      </w:pPr>
      <w:r w:rsidRPr="00627F2D">
        <w:rPr>
          <w:rFonts w:ascii="Century Gothic" w:hAnsi="Century Gothic"/>
        </w:rPr>
        <w:t>Conforme a lo dispuesto en el artículo 1111 C.Co., el valor asegurado se reducirá conforme a los siniestros presentados y a los pagos realizados por la Aseguradora, por tanto a medida que se presenten más reclamaciones por personas con igual o mayor derecho y respecto a los mismo hechos dicho valor se disminuirá en esos importes, siendo que para la fecha de la sentencia se ha agotado totalmente el valor asegurado no habrá lugar a cobertura alguna.</w:t>
      </w:r>
    </w:p>
    <w:p w:rsidR="00D217C0" w:rsidRDefault="00D217C0" w:rsidP="00CA7A94">
      <w:pPr>
        <w:pStyle w:val="Prrafodelista"/>
        <w:spacing w:after="0"/>
        <w:ind w:left="0"/>
        <w:jc w:val="both"/>
        <w:rPr>
          <w:rFonts w:ascii="Century Gothic" w:hAnsi="Century Gothic"/>
        </w:rPr>
      </w:pPr>
    </w:p>
    <w:p w:rsidR="00CA7A94" w:rsidRDefault="00CA7A94" w:rsidP="00CA7A94">
      <w:pPr>
        <w:pStyle w:val="Prrafodelista"/>
        <w:spacing w:after="0"/>
        <w:ind w:left="0"/>
        <w:jc w:val="both"/>
        <w:rPr>
          <w:rFonts w:ascii="Century Gothic" w:hAnsi="Century Gothic"/>
        </w:rPr>
      </w:pPr>
    </w:p>
    <w:p w:rsidR="00CA7A94" w:rsidRDefault="00CA7A94" w:rsidP="00CA7A94">
      <w:pPr>
        <w:pStyle w:val="Prrafodelista"/>
        <w:spacing w:after="0"/>
        <w:ind w:left="0"/>
        <w:jc w:val="both"/>
        <w:rPr>
          <w:rFonts w:ascii="Century Gothic" w:hAnsi="Century Gothic"/>
        </w:rPr>
      </w:pPr>
    </w:p>
    <w:p w:rsidR="00CA7A94" w:rsidRPr="00627F2D" w:rsidRDefault="00CA7A94" w:rsidP="00CA7A94">
      <w:pPr>
        <w:pStyle w:val="Prrafodelista"/>
        <w:spacing w:after="0"/>
        <w:ind w:left="0"/>
        <w:jc w:val="both"/>
        <w:rPr>
          <w:rFonts w:ascii="Century Gothic" w:hAnsi="Century Gothic"/>
        </w:rPr>
      </w:pPr>
    </w:p>
    <w:p w:rsidR="00D217C0" w:rsidRPr="00627F2D" w:rsidRDefault="00D217C0" w:rsidP="00CA7A94">
      <w:pPr>
        <w:pStyle w:val="Prrafodelista"/>
        <w:numPr>
          <w:ilvl w:val="0"/>
          <w:numId w:val="15"/>
        </w:numPr>
        <w:spacing w:after="0"/>
        <w:jc w:val="both"/>
        <w:rPr>
          <w:rFonts w:ascii="Century Gothic" w:hAnsi="Century Gothic"/>
          <w:b/>
        </w:rPr>
      </w:pPr>
      <w:r w:rsidRPr="00627F2D">
        <w:rPr>
          <w:rFonts w:ascii="Century Gothic" w:hAnsi="Century Gothic"/>
          <w:b/>
        </w:rPr>
        <w:lastRenderedPageBreak/>
        <w:t>LA INNOMINADA</w:t>
      </w:r>
    </w:p>
    <w:p w:rsidR="00D217C0" w:rsidRPr="00627F2D" w:rsidRDefault="00D217C0" w:rsidP="00CA7A94">
      <w:pPr>
        <w:spacing w:line="276" w:lineRule="auto"/>
        <w:jc w:val="both"/>
        <w:rPr>
          <w:rFonts w:ascii="Century Gothic" w:hAnsi="Century Gothic"/>
          <w:sz w:val="22"/>
          <w:szCs w:val="22"/>
        </w:rPr>
      </w:pPr>
    </w:p>
    <w:p w:rsidR="00D217C0" w:rsidRPr="00627F2D" w:rsidRDefault="00D217C0" w:rsidP="00CA7A94">
      <w:pPr>
        <w:spacing w:line="276" w:lineRule="auto"/>
        <w:jc w:val="both"/>
        <w:rPr>
          <w:rFonts w:ascii="Century Gothic" w:hAnsi="Century Gothic"/>
          <w:sz w:val="22"/>
          <w:szCs w:val="22"/>
        </w:rPr>
      </w:pPr>
      <w:r w:rsidRPr="00627F2D">
        <w:rPr>
          <w:rFonts w:ascii="Century Gothic" w:hAnsi="Century Gothic"/>
          <w:sz w:val="22"/>
          <w:szCs w:val="22"/>
        </w:rPr>
        <w:t xml:space="preserve">De conformidad con lo dispuesto en el artículo </w:t>
      </w:r>
      <w:r w:rsidR="00434184">
        <w:rPr>
          <w:rFonts w:ascii="Century Gothic" w:hAnsi="Century Gothic"/>
          <w:sz w:val="22"/>
          <w:szCs w:val="22"/>
        </w:rPr>
        <w:t>282</w:t>
      </w:r>
      <w:r w:rsidR="00434184" w:rsidRPr="00627F2D">
        <w:rPr>
          <w:rFonts w:ascii="Century Gothic" w:hAnsi="Century Gothic"/>
          <w:sz w:val="22"/>
          <w:szCs w:val="22"/>
        </w:rPr>
        <w:t xml:space="preserve"> del Código </w:t>
      </w:r>
      <w:r w:rsidR="00434184">
        <w:rPr>
          <w:rFonts w:ascii="Century Gothic" w:hAnsi="Century Gothic"/>
          <w:sz w:val="22"/>
          <w:szCs w:val="22"/>
        </w:rPr>
        <w:t>General del Proceso</w:t>
      </w:r>
      <w:r w:rsidRPr="00627F2D">
        <w:rPr>
          <w:rFonts w:ascii="Century Gothic" w:hAnsi="Century Gothic"/>
          <w:sz w:val="22"/>
          <w:szCs w:val="22"/>
        </w:rPr>
        <w:t>, en el evento  en que el señor Juez encuentre probados los hechos constitutivos de otras excepciones, sírvase declararlas probadas y reconocerlas oficiosamente en la sentencia a favor de LA EQUIDAD SEGUROS O.C.</w:t>
      </w:r>
    </w:p>
    <w:p w:rsidR="005F3A52" w:rsidRDefault="005F3A52" w:rsidP="00CA7A94">
      <w:pPr>
        <w:pStyle w:val="Textosinformato"/>
        <w:spacing w:line="276" w:lineRule="auto"/>
        <w:jc w:val="both"/>
        <w:rPr>
          <w:rFonts w:ascii="Century Gothic" w:hAnsi="Century Gothic" w:cs="Tahoma"/>
          <w:sz w:val="22"/>
          <w:szCs w:val="22"/>
        </w:rPr>
      </w:pPr>
    </w:p>
    <w:p w:rsidR="00C04B9B" w:rsidRPr="00092639" w:rsidRDefault="00C04B9B" w:rsidP="00CA7A94">
      <w:pPr>
        <w:pStyle w:val="Ttulo3"/>
        <w:spacing w:line="276" w:lineRule="auto"/>
        <w:rPr>
          <w:rFonts w:ascii="Century Gothic" w:hAnsi="Century Gothic"/>
          <w:bCs w:val="0"/>
          <w:color w:val="auto"/>
          <w:spacing w:val="0"/>
          <w:sz w:val="22"/>
          <w:szCs w:val="22"/>
          <w:lang w:val="es-ES"/>
        </w:rPr>
      </w:pPr>
      <w:r w:rsidRPr="00092639">
        <w:rPr>
          <w:rFonts w:ascii="Century Gothic" w:hAnsi="Century Gothic"/>
          <w:bCs w:val="0"/>
          <w:color w:val="auto"/>
          <w:spacing w:val="0"/>
          <w:sz w:val="22"/>
          <w:szCs w:val="22"/>
          <w:lang w:val="es-ES"/>
        </w:rPr>
        <w:t>PRUEBAS</w:t>
      </w:r>
    </w:p>
    <w:p w:rsidR="00C04B9B" w:rsidRPr="00092639" w:rsidRDefault="00C04B9B" w:rsidP="00CA7A94">
      <w:pPr>
        <w:spacing w:line="276" w:lineRule="auto"/>
        <w:rPr>
          <w:sz w:val="22"/>
          <w:szCs w:val="22"/>
          <w:lang w:val="es-ES" w:eastAsia="zh-CN"/>
        </w:rPr>
      </w:pPr>
    </w:p>
    <w:p w:rsidR="00C04B9B" w:rsidRDefault="00C04B9B" w:rsidP="00CA7A94">
      <w:pPr>
        <w:pStyle w:val="Prrafodelista"/>
        <w:numPr>
          <w:ilvl w:val="0"/>
          <w:numId w:val="5"/>
        </w:numPr>
        <w:spacing w:after="0"/>
        <w:jc w:val="both"/>
        <w:rPr>
          <w:rFonts w:ascii="Century Gothic" w:hAnsi="Century Gothic"/>
        </w:rPr>
      </w:pPr>
      <w:r w:rsidRPr="00092639">
        <w:rPr>
          <w:rFonts w:ascii="Century Gothic" w:hAnsi="Century Gothic"/>
          <w:u w:val="single"/>
        </w:rPr>
        <w:t>Documental aportada:</w:t>
      </w:r>
      <w:r w:rsidRPr="00092639">
        <w:rPr>
          <w:rFonts w:ascii="Century Gothic" w:hAnsi="Century Gothic"/>
        </w:rPr>
        <w:t xml:space="preserve"> </w:t>
      </w:r>
    </w:p>
    <w:p w:rsidR="00C04B9B" w:rsidRDefault="00C04B9B" w:rsidP="00CA7A94">
      <w:pPr>
        <w:pStyle w:val="Prrafodelista"/>
        <w:spacing w:after="0"/>
        <w:jc w:val="both"/>
        <w:rPr>
          <w:rFonts w:ascii="Century Gothic" w:hAnsi="Century Gothic"/>
        </w:rPr>
      </w:pPr>
    </w:p>
    <w:p w:rsidR="00C04B9B" w:rsidRDefault="00C04B9B" w:rsidP="00CA7A94">
      <w:pPr>
        <w:pStyle w:val="Prrafodelista"/>
        <w:numPr>
          <w:ilvl w:val="1"/>
          <w:numId w:val="5"/>
        </w:numPr>
        <w:jc w:val="both"/>
        <w:rPr>
          <w:rFonts w:ascii="Century Gothic" w:hAnsi="Century Gothic"/>
        </w:rPr>
      </w:pPr>
      <w:r w:rsidRPr="00BA4175">
        <w:rPr>
          <w:rFonts w:ascii="Century Gothic" w:hAnsi="Century Gothic"/>
        </w:rPr>
        <w:t xml:space="preserve">Copia de la PÓLIZA DE RESPONSABILIDAD CIVIL EXTRACONTRACTUAL PARA VEHÍCULOS DE SERVICIO PUBLICO No </w:t>
      </w:r>
      <w:r w:rsidR="0062591A" w:rsidRPr="0062591A">
        <w:rPr>
          <w:rFonts w:ascii="Century Gothic" w:hAnsi="Century Gothic"/>
        </w:rPr>
        <w:t>AA002321, de Ibagué, con vigencia desde el 18/11/2014 - 24:00 horas hasta el 18/11/2015– 24:00 horas, certificado N° AA034324, Orden 330</w:t>
      </w:r>
      <w:r w:rsidRPr="00BA4175">
        <w:rPr>
          <w:rFonts w:ascii="Century Gothic" w:hAnsi="Century Gothic"/>
        </w:rPr>
        <w:t>, en la cual se encuentran contenidas las condiciones particulares de la póliza.</w:t>
      </w:r>
    </w:p>
    <w:p w:rsidR="005F3A52" w:rsidRPr="00FB40BA" w:rsidRDefault="005F3A52" w:rsidP="00CA7A94">
      <w:pPr>
        <w:pStyle w:val="Prrafodelista"/>
        <w:ind w:left="1440"/>
        <w:jc w:val="both"/>
        <w:rPr>
          <w:rFonts w:ascii="Century Gothic" w:hAnsi="Century Gothic"/>
        </w:rPr>
      </w:pPr>
    </w:p>
    <w:p w:rsidR="00287C8F" w:rsidRDefault="00C04B9B" w:rsidP="00CA7A94">
      <w:pPr>
        <w:pStyle w:val="Prrafodelista"/>
        <w:numPr>
          <w:ilvl w:val="1"/>
          <w:numId w:val="5"/>
        </w:numPr>
        <w:jc w:val="both"/>
        <w:rPr>
          <w:rFonts w:ascii="Century Gothic" w:hAnsi="Century Gothic"/>
        </w:rPr>
      </w:pPr>
      <w:r w:rsidRPr="00BA4175">
        <w:rPr>
          <w:rFonts w:ascii="Century Gothic" w:hAnsi="Century Gothic"/>
        </w:rPr>
        <w:t>Condiciones generales de la PÓLIZA DE RESPONSABILIDAD CIVIL EXTRACONTRACTUAL PARA VE</w:t>
      </w:r>
      <w:r>
        <w:rPr>
          <w:rFonts w:ascii="Century Gothic" w:hAnsi="Century Gothic"/>
        </w:rPr>
        <w:t xml:space="preserve">HÍCULOS DE SERVICIO PUBLICO No </w:t>
      </w:r>
      <w:r w:rsidR="0062591A">
        <w:rPr>
          <w:rFonts w:ascii="Century Gothic" w:hAnsi="Century Gothic"/>
        </w:rPr>
        <w:t>AA002321de Ibagué</w:t>
      </w:r>
      <w:r w:rsidRPr="00BA4175">
        <w:rPr>
          <w:rFonts w:ascii="Century Gothic" w:hAnsi="Century Gothic"/>
        </w:rPr>
        <w:t>, en la cual se encuentran contenidas las condiciones generales en la Forma 0106201</w:t>
      </w:r>
      <w:r w:rsidR="0062591A">
        <w:rPr>
          <w:rFonts w:ascii="Century Gothic" w:hAnsi="Century Gothic"/>
        </w:rPr>
        <w:t>0</w:t>
      </w:r>
      <w:r w:rsidRPr="00BA4175">
        <w:rPr>
          <w:rFonts w:ascii="Century Gothic" w:hAnsi="Century Gothic"/>
        </w:rPr>
        <w:t>-1501-P-03-0000000000000103.</w:t>
      </w:r>
    </w:p>
    <w:p w:rsidR="00434184" w:rsidRDefault="00434184" w:rsidP="00CA7A94">
      <w:pPr>
        <w:pStyle w:val="Prrafodelista"/>
        <w:ind w:left="1788"/>
        <w:jc w:val="both"/>
        <w:rPr>
          <w:rFonts w:ascii="Century Gothic" w:hAnsi="Century Gothic"/>
        </w:rPr>
      </w:pPr>
    </w:p>
    <w:p w:rsidR="000E6F52" w:rsidRDefault="000E6F52" w:rsidP="00CA7A94">
      <w:pPr>
        <w:pStyle w:val="Prrafodelista"/>
        <w:numPr>
          <w:ilvl w:val="0"/>
          <w:numId w:val="5"/>
        </w:numPr>
        <w:spacing w:after="0"/>
        <w:ind w:left="786"/>
        <w:jc w:val="both"/>
        <w:rPr>
          <w:rFonts w:ascii="Century Gothic" w:hAnsi="Century Gothic"/>
          <w:u w:val="single"/>
        </w:rPr>
      </w:pPr>
      <w:r>
        <w:rPr>
          <w:rFonts w:ascii="Century Gothic" w:hAnsi="Century Gothic"/>
          <w:u w:val="single"/>
        </w:rPr>
        <w:t>Interrogatorio de parte:</w:t>
      </w:r>
    </w:p>
    <w:p w:rsidR="000E6F52" w:rsidRDefault="000E6F52" w:rsidP="00CA7A94">
      <w:pPr>
        <w:spacing w:line="276" w:lineRule="auto"/>
        <w:ind w:left="360"/>
        <w:jc w:val="both"/>
        <w:rPr>
          <w:rFonts w:ascii="Century Gothic" w:hAnsi="Century Gothic"/>
          <w:u w:val="single"/>
        </w:rPr>
      </w:pPr>
    </w:p>
    <w:p w:rsidR="000E6F52" w:rsidRDefault="000E6F52" w:rsidP="00CA7A94">
      <w:pPr>
        <w:pStyle w:val="Prrafodelista"/>
        <w:numPr>
          <w:ilvl w:val="1"/>
          <w:numId w:val="5"/>
        </w:numPr>
        <w:jc w:val="both"/>
        <w:rPr>
          <w:rFonts w:ascii="Century Gothic" w:hAnsi="Century Gothic"/>
        </w:rPr>
      </w:pPr>
      <w:r w:rsidRPr="00EC2B97">
        <w:rPr>
          <w:rFonts w:ascii="Century Gothic" w:hAnsi="Century Gothic"/>
        </w:rPr>
        <w:t>Interrogator</w:t>
      </w:r>
      <w:r w:rsidR="001B487B">
        <w:rPr>
          <w:rFonts w:ascii="Century Gothic" w:hAnsi="Century Gothic"/>
        </w:rPr>
        <w:t>io de parte que le formularé a la</w:t>
      </w:r>
      <w:r w:rsidR="00F24C8B">
        <w:rPr>
          <w:rFonts w:ascii="Century Gothic" w:hAnsi="Century Gothic"/>
        </w:rPr>
        <w:t>s</w:t>
      </w:r>
      <w:r w:rsidR="001B487B">
        <w:rPr>
          <w:rFonts w:ascii="Century Gothic" w:hAnsi="Century Gothic"/>
        </w:rPr>
        <w:t xml:space="preserve"> demandante</w:t>
      </w:r>
      <w:r w:rsidR="00F24C8B">
        <w:rPr>
          <w:rFonts w:ascii="Century Gothic" w:hAnsi="Century Gothic"/>
        </w:rPr>
        <w:t>s</w:t>
      </w:r>
      <w:r w:rsidRPr="000E6F52">
        <w:rPr>
          <w:rFonts w:ascii="Century Gothic" w:hAnsi="Century Gothic"/>
        </w:rPr>
        <w:t xml:space="preserve"> </w:t>
      </w:r>
      <w:r w:rsidRPr="00EC2B97">
        <w:rPr>
          <w:rFonts w:ascii="Century Gothic" w:hAnsi="Century Gothic"/>
        </w:rPr>
        <w:t>por medio de cuestionario verbal o escrito, que se presentará en la audiencia que para tal fin señale el despacho, previa citación de los absolventes, con el lleno de las formalidades previstas en el Art. 200 CGP.</w:t>
      </w:r>
    </w:p>
    <w:p w:rsidR="009F6288" w:rsidRPr="009F6288" w:rsidRDefault="009F6288" w:rsidP="00CA7A94">
      <w:pPr>
        <w:pStyle w:val="Prrafodelista"/>
        <w:ind w:left="1440"/>
        <w:jc w:val="both"/>
        <w:rPr>
          <w:rFonts w:ascii="Century Gothic" w:hAnsi="Century Gothic"/>
        </w:rPr>
      </w:pPr>
    </w:p>
    <w:p w:rsidR="000E6F52" w:rsidRDefault="000E6F52" w:rsidP="00CA7A94">
      <w:pPr>
        <w:pStyle w:val="Prrafodelista"/>
        <w:numPr>
          <w:ilvl w:val="1"/>
          <w:numId w:val="5"/>
        </w:numPr>
        <w:jc w:val="both"/>
        <w:rPr>
          <w:rFonts w:ascii="Century Gothic" w:hAnsi="Century Gothic"/>
        </w:rPr>
      </w:pPr>
      <w:r w:rsidRPr="000E6F52">
        <w:rPr>
          <w:rFonts w:ascii="Century Gothic" w:hAnsi="Century Gothic"/>
        </w:rPr>
        <w:t>Interrogatorio de parte que le formularé a</w:t>
      </w:r>
      <w:r w:rsidR="001B487B">
        <w:rPr>
          <w:rFonts w:ascii="Century Gothic" w:hAnsi="Century Gothic"/>
        </w:rPr>
        <w:t xml:space="preserve"> los codemandos </w:t>
      </w:r>
      <w:r w:rsidRPr="000E6F52">
        <w:rPr>
          <w:rFonts w:ascii="Century Gothic" w:hAnsi="Century Gothic"/>
        </w:rPr>
        <w:t xml:space="preserve"> por medio de cuestionario verbal o escrito, que se presentará en la audiencia que para tal fin señale el despacho, previa citación de los absolventes, con el lleno de las formalidades previstas en el Art. 200 CGP.</w:t>
      </w:r>
    </w:p>
    <w:p w:rsidR="00CA7A94" w:rsidRPr="00424347" w:rsidRDefault="00CA7A94" w:rsidP="00CA7A94">
      <w:pPr>
        <w:pStyle w:val="Prrafodelista"/>
        <w:ind w:left="1440"/>
        <w:jc w:val="both"/>
        <w:rPr>
          <w:rFonts w:ascii="Century Gothic" w:hAnsi="Century Gothic"/>
        </w:rPr>
      </w:pPr>
    </w:p>
    <w:p w:rsidR="00C04B9B" w:rsidRPr="00092639" w:rsidRDefault="00C04B9B" w:rsidP="00CA7A94">
      <w:pPr>
        <w:spacing w:line="276" w:lineRule="auto"/>
        <w:jc w:val="center"/>
        <w:rPr>
          <w:rFonts w:ascii="Century Gothic" w:hAnsi="Century Gothic" w:cs="Tahoma"/>
          <w:b/>
          <w:sz w:val="22"/>
          <w:szCs w:val="22"/>
          <w:lang w:val="es-AR"/>
        </w:rPr>
      </w:pPr>
      <w:r w:rsidRPr="00092639">
        <w:rPr>
          <w:rFonts w:ascii="Century Gothic" w:hAnsi="Century Gothic" w:cs="Tahoma"/>
          <w:b/>
          <w:sz w:val="22"/>
          <w:szCs w:val="22"/>
          <w:lang w:val="es-AR"/>
        </w:rPr>
        <w:t>ANEXOS</w:t>
      </w:r>
    </w:p>
    <w:p w:rsidR="00C04B9B" w:rsidRPr="00092639" w:rsidRDefault="00C04B9B" w:rsidP="00CA7A94">
      <w:pPr>
        <w:spacing w:line="276" w:lineRule="auto"/>
        <w:jc w:val="center"/>
        <w:rPr>
          <w:rFonts w:ascii="Century Gothic" w:hAnsi="Century Gothic" w:cs="Tahoma"/>
          <w:b/>
          <w:sz w:val="22"/>
          <w:szCs w:val="22"/>
          <w:lang w:val="es-AR"/>
        </w:rPr>
      </w:pPr>
    </w:p>
    <w:p w:rsidR="00EA1B4B" w:rsidRPr="00790016" w:rsidRDefault="00C04B9B" w:rsidP="00CA7A94">
      <w:pPr>
        <w:pStyle w:val="Ttulo2"/>
        <w:numPr>
          <w:ilvl w:val="0"/>
          <w:numId w:val="24"/>
        </w:numPr>
        <w:spacing w:line="276" w:lineRule="auto"/>
        <w:jc w:val="both"/>
        <w:rPr>
          <w:rFonts w:ascii="Century Gothic" w:hAnsi="Century Gothic"/>
          <w:b w:val="0"/>
          <w:bCs w:val="0"/>
          <w:sz w:val="22"/>
          <w:szCs w:val="22"/>
          <w:lang w:val="es-CO"/>
        </w:rPr>
      </w:pPr>
      <w:r w:rsidRPr="00092639">
        <w:rPr>
          <w:rFonts w:ascii="Century Gothic" w:hAnsi="Century Gothic"/>
          <w:b w:val="0"/>
          <w:bCs w:val="0"/>
          <w:sz w:val="22"/>
          <w:szCs w:val="22"/>
          <w:lang w:val="es-CO"/>
        </w:rPr>
        <w:t>Documentos enunciados en el acápite de  pruebas documentales.</w:t>
      </w:r>
    </w:p>
    <w:p w:rsidR="00B60C25" w:rsidRDefault="00B60C25" w:rsidP="00CA7A94">
      <w:pPr>
        <w:spacing w:line="276" w:lineRule="auto"/>
        <w:rPr>
          <w:sz w:val="22"/>
          <w:szCs w:val="22"/>
          <w:lang w:eastAsia="zh-CN"/>
        </w:rPr>
      </w:pPr>
    </w:p>
    <w:p w:rsidR="00CA7A94" w:rsidRDefault="00CA7A94" w:rsidP="00CA7A94">
      <w:pPr>
        <w:spacing w:line="276" w:lineRule="auto"/>
        <w:rPr>
          <w:sz w:val="22"/>
          <w:szCs w:val="22"/>
          <w:lang w:eastAsia="zh-CN"/>
        </w:rPr>
      </w:pPr>
    </w:p>
    <w:p w:rsidR="00C04B9B" w:rsidRPr="00092639" w:rsidRDefault="00C04B9B" w:rsidP="00CA7A94">
      <w:pPr>
        <w:pStyle w:val="Prrafodelista"/>
        <w:spacing w:after="0"/>
        <w:ind w:left="1080"/>
        <w:jc w:val="center"/>
        <w:rPr>
          <w:rFonts w:ascii="Century Gothic" w:hAnsi="Century Gothic"/>
          <w:b/>
        </w:rPr>
      </w:pPr>
      <w:r w:rsidRPr="00092639">
        <w:rPr>
          <w:rFonts w:ascii="Century Gothic" w:hAnsi="Century Gothic"/>
          <w:b/>
        </w:rPr>
        <w:t>NOTIFICACIONES:</w:t>
      </w:r>
    </w:p>
    <w:p w:rsidR="00C04B9B" w:rsidRPr="00092639" w:rsidRDefault="00C04B9B" w:rsidP="00CA7A94">
      <w:pPr>
        <w:spacing w:line="276" w:lineRule="auto"/>
        <w:jc w:val="both"/>
        <w:rPr>
          <w:rFonts w:ascii="Century Gothic" w:hAnsi="Century Gothic"/>
          <w:b/>
          <w:sz w:val="22"/>
          <w:szCs w:val="22"/>
        </w:rPr>
      </w:pPr>
    </w:p>
    <w:p w:rsidR="00C04B9B" w:rsidRPr="00092639" w:rsidRDefault="00C04B9B" w:rsidP="00CA7A94">
      <w:pPr>
        <w:pStyle w:val="Prrafodelista"/>
        <w:numPr>
          <w:ilvl w:val="0"/>
          <w:numId w:val="7"/>
        </w:numPr>
        <w:spacing w:after="0"/>
        <w:rPr>
          <w:rFonts w:ascii="Century Gothic" w:hAnsi="Century Gothic"/>
        </w:rPr>
      </w:pPr>
      <w:r w:rsidRPr="00092639">
        <w:rPr>
          <w:rFonts w:ascii="Century Gothic" w:hAnsi="Century Gothic"/>
        </w:rPr>
        <w:t>La Equidad Seguros Generales O.C. recibe notificaciones en la Carrera 9 A N° 99-07 Piso 12 de la ciudad de Bogotá, D.C.</w:t>
      </w:r>
      <w:r w:rsidR="00622327">
        <w:rPr>
          <w:rFonts w:ascii="Century Gothic" w:hAnsi="Century Gothic"/>
        </w:rPr>
        <w:t xml:space="preserve"> correo electrónico </w:t>
      </w:r>
      <w:hyperlink r:id="rId8" w:history="1">
        <w:r w:rsidR="00622327" w:rsidRPr="001208DA">
          <w:rPr>
            <w:rStyle w:val="Hipervnculo"/>
            <w:rFonts w:ascii="Century Gothic" w:hAnsi="Century Gothic"/>
          </w:rPr>
          <w:t>servicio.cliente@laequidadseguros.coop</w:t>
        </w:r>
      </w:hyperlink>
      <w:r w:rsidR="00622327">
        <w:rPr>
          <w:rFonts w:ascii="Century Gothic" w:hAnsi="Century Gothic"/>
        </w:rPr>
        <w:t xml:space="preserve"> </w:t>
      </w:r>
    </w:p>
    <w:p w:rsidR="00C04B9B" w:rsidRPr="00092639" w:rsidRDefault="00C04B9B" w:rsidP="00CA7A94">
      <w:pPr>
        <w:pStyle w:val="Prrafodelista"/>
        <w:spacing w:after="0"/>
        <w:jc w:val="both"/>
        <w:rPr>
          <w:rFonts w:ascii="Century Gothic" w:hAnsi="Century Gothic"/>
        </w:rPr>
      </w:pPr>
    </w:p>
    <w:p w:rsidR="00C04B9B" w:rsidRPr="00622327" w:rsidRDefault="00C04B9B" w:rsidP="00CA7A94">
      <w:pPr>
        <w:pStyle w:val="Prrafodelista"/>
        <w:numPr>
          <w:ilvl w:val="0"/>
          <w:numId w:val="7"/>
        </w:numPr>
        <w:spacing w:after="0"/>
        <w:jc w:val="both"/>
        <w:rPr>
          <w:rFonts w:ascii="Century Gothic" w:hAnsi="Century Gothic"/>
        </w:rPr>
      </w:pPr>
      <w:r w:rsidRPr="00622327">
        <w:rPr>
          <w:rFonts w:ascii="Century Gothic" w:hAnsi="Century Gothic"/>
        </w:rPr>
        <w:lastRenderedPageBreak/>
        <w:t>La suscrita apoderada en la secretaria de su Despacho o en la Carrera 9 A N° 99-07 Piso 15 de la ciudad de Bogotá, D.C.</w:t>
      </w:r>
      <w:r w:rsidR="00622327">
        <w:rPr>
          <w:rFonts w:ascii="Century Gothic" w:hAnsi="Century Gothic"/>
        </w:rPr>
        <w:t xml:space="preserve"> </w:t>
      </w:r>
      <w:hyperlink r:id="rId9" w:history="1">
        <w:r w:rsidR="00D031B4" w:rsidRPr="004370C9">
          <w:rPr>
            <w:rStyle w:val="Hipervnculo"/>
            <w:rFonts w:ascii="Century Gothic" w:hAnsi="Century Gothic"/>
          </w:rPr>
          <w:t>viviana.cruz@laequidadseguros.coop</w:t>
        </w:r>
      </w:hyperlink>
      <w:r w:rsidR="00622327">
        <w:rPr>
          <w:rFonts w:ascii="Century Gothic" w:hAnsi="Century Gothic"/>
        </w:rPr>
        <w:t xml:space="preserve"> </w:t>
      </w:r>
    </w:p>
    <w:p w:rsidR="00C04B9B" w:rsidRDefault="00C04B9B" w:rsidP="00CA7A94">
      <w:pPr>
        <w:spacing w:line="276" w:lineRule="auto"/>
        <w:jc w:val="both"/>
        <w:rPr>
          <w:rFonts w:ascii="Century Gothic" w:hAnsi="Century Gothic"/>
          <w:sz w:val="22"/>
          <w:szCs w:val="22"/>
        </w:rPr>
      </w:pPr>
    </w:p>
    <w:p w:rsidR="00D031B4" w:rsidRDefault="00D031B4" w:rsidP="00CA7A94">
      <w:pPr>
        <w:spacing w:line="276" w:lineRule="auto"/>
        <w:jc w:val="both"/>
        <w:rPr>
          <w:rFonts w:ascii="Century Gothic" w:hAnsi="Century Gothic"/>
          <w:sz w:val="22"/>
          <w:szCs w:val="22"/>
        </w:rPr>
      </w:pPr>
    </w:p>
    <w:p w:rsidR="00D031B4" w:rsidRPr="00092639" w:rsidRDefault="00D031B4" w:rsidP="00CA7A94">
      <w:pPr>
        <w:spacing w:line="276" w:lineRule="auto"/>
        <w:jc w:val="both"/>
        <w:rPr>
          <w:rFonts w:ascii="Century Gothic" w:hAnsi="Century Gothic"/>
        </w:rPr>
      </w:pPr>
      <w:r w:rsidRPr="00092639">
        <w:rPr>
          <w:rFonts w:ascii="Century Gothic" w:hAnsi="Century Gothic"/>
        </w:rPr>
        <w:t xml:space="preserve">Del señor </w:t>
      </w:r>
      <w:r>
        <w:rPr>
          <w:rFonts w:ascii="Century Gothic" w:hAnsi="Century Gothic"/>
        </w:rPr>
        <w:t>Juez</w:t>
      </w:r>
      <w:r w:rsidRPr="00092639">
        <w:rPr>
          <w:rFonts w:ascii="Century Gothic" w:hAnsi="Century Gothic"/>
        </w:rPr>
        <w:t>,</w:t>
      </w:r>
    </w:p>
    <w:p w:rsidR="00D031B4" w:rsidRPr="00092639" w:rsidRDefault="00D031B4" w:rsidP="00CA7A94">
      <w:pPr>
        <w:spacing w:line="276" w:lineRule="auto"/>
        <w:rPr>
          <w:rFonts w:ascii="Century Gothic" w:hAnsi="Century Gothic"/>
        </w:rPr>
      </w:pPr>
    </w:p>
    <w:p w:rsidR="00D031B4" w:rsidRDefault="00D031B4" w:rsidP="00CA7A94">
      <w:pPr>
        <w:spacing w:line="276" w:lineRule="auto"/>
        <w:jc w:val="both"/>
        <w:rPr>
          <w:rFonts w:ascii="Century Gothic" w:hAnsi="Century Gothic"/>
          <w:b/>
          <w:smallCaps/>
        </w:rPr>
      </w:pPr>
    </w:p>
    <w:p w:rsidR="00D031B4" w:rsidRDefault="00D031B4" w:rsidP="00CA7A94">
      <w:pPr>
        <w:spacing w:line="276" w:lineRule="auto"/>
        <w:jc w:val="both"/>
        <w:rPr>
          <w:rFonts w:ascii="Century Gothic" w:hAnsi="Century Gothic"/>
          <w:b/>
          <w:smallCaps/>
        </w:rPr>
      </w:pPr>
      <w:bookmarkStart w:id="0" w:name="_GoBack"/>
      <w:bookmarkEnd w:id="0"/>
    </w:p>
    <w:p w:rsidR="00D031B4" w:rsidRPr="00092639" w:rsidRDefault="00D031B4" w:rsidP="00CA7A94">
      <w:pPr>
        <w:spacing w:line="276" w:lineRule="auto"/>
        <w:jc w:val="both"/>
        <w:rPr>
          <w:rFonts w:ascii="Century Gothic" w:hAnsi="Century Gothic"/>
          <w:b/>
          <w:smallCaps/>
        </w:rPr>
      </w:pPr>
      <w:r w:rsidRPr="00092639">
        <w:rPr>
          <w:rFonts w:ascii="Century Gothic" w:hAnsi="Century Gothic"/>
          <w:b/>
          <w:smallCaps/>
        </w:rPr>
        <w:t>Viviana Carolina Cruz Bermúdez</w:t>
      </w:r>
    </w:p>
    <w:p w:rsidR="00D031B4" w:rsidRPr="00092639" w:rsidRDefault="00D031B4" w:rsidP="00CA7A94">
      <w:pPr>
        <w:spacing w:line="276" w:lineRule="auto"/>
        <w:jc w:val="both"/>
        <w:rPr>
          <w:rFonts w:ascii="Century Gothic" w:hAnsi="Century Gothic"/>
        </w:rPr>
      </w:pPr>
      <w:r w:rsidRPr="00092639">
        <w:rPr>
          <w:rFonts w:ascii="Century Gothic" w:hAnsi="Century Gothic"/>
        </w:rPr>
        <w:t>C.C. N° 1.014.217.313 de Bogotá</w:t>
      </w:r>
    </w:p>
    <w:p w:rsidR="00D031B4" w:rsidRPr="00092639" w:rsidRDefault="00D031B4" w:rsidP="00CA7A94">
      <w:pPr>
        <w:spacing w:line="276" w:lineRule="auto"/>
        <w:jc w:val="both"/>
        <w:rPr>
          <w:rFonts w:ascii="Century Gothic" w:hAnsi="Century Gothic"/>
        </w:rPr>
      </w:pPr>
      <w:r w:rsidRPr="00092639">
        <w:rPr>
          <w:rFonts w:ascii="Century Gothic" w:hAnsi="Century Gothic"/>
        </w:rPr>
        <w:t>T.P. N° 252.434 del C.S. de la J.</w:t>
      </w:r>
    </w:p>
    <w:p w:rsidR="00D031B4" w:rsidRPr="00F233B9" w:rsidRDefault="00D031B4" w:rsidP="00CA7A94">
      <w:pPr>
        <w:spacing w:line="276" w:lineRule="auto"/>
        <w:jc w:val="both"/>
        <w:rPr>
          <w:rFonts w:ascii="Century Gothic" w:hAnsi="Century Gothic"/>
          <w:sz w:val="14"/>
        </w:rPr>
      </w:pPr>
      <w:r>
        <w:rPr>
          <w:rFonts w:ascii="Century Gothic" w:hAnsi="Century Gothic"/>
          <w:sz w:val="14"/>
        </w:rPr>
        <w:t>SGC 4939</w:t>
      </w:r>
      <w:r w:rsidRPr="00F43852">
        <w:rPr>
          <w:rFonts w:ascii="Century Gothic" w:hAnsi="Century Gothic"/>
          <w:sz w:val="14"/>
        </w:rPr>
        <w:t xml:space="preserve"> - vccruz</w:t>
      </w:r>
    </w:p>
    <w:p w:rsidR="0038506E" w:rsidRPr="00627F2D" w:rsidRDefault="0038506E" w:rsidP="00CA7A94">
      <w:pPr>
        <w:spacing w:line="276" w:lineRule="auto"/>
        <w:jc w:val="both"/>
        <w:rPr>
          <w:rFonts w:ascii="Century Gothic" w:hAnsi="Century Gothic"/>
          <w:sz w:val="22"/>
          <w:szCs w:val="22"/>
        </w:rPr>
      </w:pPr>
    </w:p>
    <w:sectPr w:rsidR="0038506E" w:rsidRPr="00627F2D" w:rsidSect="00334FA7">
      <w:headerReference w:type="default" r:id="rId10"/>
      <w:pgSz w:w="12240" w:h="15840"/>
      <w:pgMar w:top="851" w:right="851" w:bottom="851" w:left="851" w:header="1134"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12D" w:rsidRDefault="0068012D">
      <w:r>
        <w:separator/>
      </w:r>
    </w:p>
  </w:endnote>
  <w:endnote w:type="continuationSeparator" w:id="0">
    <w:p w:rsidR="0068012D" w:rsidRDefault="00680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12D" w:rsidRDefault="0068012D">
      <w:r>
        <w:separator/>
      </w:r>
    </w:p>
  </w:footnote>
  <w:footnote w:type="continuationSeparator" w:id="0">
    <w:p w:rsidR="0068012D" w:rsidRDefault="0068012D">
      <w:r>
        <w:continuationSeparator/>
      </w:r>
    </w:p>
  </w:footnote>
  <w:footnote w:id="1">
    <w:p w:rsidR="00523CE8" w:rsidRDefault="00523CE8" w:rsidP="00886E43">
      <w:pPr>
        <w:pStyle w:val="Textonotapie"/>
        <w:jc w:val="both"/>
      </w:pPr>
      <w:r w:rsidRPr="00623EE4">
        <w:rPr>
          <w:rStyle w:val="Refdenotaalpie"/>
          <w:sz w:val="18"/>
        </w:rPr>
        <w:footnoteRef/>
      </w:r>
      <w:r w:rsidRPr="00623EE4">
        <w:rPr>
          <w:sz w:val="18"/>
        </w:rPr>
        <w:t xml:space="preserve"> PÉREZ VIVES, Álvaro. Teoría general de las obligaciones. Volumen II. Parte primera. Editorial Temis. Santa Fe de Bogotá. 1968. p. 306.</w:t>
      </w:r>
    </w:p>
  </w:footnote>
  <w:footnote w:id="2">
    <w:p w:rsidR="00523CE8" w:rsidRPr="007F6D07" w:rsidRDefault="00523CE8" w:rsidP="00886E43">
      <w:pPr>
        <w:pStyle w:val="Textonotapie"/>
        <w:rPr>
          <w:lang w:val="es-CO"/>
        </w:rPr>
      </w:pPr>
      <w:r>
        <w:rPr>
          <w:rStyle w:val="Refdenotaalpie"/>
        </w:rPr>
        <w:footnoteRef/>
      </w:r>
      <w:r>
        <w:t xml:space="preserve"> </w:t>
      </w:r>
      <w:r>
        <w:rPr>
          <w:lang w:val="es-CO"/>
        </w:rPr>
        <w:t xml:space="preserve">Sentencia del 14 de diciembre de 2012 M.P. A.S.R Corte Suprema de Justicia.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CE8" w:rsidRDefault="00523CE8" w:rsidP="001523A8">
    <w:pPr>
      <w:pStyle w:val="Encabezado"/>
      <w:tabs>
        <w:tab w:val="clear" w:pos="4252"/>
        <w:tab w:val="clear" w:pos="8504"/>
        <w:tab w:val="left" w:pos="9435"/>
      </w:tabs>
    </w:pPr>
    <w:r>
      <w:rPr>
        <w:noProof/>
        <w:lang w:val="es-CO"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27.35pt;height:811.7pt;z-index:-251658752;mso-wrap-edited:f;mso-position-horizontal:center;mso-position-horizontal-relative:margin;mso-position-vertical:center;mso-position-vertical-relative:margin" wrapcoords="-25 0 -25 21560 21600 21560 21600 0 -25 0">
          <v:imagedata r:id="rId1" o:title="membrete Dir General-01"/>
          <w10:wrap anchorx="margin" anchory="margin"/>
        </v:shape>
      </w:pic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25pt;height:11.25pt" o:bullet="t">
        <v:imagedata r:id="rId1" o:title="mso1A0B"/>
      </v:shape>
    </w:pict>
  </w:numPicBullet>
  <w:abstractNum w:abstractNumId="0">
    <w:nsid w:val="01665AD7"/>
    <w:multiLevelType w:val="hybridMultilevel"/>
    <w:tmpl w:val="372CF94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5B941EB"/>
    <w:multiLevelType w:val="hybridMultilevel"/>
    <w:tmpl w:val="2D64C28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9E41B3"/>
    <w:multiLevelType w:val="hybridMultilevel"/>
    <w:tmpl w:val="68364B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A8246C1"/>
    <w:multiLevelType w:val="hybridMultilevel"/>
    <w:tmpl w:val="3F8E9E8A"/>
    <w:lvl w:ilvl="0" w:tplc="30B265AC">
      <w:start w:val="3"/>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BFF67D9"/>
    <w:multiLevelType w:val="hybridMultilevel"/>
    <w:tmpl w:val="4B625496"/>
    <w:lvl w:ilvl="0" w:tplc="240A000B">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0D424745"/>
    <w:multiLevelType w:val="hybridMultilevel"/>
    <w:tmpl w:val="B6D0FF7E"/>
    <w:lvl w:ilvl="0" w:tplc="240A000B">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0291B99"/>
    <w:multiLevelType w:val="hybridMultilevel"/>
    <w:tmpl w:val="615A20EC"/>
    <w:lvl w:ilvl="0" w:tplc="1EB6725A">
      <w:numFmt w:val="bullet"/>
      <w:lvlText w:val="-"/>
      <w:lvlJc w:val="left"/>
      <w:pPr>
        <w:ind w:left="720" w:hanging="360"/>
      </w:pPr>
      <w:rPr>
        <w:rFonts w:ascii="Century Gothic" w:eastAsia="Calibri" w:hAnsi="Century Gothic"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2405568"/>
    <w:multiLevelType w:val="hybridMultilevel"/>
    <w:tmpl w:val="6D64FA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4077459"/>
    <w:multiLevelType w:val="hybridMultilevel"/>
    <w:tmpl w:val="74AC80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4373582"/>
    <w:multiLevelType w:val="hybridMultilevel"/>
    <w:tmpl w:val="F27E91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5BA43C2"/>
    <w:multiLevelType w:val="hybridMultilevel"/>
    <w:tmpl w:val="C37AA7BA"/>
    <w:lvl w:ilvl="0" w:tplc="9782EF16">
      <w:start w:val="2"/>
      <w:numFmt w:val="bullet"/>
      <w:lvlText w:val="-"/>
      <w:lvlJc w:val="left"/>
      <w:pPr>
        <w:ind w:left="720" w:hanging="360"/>
      </w:pPr>
      <w:rPr>
        <w:rFonts w:ascii="Century Gothic" w:eastAsia="Calibri" w:hAnsi="Century Gothic"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FD2EB9"/>
    <w:multiLevelType w:val="hybridMultilevel"/>
    <w:tmpl w:val="51FCA32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1E2C26D1"/>
    <w:multiLevelType w:val="hybridMultilevel"/>
    <w:tmpl w:val="A2C28F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03A163B"/>
    <w:multiLevelType w:val="hybridMultilevel"/>
    <w:tmpl w:val="A388447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11568D2"/>
    <w:multiLevelType w:val="hybridMultilevel"/>
    <w:tmpl w:val="60BC6AA2"/>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5876FCB"/>
    <w:multiLevelType w:val="hybridMultilevel"/>
    <w:tmpl w:val="A234387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nsid w:val="26F82332"/>
    <w:multiLevelType w:val="hybridMultilevel"/>
    <w:tmpl w:val="4586A932"/>
    <w:lvl w:ilvl="0" w:tplc="E1622EA8">
      <w:start w:val="1"/>
      <w:numFmt w:val="lowerLetter"/>
      <w:lvlText w:val="%1)"/>
      <w:lvlJc w:val="left"/>
      <w:pPr>
        <w:ind w:left="1428" w:hanging="360"/>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17">
    <w:nsid w:val="27436FBB"/>
    <w:multiLevelType w:val="hybridMultilevel"/>
    <w:tmpl w:val="434C2C02"/>
    <w:lvl w:ilvl="0" w:tplc="7E54C21A">
      <w:start w:val="5"/>
      <w:numFmt w:val="bullet"/>
      <w:lvlText w:val="-"/>
      <w:lvlJc w:val="left"/>
      <w:pPr>
        <w:ind w:left="1440" w:hanging="360"/>
      </w:pPr>
      <w:rPr>
        <w:rFonts w:ascii="Century Gothic" w:eastAsiaTheme="minorEastAsia" w:hAnsi="Century Gothic" w:cstheme="minorBidi"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115375D"/>
    <w:multiLevelType w:val="hybridMultilevel"/>
    <w:tmpl w:val="100C1B18"/>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49040B6"/>
    <w:multiLevelType w:val="hybridMultilevel"/>
    <w:tmpl w:val="8AD24594"/>
    <w:lvl w:ilvl="0" w:tplc="240A0017">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0">
    <w:nsid w:val="36B20265"/>
    <w:multiLevelType w:val="hybridMultilevel"/>
    <w:tmpl w:val="0EBEF9B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38F55215"/>
    <w:multiLevelType w:val="hybridMultilevel"/>
    <w:tmpl w:val="53C8A7F8"/>
    <w:lvl w:ilvl="0" w:tplc="5C0A5CD8">
      <w:start w:val="1"/>
      <w:numFmt w:val="decimal"/>
      <w:lvlText w:val="%1."/>
      <w:lvlJc w:val="left"/>
      <w:pPr>
        <w:ind w:left="720" w:hanging="360"/>
      </w:pPr>
      <w:rPr>
        <w:rFonts w:ascii="Century Gothic" w:hAnsi="Century Gothic"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967545E"/>
    <w:multiLevelType w:val="multilevel"/>
    <w:tmpl w:val="7C12342C"/>
    <w:lvl w:ilvl="0">
      <w:start w:val="1"/>
      <w:numFmt w:val="decimal"/>
      <w:lvlText w:val="%1."/>
      <w:lvlJc w:val="left"/>
      <w:pPr>
        <w:ind w:left="720" w:hanging="360"/>
      </w:pPr>
      <w:rPr>
        <w:rFonts w:hint="default"/>
      </w:rPr>
    </w:lvl>
    <w:lvl w:ilvl="1">
      <w:start w:val="2"/>
      <w:numFmt w:val="decimal"/>
      <w:isLgl/>
      <w:lvlText w:val="%1.%2."/>
      <w:lvlJc w:val="left"/>
      <w:pPr>
        <w:ind w:left="1215" w:hanging="720"/>
      </w:pPr>
      <w:rPr>
        <w:rFonts w:hint="default"/>
        <w:sz w:val="20"/>
        <w:szCs w:val="20"/>
      </w:rPr>
    </w:lvl>
    <w:lvl w:ilvl="2">
      <w:start w:val="1"/>
      <w:numFmt w:val="decimal"/>
      <w:isLgl/>
      <w:lvlText w:val="%1.%2.%3."/>
      <w:lvlJc w:val="left"/>
      <w:pPr>
        <w:ind w:left="1350"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475" w:hanging="144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3105" w:hanging="1800"/>
      </w:pPr>
      <w:rPr>
        <w:rFonts w:hint="default"/>
      </w:rPr>
    </w:lvl>
    <w:lvl w:ilvl="8">
      <w:start w:val="1"/>
      <w:numFmt w:val="decimal"/>
      <w:isLgl/>
      <w:lvlText w:val="%1.%2.%3.%4.%5.%6.%7.%8.%9."/>
      <w:lvlJc w:val="left"/>
      <w:pPr>
        <w:ind w:left="3240" w:hanging="1800"/>
      </w:pPr>
      <w:rPr>
        <w:rFonts w:hint="default"/>
      </w:rPr>
    </w:lvl>
  </w:abstractNum>
  <w:abstractNum w:abstractNumId="23">
    <w:nsid w:val="3A214A77"/>
    <w:multiLevelType w:val="hybridMultilevel"/>
    <w:tmpl w:val="06DEADF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3AB316A1"/>
    <w:multiLevelType w:val="hybridMultilevel"/>
    <w:tmpl w:val="53C8A7F8"/>
    <w:lvl w:ilvl="0" w:tplc="5C0A5CD8">
      <w:start w:val="1"/>
      <w:numFmt w:val="decimal"/>
      <w:lvlText w:val="%1."/>
      <w:lvlJc w:val="left"/>
      <w:pPr>
        <w:ind w:left="720" w:hanging="360"/>
      </w:pPr>
      <w:rPr>
        <w:rFonts w:ascii="Century Gothic" w:hAnsi="Century Gothic"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3D5D67BA"/>
    <w:multiLevelType w:val="hybridMultilevel"/>
    <w:tmpl w:val="68364B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3F282F18"/>
    <w:multiLevelType w:val="hybridMultilevel"/>
    <w:tmpl w:val="CEEA809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40F4194E"/>
    <w:multiLevelType w:val="hybridMultilevel"/>
    <w:tmpl w:val="5246BA52"/>
    <w:lvl w:ilvl="0" w:tplc="F4EA37C0">
      <w:start w:val="5"/>
      <w:numFmt w:val="bullet"/>
      <w:lvlText w:val="-"/>
      <w:lvlJc w:val="left"/>
      <w:pPr>
        <w:ind w:left="720" w:hanging="360"/>
      </w:pPr>
      <w:rPr>
        <w:rFonts w:ascii="Century Gothic" w:eastAsiaTheme="minorHAnsi" w:hAnsi="Century Gothic"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71D6497"/>
    <w:multiLevelType w:val="hybridMultilevel"/>
    <w:tmpl w:val="AE7C4494"/>
    <w:lvl w:ilvl="0" w:tplc="4DDEAA8A">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4A667871"/>
    <w:multiLevelType w:val="hybridMultilevel"/>
    <w:tmpl w:val="CA746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0">
    <w:nsid w:val="4B955C3A"/>
    <w:multiLevelType w:val="hybridMultilevel"/>
    <w:tmpl w:val="51FCA32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4D4527B6"/>
    <w:multiLevelType w:val="hybridMultilevel"/>
    <w:tmpl w:val="73A6457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567920E3"/>
    <w:multiLevelType w:val="hybridMultilevel"/>
    <w:tmpl w:val="CEC6F71C"/>
    <w:lvl w:ilvl="0" w:tplc="11D8F2DE">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56F3654A"/>
    <w:multiLevelType w:val="hybridMultilevel"/>
    <w:tmpl w:val="40FEE1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580D3E16"/>
    <w:multiLevelType w:val="hybridMultilevel"/>
    <w:tmpl w:val="593CBA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5A715E0E"/>
    <w:multiLevelType w:val="hybridMultilevel"/>
    <w:tmpl w:val="6540B5FC"/>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5B3D07FA"/>
    <w:multiLevelType w:val="hybridMultilevel"/>
    <w:tmpl w:val="13F617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D93199D"/>
    <w:multiLevelType w:val="hybridMultilevel"/>
    <w:tmpl w:val="319471A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61E722D5"/>
    <w:multiLevelType w:val="hybridMultilevel"/>
    <w:tmpl w:val="EC9008B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69F35B86"/>
    <w:multiLevelType w:val="hybridMultilevel"/>
    <w:tmpl w:val="E99A4F0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AC671F2"/>
    <w:multiLevelType w:val="multilevel"/>
    <w:tmpl w:val="251AAE5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6E871162"/>
    <w:multiLevelType w:val="hybridMultilevel"/>
    <w:tmpl w:val="AA261F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787F05A0"/>
    <w:multiLevelType w:val="hybridMultilevel"/>
    <w:tmpl w:val="66F8CC64"/>
    <w:lvl w:ilvl="0" w:tplc="F5740820">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40"/>
  </w:num>
  <w:num w:numId="3">
    <w:abstractNumId w:val="10"/>
  </w:num>
  <w:num w:numId="4">
    <w:abstractNumId w:val="27"/>
  </w:num>
  <w:num w:numId="5">
    <w:abstractNumId w:val="37"/>
  </w:num>
  <w:num w:numId="6">
    <w:abstractNumId w:val="13"/>
  </w:num>
  <w:num w:numId="7">
    <w:abstractNumId w:val="35"/>
  </w:num>
  <w:num w:numId="8">
    <w:abstractNumId w:val="8"/>
  </w:num>
  <w:num w:numId="9">
    <w:abstractNumId w:val="3"/>
  </w:num>
  <w:num w:numId="10">
    <w:abstractNumId w:val="30"/>
  </w:num>
  <w:num w:numId="11">
    <w:abstractNumId w:val="33"/>
  </w:num>
  <w:num w:numId="12">
    <w:abstractNumId w:val="2"/>
  </w:num>
  <w:num w:numId="13">
    <w:abstractNumId w:val="28"/>
  </w:num>
  <w:num w:numId="14">
    <w:abstractNumId w:val="6"/>
  </w:num>
  <w:num w:numId="15">
    <w:abstractNumId w:val="22"/>
  </w:num>
  <w:num w:numId="16">
    <w:abstractNumId w:val="18"/>
  </w:num>
  <w:num w:numId="17">
    <w:abstractNumId w:val="5"/>
  </w:num>
  <w:num w:numId="18">
    <w:abstractNumId w:val="25"/>
  </w:num>
  <w:num w:numId="19">
    <w:abstractNumId w:val="24"/>
  </w:num>
  <w:num w:numId="20">
    <w:abstractNumId w:val="4"/>
  </w:num>
  <w:num w:numId="21">
    <w:abstractNumId w:val="34"/>
  </w:num>
  <w:num w:numId="22">
    <w:abstractNumId w:val="17"/>
  </w:num>
  <w:num w:numId="23">
    <w:abstractNumId w:val="21"/>
  </w:num>
  <w:num w:numId="24">
    <w:abstractNumId w:val="0"/>
  </w:num>
  <w:num w:numId="25">
    <w:abstractNumId w:val="16"/>
  </w:num>
  <w:num w:numId="26">
    <w:abstractNumId w:val="31"/>
  </w:num>
  <w:num w:numId="27">
    <w:abstractNumId w:val="1"/>
  </w:num>
  <w:num w:numId="28">
    <w:abstractNumId w:val="29"/>
  </w:num>
  <w:num w:numId="29">
    <w:abstractNumId w:val="26"/>
  </w:num>
  <w:num w:numId="30">
    <w:abstractNumId w:val="7"/>
  </w:num>
  <w:num w:numId="31">
    <w:abstractNumId w:val="32"/>
  </w:num>
  <w:num w:numId="32">
    <w:abstractNumId w:val="9"/>
  </w:num>
  <w:num w:numId="33">
    <w:abstractNumId w:val="39"/>
  </w:num>
  <w:num w:numId="34">
    <w:abstractNumId w:val="15"/>
  </w:num>
  <w:num w:numId="35">
    <w:abstractNumId w:val="23"/>
  </w:num>
  <w:num w:numId="36">
    <w:abstractNumId w:val="36"/>
  </w:num>
  <w:num w:numId="37">
    <w:abstractNumId w:val="19"/>
  </w:num>
  <w:num w:numId="38">
    <w:abstractNumId w:val="42"/>
  </w:num>
  <w:num w:numId="39">
    <w:abstractNumId w:val="14"/>
  </w:num>
  <w:num w:numId="40">
    <w:abstractNumId w:val="20"/>
  </w:num>
  <w:num w:numId="41">
    <w:abstractNumId w:val="12"/>
  </w:num>
  <w:num w:numId="42">
    <w:abstractNumId w:val="4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9F"/>
    <w:rsid w:val="00006A4E"/>
    <w:rsid w:val="00011206"/>
    <w:rsid w:val="000117AE"/>
    <w:rsid w:val="00015419"/>
    <w:rsid w:val="00042A5C"/>
    <w:rsid w:val="000800AF"/>
    <w:rsid w:val="000843E6"/>
    <w:rsid w:val="00090B5F"/>
    <w:rsid w:val="000960EF"/>
    <w:rsid w:val="000A00A6"/>
    <w:rsid w:val="000A2CCA"/>
    <w:rsid w:val="000B383A"/>
    <w:rsid w:val="000D2F56"/>
    <w:rsid w:val="000D670F"/>
    <w:rsid w:val="000E5B5B"/>
    <w:rsid w:val="000E6F52"/>
    <w:rsid w:val="000E7086"/>
    <w:rsid w:val="000E70DF"/>
    <w:rsid w:val="000F02F7"/>
    <w:rsid w:val="000F2DB7"/>
    <w:rsid w:val="00113135"/>
    <w:rsid w:val="00114CB7"/>
    <w:rsid w:val="00133F5D"/>
    <w:rsid w:val="00147960"/>
    <w:rsid w:val="001523A8"/>
    <w:rsid w:val="00154604"/>
    <w:rsid w:val="00156797"/>
    <w:rsid w:val="00160ED3"/>
    <w:rsid w:val="00161F3E"/>
    <w:rsid w:val="001762CF"/>
    <w:rsid w:val="0019103D"/>
    <w:rsid w:val="00191A3E"/>
    <w:rsid w:val="00193981"/>
    <w:rsid w:val="001B487B"/>
    <w:rsid w:val="001B672D"/>
    <w:rsid w:val="001C2B2B"/>
    <w:rsid w:val="001C4C2B"/>
    <w:rsid w:val="001C74A6"/>
    <w:rsid w:val="001D46DE"/>
    <w:rsid w:val="001F2CF6"/>
    <w:rsid w:val="002067B6"/>
    <w:rsid w:val="00230B29"/>
    <w:rsid w:val="0023318E"/>
    <w:rsid w:val="00237FEA"/>
    <w:rsid w:val="00245FA7"/>
    <w:rsid w:val="00273F11"/>
    <w:rsid w:val="002816E9"/>
    <w:rsid w:val="00287C8F"/>
    <w:rsid w:val="00287D1F"/>
    <w:rsid w:val="00290AAF"/>
    <w:rsid w:val="00293691"/>
    <w:rsid w:val="00294B57"/>
    <w:rsid w:val="002B18F4"/>
    <w:rsid w:val="002C356A"/>
    <w:rsid w:val="002E40A5"/>
    <w:rsid w:val="002E43A6"/>
    <w:rsid w:val="00301918"/>
    <w:rsid w:val="003165FA"/>
    <w:rsid w:val="00317DC8"/>
    <w:rsid w:val="00317EE3"/>
    <w:rsid w:val="00334FA7"/>
    <w:rsid w:val="00342EE2"/>
    <w:rsid w:val="00346D9B"/>
    <w:rsid w:val="003530C1"/>
    <w:rsid w:val="00353FEE"/>
    <w:rsid w:val="00372505"/>
    <w:rsid w:val="00372DE2"/>
    <w:rsid w:val="003805DC"/>
    <w:rsid w:val="0038172E"/>
    <w:rsid w:val="0038506E"/>
    <w:rsid w:val="00391CCD"/>
    <w:rsid w:val="00396C35"/>
    <w:rsid w:val="003A03F8"/>
    <w:rsid w:val="003A1D7D"/>
    <w:rsid w:val="003C7199"/>
    <w:rsid w:val="003E2E3B"/>
    <w:rsid w:val="004008DB"/>
    <w:rsid w:val="00413830"/>
    <w:rsid w:val="004147EB"/>
    <w:rsid w:val="00422E0F"/>
    <w:rsid w:val="00424347"/>
    <w:rsid w:val="00434184"/>
    <w:rsid w:val="00434659"/>
    <w:rsid w:val="00465373"/>
    <w:rsid w:val="00467D24"/>
    <w:rsid w:val="00470D77"/>
    <w:rsid w:val="00472F73"/>
    <w:rsid w:val="00497E0B"/>
    <w:rsid w:val="004A07D5"/>
    <w:rsid w:val="004B7F55"/>
    <w:rsid w:val="004D2540"/>
    <w:rsid w:val="004D3B99"/>
    <w:rsid w:val="004D5356"/>
    <w:rsid w:val="004D75F4"/>
    <w:rsid w:val="004E2C10"/>
    <w:rsid w:val="004E4E66"/>
    <w:rsid w:val="004F017A"/>
    <w:rsid w:val="004F252D"/>
    <w:rsid w:val="0051018F"/>
    <w:rsid w:val="00511ED7"/>
    <w:rsid w:val="00515A1B"/>
    <w:rsid w:val="00517AD2"/>
    <w:rsid w:val="00521A7B"/>
    <w:rsid w:val="005222DD"/>
    <w:rsid w:val="00523CE8"/>
    <w:rsid w:val="00523D1B"/>
    <w:rsid w:val="005509A4"/>
    <w:rsid w:val="0055519A"/>
    <w:rsid w:val="005824E4"/>
    <w:rsid w:val="005855E0"/>
    <w:rsid w:val="005872EC"/>
    <w:rsid w:val="00594B73"/>
    <w:rsid w:val="00595DDB"/>
    <w:rsid w:val="005965D6"/>
    <w:rsid w:val="0059782F"/>
    <w:rsid w:val="005A2D51"/>
    <w:rsid w:val="005A3D2B"/>
    <w:rsid w:val="005A63C9"/>
    <w:rsid w:val="005B0D7B"/>
    <w:rsid w:val="005B76C8"/>
    <w:rsid w:val="005D087B"/>
    <w:rsid w:val="005F3900"/>
    <w:rsid w:val="005F3A52"/>
    <w:rsid w:val="005F4FBD"/>
    <w:rsid w:val="005F5A31"/>
    <w:rsid w:val="006014FF"/>
    <w:rsid w:val="00611149"/>
    <w:rsid w:val="006117F4"/>
    <w:rsid w:val="00616331"/>
    <w:rsid w:val="00620475"/>
    <w:rsid w:val="00622327"/>
    <w:rsid w:val="00623EE4"/>
    <w:rsid w:val="0062591A"/>
    <w:rsid w:val="00627F2D"/>
    <w:rsid w:val="006366F2"/>
    <w:rsid w:val="0063774B"/>
    <w:rsid w:val="00646672"/>
    <w:rsid w:val="00660CD0"/>
    <w:rsid w:val="0068012D"/>
    <w:rsid w:val="006944FC"/>
    <w:rsid w:val="00695F8A"/>
    <w:rsid w:val="006A1623"/>
    <w:rsid w:val="006B069D"/>
    <w:rsid w:val="006D5D0A"/>
    <w:rsid w:val="006D64B7"/>
    <w:rsid w:val="006E1854"/>
    <w:rsid w:val="006E4958"/>
    <w:rsid w:val="006E5B3C"/>
    <w:rsid w:val="006F74D0"/>
    <w:rsid w:val="006F7DD3"/>
    <w:rsid w:val="0070153A"/>
    <w:rsid w:val="007038F8"/>
    <w:rsid w:val="00705218"/>
    <w:rsid w:val="0071320E"/>
    <w:rsid w:val="00714C0D"/>
    <w:rsid w:val="00750717"/>
    <w:rsid w:val="00763648"/>
    <w:rsid w:val="0076604D"/>
    <w:rsid w:val="007762D3"/>
    <w:rsid w:val="00781131"/>
    <w:rsid w:val="007874C4"/>
    <w:rsid w:val="00790016"/>
    <w:rsid w:val="00792482"/>
    <w:rsid w:val="00795245"/>
    <w:rsid w:val="007972D9"/>
    <w:rsid w:val="007A18D5"/>
    <w:rsid w:val="007A21D9"/>
    <w:rsid w:val="007A469E"/>
    <w:rsid w:val="007B0232"/>
    <w:rsid w:val="007B4798"/>
    <w:rsid w:val="007D5008"/>
    <w:rsid w:val="007F0052"/>
    <w:rsid w:val="007F48E2"/>
    <w:rsid w:val="0080266C"/>
    <w:rsid w:val="0080428B"/>
    <w:rsid w:val="0082340F"/>
    <w:rsid w:val="00830D72"/>
    <w:rsid w:val="00832182"/>
    <w:rsid w:val="00835295"/>
    <w:rsid w:val="00840F4C"/>
    <w:rsid w:val="00850A43"/>
    <w:rsid w:val="008558DA"/>
    <w:rsid w:val="0087115C"/>
    <w:rsid w:val="00883F10"/>
    <w:rsid w:val="00886E43"/>
    <w:rsid w:val="00890E7E"/>
    <w:rsid w:val="008920E5"/>
    <w:rsid w:val="00893C5F"/>
    <w:rsid w:val="008964E3"/>
    <w:rsid w:val="00896905"/>
    <w:rsid w:val="008F7E85"/>
    <w:rsid w:val="00900491"/>
    <w:rsid w:val="0090367B"/>
    <w:rsid w:val="00903763"/>
    <w:rsid w:val="00906998"/>
    <w:rsid w:val="00945EED"/>
    <w:rsid w:val="00954473"/>
    <w:rsid w:val="00954FF2"/>
    <w:rsid w:val="00957AEF"/>
    <w:rsid w:val="00982C69"/>
    <w:rsid w:val="00996B08"/>
    <w:rsid w:val="009B3F5C"/>
    <w:rsid w:val="009B66CF"/>
    <w:rsid w:val="009C4393"/>
    <w:rsid w:val="009D4AE7"/>
    <w:rsid w:val="009E33CD"/>
    <w:rsid w:val="009E46BD"/>
    <w:rsid w:val="009F0BCF"/>
    <w:rsid w:val="009F15DA"/>
    <w:rsid w:val="009F6288"/>
    <w:rsid w:val="00A21EE9"/>
    <w:rsid w:val="00A253A4"/>
    <w:rsid w:val="00A54696"/>
    <w:rsid w:val="00A57223"/>
    <w:rsid w:val="00A67630"/>
    <w:rsid w:val="00A73101"/>
    <w:rsid w:val="00A80A94"/>
    <w:rsid w:val="00A81BA6"/>
    <w:rsid w:val="00A9641F"/>
    <w:rsid w:val="00AB0B56"/>
    <w:rsid w:val="00AC3CFA"/>
    <w:rsid w:val="00AC4A41"/>
    <w:rsid w:val="00AC70C9"/>
    <w:rsid w:val="00AE4460"/>
    <w:rsid w:val="00AE5FDA"/>
    <w:rsid w:val="00B056DE"/>
    <w:rsid w:val="00B11E91"/>
    <w:rsid w:val="00B21637"/>
    <w:rsid w:val="00B359DC"/>
    <w:rsid w:val="00B37B4D"/>
    <w:rsid w:val="00B40178"/>
    <w:rsid w:val="00B43F7C"/>
    <w:rsid w:val="00B53932"/>
    <w:rsid w:val="00B55D92"/>
    <w:rsid w:val="00B60C25"/>
    <w:rsid w:val="00B63D69"/>
    <w:rsid w:val="00B64BEF"/>
    <w:rsid w:val="00B675CC"/>
    <w:rsid w:val="00B775EB"/>
    <w:rsid w:val="00BB02A2"/>
    <w:rsid w:val="00BB66AA"/>
    <w:rsid w:val="00BB6FF2"/>
    <w:rsid w:val="00C04B9B"/>
    <w:rsid w:val="00C055BB"/>
    <w:rsid w:val="00C16844"/>
    <w:rsid w:val="00C23880"/>
    <w:rsid w:val="00C26559"/>
    <w:rsid w:val="00C42BEB"/>
    <w:rsid w:val="00C511A0"/>
    <w:rsid w:val="00C66FBB"/>
    <w:rsid w:val="00C704E7"/>
    <w:rsid w:val="00C83C41"/>
    <w:rsid w:val="00C85A8E"/>
    <w:rsid w:val="00C85AA5"/>
    <w:rsid w:val="00C92D8F"/>
    <w:rsid w:val="00C968C8"/>
    <w:rsid w:val="00C97FDE"/>
    <w:rsid w:val="00CA379F"/>
    <w:rsid w:val="00CA3EC8"/>
    <w:rsid w:val="00CA7A94"/>
    <w:rsid w:val="00CD5907"/>
    <w:rsid w:val="00CE68E1"/>
    <w:rsid w:val="00D0150B"/>
    <w:rsid w:val="00D031B4"/>
    <w:rsid w:val="00D16150"/>
    <w:rsid w:val="00D217C0"/>
    <w:rsid w:val="00D266F8"/>
    <w:rsid w:val="00D35BAF"/>
    <w:rsid w:val="00D360BE"/>
    <w:rsid w:val="00D3749E"/>
    <w:rsid w:val="00D45705"/>
    <w:rsid w:val="00D50E2C"/>
    <w:rsid w:val="00D51540"/>
    <w:rsid w:val="00D5283F"/>
    <w:rsid w:val="00D57313"/>
    <w:rsid w:val="00D73AA9"/>
    <w:rsid w:val="00D96272"/>
    <w:rsid w:val="00DA10A9"/>
    <w:rsid w:val="00DB30B8"/>
    <w:rsid w:val="00DB40F5"/>
    <w:rsid w:val="00DB6FCB"/>
    <w:rsid w:val="00DC1C60"/>
    <w:rsid w:val="00DC4428"/>
    <w:rsid w:val="00DC48E7"/>
    <w:rsid w:val="00DD67A2"/>
    <w:rsid w:val="00DF26E3"/>
    <w:rsid w:val="00E01FE6"/>
    <w:rsid w:val="00E16D53"/>
    <w:rsid w:val="00E21C67"/>
    <w:rsid w:val="00E222DC"/>
    <w:rsid w:val="00E24158"/>
    <w:rsid w:val="00E27280"/>
    <w:rsid w:val="00E45357"/>
    <w:rsid w:val="00E54CA9"/>
    <w:rsid w:val="00E5718A"/>
    <w:rsid w:val="00E6737B"/>
    <w:rsid w:val="00E67A1E"/>
    <w:rsid w:val="00EA0597"/>
    <w:rsid w:val="00EA1B4B"/>
    <w:rsid w:val="00EA6EF7"/>
    <w:rsid w:val="00EB1CFE"/>
    <w:rsid w:val="00ED1D6F"/>
    <w:rsid w:val="00ED4340"/>
    <w:rsid w:val="00EE0552"/>
    <w:rsid w:val="00EE1EEE"/>
    <w:rsid w:val="00EE3C55"/>
    <w:rsid w:val="00EF668E"/>
    <w:rsid w:val="00F01FE0"/>
    <w:rsid w:val="00F025D6"/>
    <w:rsid w:val="00F11ECC"/>
    <w:rsid w:val="00F15C9F"/>
    <w:rsid w:val="00F24C8B"/>
    <w:rsid w:val="00F30F0A"/>
    <w:rsid w:val="00F433C1"/>
    <w:rsid w:val="00F46428"/>
    <w:rsid w:val="00F66978"/>
    <w:rsid w:val="00F733A9"/>
    <w:rsid w:val="00F73DAB"/>
    <w:rsid w:val="00F77E00"/>
    <w:rsid w:val="00F8072A"/>
    <w:rsid w:val="00F821EF"/>
    <w:rsid w:val="00F971D6"/>
    <w:rsid w:val="00FA71F7"/>
    <w:rsid w:val="00FB40BA"/>
    <w:rsid w:val="00FC77C6"/>
    <w:rsid w:val="00FD04BD"/>
    <w:rsid w:val="00FE0418"/>
    <w:rsid w:val="00FF0F5E"/>
    <w:rsid w:val="00FF7E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174929D-660C-47AA-950B-2290FC2D5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C9F"/>
    <w:pPr>
      <w:spacing w:after="0" w:line="240" w:lineRule="auto"/>
    </w:pPr>
    <w:rPr>
      <w:rFonts w:eastAsiaTheme="minorEastAsia"/>
      <w:sz w:val="24"/>
      <w:szCs w:val="24"/>
      <w:lang w:val="es-ES_tradnl" w:eastAsia="es-ES"/>
    </w:rPr>
  </w:style>
  <w:style w:type="paragraph" w:styleId="Ttulo2">
    <w:name w:val="heading 2"/>
    <w:basedOn w:val="Normal"/>
    <w:next w:val="Normal"/>
    <w:link w:val="Ttulo2Car"/>
    <w:qFormat/>
    <w:rsid w:val="00C04B9B"/>
    <w:pPr>
      <w:keepNext/>
      <w:outlineLvl w:val="1"/>
    </w:pPr>
    <w:rPr>
      <w:rFonts w:ascii="Tahoma" w:eastAsia="Times New Roman" w:hAnsi="Tahoma" w:cs="Times New Roman"/>
      <w:b/>
      <w:bCs/>
      <w:lang w:val="es-ES" w:eastAsia="zh-CN"/>
    </w:rPr>
  </w:style>
  <w:style w:type="paragraph" w:styleId="Ttulo3">
    <w:name w:val="heading 3"/>
    <w:basedOn w:val="Normal"/>
    <w:next w:val="Normal"/>
    <w:link w:val="Ttulo3Car"/>
    <w:qFormat/>
    <w:rsid w:val="00C04B9B"/>
    <w:pPr>
      <w:keepNext/>
      <w:widowControl w:val="0"/>
      <w:jc w:val="center"/>
      <w:outlineLvl w:val="2"/>
    </w:pPr>
    <w:rPr>
      <w:rFonts w:ascii="Tahoma" w:eastAsia="Times New Roman" w:hAnsi="Tahoma" w:cs="Times New Roman"/>
      <w:b/>
      <w:bCs/>
      <w:snapToGrid w:val="0"/>
      <w:color w:val="000000"/>
      <w:spacing w:val="-2"/>
      <w:lang w:eastAsia="zh-C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15C9F"/>
    <w:pPr>
      <w:tabs>
        <w:tab w:val="center" w:pos="4252"/>
        <w:tab w:val="right" w:pos="8504"/>
      </w:tabs>
    </w:pPr>
  </w:style>
  <w:style w:type="character" w:customStyle="1" w:styleId="EncabezadoCar">
    <w:name w:val="Encabezado Car"/>
    <w:basedOn w:val="Fuentedeprrafopredeter"/>
    <w:link w:val="Encabezado"/>
    <w:uiPriority w:val="99"/>
    <w:rsid w:val="00F15C9F"/>
    <w:rPr>
      <w:rFonts w:eastAsiaTheme="minorEastAsia"/>
      <w:sz w:val="24"/>
      <w:szCs w:val="24"/>
      <w:lang w:val="es-ES_tradnl" w:eastAsia="es-ES"/>
    </w:rPr>
  </w:style>
  <w:style w:type="paragraph" w:styleId="Textoindependiente">
    <w:name w:val="Body Text"/>
    <w:basedOn w:val="Normal"/>
    <w:link w:val="TextoindependienteCar"/>
    <w:rsid w:val="00F15C9F"/>
    <w:pPr>
      <w:jc w:val="both"/>
    </w:pPr>
    <w:rPr>
      <w:rFonts w:ascii="Tahoma" w:eastAsia="Times New Roman" w:hAnsi="Tahoma" w:cs="Times New Roman"/>
      <w:lang w:val="es-MX" w:eastAsia="zh-CN"/>
    </w:rPr>
  </w:style>
  <w:style w:type="character" w:customStyle="1" w:styleId="TextoindependienteCar">
    <w:name w:val="Texto independiente Car"/>
    <w:basedOn w:val="Fuentedeprrafopredeter"/>
    <w:link w:val="Textoindependiente"/>
    <w:rsid w:val="00F15C9F"/>
    <w:rPr>
      <w:rFonts w:ascii="Tahoma" w:eastAsia="Times New Roman" w:hAnsi="Tahoma" w:cs="Times New Roman"/>
      <w:sz w:val="24"/>
      <w:szCs w:val="24"/>
      <w:lang w:val="es-MX" w:eastAsia="zh-CN"/>
    </w:rPr>
  </w:style>
  <w:style w:type="paragraph" w:styleId="Prrafodelista">
    <w:name w:val="List Paragraph"/>
    <w:basedOn w:val="Normal"/>
    <w:uiPriority w:val="34"/>
    <w:qFormat/>
    <w:rsid w:val="00F15C9F"/>
    <w:pPr>
      <w:spacing w:after="200" w:line="276" w:lineRule="auto"/>
      <w:ind w:left="720"/>
      <w:contextualSpacing/>
    </w:pPr>
    <w:rPr>
      <w:rFonts w:eastAsiaTheme="minorHAnsi"/>
      <w:sz w:val="22"/>
      <w:szCs w:val="22"/>
      <w:lang w:val="es-CO" w:eastAsia="en-US"/>
    </w:rPr>
  </w:style>
  <w:style w:type="paragraph" w:styleId="Textosinformato">
    <w:name w:val="Plain Text"/>
    <w:basedOn w:val="Normal"/>
    <w:link w:val="TextosinformatoCar"/>
    <w:rsid w:val="00F15C9F"/>
    <w:rPr>
      <w:rFonts w:ascii="Courier New" w:eastAsia="Times New Roman" w:hAnsi="Courier New" w:cs="Times New Roman"/>
      <w:sz w:val="20"/>
      <w:szCs w:val="20"/>
      <w:lang w:val="es-ES"/>
    </w:rPr>
  </w:style>
  <w:style w:type="character" w:customStyle="1" w:styleId="TextosinformatoCar">
    <w:name w:val="Texto sin formato Car"/>
    <w:basedOn w:val="Fuentedeprrafopredeter"/>
    <w:link w:val="Textosinformato"/>
    <w:rsid w:val="00F15C9F"/>
    <w:rPr>
      <w:rFonts w:ascii="Courier New" w:eastAsia="Times New Roman" w:hAnsi="Courier New" w:cs="Times New Roman"/>
      <w:sz w:val="20"/>
      <w:szCs w:val="20"/>
      <w:lang w:val="es-ES" w:eastAsia="es-ES"/>
    </w:rPr>
  </w:style>
  <w:style w:type="paragraph" w:styleId="Textodeglobo">
    <w:name w:val="Balloon Text"/>
    <w:basedOn w:val="Normal"/>
    <w:link w:val="TextodegloboCar"/>
    <w:uiPriority w:val="99"/>
    <w:semiHidden/>
    <w:unhideWhenUsed/>
    <w:rsid w:val="007038F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38F8"/>
    <w:rPr>
      <w:rFonts w:ascii="Segoe UI" w:eastAsiaTheme="minorEastAsia" w:hAnsi="Segoe UI" w:cs="Segoe UI"/>
      <w:sz w:val="18"/>
      <w:szCs w:val="18"/>
      <w:lang w:val="es-ES_tradnl" w:eastAsia="es-ES"/>
    </w:rPr>
  </w:style>
  <w:style w:type="paragraph" w:styleId="Piedepgina">
    <w:name w:val="footer"/>
    <w:basedOn w:val="Normal"/>
    <w:link w:val="PiedepginaCar"/>
    <w:uiPriority w:val="99"/>
    <w:unhideWhenUsed/>
    <w:rsid w:val="001523A8"/>
    <w:pPr>
      <w:tabs>
        <w:tab w:val="center" w:pos="4419"/>
        <w:tab w:val="right" w:pos="8838"/>
      </w:tabs>
    </w:pPr>
  </w:style>
  <w:style w:type="character" w:customStyle="1" w:styleId="PiedepginaCar">
    <w:name w:val="Pie de página Car"/>
    <w:basedOn w:val="Fuentedeprrafopredeter"/>
    <w:link w:val="Piedepgina"/>
    <w:uiPriority w:val="99"/>
    <w:rsid w:val="001523A8"/>
    <w:rPr>
      <w:rFonts w:eastAsiaTheme="minorEastAsia"/>
      <w:sz w:val="24"/>
      <w:szCs w:val="24"/>
      <w:lang w:val="es-ES_tradnl" w:eastAsia="es-ES"/>
    </w:rPr>
  </w:style>
  <w:style w:type="paragraph" w:styleId="Textonotapie">
    <w:name w:val="footnote text"/>
    <w:aliases w:val="Texto nota pie Car Car Car,Texto nota pie Car Car C"/>
    <w:basedOn w:val="Normal"/>
    <w:link w:val="TextonotapieCar"/>
    <w:uiPriority w:val="99"/>
    <w:semiHidden/>
    <w:rsid w:val="00D217C0"/>
    <w:rPr>
      <w:rFonts w:ascii="Times New Roman" w:eastAsia="Times New Roman" w:hAnsi="Times New Roman" w:cs="Times New Roman"/>
      <w:sz w:val="20"/>
      <w:szCs w:val="20"/>
      <w:lang w:val="es-ES" w:eastAsia="zh-CN"/>
    </w:rPr>
  </w:style>
  <w:style w:type="character" w:customStyle="1" w:styleId="TextonotapieCar">
    <w:name w:val="Texto nota pie Car"/>
    <w:aliases w:val="Texto nota pie Car Car Car Car,Texto nota pie Car Car C Car"/>
    <w:basedOn w:val="Fuentedeprrafopredeter"/>
    <w:link w:val="Textonotapie"/>
    <w:uiPriority w:val="99"/>
    <w:semiHidden/>
    <w:rsid w:val="00D217C0"/>
    <w:rPr>
      <w:rFonts w:ascii="Times New Roman" w:eastAsia="Times New Roman" w:hAnsi="Times New Roman" w:cs="Times New Roman"/>
      <w:sz w:val="20"/>
      <w:szCs w:val="20"/>
      <w:lang w:val="es-ES" w:eastAsia="zh-CN"/>
    </w:rPr>
  </w:style>
  <w:style w:type="character" w:styleId="Refdenotaalpie">
    <w:name w:val="footnote reference"/>
    <w:uiPriority w:val="99"/>
    <w:rsid w:val="00D217C0"/>
    <w:rPr>
      <w:vertAlign w:val="superscript"/>
    </w:rPr>
  </w:style>
  <w:style w:type="character" w:customStyle="1" w:styleId="Ttulo2Car">
    <w:name w:val="Título 2 Car"/>
    <w:basedOn w:val="Fuentedeprrafopredeter"/>
    <w:link w:val="Ttulo2"/>
    <w:rsid w:val="00C04B9B"/>
    <w:rPr>
      <w:rFonts w:ascii="Tahoma" w:eastAsia="Times New Roman" w:hAnsi="Tahoma" w:cs="Times New Roman"/>
      <w:b/>
      <w:bCs/>
      <w:sz w:val="24"/>
      <w:szCs w:val="24"/>
      <w:lang w:val="es-ES" w:eastAsia="zh-CN"/>
    </w:rPr>
  </w:style>
  <w:style w:type="character" w:customStyle="1" w:styleId="Ttulo3Car">
    <w:name w:val="Título 3 Car"/>
    <w:basedOn w:val="Fuentedeprrafopredeter"/>
    <w:link w:val="Ttulo3"/>
    <w:rsid w:val="00C04B9B"/>
    <w:rPr>
      <w:rFonts w:ascii="Tahoma" w:eastAsia="Times New Roman" w:hAnsi="Tahoma" w:cs="Times New Roman"/>
      <w:b/>
      <w:bCs/>
      <w:snapToGrid w:val="0"/>
      <w:color w:val="000000"/>
      <w:spacing w:val="-2"/>
      <w:sz w:val="24"/>
      <w:szCs w:val="24"/>
      <w:lang w:val="es-ES_tradnl" w:eastAsia="zh-CN"/>
    </w:rPr>
  </w:style>
  <w:style w:type="character" w:styleId="nfasis">
    <w:name w:val="Emphasis"/>
    <w:basedOn w:val="Fuentedeprrafopredeter"/>
    <w:uiPriority w:val="20"/>
    <w:qFormat/>
    <w:rsid w:val="00795245"/>
    <w:rPr>
      <w:i/>
      <w:iCs/>
    </w:rPr>
  </w:style>
  <w:style w:type="character" w:customStyle="1" w:styleId="apple-converted-space">
    <w:name w:val="apple-converted-space"/>
    <w:basedOn w:val="Fuentedeprrafopredeter"/>
    <w:rsid w:val="00795245"/>
  </w:style>
  <w:style w:type="character" w:styleId="Textoennegrita">
    <w:name w:val="Strong"/>
    <w:basedOn w:val="Fuentedeprrafopredeter"/>
    <w:uiPriority w:val="22"/>
    <w:qFormat/>
    <w:rsid w:val="00795245"/>
    <w:rPr>
      <w:b/>
      <w:bCs/>
    </w:rPr>
  </w:style>
  <w:style w:type="character" w:styleId="Hipervnculo">
    <w:name w:val="Hyperlink"/>
    <w:basedOn w:val="Fuentedeprrafopredeter"/>
    <w:uiPriority w:val="99"/>
    <w:unhideWhenUsed/>
    <w:rsid w:val="00622327"/>
    <w:rPr>
      <w:color w:val="0563C1" w:themeColor="hyperlink"/>
      <w:u w:val="single"/>
    </w:rPr>
  </w:style>
  <w:style w:type="paragraph" w:styleId="NormalWeb">
    <w:name w:val="Normal (Web)"/>
    <w:basedOn w:val="Normal"/>
    <w:uiPriority w:val="99"/>
    <w:semiHidden/>
    <w:unhideWhenUsed/>
    <w:rsid w:val="00B60C25"/>
    <w:pPr>
      <w:spacing w:before="100" w:beforeAutospacing="1" w:after="100" w:afterAutospacing="1"/>
    </w:pPr>
    <w:rPr>
      <w:rFonts w:ascii="Times New Roman" w:eastAsia="Times New Roman" w:hAnsi="Times New Roman" w:cs="Times New Roman"/>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8266">
      <w:bodyDiv w:val="1"/>
      <w:marLeft w:val="0"/>
      <w:marRight w:val="0"/>
      <w:marTop w:val="0"/>
      <w:marBottom w:val="0"/>
      <w:divBdr>
        <w:top w:val="none" w:sz="0" w:space="0" w:color="auto"/>
        <w:left w:val="none" w:sz="0" w:space="0" w:color="auto"/>
        <w:bottom w:val="none" w:sz="0" w:space="0" w:color="auto"/>
        <w:right w:val="none" w:sz="0" w:space="0" w:color="auto"/>
      </w:divBdr>
    </w:div>
    <w:div w:id="2367704">
      <w:bodyDiv w:val="1"/>
      <w:marLeft w:val="0"/>
      <w:marRight w:val="0"/>
      <w:marTop w:val="0"/>
      <w:marBottom w:val="0"/>
      <w:divBdr>
        <w:top w:val="none" w:sz="0" w:space="0" w:color="auto"/>
        <w:left w:val="none" w:sz="0" w:space="0" w:color="auto"/>
        <w:bottom w:val="none" w:sz="0" w:space="0" w:color="auto"/>
        <w:right w:val="none" w:sz="0" w:space="0" w:color="auto"/>
      </w:divBdr>
    </w:div>
    <w:div w:id="16272865">
      <w:bodyDiv w:val="1"/>
      <w:marLeft w:val="0"/>
      <w:marRight w:val="0"/>
      <w:marTop w:val="0"/>
      <w:marBottom w:val="0"/>
      <w:divBdr>
        <w:top w:val="none" w:sz="0" w:space="0" w:color="auto"/>
        <w:left w:val="none" w:sz="0" w:space="0" w:color="auto"/>
        <w:bottom w:val="none" w:sz="0" w:space="0" w:color="auto"/>
        <w:right w:val="none" w:sz="0" w:space="0" w:color="auto"/>
      </w:divBdr>
    </w:div>
    <w:div w:id="21059049">
      <w:bodyDiv w:val="1"/>
      <w:marLeft w:val="0"/>
      <w:marRight w:val="0"/>
      <w:marTop w:val="0"/>
      <w:marBottom w:val="0"/>
      <w:divBdr>
        <w:top w:val="none" w:sz="0" w:space="0" w:color="auto"/>
        <w:left w:val="none" w:sz="0" w:space="0" w:color="auto"/>
        <w:bottom w:val="none" w:sz="0" w:space="0" w:color="auto"/>
        <w:right w:val="none" w:sz="0" w:space="0" w:color="auto"/>
      </w:divBdr>
    </w:div>
    <w:div w:id="37826034">
      <w:bodyDiv w:val="1"/>
      <w:marLeft w:val="0"/>
      <w:marRight w:val="0"/>
      <w:marTop w:val="0"/>
      <w:marBottom w:val="0"/>
      <w:divBdr>
        <w:top w:val="none" w:sz="0" w:space="0" w:color="auto"/>
        <w:left w:val="none" w:sz="0" w:space="0" w:color="auto"/>
        <w:bottom w:val="none" w:sz="0" w:space="0" w:color="auto"/>
        <w:right w:val="none" w:sz="0" w:space="0" w:color="auto"/>
      </w:divBdr>
    </w:div>
    <w:div w:id="52506755">
      <w:bodyDiv w:val="1"/>
      <w:marLeft w:val="0"/>
      <w:marRight w:val="0"/>
      <w:marTop w:val="0"/>
      <w:marBottom w:val="0"/>
      <w:divBdr>
        <w:top w:val="none" w:sz="0" w:space="0" w:color="auto"/>
        <w:left w:val="none" w:sz="0" w:space="0" w:color="auto"/>
        <w:bottom w:val="none" w:sz="0" w:space="0" w:color="auto"/>
        <w:right w:val="none" w:sz="0" w:space="0" w:color="auto"/>
      </w:divBdr>
    </w:div>
    <w:div w:id="89399464">
      <w:bodyDiv w:val="1"/>
      <w:marLeft w:val="0"/>
      <w:marRight w:val="0"/>
      <w:marTop w:val="0"/>
      <w:marBottom w:val="0"/>
      <w:divBdr>
        <w:top w:val="none" w:sz="0" w:space="0" w:color="auto"/>
        <w:left w:val="none" w:sz="0" w:space="0" w:color="auto"/>
        <w:bottom w:val="none" w:sz="0" w:space="0" w:color="auto"/>
        <w:right w:val="none" w:sz="0" w:space="0" w:color="auto"/>
      </w:divBdr>
    </w:div>
    <w:div w:id="90779050">
      <w:bodyDiv w:val="1"/>
      <w:marLeft w:val="0"/>
      <w:marRight w:val="0"/>
      <w:marTop w:val="0"/>
      <w:marBottom w:val="0"/>
      <w:divBdr>
        <w:top w:val="none" w:sz="0" w:space="0" w:color="auto"/>
        <w:left w:val="none" w:sz="0" w:space="0" w:color="auto"/>
        <w:bottom w:val="none" w:sz="0" w:space="0" w:color="auto"/>
        <w:right w:val="none" w:sz="0" w:space="0" w:color="auto"/>
      </w:divBdr>
    </w:div>
    <w:div w:id="102456231">
      <w:bodyDiv w:val="1"/>
      <w:marLeft w:val="0"/>
      <w:marRight w:val="0"/>
      <w:marTop w:val="0"/>
      <w:marBottom w:val="0"/>
      <w:divBdr>
        <w:top w:val="none" w:sz="0" w:space="0" w:color="auto"/>
        <w:left w:val="none" w:sz="0" w:space="0" w:color="auto"/>
        <w:bottom w:val="none" w:sz="0" w:space="0" w:color="auto"/>
        <w:right w:val="none" w:sz="0" w:space="0" w:color="auto"/>
      </w:divBdr>
    </w:div>
    <w:div w:id="106240618">
      <w:bodyDiv w:val="1"/>
      <w:marLeft w:val="0"/>
      <w:marRight w:val="0"/>
      <w:marTop w:val="0"/>
      <w:marBottom w:val="0"/>
      <w:divBdr>
        <w:top w:val="none" w:sz="0" w:space="0" w:color="auto"/>
        <w:left w:val="none" w:sz="0" w:space="0" w:color="auto"/>
        <w:bottom w:val="none" w:sz="0" w:space="0" w:color="auto"/>
        <w:right w:val="none" w:sz="0" w:space="0" w:color="auto"/>
      </w:divBdr>
    </w:div>
    <w:div w:id="110125351">
      <w:bodyDiv w:val="1"/>
      <w:marLeft w:val="0"/>
      <w:marRight w:val="0"/>
      <w:marTop w:val="0"/>
      <w:marBottom w:val="0"/>
      <w:divBdr>
        <w:top w:val="none" w:sz="0" w:space="0" w:color="auto"/>
        <w:left w:val="none" w:sz="0" w:space="0" w:color="auto"/>
        <w:bottom w:val="none" w:sz="0" w:space="0" w:color="auto"/>
        <w:right w:val="none" w:sz="0" w:space="0" w:color="auto"/>
      </w:divBdr>
    </w:div>
    <w:div w:id="133106460">
      <w:bodyDiv w:val="1"/>
      <w:marLeft w:val="0"/>
      <w:marRight w:val="0"/>
      <w:marTop w:val="0"/>
      <w:marBottom w:val="0"/>
      <w:divBdr>
        <w:top w:val="none" w:sz="0" w:space="0" w:color="auto"/>
        <w:left w:val="none" w:sz="0" w:space="0" w:color="auto"/>
        <w:bottom w:val="none" w:sz="0" w:space="0" w:color="auto"/>
        <w:right w:val="none" w:sz="0" w:space="0" w:color="auto"/>
      </w:divBdr>
    </w:div>
    <w:div w:id="139273238">
      <w:bodyDiv w:val="1"/>
      <w:marLeft w:val="0"/>
      <w:marRight w:val="0"/>
      <w:marTop w:val="0"/>
      <w:marBottom w:val="0"/>
      <w:divBdr>
        <w:top w:val="none" w:sz="0" w:space="0" w:color="auto"/>
        <w:left w:val="none" w:sz="0" w:space="0" w:color="auto"/>
        <w:bottom w:val="none" w:sz="0" w:space="0" w:color="auto"/>
        <w:right w:val="none" w:sz="0" w:space="0" w:color="auto"/>
      </w:divBdr>
    </w:div>
    <w:div w:id="140200150">
      <w:bodyDiv w:val="1"/>
      <w:marLeft w:val="0"/>
      <w:marRight w:val="0"/>
      <w:marTop w:val="0"/>
      <w:marBottom w:val="0"/>
      <w:divBdr>
        <w:top w:val="none" w:sz="0" w:space="0" w:color="auto"/>
        <w:left w:val="none" w:sz="0" w:space="0" w:color="auto"/>
        <w:bottom w:val="none" w:sz="0" w:space="0" w:color="auto"/>
        <w:right w:val="none" w:sz="0" w:space="0" w:color="auto"/>
      </w:divBdr>
    </w:div>
    <w:div w:id="141627267">
      <w:bodyDiv w:val="1"/>
      <w:marLeft w:val="0"/>
      <w:marRight w:val="0"/>
      <w:marTop w:val="0"/>
      <w:marBottom w:val="0"/>
      <w:divBdr>
        <w:top w:val="none" w:sz="0" w:space="0" w:color="auto"/>
        <w:left w:val="none" w:sz="0" w:space="0" w:color="auto"/>
        <w:bottom w:val="none" w:sz="0" w:space="0" w:color="auto"/>
        <w:right w:val="none" w:sz="0" w:space="0" w:color="auto"/>
      </w:divBdr>
    </w:div>
    <w:div w:id="142624683">
      <w:bodyDiv w:val="1"/>
      <w:marLeft w:val="0"/>
      <w:marRight w:val="0"/>
      <w:marTop w:val="0"/>
      <w:marBottom w:val="0"/>
      <w:divBdr>
        <w:top w:val="none" w:sz="0" w:space="0" w:color="auto"/>
        <w:left w:val="none" w:sz="0" w:space="0" w:color="auto"/>
        <w:bottom w:val="none" w:sz="0" w:space="0" w:color="auto"/>
        <w:right w:val="none" w:sz="0" w:space="0" w:color="auto"/>
      </w:divBdr>
    </w:div>
    <w:div w:id="153762981">
      <w:bodyDiv w:val="1"/>
      <w:marLeft w:val="0"/>
      <w:marRight w:val="0"/>
      <w:marTop w:val="0"/>
      <w:marBottom w:val="0"/>
      <w:divBdr>
        <w:top w:val="none" w:sz="0" w:space="0" w:color="auto"/>
        <w:left w:val="none" w:sz="0" w:space="0" w:color="auto"/>
        <w:bottom w:val="none" w:sz="0" w:space="0" w:color="auto"/>
        <w:right w:val="none" w:sz="0" w:space="0" w:color="auto"/>
      </w:divBdr>
    </w:div>
    <w:div w:id="155612237">
      <w:bodyDiv w:val="1"/>
      <w:marLeft w:val="0"/>
      <w:marRight w:val="0"/>
      <w:marTop w:val="0"/>
      <w:marBottom w:val="0"/>
      <w:divBdr>
        <w:top w:val="none" w:sz="0" w:space="0" w:color="auto"/>
        <w:left w:val="none" w:sz="0" w:space="0" w:color="auto"/>
        <w:bottom w:val="none" w:sz="0" w:space="0" w:color="auto"/>
        <w:right w:val="none" w:sz="0" w:space="0" w:color="auto"/>
      </w:divBdr>
    </w:div>
    <w:div w:id="158274845">
      <w:bodyDiv w:val="1"/>
      <w:marLeft w:val="0"/>
      <w:marRight w:val="0"/>
      <w:marTop w:val="0"/>
      <w:marBottom w:val="0"/>
      <w:divBdr>
        <w:top w:val="none" w:sz="0" w:space="0" w:color="auto"/>
        <w:left w:val="none" w:sz="0" w:space="0" w:color="auto"/>
        <w:bottom w:val="none" w:sz="0" w:space="0" w:color="auto"/>
        <w:right w:val="none" w:sz="0" w:space="0" w:color="auto"/>
      </w:divBdr>
    </w:div>
    <w:div w:id="172645804">
      <w:bodyDiv w:val="1"/>
      <w:marLeft w:val="0"/>
      <w:marRight w:val="0"/>
      <w:marTop w:val="0"/>
      <w:marBottom w:val="0"/>
      <w:divBdr>
        <w:top w:val="none" w:sz="0" w:space="0" w:color="auto"/>
        <w:left w:val="none" w:sz="0" w:space="0" w:color="auto"/>
        <w:bottom w:val="none" w:sz="0" w:space="0" w:color="auto"/>
        <w:right w:val="none" w:sz="0" w:space="0" w:color="auto"/>
      </w:divBdr>
    </w:div>
    <w:div w:id="174081912">
      <w:bodyDiv w:val="1"/>
      <w:marLeft w:val="0"/>
      <w:marRight w:val="0"/>
      <w:marTop w:val="0"/>
      <w:marBottom w:val="0"/>
      <w:divBdr>
        <w:top w:val="none" w:sz="0" w:space="0" w:color="auto"/>
        <w:left w:val="none" w:sz="0" w:space="0" w:color="auto"/>
        <w:bottom w:val="none" w:sz="0" w:space="0" w:color="auto"/>
        <w:right w:val="none" w:sz="0" w:space="0" w:color="auto"/>
      </w:divBdr>
    </w:div>
    <w:div w:id="177350385">
      <w:bodyDiv w:val="1"/>
      <w:marLeft w:val="0"/>
      <w:marRight w:val="0"/>
      <w:marTop w:val="0"/>
      <w:marBottom w:val="0"/>
      <w:divBdr>
        <w:top w:val="none" w:sz="0" w:space="0" w:color="auto"/>
        <w:left w:val="none" w:sz="0" w:space="0" w:color="auto"/>
        <w:bottom w:val="none" w:sz="0" w:space="0" w:color="auto"/>
        <w:right w:val="none" w:sz="0" w:space="0" w:color="auto"/>
      </w:divBdr>
    </w:div>
    <w:div w:id="183179933">
      <w:bodyDiv w:val="1"/>
      <w:marLeft w:val="0"/>
      <w:marRight w:val="0"/>
      <w:marTop w:val="0"/>
      <w:marBottom w:val="0"/>
      <w:divBdr>
        <w:top w:val="none" w:sz="0" w:space="0" w:color="auto"/>
        <w:left w:val="none" w:sz="0" w:space="0" w:color="auto"/>
        <w:bottom w:val="none" w:sz="0" w:space="0" w:color="auto"/>
        <w:right w:val="none" w:sz="0" w:space="0" w:color="auto"/>
      </w:divBdr>
    </w:div>
    <w:div w:id="194007957">
      <w:bodyDiv w:val="1"/>
      <w:marLeft w:val="0"/>
      <w:marRight w:val="0"/>
      <w:marTop w:val="0"/>
      <w:marBottom w:val="0"/>
      <w:divBdr>
        <w:top w:val="none" w:sz="0" w:space="0" w:color="auto"/>
        <w:left w:val="none" w:sz="0" w:space="0" w:color="auto"/>
        <w:bottom w:val="none" w:sz="0" w:space="0" w:color="auto"/>
        <w:right w:val="none" w:sz="0" w:space="0" w:color="auto"/>
      </w:divBdr>
    </w:div>
    <w:div w:id="202406231">
      <w:bodyDiv w:val="1"/>
      <w:marLeft w:val="0"/>
      <w:marRight w:val="0"/>
      <w:marTop w:val="0"/>
      <w:marBottom w:val="0"/>
      <w:divBdr>
        <w:top w:val="none" w:sz="0" w:space="0" w:color="auto"/>
        <w:left w:val="none" w:sz="0" w:space="0" w:color="auto"/>
        <w:bottom w:val="none" w:sz="0" w:space="0" w:color="auto"/>
        <w:right w:val="none" w:sz="0" w:space="0" w:color="auto"/>
      </w:divBdr>
    </w:div>
    <w:div w:id="210969020">
      <w:bodyDiv w:val="1"/>
      <w:marLeft w:val="0"/>
      <w:marRight w:val="0"/>
      <w:marTop w:val="0"/>
      <w:marBottom w:val="0"/>
      <w:divBdr>
        <w:top w:val="none" w:sz="0" w:space="0" w:color="auto"/>
        <w:left w:val="none" w:sz="0" w:space="0" w:color="auto"/>
        <w:bottom w:val="none" w:sz="0" w:space="0" w:color="auto"/>
        <w:right w:val="none" w:sz="0" w:space="0" w:color="auto"/>
      </w:divBdr>
    </w:div>
    <w:div w:id="214437309">
      <w:bodyDiv w:val="1"/>
      <w:marLeft w:val="0"/>
      <w:marRight w:val="0"/>
      <w:marTop w:val="0"/>
      <w:marBottom w:val="0"/>
      <w:divBdr>
        <w:top w:val="none" w:sz="0" w:space="0" w:color="auto"/>
        <w:left w:val="none" w:sz="0" w:space="0" w:color="auto"/>
        <w:bottom w:val="none" w:sz="0" w:space="0" w:color="auto"/>
        <w:right w:val="none" w:sz="0" w:space="0" w:color="auto"/>
      </w:divBdr>
    </w:div>
    <w:div w:id="243301367">
      <w:bodyDiv w:val="1"/>
      <w:marLeft w:val="0"/>
      <w:marRight w:val="0"/>
      <w:marTop w:val="0"/>
      <w:marBottom w:val="0"/>
      <w:divBdr>
        <w:top w:val="none" w:sz="0" w:space="0" w:color="auto"/>
        <w:left w:val="none" w:sz="0" w:space="0" w:color="auto"/>
        <w:bottom w:val="none" w:sz="0" w:space="0" w:color="auto"/>
        <w:right w:val="none" w:sz="0" w:space="0" w:color="auto"/>
      </w:divBdr>
    </w:div>
    <w:div w:id="248464441">
      <w:bodyDiv w:val="1"/>
      <w:marLeft w:val="0"/>
      <w:marRight w:val="0"/>
      <w:marTop w:val="0"/>
      <w:marBottom w:val="0"/>
      <w:divBdr>
        <w:top w:val="none" w:sz="0" w:space="0" w:color="auto"/>
        <w:left w:val="none" w:sz="0" w:space="0" w:color="auto"/>
        <w:bottom w:val="none" w:sz="0" w:space="0" w:color="auto"/>
        <w:right w:val="none" w:sz="0" w:space="0" w:color="auto"/>
      </w:divBdr>
    </w:div>
    <w:div w:id="249318604">
      <w:bodyDiv w:val="1"/>
      <w:marLeft w:val="0"/>
      <w:marRight w:val="0"/>
      <w:marTop w:val="0"/>
      <w:marBottom w:val="0"/>
      <w:divBdr>
        <w:top w:val="none" w:sz="0" w:space="0" w:color="auto"/>
        <w:left w:val="none" w:sz="0" w:space="0" w:color="auto"/>
        <w:bottom w:val="none" w:sz="0" w:space="0" w:color="auto"/>
        <w:right w:val="none" w:sz="0" w:space="0" w:color="auto"/>
      </w:divBdr>
    </w:div>
    <w:div w:id="261228541">
      <w:bodyDiv w:val="1"/>
      <w:marLeft w:val="0"/>
      <w:marRight w:val="0"/>
      <w:marTop w:val="0"/>
      <w:marBottom w:val="0"/>
      <w:divBdr>
        <w:top w:val="none" w:sz="0" w:space="0" w:color="auto"/>
        <w:left w:val="none" w:sz="0" w:space="0" w:color="auto"/>
        <w:bottom w:val="none" w:sz="0" w:space="0" w:color="auto"/>
        <w:right w:val="none" w:sz="0" w:space="0" w:color="auto"/>
      </w:divBdr>
    </w:div>
    <w:div w:id="267740650">
      <w:bodyDiv w:val="1"/>
      <w:marLeft w:val="0"/>
      <w:marRight w:val="0"/>
      <w:marTop w:val="0"/>
      <w:marBottom w:val="0"/>
      <w:divBdr>
        <w:top w:val="none" w:sz="0" w:space="0" w:color="auto"/>
        <w:left w:val="none" w:sz="0" w:space="0" w:color="auto"/>
        <w:bottom w:val="none" w:sz="0" w:space="0" w:color="auto"/>
        <w:right w:val="none" w:sz="0" w:space="0" w:color="auto"/>
      </w:divBdr>
    </w:div>
    <w:div w:id="272055615">
      <w:bodyDiv w:val="1"/>
      <w:marLeft w:val="0"/>
      <w:marRight w:val="0"/>
      <w:marTop w:val="0"/>
      <w:marBottom w:val="0"/>
      <w:divBdr>
        <w:top w:val="none" w:sz="0" w:space="0" w:color="auto"/>
        <w:left w:val="none" w:sz="0" w:space="0" w:color="auto"/>
        <w:bottom w:val="none" w:sz="0" w:space="0" w:color="auto"/>
        <w:right w:val="none" w:sz="0" w:space="0" w:color="auto"/>
      </w:divBdr>
    </w:div>
    <w:div w:id="277688015">
      <w:bodyDiv w:val="1"/>
      <w:marLeft w:val="0"/>
      <w:marRight w:val="0"/>
      <w:marTop w:val="0"/>
      <w:marBottom w:val="0"/>
      <w:divBdr>
        <w:top w:val="none" w:sz="0" w:space="0" w:color="auto"/>
        <w:left w:val="none" w:sz="0" w:space="0" w:color="auto"/>
        <w:bottom w:val="none" w:sz="0" w:space="0" w:color="auto"/>
        <w:right w:val="none" w:sz="0" w:space="0" w:color="auto"/>
      </w:divBdr>
    </w:div>
    <w:div w:id="303170349">
      <w:bodyDiv w:val="1"/>
      <w:marLeft w:val="0"/>
      <w:marRight w:val="0"/>
      <w:marTop w:val="0"/>
      <w:marBottom w:val="0"/>
      <w:divBdr>
        <w:top w:val="none" w:sz="0" w:space="0" w:color="auto"/>
        <w:left w:val="none" w:sz="0" w:space="0" w:color="auto"/>
        <w:bottom w:val="none" w:sz="0" w:space="0" w:color="auto"/>
        <w:right w:val="none" w:sz="0" w:space="0" w:color="auto"/>
      </w:divBdr>
    </w:div>
    <w:div w:id="316880952">
      <w:bodyDiv w:val="1"/>
      <w:marLeft w:val="0"/>
      <w:marRight w:val="0"/>
      <w:marTop w:val="0"/>
      <w:marBottom w:val="0"/>
      <w:divBdr>
        <w:top w:val="none" w:sz="0" w:space="0" w:color="auto"/>
        <w:left w:val="none" w:sz="0" w:space="0" w:color="auto"/>
        <w:bottom w:val="none" w:sz="0" w:space="0" w:color="auto"/>
        <w:right w:val="none" w:sz="0" w:space="0" w:color="auto"/>
      </w:divBdr>
    </w:div>
    <w:div w:id="329331151">
      <w:bodyDiv w:val="1"/>
      <w:marLeft w:val="0"/>
      <w:marRight w:val="0"/>
      <w:marTop w:val="0"/>
      <w:marBottom w:val="0"/>
      <w:divBdr>
        <w:top w:val="none" w:sz="0" w:space="0" w:color="auto"/>
        <w:left w:val="none" w:sz="0" w:space="0" w:color="auto"/>
        <w:bottom w:val="none" w:sz="0" w:space="0" w:color="auto"/>
        <w:right w:val="none" w:sz="0" w:space="0" w:color="auto"/>
      </w:divBdr>
    </w:div>
    <w:div w:id="374082527">
      <w:bodyDiv w:val="1"/>
      <w:marLeft w:val="0"/>
      <w:marRight w:val="0"/>
      <w:marTop w:val="0"/>
      <w:marBottom w:val="0"/>
      <w:divBdr>
        <w:top w:val="none" w:sz="0" w:space="0" w:color="auto"/>
        <w:left w:val="none" w:sz="0" w:space="0" w:color="auto"/>
        <w:bottom w:val="none" w:sz="0" w:space="0" w:color="auto"/>
        <w:right w:val="none" w:sz="0" w:space="0" w:color="auto"/>
      </w:divBdr>
    </w:div>
    <w:div w:id="381442454">
      <w:bodyDiv w:val="1"/>
      <w:marLeft w:val="0"/>
      <w:marRight w:val="0"/>
      <w:marTop w:val="0"/>
      <w:marBottom w:val="0"/>
      <w:divBdr>
        <w:top w:val="none" w:sz="0" w:space="0" w:color="auto"/>
        <w:left w:val="none" w:sz="0" w:space="0" w:color="auto"/>
        <w:bottom w:val="none" w:sz="0" w:space="0" w:color="auto"/>
        <w:right w:val="none" w:sz="0" w:space="0" w:color="auto"/>
      </w:divBdr>
    </w:div>
    <w:div w:id="393941320">
      <w:bodyDiv w:val="1"/>
      <w:marLeft w:val="0"/>
      <w:marRight w:val="0"/>
      <w:marTop w:val="0"/>
      <w:marBottom w:val="0"/>
      <w:divBdr>
        <w:top w:val="none" w:sz="0" w:space="0" w:color="auto"/>
        <w:left w:val="none" w:sz="0" w:space="0" w:color="auto"/>
        <w:bottom w:val="none" w:sz="0" w:space="0" w:color="auto"/>
        <w:right w:val="none" w:sz="0" w:space="0" w:color="auto"/>
      </w:divBdr>
    </w:div>
    <w:div w:id="397947255">
      <w:bodyDiv w:val="1"/>
      <w:marLeft w:val="0"/>
      <w:marRight w:val="0"/>
      <w:marTop w:val="0"/>
      <w:marBottom w:val="0"/>
      <w:divBdr>
        <w:top w:val="none" w:sz="0" w:space="0" w:color="auto"/>
        <w:left w:val="none" w:sz="0" w:space="0" w:color="auto"/>
        <w:bottom w:val="none" w:sz="0" w:space="0" w:color="auto"/>
        <w:right w:val="none" w:sz="0" w:space="0" w:color="auto"/>
      </w:divBdr>
    </w:div>
    <w:div w:id="398097069">
      <w:bodyDiv w:val="1"/>
      <w:marLeft w:val="0"/>
      <w:marRight w:val="0"/>
      <w:marTop w:val="0"/>
      <w:marBottom w:val="0"/>
      <w:divBdr>
        <w:top w:val="none" w:sz="0" w:space="0" w:color="auto"/>
        <w:left w:val="none" w:sz="0" w:space="0" w:color="auto"/>
        <w:bottom w:val="none" w:sz="0" w:space="0" w:color="auto"/>
        <w:right w:val="none" w:sz="0" w:space="0" w:color="auto"/>
      </w:divBdr>
    </w:div>
    <w:div w:id="404303974">
      <w:bodyDiv w:val="1"/>
      <w:marLeft w:val="0"/>
      <w:marRight w:val="0"/>
      <w:marTop w:val="0"/>
      <w:marBottom w:val="0"/>
      <w:divBdr>
        <w:top w:val="none" w:sz="0" w:space="0" w:color="auto"/>
        <w:left w:val="none" w:sz="0" w:space="0" w:color="auto"/>
        <w:bottom w:val="none" w:sz="0" w:space="0" w:color="auto"/>
        <w:right w:val="none" w:sz="0" w:space="0" w:color="auto"/>
      </w:divBdr>
    </w:div>
    <w:div w:id="429857882">
      <w:bodyDiv w:val="1"/>
      <w:marLeft w:val="0"/>
      <w:marRight w:val="0"/>
      <w:marTop w:val="0"/>
      <w:marBottom w:val="0"/>
      <w:divBdr>
        <w:top w:val="none" w:sz="0" w:space="0" w:color="auto"/>
        <w:left w:val="none" w:sz="0" w:space="0" w:color="auto"/>
        <w:bottom w:val="none" w:sz="0" w:space="0" w:color="auto"/>
        <w:right w:val="none" w:sz="0" w:space="0" w:color="auto"/>
      </w:divBdr>
    </w:div>
    <w:div w:id="452944816">
      <w:bodyDiv w:val="1"/>
      <w:marLeft w:val="0"/>
      <w:marRight w:val="0"/>
      <w:marTop w:val="0"/>
      <w:marBottom w:val="0"/>
      <w:divBdr>
        <w:top w:val="none" w:sz="0" w:space="0" w:color="auto"/>
        <w:left w:val="none" w:sz="0" w:space="0" w:color="auto"/>
        <w:bottom w:val="none" w:sz="0" w:space="0" w:color="auto"/>
        <w:right w:val="none" w:sz="0" w:space="0" w:color="auto"/>
      </w:divBdr>
    </w:div>
    <w:div w:id="464545736">
      <w:bodyDiv w:val="1"/>
      <w:marLeft w:val="0"/>
      <w:marRight w:val="0"/>
      <w:marTop w:val="0"/>
      <w:marBottom w:val="0"/>
      <w:divBdr>
        <w:top w:val="none" w:sz="0" w:space="0" w:color="auto"/>
        <w:left w:val="none" w:sz="0" w:space="0" w:color="auto"/>
        <w:bottom w:val="none" w:sz="0" w:space="0" w:color="auto"/>
        <w:right w:val="none" w:sz="0" w:space="0" w:color="auto"/>
      </w:divBdr>
    </w:div>
    <w:div w:id="478619738">
      <w:bodyDiv w:val="1"/>
      <w:marLeft w:val="0"/>
      <w:marRight w:val="0"/>
      <w:marTop w:val="0"/>
      <w:marBottom w:val="0"/>
      <w:divBdr>
        <w:top w:val="none" w:sz="0" w:space="0" w:color="auto"/>
        <w:left w:val="none" w:sz="0" w:space="0" w:color="auto"/>
        <w:bottom w:val="none" w:sz="0" w:space="0" w:color="auto"/>
        <w:right w:val="none" w:sz="0" w:space="0" w:color="auto"/>
      </w:divBdr>
    </w:div>
    <w:div w:id="498152832">
      <w:bodyDiv w:val="1"/>
      <w:marLeft w:val="0"/>
      <w:marRight w:val="0"/>
      <w:marTop w:val="0"/>
      <w:marBottom w:val="0"/>
      <w:divBdr>
        <w:top w:val="none" w:sz="0" w:space="0" w:color="auto"/>
        <w:left w:val="none" w:sz="0" w:space="0" w:color="auto"/>
        <w:bottom w:val="none" w:sz="0" w:space="0" w:color="auto"/>
        <w:right w:val="none" w:sz="0" w:space="0" w:color="auto"/>
      </w:divBdr>
    </w:div>
    <w:div w:id="502092404">
      <w:bodyDiv w:val="1"/>
      <w:marLeft w:val="0"/>
      <w:marRight w:val="0"/>
      <w:marTop w:val="0"/>
      <w:marBottom w:val="0"/>
      <w:divBdr>
        <w:top w:val="none" w:sz="0" w:space="0" w:color="auto"/>
        <w:left w:val="none" w:sz="0" w:space="0" w:color="auto"/>
        <w:bottom w:val="none" w:sz="0" w:space="0" w:color="auto"/>
        <w:right w:val="none" w:sz="0" w:space="0" w:color="auto"/>
      </w:divBdr>
    </w:div>
    <w:div w:id="502277328">
      <w:bodyDiv w:val="1"/>
      <w:marLeft w:val="0"/>
      <w:marRight w:val="0"/>
      <w:marTop w:val="0"/>
      <w:marBottom w:val="0"/>
      <w:divBdr>
        <w:top w:val="none" w:sz="0" w:space="0" w:color="auto"/>
        <w:left w:val="none" w:sz="0" w:space="0" w:color="auto"/>
        <w:bottom w:val="none" w:sz="0" w:space="0" w:color="auto"/>
        <w:right w:val="none" w:sz="0" w:space="0" w:color="auto"/>
      </w:divBdr>
    </w:div>
    <w:div w:id="510342997">
      <w:bodyDiv w:val="1"/>
      <w:marLeft w:val="0"/>
      <w:marRight w:val="0"/>
      <w:marTop w:val="0"/>
      <w:marBottom w:val="0"/>
      <w:divBdr>
        <w:top w:val="none" w:sz="0" w:space="0" w:color="auto"/>
        <w:left w:val="none" w:sz="0" w:space="0" w:color="auto"/>
        <w:bottom w:val="none" w:sz="0" w:space="0" w:color="auto"/>
        <w:right w:val="none" w:sz="0" w:space="0" w:color="auto"/>
      </w:divBdr>
    </w:div>
    <w:div w:id="514000459">
      <w:bodyDiv w:val="1"/>
      <w:marLeft w:val="0"/>
      <w:marRight w:val="0"/>
      <w:marTop w:val="0"/>
      <w:marBottom w:val="0"/>
      <w:divBdr>
        <w:top w:val="none" w:sz="0" w:space="0" w:color="auto"/>
        <w:left w:val="none" w:sz="0" w:space="0" w:color="auto"/>
        <w:bottom w:val="none" w:sz="0" w:space="0" w:color="auto"/>
        <w:right w:val="none" w:sz="0" w:space="0" w:color="auto"/>
      </w:divBdr>
    </w:div>
    <w:div w:id="523516912">
      <w:bodyDiv w:val="1"/>
      <w:marLeft w:val="0"/>
      <w:marRight w:val="0"/>
      <w:marTop w:val="0"/>
      <w:marBottom w:val="0"/>
      <w:divBdr>
        <w:top w:val="none" w:sz="0" w:space="0" w:color="auto"/>
        <w:left w:val="none" w:sz="0" w:space="0" w:color="auto"/>
        <w:bottom w:val="none" w:sz="0" w:space="0" w:color="auto"/>
        <w:right w:val="none" w:sz="0" w:space="0" w:color="auto"/>
      </w:divBdr>
    </w:div>
    <w:div w:id="552275866">
      <w:bodyDiv w:val="1"/>
      <w:marLeft w:val="0"/>
      <w:marRight w:val="0"/>
      <w:marTop w:val="0"/>
      <w:marBottom w:val="0"/>
      <w:divBdr>
        <w:top w:val="none" w:sz="0" w:space="0" w:color="auto"/>
        <w:left w:val="none" w:sz="0" w:space="0" w:color="auto"/>
        <w:bottom w:val="none" w:sz="0" w:space="0" w:color="auto"/>
        <w:right w:val="none" w:sz="0" w:space="0" w:color="auto"/>
      </w:divBdr>
    </w:div>
    <w:div w:id="607275818">
      <w:bodyDiv w:val="1"/>
      <w:marLeft w:val="0"/>
      <w:marRight w:val="0"/>
      <w:marTop w:val="0"/>
      <w:marBottom w:val="0"/>
      <w:divBdr>
        <w:top w:val="none" w:sz="0" w:space="0" w:color="auto"/>
        <w:left w:val="none" w:sz="0" w:space="0" w:color="auto"/>
        <w:bottom w:val="none" w:sz="0" w:space="0" w:color="auto"/>
        <w:right w:val="none" w:sz="0" w:space="0" w:color="auto"/>
      </w:divBdr>
    </w:div>
    <w:div w:id="607926295">
      <w:bodyDiv w:val="1"/>
      <w:marLeft w:val="0"/>
      <w:marRight w:val="0"/>
      <w:marTop w:val="0"/>
      <w:marBottom w:val="0"/>
      <w:divBdr>
        <w:top w:val="none" w:sz="0" w:space="0" w:color="auto"/>
        <w:left w:val="none" w:sz="0" w:space="0" w:color="auto"/>
        <w:bottom w:val="none" w:sz="0" w:space="0" w:color="auto"/>
        <w:right w:val="none" w:sz="0" w:space="0" w:color="auto"/>
      </w:divBdr>
    </w:div>
    <w:div w:id="614026210">
      <w:bodyDiv w:val="1"/>
      <w:marLeft w:val="0"/>
      <w:marRight w:val="0"/>
      <w:marTop w:val="0"/>
      <w:marBottom w:val="0"/>
      <w:divBdr>
        <w:top w:val="none" w:sz="0" w:space="0" w:color="auto"/>
        <w:left w:val="none" w:sz="0" w:space="0" w:color="auto"/>
        <w:bottom w:val="none" w:sz="0" w:space="0" w:color="auto"/>
        <w:right w:val="none" w:sz="0" w:space="0" w:color="auto"/>
      </w:divBdr>
    </w:div>
    <w:div w:id="629897449">
      <w:bodyDiv w:val="1"/>
      <w:marLeft w:val="0"/>
      <w:marRight w:val="0"/>
      <w:marTop w:val="0"/>
      <w:marBottom w:val="0"/>
      <w:divBdr>
        <w:top w:val="none" w:sz="0" w:space="0" w:color="auto"/>
        <w:left w:val="none" w:sz="0" w:space="0" w:color="auto"/>
        <w:bottom w:val="none" w:sz="0" w:space="0" w:color="auto"/>
        <w:right w:val="none" w:sz="0" w:space="0" w:color="auto"/>
      </w:divBdr>
    </w:div>
    <w:div w:id="641083692">
      <w:bodyDiv w:val="1"/>
      <w:marLeft w:val="0"/>
      <w:marRight w:val="0"/>
      <w:marTop w:val="0"/>
      <w:marBottom w:val="0"/>
      <w:divBdr>
        <w:top w:val="none" w:sz="0" w:space="0" w:color="auto"/>
        <w:left w:val="none" w:sz="0" w:space="0" w:color="auto"/>
        <w:bottom w:val="none" w:sz="0" w:space="0" w:color="auto"/>
        <w:right w:val="none" w:sz="0" w:space="0" w:color="auto"/>
      </w:divBdr>
    </w:div>
    <w:div w:id="669214509">
      <w:bodyDiv w:val="1"/>
      <w:marLeft w:val="0"/>
      <w:marRight w:val="0"/>
      <w:marTop w:val="0"/>
      <w:marBottom w:val="0"/>
      <w:divBdr>
        <w:top w:val="none" w:sz="0" w:space="0" w:color="auto"/>
        <w:left w:val="none" w:sz="0" w:space="0" w:color="auto"/>
        <w:bottom w:val="none" w:sz="0" w:space="0" w:color="auto"/>
        <w:right w:val="none" w:sz="0" w:space="0" w:color="auto"/>
      </w:divBdr>
    </w:div>
    <w:div w:id="678779932">
      <w:bodyDiv w:val="1"/>
      <w:marLeft w:val="0"/>
      <w:marRight w:val="0"/>
      <w:marTop w:val="0"/>
      <w:marBottom w:val="0"/>
      <w:divBdr>
        <w:top w:val="none" w:sz="0" w:space="0" w:color="auto"/>
        <w:left w:val="none" w:sz="0" w:space="0" w:color="auto"/>
        <w:bottom w:val="none" w:sz="0" w:space="0" w:color="auto"/>
        <w:right w:val="none" w:sz="0" w:space="0" w:color="auto"/>
      </w:divBdr>
    </w:div>
    <w:div w:id="691343725">
      <w:bodyDiv w:val="1"/>
      <w:marLeft w:val="0"/>
      <w:marRight w:val="0"/>
      <w:marTop w:val="0"/>
      <w:marBottom w:val="0"/>
      <w:divBdr>
        <w:top w:val="none" w:sz="0" w:space="0" w:color="auto"/>
        <w:left w:val="none" w:sz="0" w:space="0" w:color="auto"/>
        <w:bottom w:val="none" w:sz="0" w:space="0" w:color="auto"/>
        <w:right w:val="none" w:sz="0" w:space="0" w:color="auto"/>
      </w:divBdr>
    </w:div>
    <w:div w:id="704448312">
      <w:bodyDiv w:val="1"/>
      <w:marLeft w:val="0"/>
      <w:marRight w:val="0"/>
      <w:marTop w:val="0"/>
      <w:marBottom w:val="0"/>
      <w:divBdr>
        <w:top w:val="none" w:sz="0" w:space="0" w:color="auto"/>
        <w:left w:val="none" w:sz="0" w:space="0" w:color="auto"/>
        <w:bottom w:val="none" w:sz="0" w:space="0" w:color="auto"/>
        <w:right w:val="none" w:sz="0" w:space="0" w:color="auto"/>
      </w:divBdr>
    </w:div>
    <w:div w:id="720061961">
      <w:bodyDiv w:val="1"/>
      <w:marLeft w:val="0"/>
      <w:marRight w:val="0"/>
      <w:marTop w:val="0"/>
      <w:marBottom w:val="0"/>
      <w:divBdr>
        <w:top w:val="none" w:sz="0" w:space="0" w:color="auto"/>
        <w:left w:val="none" w:sz="0" w:space="0" w:color="auto"/>
        <w:bottom w:val="none" w:sz="0" w:space="0" w:color="auto"/>
        <w:right w:val="none" w:sz="0" w:space="0" w:color="auto"/>
      </w:divBdr>
    </w:div>
    <w:div w:id="725836096">
      <w:bodyDiv w:val="1"/>
      <w:marLeft w:val="0"/>
      <w:marRight w:val="0"/>
      <w:marTop w:val="0"/>
      <w:marBottom w:val="0"/>
      <w:divBdr>
        <w:top w:val="none" w:sz="0" w:space="0" w:color="auto"/>
        <w:left w:val="none" w:sz="0" w:space="0" w:color="auto"/>
        <w:bottom w:val="none" w:sz="0" w:space="0" w:color="auto"/>
        <w:right w:val="none" w:sz="0" w:space="0" w:color="auto"/>
      </w:divBdr>
    </w:div>
    <w:div w:id="751119103">
      <w:bodyDiv w:val="1"/>
      <w:marLeft w:val="0"/>
      <w:marRight w:val="0"/>
      <w:marTop w:val="0"/>
      <w:marBottom w:val="0"/>
      <w:divBdr>
        <w:top w:val="none" w:sz="0" w:space="0" w:color="auto"/>
        <w:left w:val="none" w:sz="0" w:space="0" w:color="auto"/>
        <w:bottom w:val="none" w:sz="0" w:space="0" w:color="auto"/>
        <w:right w:val="none" w:sz="0" w:space="0" w:color="auto"/>
      </w:divBdr>
    </w:div>
    <w:div w:id="766119655">
      <w:bodyDiv w:val="1"/>
      <w:marLeft w:val="0"/>
      <w:marRight w:val="0"/>
      <w:marTop w:val="0"/>
      <w:marBottom w:val="0"/>
      <w:divBdr>
        <w:top w:val="none" w:sz="0" w:space="0" w:color="auto"/>
        <w:left w:val="none" w:sz="0" w:space="0" w:color="auto"/>
        <w:bottom w:val="none" w:sz="0" w:space="0" w:color="auto"/>
        <w:right w:val="none" w:sz="0" w:space="0" w:color="auto"/>
      </w:divBdr>
    </w:div>
    <w:div w:id="779111916">
      <w:bodyDiv w:val="1"/>
      <w:marLeft w:val="0"/>
      <w:marRight w:val="0"/>
      <w:marTop w:val="0"/>
      <w:marBottom w:val="0"/>
      <w:divBdr>
        <w:top w:val="none" w:sz="0" w:space="0" w:color="auto"/>
        <w:left w:val="none" w:sz="0" w:space="0" w:color="auto"/>
        <w:bottom w:val="none" w:sz="0" w:space="0" w:color="auto"/>
        <w:right w:val="none" w:sz="0" w:space="0" w:color="auto"/>
      </w:divBdr>
    </w:div>
    <w:div w:id="786000990">
      <w:bodyDiv w:val="1"/>
      <w:marLeft w:val="0"/>
      <w:marRight w:val="0"/>
      <w:marTop w:val="0"/>
      <w:marBottom w:val="0"/>
      <w:divBdr>
        <w:top w:val="none" w:sz="0" w:space="0" w:color="auto"/>
        <w:left w:val="none" w:sz="0" w:space="0" w:color="auto"/>
        <w:bottom w:val="none" w:sz="0" w:space="0" w:color="auto"/>
        <w:right w:val="none" w:sz="0" w:space="0" w:color="auto"/>
      </w:divBdr>
    </w:div>
    <w:div w:id="792289223">
      <w:bodyDiv w:val="1"/>
      <w:marLeft w:val="0"/>
      <w:marRight w:val="0"/>
      <w:marTop w:val="0"/>
      <w:marBottom w:val="0"/>
      <w:divBdr>
        <w:top w:val="none" w:sz="0" w:space="0" w:color="auto"/>
        <w:left w:val="none" w:sz="0" w:space="0" w:color="auto"/>
        <w:bottom w:val="none" w:sz="0" w:space="0" w:color="auto"/>
        <w:right w:val="none" w:sz="0" w:space="0" w:color="auto"/>
      </w:divBdr>
    </w:div>
    <w:div w:id="793327389">
      <w:bodyDiv w:val="1"/>
      <w:marLeft w:val="0"/>
      <w:marRight w:val="0"/>
      <w:marTop w:val="0"/>
      <w:marBottom w:val="0"/>
      <w:divBdr>
        <w:top w:val="none" w:sz="0" w:space="0" w:color="auto"/>
        <w:left w:val="none" w:sz="0" w:space="0" w:color="auto"/>
        <w:bottom w:val="none" w:sz="0" w:space="0" w:color="auto"/>
        <w:right w:val="none" w:sz="0" w:space="0" w:color="auto"/>
      </w:divBdr>
    </w:div>
    <w:div w:id="799766402">
      <w:bodyDiv w:val="1"/>
      <w:marLeft w:val="0"/>
      <w:marRight w:val="0"/>
      <w:marTop w:val="0"/>
      <w:marBottom w:val="0"/>
      <w:divBdr>
        <w:top w:val="none" w:sz="0" w:space="0" w:color="auto"/>
        <w:left w:val="none" w:sz="0" w:space="0" w:color="auto"/>
        <w:bottom w:val="none" w:sz="0" w:space="0" w:color="auto"/>
        <w:right w:val="none" w:sz="0" w:space="0" w:color="auto"/>
      </w:divBdr>
    </w:div>
    <w:div w:id="800805376">
      <w:bodyDiv w:val="1"/>
      <w:marLeft w:val="0"/>
      <w:marRight w:val="0"/>
      <w:marTop w:val="0"/>
      <w:marBottom w:val="0"/>
      <w:divBdr>
        <w:top w:val="none" w:sz="0" w:space="0" w:color="auto"/>
        <w:left w:val="none" w:sz="0" w:space="0" w:color="auto"/>
        <w:bottom w:val="none" w:sz="0" w:space="0" w:color="auto"/>
        <w:right w:val="none" w:sz="0" w:space="0" w:color="auto"/>
      </w:divBdr>
    </w:div>
    <w:div w:id="820971085">
      <w:bodyDiv w:val="1"/>
      <w:marLeft w:val="0"/>
      <w:marRight w:val="0"/>
      <w:marTop w:val="0"/>
      <w:marBottom w:val="0"/>
      <w:divBdr>
        <w:top w:val="none" w:sz="0" w:space="0" w:color="auto"/>
        <w:left w:val="none" w:sz="0" w:space="0" w:color="auto"/>
        <w:bottom w:val="none" w:sz="0" w:space="0" w:color="auto"/>
        <w:right w:val="none" w:sz="0" w:space="0" w:color="auto"/>
      </w:divBdr>
    </w:div>
    <w:div w:id="840698318">
      <w:bodyDiv w:val="1"/>
      <w:marLeft w:val="0"/>
      <w:marRight w:val="0"/>
      <w:marTop w:val="0"/>
      <w:marBottom w:val="0"/>
      <w:divBdr>
        <w:top w:val="none" w:sz="0" w:space="0" w:color="auto"/>
        <w:left w:val="none" w:sz="0" w:space="0" w:color="auto"/>
        <w:bottom w:val="none" w:sz="0" w:space="0" w:color="auto"/>
        <w:right w:val="none" w:sz="0" w:space="0" w:color="auto"/>
      </w:divBdr>
    </w:div>
    <w:div w:id="846752202">
      <w:bodyDiv w:val="1"/>
      <w:marLeft w:val="0"/>
      <w:marRight w:val="0"/>
      <w:marTop w:val="0"/>
      <w:marBottom w:val="0"/>
      <w:divBdr>
        <w:top w:val="none" w:sz="0" w:space="0" w:color="auto"/>
        <w:left w:val="none" w:sz="0" w:space="0" w:color="auto"/>
        <w:bottom w:val="none" w:sz="0" w:space="0" w:color="auto"/>
        <w:right w:val="none" w:sz="0" w:space="0" w:color="auto"/>
      </w:divBdr>
    </w:div>
    <w:div w:id="867530174">
      <w:bodyDiv w:val="1"/>
      <w:marLeft w:val="0"/>
      <w:marRight w:val="0"/>
      <w:marTop w:val="0"/>
      <w:marBottom w:val="0"/>
      <w:divBdr>
        <w:top w:val="none" w:sz="0" w:space="0" w:color="auto"/>
        <w:left w:val="none" w:sz="0" w:space="0" w:color="auto"/>
        <w:bottom w:val="none" w:sz="0" w:space="0" w:color="auto"/>
        <w:right w:val="none" w:sz="0" w:space="0" w:color="auto"/>
      </w:divBdr>
    </w:div>
    <w:div w:id="869952010">
      <w:bodyDiv w:val="1"/>
      <w:marLeft w:val="0"/>
      <w:marRight w:val="0"/>
      <w:marTop w:val="0"/>
      <w:marBottom w:val="0"/>
      <w:divBdr>
        <w:top w:val="none" w:sz="0" w:space="0" w:color="auto"/>
        <w:left w:val="none" w:sz="0" w:space="0" w:color="auto"/>
        <w:bottom w:val="none" w:sz="0" w:space="0" w:color="auto"/>
        <w:right w:val="none" w:sz="0" w:space="0" w:color="auto"/>
      </w:divBdr>
    </w:div>
    <w:div w:id="875696854">
      <w:bodyDiv w:val="1"/>
      <w:marLeft w:val="0"/>
      <w:marRight w:val="0"/>
      <w:marTop w:val="0"/>
      <w:marBottom w:val="0"/>
      <w:divBdr>
        <w:top w:val="none" w:sz="0" w:space="0" w:color="auto"/>
        <w:left w:val="none" w:sz="0" w:space="0" w:color="auto"/>
        <w:bottom w:val="none" w:sz="0" w:space="0" w:color="auto"/>
        <w:right w:val="none" w:sz="0" w:space="0" w:color="auto"/>
      </w:divBdr>
    </w:div>
    <w:div w:id="883254333">
      <w:bodyDiv w:val="1"/>
      <w:marLeft w:val="0"/>
      <w:marRight w:val="0"/>
      <w:marTop w:val="0"/>
      <w:marBottom w:val="0"/>
      <w:divBdr>
        <w:top w:val="none" w:sz="0" w:space="0" w:color="auto"/>
        <w:left w:val="none" w:sz="0" w:space="0" w:color="auto"/>
        <w:bottom w:val="none" w:sz="0" w:space="0" w:color="auto"/>
        <w:right w:val="none" w:sz="0" w:space="0" w:color="auto"/>
      </w:divBdr>
    </w:div>
    <w:div w:id="888496340">
      <w:bodyDiv w:val="1"/>
      <w:marLeft w:val="0"/>
      <w:marRight w:val="0"/>
      <w:marTop w:val="0"/>
      <w:marBottom w:val="0"/>
      <w:divBdr>
        <w:top w:val="none" w:sz="0" w:space="0" w:color="auto"/>
        <w:left w:val="none" w:sz="0" w:space="0" w:color="auto"/>
        <w:bottom w:val="none" w:sz="0" w:space="0" w:color="auto"/>
        <w:right w:val="none" w:sz="0" w:space="0" w:color="auto"/>
      </w:divBdr>
    </w:div>
    <w:div w:id="892741243">
      <w:bodyDiv w:val="1"/>
      <w:marLeft w:val="0"/>
      <w:marRight w:val="0"/>
      <w:marTop w:val="0"/>
      <w:marBottom w:val="0"/>
      <w:divBdr>
        <w:top w:val="none" w:sz="0" w:space="0" w:color="auto"/>
        <w:left w:val="none" w:sz="0" w:space="0" w:color="auto"/>
        <w:bottom w:val="none" w:sz="0" w:space="0" w:color="auto"/>
        <w:right w:val="none" w:sz="0" w:space="0" w:color="auto"/>
      </w:divBdr>
    </w:div>
    <w:div w:id="902718564">
      <w:bodyDiv w:val="1"/>
      <w:marLeft w:val="0"/>
      <w:marRight w:val="0"/>
      <w:marTop w:val="0"/>
      <w:marBottom w:val="0"/>
      <w:divBdr>
        <w:top w:val="none" w:sz="0" w:space="0" w:color="auto"/>
        <w:left w:val="none" w:sz="0" w:space="0" w:color="auto"/>
        <w:bottom w:val="none" w:sz="0" w:space="0" w:color="auto"/>
        <w:right w:val="none" w:sz="0" w:space="0" w:color="auto"/>
      </w:divBdr>
    </w:div>
    <w:div w:id="928193834">
      <w:bodyDiv w:val="1"/>
      <w:marLeft w:val="0"/>
      <w:marRight w:val="0"/>
      <w:marTop w:val="0"/>
      <w:marBottom w:val="0"/>
      <w:divBdr>
        <w:top w:val="none" w:sz="0" w:space="0" w:color="auto"/>
        <w:left w:val="none" w:sz="0" w:space="0" w:color="auto"/>
        <w:bottom w:val="none" w:sz="0" w:space="0" w:color="auto"/>
        <w:right w:val="none" w:sz="0" w:space="0" w:color="auto"/>
      </w:divBdr>
    </w:div>
    <w:div w:id="941499036">
      <w:bodyDiv w:val="1"/>
      <w:marLeft w:val="0"/>
      <w:marRight w:val="0"/>
      <w:marTop w:val="0"/>
      <w:marBottom w:val="0"/>
      <w:divBdr>
        <w:top w:val="none" w:sz="0" w:space="0" w:color="auto"/>
        <w:left w:val="none" w:sz="0" w:space="0" w:color="auto"/>
        <w:bottom w:val="none" w:sz="0" w:space="0" w:color="auto"/>
        <w:right w:val="none" w:sz="0" w:space="0" w:color="auto"/>
      </w:divBdr>
    </w:div>
    <w:div w:id="975909643">
      <w:bodyDiv w:val="1"/>
      <w:marLeft w:val="0"/>
      <w:marRight w:val="0"/>
      <w:marTop w:val="0"/>
      <w:marBottom w:val="0"/>
      <w:divBdr>
        <w:top w:val="none" w:sz="0" w:space="0" w:color="auto"/>
        <w:left w:val="none" w:sz="0" w:space="0" w:color="auto"/>
        <w:bottom w:val="none" w:sz="0" w:space="0" w:color="auto"/>
        <w:right w:val="none" w:sz="0" w:space="0" w:color="auto"/>
      </w:divBdr>
    </w:div>
    <w:div w:id="976224863">
      <w:bodyDiv w:val="1"/>
      <w:marLeft w:val="0"/>
      <w:marRight w:val="0"/>
      <w:marTop w:val="0"/>
      <w:marBottom w:val="0"/>
      <w:divBdr>
        <w:top w:val="none" w:sz="0" w:space="0" w:color="auto"/>
        <w:left w:val="none" w:sz="0" w:space="0" w:color="auto"/>
        <w:bottom w:val="none" w:sz="0" w:space="0" w:color="auto"/>
        <w:right w:val="none" w:sz="0" w:space="0" w:color="auto"/>
      </w:divBdr>
    </w:div>
    <w:div w:id="988558315">
      <w:bodyDiv w:val="1"/>
      <w:marLeft w:val="0"/>
      <w:marRight w:val="0"/>
      <w:marTop w:val="0"/>
      <w:marBottom w:val="0"/>
      <w:divBdr>
        <w:top w:val="none" w:sz="0" w:space="0" w:color="auto"/>
        <w:left w:val="none" w:sz="0" w:space="0" w:color="auto"/>
        <w:bottom w:val="none" w:sz="0" w:space="0" w:color="auto"/>
        <w:right w:val="none" w:sz="0" w:space="0" w:color="auto"/>
      </w:divBdr>
    </w:div>
    <w:div w:id="1016887719">
      <w:bodyDiv w:val="1"/>
      <w:marLeft w:val="0"/>
      <w:marRight w:val="0"/>
      <w:marTop w:val="0"/>
      <w:marBottom w:val="0"/>
      <w:divBdr>
        <w:top w:val="none" w:sz="0" w:space="0" w:color="auto"/>
        <w:left w:val="none" w:sz="0" w:space="0" w:color="auto"/>
        <w:bottom w:val="none" w:sz="0" w:space="0" w:color="auto"/>
        <w:right w:val="none" w:sz="0" w:space="0" w:color="auto"/>
      </w:divBdr>
    </w:div>
    <w:div w:id="1025903095">
      <w:bodyDiv w:val="1"/>
      <w:marLeft w:val="0"/>
      <w:marRight w:val="0"/>
      <w:marTop w:val="0"/>
      <w:marBottom w:val="0"/>
      <w:divBdr>
        <w:top w:val="none" w:sz="0" w:space="0" w:color="auto"/>
        <w:left w:val="none" w:sz="0" w:space="0" w:color="auto"/>
        <w:bottom w:val="none" w:sz="0" w:space="0" w:color="auto"/>
        <w:right w:val="none" w:sz="0" w:space="0" w:color="auto"/>
      </w:divBdr>
    </w:div>
    <w:div w:id="1031030975">
      <w:bodyDiv w:val="1"/>
      <w:marLeft w:val="0"/>
      <w:marRight w:val="0"/>
      <w:marTop w:val="0"/>
      <w:marBottom w:val="0"/>
      <w:divBdr>
        <w:top w:val="none" w:sz="0" w:space="0" w:color="auto"/>
        <w:left w:val="none" w:sz="0" w:space="0" w:color="auto"/>
        <w:bottom w:val="none" w:sz="0" w:space="0" w:color="auto"/>
        <w:right w:val="none" w:sz="0" w:space="0" w:color="auto"/>
      </w:divBdr>
    </w:div>
    <w:div w:id="1043603639">
      <w:bodyDiv w:val="1"/>
      <w:marLeft w:val="0"/>
      <w:marRight w:val="0"/>
      <w:marTop w:val="0"/>
      <w:marBottom w:val="0"/>
      <w:divBdr>
        <w:top w:val="none" w:sz="0" w:space="0" w:color="auto"/>
        <w:left w:val="none" w:sz="0" w:space="0" w:color="auto"/>
        <w:bottom w:val="none" w:sz="0" w:space="0" w:color="auto"/>
        <w:right w:val="none" w:sz="0" w:space="0" w:color="auto"/>
      </w:divBdr>
    </w:div>
    <w:div w:id="1068964753">
      <w:bodyDiv w:val="1"/>
      <w:marLeft w:val="0"/>
      <w:marRight w:val="0"/>
      <w:marTop w:val="0"/>
      <w:marBottom w:val="0"/>
      <w:divBdr>
        <w:top w:val="none" w:sz="0" w:space="0" w:color="auto"/>
        <w:left w:val="none" w:sz="0" w:space="0" w:color="auto"/>
        <w:bottom w:val="none" w:sz="0" w:space="0" w:color="auto"/>
        <w:right w:val="none" w:sz="0" w:space="0" w:color="auto"/>
      </w:divBdr>
    </w:div>
    <w:div w:id="1076442676">
      <w:bodyDiv w:val="1"/>
      <w:marLeft w:val="0"/>
      <w:marRight w:val="0"/>
      <w:marTop w:val="0"/>
      <w:marBottom w:val="0"/>
      <w:divBdr>
        <w:top w:val="none" w:sz="0" w:space="0" w:color="auto"/>
        <w:left w:val="none" w:sz="0" w:space="0" w:color="auto"/>
        <w:bottom w:val="none" w:sz="0" w:space="0" w:color="auto"/>
        <w:right w:val="none" w:sz="0" w:space="0" w:color="auto"/>
      </w:divBdr>
    </w:div>
    <w:div w:id="1085692576">
      <w:bodyDiv w:val="1"/>
      <w:marLeft w:val="0"/>
      <w:marRight w:val="0"/>
      <w:marTop w:val="0"/>
      <w:marBottom w:val="0"/>
      <w:divBdr>
        <w:top w:val="none" w:sz="0" w:space="0" w:color="auto"/>
        <w:left w:val="none" w:sz="0" w:space="0" w:color="auto"/>
        <w:bottom w:val="none" w:sz="0" w:space="0" w:color="auto"/>
        <w:right w:val="none" w:sz="0" w:space="0" w:color="auto"/>
      </w:divBdr>
    </w:div>
    <w:div w:id="1100220530">
      <w:bodyDiv w:val="1"/>
      <w:marLeft w:val="0"/>
      <w:marRight w:val="0"/>
      <w:marTop w:val="0"/>
      <w:marBottom w:val="0"/>
      <w:divBdr>
        <w:top w:val="none" w:sz="0" w:space="0" w:color="auto"/>
        <w:left w:val="none" w:sz="0" w:space="0" w:color="auto"/>
        <w:bottom w:val="none" w:sz="0" w:space="0" w:color="auto"/>
        <w:right w:val="none" w:sz="0" w:space="0" w:color="auto"/>
      </w:divBdr>
    </w:div>
    <w:div w:id="1103648180">
      <w:bodyDiv w:val="1"/>
      <w:marLeft w:val="0"/>
      <w:marRight w:val="0"/>
      <w:marTop w:val="0"/>
      <w:marBottom w:val="0"/>
      <w:divBdr>
        <w:top w:val="none" w:sz="0" w:space="0" w:color="auto"/>
        <w:left w:val="none" w:sz="0" w:space="0" w:color="auto"/>
        <w:bottom w:val="none" w:sz="0" w:space="0" w:color="auto"/>
        <w:right w:val="none" w:sz="0" w:space="0" w:color="auto"/>
      </w:divBdr>
    </w:div>
    <w:div w:id="1111585355">
      <w:bodyDiv w:val="1"/>
      <w:marLeft w:val="0"/>
      <w:marRight w:val="0"/>
      <w:marTop w:val="0"/>
      <w:marBottom w:val="0"/>
      <w:divBdr>
        <w:top w:val="none" w:sz="0" w:space="0" w:color="auto"/>
        <w:left w:val="none" w:sz="0" w:space="0" w:color="auto"/>
        <w:bottom w:val="none" w:sz="0" w:space="0" w:color="auto"/>
        <w:right w:val="none" w:sz="0" w:space="0" w:color="auto"/>
      </w:divBdr>
    </w:div>
    <w:div w:id="1120034352">
      <w:bodyDiv w:val="1"/>
      <w:marLeft w:val="0"/>
      <w:marRight w:val="0"/>
      <w:marTop w:val="0"/>
      <w:marBottom w:val="0"/>
      <w:divBdr>
        <w:top w:val="none" w:sz="0" w:space="0" w:color="auto"/>
        <w:left w:val="none" w:sz="0" w:space="0" w:color="auto"/>
        <w:bottom w:val="none" w:sz="0" w:space="0" w:color="auto"/>
        <w:right w:val="none" w:sz="0" w:space="0" w:color="auto"/>
      </w:divBdr>
    </w:div>
    <w:div w:id="1134755928">
      <w:bodyDiv w:val="1"/>
      <w:marLeft w:val="0"/>
      <w:marRight w:val="0"/>
      <w:marTop w:val="0"/>
      <w:marBottom w:val="0"/>
      <w:divBdr>
        <w:top w:val="none" w:sz="0" w:space="0" w:color="auto"/>
        <w:left w:val="none" w:sz="0" w:space="0" w:color="auto"/>
        <w:bottom w:val="none" w:sz="0" w:space="0" w:color="auto"/>
        <w:right w:val="none" w:sz="0" w:space="0" w:color="auto"/>
      </w:divBdr>
    </w:div>
    <w:div w:id="1162504172">
      <w:bodyDiv w:val="1"/>
      <w:marLeft w:val="0"/>
      <w:marRight w:val="0"/>
      <w:marTop w:val="0"/>
      <w:marBottom w:val="0"/>
      <w:divBdr>
        <w:top w:val="none" w:sz="0" w:space="0" w:color="auto"/>
        <w:left w:val="none" w:sz="0" w:space="0" w:color="auto"/>
        <w:bottom w:val="none" w:sz="0" w:space="0" w:color="auto"/>
        <w:right w:val="none" w:sz="0" w:space="0" w:color="auto"/>
      </w:divBdr>
    </w:div>
    <w:div w:id="1167938172">
      <w:bodyDiv w:val="1"/>
      <w:marLeft w:val="0"/>
      <w:marRight w:val="0"/>
      <w:marTop w:val="0"/>
      <w:marBottom w:val="0"/>
      <w:divBdr>
        <w:top w:val="none" w:sz="0" w:space="0" w:color="auto"/>
        <w:left w:val="none" w:sz="0" w:space="0" w:color="auto"/>
        <w:bottom w:val="none" w:sz="0" w:space="0" w:color="auto"/>
        <w:right w:val="none" w:sz="0" w:space="0" w:color="auto"/>
      </w:divBdr>
    </w:div>
    <w:div w:id="1169634961">
      <w:bodyDiv w:val="1"/>
      <w:marLeft w:val="0"/>
      <w:marRight w:val="0"/>
      <w:marTop w:val="0"/>
      <w:marBottom w:val="0"/>
      <w:divBdr>
        <w:top w:val="none" w:sz="0" w:space="0" w:color="auto"/>
        <w:left w:val="none" w:sz="0" w:space="0" w:color="auto"/>
        <w:bottom w:val="none" w:sz="0" w:space="0" w:color="auto"/>
        <w:right w:val="none" w:sz="0" w:space="0" w:color="auto"/>
      </w:divBdr>
    </w:div>
    <w:div w:id="1184633448">
      <w:bodyDiv w:val="1"/>
      <w:marLeft w:val="0"/>
      <w:marRight w:val="0"/>
      <w:marTop w:val="0"/>
      <w:marBottom w:val="0"/>
      <w:divBdr>
        <w:top w:val="none" w:sz="0" w:space="0" w:color="auto"/>
        <w:left w:val="none" w:sz="0" w:space="0" w:color="auto"/>
        <w:bottom w:val="none" w:sz="0" w:space="0" w:color="auto"/>
        <w:right w:val="none" w:sz="0" w:space="0" w:color="auto"/>
      </w:divBdr>
    </w:div>
    <w:div w:id="1188257802">
      <w:bodyDiv w:val="1"/>
      <w:marLeft w:val="0"/>
      <w:marRight w:val="0"/>
      <w:marTop w:val="0"/>
      <w:marBottom w:val="0"/>
      <w:divBdr>
        <w:top w:val="none" w:sz="0" w:space="0" w:color="auto"/>
        <w:left w:val="none" w:sz="0" w:space="0" w:color="auto"/>
        <w:bottom w:val="none" w:sz="0" w:space="0" w:color="auto"/>
        <w:right w:val="none" w:sz="0" w:space="0" w:color="auto"/>
      </w:divBdr>
    </w:div>
    <w:div w:id="1193416477">
      <w:bodyDiv w:val="1"/>
      <w:marLeft w:val="0"/>
      <w:marRight w:val="0"/>
      <w:marTop w:val="0"/>
      <w:marBottom w:val="0"/>
      <w:divBdr>
        <w:top w:val="none" w:sz="0" w:space="0" w:color="auto"/>
        <w:left w:val="none" w:sz="0" w:space="0" w:color="auto"/>
        <w:bottom w:val="none" w:sz="0" w:space="0" w:color="auto"/>
        <w:right w:val="none" w:sz="0" w:space="0" w:color="auto"/>
      </w:divBdr>
    </w:div>
    <w:div w:id="1210385777">
      <w:bodyDiv w:val="1"/>
      <w:marLeft w:val="0"/>
      <w:marRight w:val="0"/>
      <w:marTop w:val="0"/>
      <w:marBottom w:val="0"/>
      <w:divBdr>
        <w:top w:val="none" w:sz="0" w:space="0" w:color="auto"/>
        <w:left w:val="none" w:sz="0" w:space="0" w:color="auto"/>
        <w:bottom w:val="none" w:sz="0" w:space="0" w:color="auto"/>
        <w:right w:val="none" w:sz="0" w:space="0" w:color="auto"/>
      </w:divBdr>
    </w:div>
    <w:div w:id="1212957594">
      <w:bodyDiv w:val="1"/>
      <w:marLeft w:val="0"/>
      <w:marRight w:val="0"/>
      <w:marTop w:val="0"/>
      <w:marBottom w:val="0"/>
      <w:divBdr>
        <w:top w:val="none" w:sz="0" w:space="0" w:color="auto"/>
        <w:left w:val="none" w:sz="0" w:space="0" w:color="auto"/>
        <w:bottom w:val="none" w:sz="0" w:space="0" w:color="auto"/>
        <w:right w:val="none" w:sz="0" w:space="0" w:color="auto"/>
      </w:divBdr>
    </w:div>
    <w:div w:id="1217471696">
      <w:bodyDiv w:val="1"/>
      <w:marLeft w:val="0"/>
      <w:marRight w:val="0"/>
      <w:marTop w:val="0"/>
      <w:marBottom w:val="0"/>
      <w:divBdr>
        <w:top w:val="none" w:sz="0" w:space="0" w:color="auto"/>
        <w:left w:val="none" w:sz="0" w:space="0" w:color="auto"/>
        <w:bottom w:val="none" w:sz="0" w:space="0" w:color="auto"/>
        <w:right w:val="none" w:sz="0" w:space="0" w:color="auto"/>
      </w:divBdr>
    </w:div>
    <w:div w:id="1217549850">
      <w:bodyDiv w:val="1"/>
      <w:marLeft w:val="0"/>
      <w:marRight w:val="0"/>
      <w:marTop w:val="0"/>
      <w:marBottom w:val="0"/>
      <w:divBdr>
        <w:top w:val="none" w:sz="0" w:space="0" w:color="auto"/>
        <w:left w:val="none" w:sz="0" w:space="0" w:color="auto"/>
        <w:bottom w:val="none" w:sz="0" w:space="0" w:color="auto"/>
        <w:right w:val="none" w:sz="0" w:space="0" w:color="auto"/>
      </w:divBdr>
    </w:div>
    <w:div w:id="1218860653">
      <w:bodyDiv w:val="1"/>
      <w:marLeft w:val="0"/>
      <w:marRight w:val="0"/>
      <w:marTop w:val="0"/>
      <w:marBottom w:val="0"/>
      <w:divBdr>
        <w:top w:val="none" w:sz="0" w:space="0" w:color="auto"/>
        <w:left w:val="none" w:sz="0" w:space="0" w:color="auto"/>
        <w:bottom w:val="none" w:sz="0" w:space="0" w:color="auto"/>
        <w:right w:val="none" w:sz="0" w:space="0" w:color="auto"/>
      </w:divBdr>
    </w:div>
    <w:div w:id="1225290314">
      <w:bodyDiv w:val="1"/>
      <w:marLeft w:val="0"/>
      <w:marRight w:val="0"/>
      <w:marTop w:val="0"/>
      <w:marBottom w:val="0"/>
      <w:divBdr>
        <w:top w:val="none" w:sz="0" w:space="0" w:color="auto"/>
        <w:left w:val="none" w:sz="0" w:space="0" w:color="auto"/>
        <w:bottom w:val="none" w:sz="0" w:space="0" w:color="auto"/>
        <w:right w:val="none" w:sz="0" w:space="0" w:color="auto"/>
      </w:divBdr>
    </w:div>
    <w:div w:id="1239829003">
      <w:bodyDiv w:val="1"/>
      <w:marLeft w:val="0"/>
      <w:marRight w:val="0"/>
      <w:marTop w:val="0"/>
      <w:marBottom w:val="0"/>
      <w:divBdr>
        <w:top w:val="none" w:sz="0" w:space="0" w:color="auto"/>
        <w:left w:val="none" w:sz="0" w:space="0" w:color="auto"/>
        <w:bottom w:val="none" w:sz="0" w:space="0" w:color="auto"/>
        <w:right w:val="none" w:sz="0" w:space="0" w:color="auto"/>
      </w:divBdr>
    </w:div>
    <w:div w:id="1268729153">
      <w:bodyDiv w:val="1"/>
      <w:marLeft w:val="0"/>
      <w:marRight w:val="0"/>
      <w:marTop w:val="0"/>
      <w:marBottom w:val="0"/>
      <w:divBdr>
        <w:top w:val="none" w:sz="0" w:space="0" w:color="auto"/>
        <w:left w:val="none" w:sz="0" w:space="0" w:color="auto"/>
        <w:bottom w:val="none" w:sz="0" w:space="0" w:color="auto"/>
        <w:right w:val="none" w:sz="0" w:space="0" w:color="auto"/>
      </w:divBdr>
    </w:div>
    <w:div w:id="1289625344">
      <w:bodyDiv w:val="1"/>
      <w:marLeft w:val="0"/>
      <w:marRight w:val="0"/>
      <w:marTop w:val="0"/>
      <w:marBottom w:val="0"/>
      <w:divBdr>
        <w:top w:val="none" w:sz="0" w:space="0" w:color="auto"/>
        <w:left w:val="none" w:sz="0" w:space="0" w:color="auto"/>
        <w:bottom w:val="none" w:sz="0" w:space="0" w:color="auto"/>
        <w:right w:val="none" w:sz="0" w:space="0" w:color="auto"/>
      </w:divBdr>
    </w:div>
    <w:div w:id="1303661108">
      <w:bodyDiv w:val="1"/>
      <w:marLeft w:val="0"/>
      <w:marRight w:val="0"/>
      <w:marTop w:val="0"/>
      <w:marBottom w:val="0"/>
      <w:divBdr>
        <w:top w:val="none" w:sz="0" w:space="0" w:color="auto"/>
        <w:left w:val="none" w:sz="0" w:space="0" w:color="auto"/>
        <w:bottom w:val="none" w:sz="0" w:space="0" w:color="auto"/>
        <w:right w:val="none" w:sz="0" w:space="0" w:color="auto"/>
      </w:divBdr>
    </w:div>
    <w:div w:id="1309938030">
      <w:bodyDiv w:val="1"/>
      <w:marLeft w:val="0"/>
      <w:marRight w:val="0"/>
      <w:marTop w:val="0"/>
      <w:marBottom w:val="0"/>
      <w:divBdr>
        <w:top w:val="none" w:sz="0" w:space="0" w:color="auto"/>
        <w:left w:val="none" w:sz="0" w:space="0" w:color="auto"/>
        <w:bottom w:val="none" w:sz="0" w:space="0" w:color="auto"/>
        <w:right w:val="none" w:sz="0" w:space="0" w:color="auto"/>
      </w:divBdr>
    </w:div>
    <w:div w:id="1314145431">
      <w:bodyDiv w:val="1"/>
      <w:marLeft w:val="0"/>
      <w:marRight w:val="0"/>
      <w:marTop w:val="0"/>
      <w:marBottom w:val="0"/>
      <w:divBdr>
        <w:top w:val="none" w:sz="0" w:space="0" w:color="auto"/>
        <w:left w:val="none" w:sz="0" w:space="0" w:color="auto"/>
        <w:bottom w:val="none" w:sz="0" w:space="0" w:color="auto"/>
        <w:right w:val="none" w:sz="0" w:space="0" w:color="auto"/>
      </w:divBdr>
    </w:div>
    <w:div w:id="1319382554">
      <w:bodyDiv w:val="1"/>
      <w:marLeft w:val="0"/>
      <w:marRight w:val="0"/>
      <w:marTop w:val="0"/>
      <w:marBottom w:val="0"/>
      <w:divBdr>
        <w:top w:val="none" w:sz="0" w:space="0" w:color="auto"/>
        <w:left w:val="none" w:sz="0" w:space="0" w:color="auto"/>
        <w:bottom w:val="none" w:sz="0" w:space="0" w:color="auto"/>
        <w:right w:val="none" w:sz="0" w:space="0" w:color="auto"/>
      </w:divBdr>
    </w:div>
    <w:div w:id="1331450085">
      <w:bodyDiv w:val="1"/>
      <w:marLeft w:val="0"/>
      <w:marRight w:val="0"/>
      <w:marTop w:val="0"/>
      <w:marBottom w:val="0"/>
      <w:divBdr>
        <w:top w:val="none" w:sz="0" w:space="0" w:color="auto"/>
        <w:left w:val="none" w:sz="0" w:space="0" w:color="auto"/>
        <w:bottom w:val="none" w:sz="0" w:space="0" w:color="auto"/>
        <w:right w:val="none" w:sz="0" w:space="0" w:color="auto"/>
      </w:divBdr>
    </w:div>
    <w:div w:id="1334333767">
      <w:bodyDiv w:val="1"/>
      <w:marLeft w:val="0"/>
      <w:marRight w:val="0"/>
      <w:marTop w:val="0"/>
      <w:marBottom w:val="0"/>
      <w:divBdr>
        <w:top w:val="none" w:sz="0" w:space="0" w:color="auto"/>
        <w:left w:val="none" w:sz="0" w:space="0" w:color="auto"/>
        <w:bottom w:val="none" w:sz="0" w:space="0" w:color="auto"/>
        <w:right w:val="none" w:sz="0" w:space="0" w:color="auto"/>
      </w:divBdr>
    </w:div>
    <w:div w:id="1340236909">
      <w:bodyDiv w:val="1"/>
      <w:marLeft w:val="0"/>
      <w:marRight w:val="0"/>
      <w:marTop w:val="0"/>
      <w:marBottom w:val="0"/>
      <w:divBdr>
        <w:top w:val="none" w:sz="0" w:space="0" w:color="auto"/>
        <w:left w:val="none" w:sz="0" w:space="0" w:color="auto"/>
        <w:bottom w:val="none" w:sz="0" w:space="0" w:color="auto"/>
        <w:right w:val="none" w:sz="0" w:space="0" w:color="auto"/>
      </w:divBdr>
    </w:div>
    <w:div w:id="1344934618">
      <w:bodyDiv w:val="1"/>
      <w:marLeft w:val="0"/>
      <w:marRight w:val="0"/>
      <w:marTop w:val="0"/>
      <w:marBottom w:val="0"/>
      <w:divBdr>
        <w:top w:val="none" w:sz="0" w:space="0" w:color="auto"/>
        <w:left w:val="none" w:sz="0" w:space="0" w:color="auto"/>
        <w:bottom w:val="none" w:sz="0" w:space="0" w:color="auto"/>
        <w:right w:val="none" w:sz="0" w:space="0" w:color="auto"/>
      </w:divBdr>
    </w:div>
    <w:div w:id="1368948622">
      <w:bodyDiv w:val="1"/>
      <w:marLeft w:val="0"/>
      <w:marRight w:val="0"/>
      <w:marTop w:val="0"/>
      <w:marBottom w:val="0"/>
      <w:divBdr>
        <w:top w:val="none" w:sz="0" w:space="0" w:color="auto"/>
        <w:left w:val="none" w:sz="0" w:space="0" w:color="auto"/>
        <w:bottom w:val="none" w:sz="0" w:space="0" w:color="auto"/>
        <w:right w:val="none" w:sz="0" w:space="0" w:color="auto"/>
      </w:divBdr>
    </w:div>
    <w:div w:id="1374959557">
      <w:bodyDiv w:val="1"/>
      <w:marLeft w:val="0"/>
      <w:marRight w:val="0"/>
      <w:marTop w:val="0"/>
      <w:marBottom w:val="0"/>
      <w:divBdr>
        <w:top w:val="none" w:sz="0" w:space="0" w:color="auto"/>
        <w:left w:val="none" w:sz="0" w:space="0" w:color="auto"/>
        <w:bottom w:val="none" w:sz="0" w:space="0" w:color="auto"/>
        <w:right w:val="none" w:sz="0" w:space="0" w:color="auto"/>
      </w:divBdr>
    </w:div>
    <w:div w:id="1376933196">
      <w:bodyDiv w:val="1"/>
      <w:marLeft w:val="0"/>
      <w:marRight w:val="0"/>
      <w:marTop w:val="0"/>
      <w:marBottom w:val="0"/>
      <w:divBdr>
        <w:top w:val="none" w:sz="0" w:space="0" w:color="auto"/>
        <w:left w:val="none" w:sz="0" w:space="0" w:color="auto"/>
        <w:bottom w:val="none" w:sz="0" w:space="0" w:color="auto"/>
        <w:right w:val="none" w:sz="0" w:space="0" w:color="auto"/>
      </w:divBdr>
    </w:div>
    <w:div w:id="1391080355">
      <w:bodyDiv w:val="1"/>
      <w:marLeft w:val="0"/>
      <w:marRight w:val="0"/>
      <w:marTop w:val="0"/>
      <w:marBottom w:val="0"/>
      <w:divBdr>
        <w:top w:val="none" w:sz="0" w:space="0" w:color="auto"/>
        <w:left w:val="none" w:sz="0" w:space="0" w:color="auto"/>
        <w:bottom w:val="none" w:sz="0" w:space="0" w:color="auto"/>
        <w:right w:val="none" w:sz="0" w:space="0" w:color="auto"/>
      </w:divBdr>
    </w:div>
    <w:div w:id="1393230145">
      <w:bodyDiv w:val="1"/>
      <w:marLeft w:val="0"/>
      <w:marRight w:val="0"/>
      <w:marTop w:val="0"/>
      <w:marBottom w:val="0"/>
      <w:divBdr>
        <w:top w:val="none" w:sz="0" w:space="0" w:color="auto"/>
        <w:left w:val="none" w:sz="0" w:space="0" w:color="auto"/>
        <w:bottom w:val="none" w:sz="0" w:space="0" w:color="auto"/>
        <w:right w:val="none" w:sz="0" w:space="0" w:color="auto"/>
      </w:divBdr>
    </w:div>
    <w:div w:id="1393504404">
      <w:bodyDiv w:val="1"/>
      <w:marLeft w:val="0"/>
      <w:marRight w:val="0"/>
      <w:marTop w:val="0"/>
      <w:marBottom w:val="0"/>
      <w:divBdr>
        <w:top w:val="none" w:sz="0" w:space="0" w:color="auto"/>
        <w:left w:val="none" w:sz="0" w:space="0" w:color="auto"/>
        <w:bottom w:val="none" w:sz="0" w:space="0" w:color="auto"/>
        <w:right w:val="none" w:sz="0" w:space="0" w:color="auto"/>
      </w:divBdr>
    </w:div>
    <w:div w:id="1406301917">
      <w:bodyDiv w:val="1"/>
      <w:marLeft w:val="0"/>
      <w:marRight w:val="0"/>
      <w:marTop w:val="0"/>
      <w:marBottom w:val="0"/>
      <w:divBdr>
        <w:top w:val="none" w:sz="0" w:space="0" w:color="auto"/>
        <w:left w:val="none" w:sz="0" w:space="0" w:color="auto"/>
        <w:bottom w:val="none" w:sz="0" w:space="0" w:color="auto"/>
        <w:right w:val="none" w:sz="0" w:space="0" w:color="auto"/>
      </w:divBdr>
    </w:div>
    <w:div w:id="1407996629">
      <w:bodyDiv w:val="1"/>
      <w:marLeft w:val="0"/>
      <w:marRight w:val="0"/>
      <w:marTop w:val="0"/>
      <w:marBottom w:val="0"/>
      <w:divBdr>
        <w:top w:val="none" w:sz="0" w:space="0" w:color="auto"/>
        <w:left w:val="none" w:sz="0" w:space="0" w:color="auto"/>
        <w:bottom w:val="none" w:sz="0" w:space="0" w:color="auto"/>
        <w:right w:val="none" w:sz="0" w:space="0" w:color="auto"/>
      </w:divBdr>
    </w:div>
    <w:div w:id="1411466352">
      <w:bodyDiv w:val="1"/>
      <w:marLeft w:val="0"/>
      <w:marRight w:val="0"/>
      <w:marTop w:val="0"/>
      <w:marBottom w:val="0"/>
      <w:divBdr>
        <w:top w:val="none" w:sz="0" w:space="0" w:color="auto"/>
        <w:left w:val="none" w:sz="0" w:space="0" w:color="auto"/>
        <w:bottom w:val="none" w:sz="0" w:space="0" w:color="auto"/>
        <w:right w:val="none" w:sz="0" w:space="0" w:color="auto"/>
      </w:divBdr>
    </w:div>
    <w:div w:id="1418214576">
      <w:bodyDiv w:val="1"/>
      <w:marLeft w:val="0"/>
      <w:marRight w:val="0"/>
      <w:marTop w:val="0"/>
      <w:marBottom w:val="0"/>
      <w:divBdr>
        <w:top w:val="none" w:sz="0" w:space="0" w:color="auto"/>
        <w:left w:val="none" w:sz="0" w:space="0" w:color="auto"/>
        <w:bottom w:val="none" w:sz="0" w:space="0" w:color="auto"/>
        <w:right w:val="none" w:sz="0" w:space="0" w:color="auto"/>
      </w:divBdr>
    </w:div>
    <w:div w:id="1433435438">
      <w:bodyDiv w:val="1"/>
      <w:marLeft w:val="0"/>
      <w:marRight w:val="0"/>
      <w:marTop w:val="0"/>
      <w:marBottom w:val="0"/>
      <w:divBdr>
        <w:top w:val="none" w:sz="0" w:space="0" w:color="auto"/>
        <w:left w:val="none" w:sz="0" w:space="0" w:color="auto"/>
        <w:bottom w:val="none" w:sz="0" w:space="0" w:color="auto"/>
        <w:right w:val="none" w:sz="0" w:space="0" w:color="auto"/>
      </w:divBdr>
    </w:div>
    <w:div w:id="1440949460">
      <w:bodyDiv w:val="1"/>
      <w:marLeft w:val="0"/>
      <w:marRight w:val="0"/>
      <w:marTop w:val="0"/>
      <w:marBottom w:val="0"/>
      <w:divBdr>
        <w:top w:val="none" w:sz="0" w:space="0" w:color="auto"/>
        <w:left w:val="none" w:sz="0" w:space="0" w:color="auto"/>
        <w:bottom w:val="none" w:sz="0" w:space="0" w:color="auto"/>
        <w:right w:val="none" w:sz="0" w:space="0" w:color="auto"/>
      </w:divBdr>
    </w:div>
    <w:div w:id="1452166405">
      <w:bodyDiv w:val="1"/>
      <w:marLeft w:val="0"/>
      <w:marRight w:val="0"/>
      <w:marTop w:val="0"/>
      <w:marBottom w:val="0"/>
      <w:divBdr>
        <w:top w:val="none" w:sz="0" w:space="0" w:color="auto"/>
        <w:left w:val="none" w:sz="0" w:space="0" w:color="auto"/>
        <w:bottom w:val="none" w:sz="0" w:space="0" w:color="auto"/>
        <w:right w:val="none" w:sz="0" w:space="0" w:color="auto"/>
      </w:divBdr>
    </w:div>
    <w:div w:id="1464496445">
      <w:bodyDiv w:val="1"/>
      <w:marLeft w:val="0"/>
      <w:marRight w:val="0"/>
      <w:marTop w:val="0"/>
      <w:marBottom w:val="0"/>
      <w:divBdr>
        <w:top w:val="none" w:sz="0" w:space="0" w:color="auto"/>
        <w:left w:val="none" w:sz="0" w:space="0" w:color="auto"/>
        <w:bottom w:val="none" w:sz="0" w:space="0" w:color="auto"/>
        <w:right w:val="none" w:sz="0" w:space="0" w:color="auto"/>
      </w:divBdr>
    </w:div>
    <w:div w:id="1487821508">
      <w:bodyDiv w:val="1"/>
      <w:marLeft w:val="0"/>
      <w:marRight w:val="0"/>
      <w:marTop w:val="0"/>
      <w:marBottom w:val="0"/>
      <w:divBdr>
        <w:top w:val="none" w:sz="0" w:space="0" w:color="auto"/>
        <w:left w:val="none" w:sz="0" w:space="0" w:color="auto"/>
        <w:bottom w:val="none" w:sz="0" w:space="0" w:color="auto"/>
        <w:right w:val="none" w:sz="0" w:space="0" w:color="auto"/>
      </w:divBdr>
    </w:div>
    <w:div w:id="1488472005">
      <w:bodyDiv w:val="1"/>
      <w:marLeft w:val="0"/>
      <w:marRight w:val="0"/>
      <w:marTop w:val="0"/>
      <w:marBottom w:val="0"/>
      <w:divBdr>
        <w:top w:val="none" w:sz="0" w:space="0" w:color="auto"/>
        <w:left w:val="none" w:sz="0" w:space="0" w:color="auto"/>
        <w:bottom w:val="none" w:sz="0" w:space="0" w:color="auto"/>
        <w:right w:val="none" w:sz="0" w:space="0" w:color="auto"/>
      </w:divBdr>
    </w:div>
    <w:div w:id="1558542427">
      <w:bodyDiv w:val="1"/>
      <w:marLeft w:val="0"/>
      <w:marRight w:val="0"/>
      <w:marTop w:val="0"/>
      <w:marBottom w:val="0"/>
      <w:divBdr>
        <w:top w:val="none" w:sz="0" w:space="0" w:color="auto"/>
        <w:left w:val="none" w:sz="0" w:space="0" w:color="auto"/>
        <w:bottom w:val="none" w:sz="0" w:space="0" w:color="auto"/>
        <w:right w:val="none" w:sz="0" w:space="0" w:color="auto"/>
      </w:divBdr>
    </w:div>
    <w:div w:id="1561669310">
      <w:bodyDiv w:val="1"/>
      <w:marLeft w:val="0"/>
      <w:marRight w:val="0"/>
      <w:marTop w:val="0"/>
      <w:marBottom w:val="0"/>
      <w:divBdr>
        <w:top w:val="none" w:sz="0" w:space="0" w:color="auto"/>
        <w:left w:val="none" w:sz="0" w:space="0" w:color="auto"/>
        <w:bottom w:val="none" w:sz="0" w:space="0" w:color="auto"/>
        <w:right w:val="none" w:sz="0" w:space="0" w:color="auto"/>
      </w:divBdr>
    </w:div>
    <w:div w:id="1586069437">
      <w:bodyDiv w:val="1"/>
      <w:marLeft w:val="0"/>
      <w:marRight w:val="0"/>
      <w:marTop w:val="0"/>
      <w:marBottom w:val="0"/>
      <w:divBdr>
        <w:top w:val="none" w:sz="0" w:space="0" w:color="auto"/>
        <w:left w:val="none" w:sz="0" w:space="0" w:color="auto"/>
        <w:bottom w:val="none" w:sz="0" w:space="0" w:color="auto"/>
        <w:right w:val="none" w:sz="0" w:space="0" w:color="auto"/>
      </w:divBdr>
    </w:div>
    <w:div w:id="1587222477">
      <w:bodyDiv w:val="1"/>
      <w:marLeft w:val="0"/>
      <w:marRight w:val="0"/>
      <w:marTop w:val="0"/>
      <w:marBottom w:val="0"/>
      <w:divBdr>
        <w:top w:val="none" w:sz="0" w:space="0" w:color="auto"/>
        <w:left w:val="none" w:sz="0" w:space="0" w:color="auto"/>
        <w:bottom w:val="none" w:sz="0" w:space="0" w:color="auto"/>
        <w:right w:val="none" w:sz="0" w:space="0" w:color="auto"/>
      </w:divBdr>
    </w:div>
    <w:div w:id="1590000009">
      <w:bodyDiv w:val="1"/>
      <w:marLeft w:val="0"/>
      <w:marRight w:val="0"/>
      <w:marTop w:val="0"/>
      <w:marBottom w:val="0"/>
      <w:divBdr>
        <w:top w:val="none" w:sz="0" w:space="0" w:color="auto"/>
        <w:left w:val="none" w:sz="0" w:space="0" w:color="auto"/>
        <w:bottom w:val="none" w:sz="0" w:space="0" w:color="auto"/>
        <w:right w:val="none" w:sz="0" w:space="0" w:color="auto"/>
      </w:divBdr>
    </w:div>
    <w:div w:id="1593392673">
      <w:bodyDiv w:val="1"/>
      <w:marLeft w:val="0"/>
      <w:marRight w:val="0"/>
      <w:marTop w:val="0"/>
      <w:marBottom w:val="0"/>
      <w:divBdr>
        <w:top w:val="none" w:sz="0" w:space="0" w:color="auto"/>
        <w:left w:val="none" w:sz="0" w:space="0" w:color="auto"/>
        <w:bottom w:val="none" w:sz="0" w:space="0" w:color="auto"/>
        <w:right w:val="none" w:sz="0" w:space="0" w:color="auto"/>
      </w:divBdr>
    </w:div>
    <w:div w:id="1600522863">
      <w:bodyDiv w:val="1"/>
      <w:marLeft w:val="0"/>
      <w:marRight w:val="0"/>
      <w:marTop w:val="0"/>
      <w:marBottom w:val="0"/>
      <w:divBdr>
        <w:top w:val="none" w:sz="0" w:space="0" w:color="auto"/>
        <w:left w:val="none" w:sz="0" w:space="0" w:color="auto"/>
        <w:bottom w:val="none" w:sz="0" w:space="0" w:color="auto"/>
        <w:right w:val="none" w:sz="0" w:space="0" w:color="auto"/>
      </w:divBdr>
    </w:div>
    <w:div w:id="1641886310">
      <w:bodyDiv w:val="1"/>
      <w:marLeft w:val="0"/>
      <w:marRight w:val="0"/>
      <w:marTop w:val="0"/>
      <w:marBottom w:val="0"/>
      <w:divBdr>
        <w:top w:val="none" w:sz="0" w:space="0" w:color="auto"/>
        <w:left w:val="none" w:sz="0" w:space="0" w:color="auto"/>
        <w:bottom w:val="none" w:sz="0" w:space="0" w:color="auto"/>
        <w:right w:val="none" w:sz="0" w:space="0" w:color="auto"/>
      </w:divBdr>
    </w:div>
    <w:div w:id="1654068421">
      <w:bodyDiv w:val="1"/>
      <w:marLeft w:val="0"/>
      <w:marRight w:val="0"/>
      <w:marTop w:val="0"/>
      <w:marBottom w:val="0"/>
      <w:divBdr>
        <w:top w:val="none" w:sz="0" w:space="0" w:color="auto"/>
        <w:left w:val="none" w:sz="0" w:space="0" w:color="auto"/>
        <w:bottom w:val="none" w:sz="0" w:space="0" w:color="auto"/>
        <w:right w:val="none" w:sz="0" w:space="0" w:color="auto"/>
      </w:divBdr>
    </w:div>
    <w:div w:id="1669288346">
      <w:bodyDiv w:val="1"/>
      <w:marLeft w:val="0"/>
      <w:marRight w:val="0"/>
      <w:marTop w:val="0"/>
      <w:marBottom w:val="0"/>
      <w:divBdr>
        <w:top w:val="none" w:sz="0" w:space="0" w:color="auto"/>
        <w:left w:val="none" w:sz="0" w:space="0" w:color="auto"/>
        <w:bottom w:val="none" w:sz="0" w:space="0" w:color="auto"/>
        <w:right w:val="none" w:sz="0" w:space="0" w:color="auto"/>
      </w:divBdr>
    </w:div>
    <w:div w:id="1686250553">
      <w:bodyDiv w:val="1"/>
      <w:marLeft w:val="0"/>
      <w:marRight w:val="0"/>
      <w:marTop w:val="0"/>
      <w:marBottom w:val="0"/>
      <w:divBdr>
        <w:top w:val="none" w:sz="0" w:space="0" w:color="auto"/>
        <w:left w:val="none" w:sz="0" w:space="0" w:color="auto"/>
        <w:bottom w:val="none" w:sz="0" w:space="0" w:color="auto"/>
        <w:right w:val="none" w:sz="0" w:space="0" w:color="auto"/>
      </w:divBdr>
    </w:div>
    <w:div w:id="1687053680">
      <w:bodyDiv w:val="1"/>
      <w:marLeft w:val="0"/>
      <w:marRight w:val="0"/>
      <w:marTop w:val="0"/>
      <w:marBottom w:val="0"/>
      <w:divBdr>
        <w:top w:val="none" w:sz="0" w:space="0" w:color="auto"/>
        <w:left w:val="none" w:sz="0" w:space="0" w:color="auto"/>
        <w:bottom w:val="none" w:sz="0" w:space="0" w:color="auto"/>
        <w:right w:val="none" w:sz="0" w:space="0" w:color="auto"/>
      </w:divBdr>
    </w:div>
    <w:div w:id="1697464264">
      <w:bodyDiv w:val="1"/>
      <w:marLeft w:val="0"/>
      <w:marRight w:val="0"/>
      <w:marTop w:val="0"/>
      <w:marBottom w:val="0"/>
      <w:divBdr>
        <w:top w:val="none" w:sz="0" w:space="0" w:color="auto"/>
        <w:left w:val="none" w:sz="0" w:space="0" w:color="auto"/>
        <w:bottom w:val="none" w:sz="0" w:space="0" w:color="auto"/>
        <w:right w:val="none" w:sz="0" w:space="0" w:color="auto"/>
      </w:divBdr>
    </w:div>
    <w:div w:id="1730571593">
      <w:bodyDiv w:val="1"/>
      <w:marLeft w:val="0"/>
      <w:marRight w:val="0"/>
      <w:marTop w:val="0"/>
      <w:marBottom w:val="0"/>
      <w:divBdr>
        <w:top w:val="none" w:sz="0" w:space="0" w:color="auto"/>
        <w:left w:val="none" w:sz="0" w:space="0" w:color="auto"/>
        <w:bottom w:val="none" w:sz="0" w:space="0" w:color="auto"/>
        <w:right w:val="none" w:sz="0" w:space="0" w:color="auto"/>
      </w:divBdr>
    </w:div>
    <w:div w:id="1744064938">
      <w:bodyDiv w:val="1"/>
      <w:marLeft w:val="0"/>
      <w:marRight w:val="0"/>
      <w:marTop w:val="0"/>
      <w:marBottom w:val="0"/>
      <w:divBdr>
        <w:top w:val="none" w:sz="0" w:space="0" w:color="auto"/>
        <w:left w:val="none" w:sz="0" w:space="0" w:color="auto"/>
        <w:bottom w:val="none" w:sz="0" w:space="0" w:color="auto"/>
        <w:right w:val="none" w:sz="0" w:space="0" w:color="auto"/>
      </w:divBdr>
    </w:div>
    <w:div w:id="1750811834">
      <w:bodyDiv w:val="1"/>
      <w:marLeft w:val="0"/>
      <w:marRight w:val="0"/>
      <w:marTop w:val="0"/>
      <w:marBottom w:val="0"/>
      <w:divBdr>
        <w:top w:val="none" w:sz="0" w:space="0" w:color="auto"/>
        <w:left w:val="none" w:sz="0" w:space="0" w:color="auto"/>
        <w:bottom w:val="none" w:sz="0" w:space="0" w:color="auto"/>
        <w:right w:val="none" w:sz="0" w:space="0" w:color="auto"/>
      </w:divBdr>
    </w:div>
    <w:div w:id="1803965720">
      <w:bodyDiv w:val="1"/>
      <w:marLeft w:val="0"/>
      <w:marRight w:val="0"/>
      <w:marTop w:val="0"/>
      <w:marBottom w:val="0"/>
      <w:divBdr>
        <w:top w:val="none" w:sz="0" w:space="0" w:color="auto"/>
        <w:left w:val="none" w:sz="0" w:space="0" w:color="auto"/>
        <w:bottom w:val="none" w:sz="0" w:space="0" w:color="auto"/>
        <w:right w:val="none" w:sz="0" w:space="0" w:color="auto"/>
      </w:divBdr>
    </w:div>
    <w:div w:id="1818065244">
      <w:bodyDiv w:val="1"/>
      <w:marLeft w:val="0"/>
      <w:marRight w:val="0"/>
      <w:marTop w:val="0"/>
      <w:marBottom w:val="0"/>
      <w:divBdr>
        <w:top w:val="none" w:sz="0" w:space="0" w:color="auto"/>
        <w:left w:val="none" w:sz="0" w:space="0" w:color="auto"/>
        <w:bottom w:val="none" w:sz="0" w:space="0" w:color="auto"/>
        <w:right w:val="none" w:sz="0" w:space="0" w:color="auto"/>
      </w:divBdr>
    </w:div>
    <w:div w:id="1833986642">
      <w:bodyDiv w:val="1"/>
      <w:marLeft w:val="0"/>
      <w:marRight w:val="0"/>
      <w:marTop w:val="0"/>
      <w:marBottom w:val="0"/>
      <w:divBdr>
        <w:top w:val="none" w:sz="0" w:space="0" w:color="auto"/>
        <w:left w:val="none" w:sz="0" w:space="0" w:color="auto"/>
        <w:bottom w:val="none" w:sz="0" w:space="0" w:color="auto"/>
        <w:right w:val="none" w:sz="0" w:space="0" w:color="auto"/>
      </w:divBdr>
    </w:div>
    <w:div w:id="1834175592">
      <w:bodyDiv w:val="1"/>
      <w:marLeft w:val="0"/>
      <w:marRight w:val="0"/>
      <w:marTop w:val="0"/>
      <w:marBottom w:val="0"/>
      <w:divBdr>
        <w:top w:val="none" w:sz="0" w:space="0" w:color="auto"/>
        <w:left w:val="none" w:sz="0" w:space="0" w:color="auto"/>
        <w:bottom w:val="none" w:sz="0" w:space="0" w:color="auto"/>
        <w:right w:val="none" w:sz="0" w:space="0" w:color="auto"/>
      </w:divBdr>
    </w:div>
    <w:div w:id="1843934818">
      <w:bodyDiv w:val="1"/>
      <w:marLeft w:val="0"/>
      <w:marRight w:val="0"/>
      <w:marTop w:val="0"/>
      <w:marBottom w:val="0"/>
      <w:divBdr>
        <w:top w:val="none" w:sz="0" w:space="0" w:color="auto"/>
        <w:left w:val="none" w:sz="0" w:space="0" w:color="auto"/>
        <w:bottom w:val="none" w:sz="0" w:space="0" w:color="auto"/>
        <w:right w:val="none" w:sz="0" w:space="0" w:color="auto"/>
      </w:divBdr>
    </w:div>
    <w:div w:id="1850288552">
      <w:bodyDiv w:val="1"/>
      <w:marLeft w:val="0"/>
      <w:marRight w:val="0"/>
      <w:marTop w:val="0"/>
      <w:marBottom w:val="0"/>
      <w:divBdr>
        <w:top w:val="none" w:sz="0" w:space="0" w:color="auto"/>
        <w:left w:val="none" w:sz="0" w:space="0" w:color="auto"/>
        <w:bottom w:val="none" w:sz="0" w:space="0" w:color="auto"/>
        <w:right w:val="none" w:sz="0" w:space="0" w:color="auto"/>
      </w:divBdr>
    </w:div>
    <w:div w:id="1852254229">
      <w:bodyDiv w:val="1"/>
      <w:marLeft w:val="0"/>
      <w:marRight w:val="0"/>
      <w:marTop w:val="0"/>
      <w:marBottom w:val="0"/>
      <w:divBdr>
        <w:top w:val="none" w:sz="0" w:space="0" w:color="auto"/>
        <w:left w:val="none" w:sz="0" w:space="0" w:color="auto"/>
        <w:bottom w:val="none" w:sz="0" w:space="0" w:color="auto"/>
        <w:right w:val="none" w:sz="0" w:space="0" w:color="auto"/>
      </w:divBdr>
    </w:div>
    <w:div w:id="1890460922">
      <w:bodyDiv w:val="1"/>
      <w:marLeft w:val="0"/>
      <w:marRight w:val="0"/>
      <w:marTop w:val="0"/>
      <w:marBottom w:val="0"/>
      <w:divBdr>
        <w:top w:val="none" w:sz="0" w:space="0" w:color="auto"/>
        <w:left w:val="none" w:sz="0" w:space="0" w:color="auto"/>
        <w:bottom w:val="none" w:sz="0" w:space="0" w:color="auto"/>
        <w:right w:val="none" w:sz="0" w:space="0" w:color="auto"/>
      </w:divBdr>
    </w:div>
    <w:div w:id="1898122891">
      <w:bodyDiv w:val="1"/>
      <w:marLeft w:val="0"/>
      <w:marRight w:val="0"/>
      <w:marTop w:val="0"/>
      <w:marBottom w:val="0"/>
      <w:divBdr>
        <w:top w:val="none" w:sz="0" w:space="0" w:color="auto"/>
        <w:left w:val="none" w:sz="0" w:space="0" w:color="auto"/>
        <w:bottom w:val="none" w:sz="0" w:space="0" w:color="auto"/>
        <w:right w:val="none" w:sz="0" w:space="0" w:color="auto"/>
      </w:divBdr>
    </w:div>
    <w:div w:id="1908374871">
      <w:bodyDiv w:val="1"/>
      <w:marLeft w:val="0"/>
      <w:marRight w:val="0"/>
      <w:marTop w:val="0"/>
      <w:marBottom w:val="0"/>
      <w:divBdr>
        <w:top w:val="none" w:sz="0" w:space="0" w:color="auto"/>
        <w:left w:val="none" w:sz="0" w:space="0" w:color="auto"/>
        <w:bottom w:val="none" w:sz="0" w:space="0" w:color="auto"/>
        <w:right w:val="none" w:sz="0" w:space="0" w:color="auto"/>
      </w:divBdr>
    </w:div>
    <w:div w:id="1920094044">
      <w:bodyDiv w:val="1"/>
      <w:marLeft w:val="0"/>
      <w:marRight w:val="0"/>
      <w:marTop w:val="0"/>
      <w:marBottom w:val="0"/>
      <w:divBdr>
        <w:top w:val="none" w:sz="0" w:space="0" w:color="auto"/>
        <w:left w:val="none" w:sz="0" w:space="0" w:color="auto"/>
        <w:bottom w:val="none" w:sz="0" w:space="0" w:color="auto"/>
        <w:right w:val="none" w:sz="0" w:space="0" w:color="auto"/>
      </w:divBdr>
    </w:div>
    <w:div w:id="1928806802">
      <w:bodyDiv w:val="1"/>
      <w:marLeft w:val="0"/>
      <w:marRight w:val="0"/>
      <w:marTop w:val="0"/>
      <w:marBottom w:val="0"/>
      <w:divBdr>
        <w:top w:val="none" w:sz="0" w:space="0" w:color="auto"/>
        <w:left w:val="none" w:sz="0" w:space="0" w:color="auto"/>
        <w:bottom w:val="none" w:sz="0" w:space="0" w:color="auto"/>
        <w:right w:val="none" w:sz="0" w:space="0" w:color="auto"/>
      </w:divBdr>
    </w:div>
    <w:div w:id="1964115777">
      <w:bodyDiv w:val="1"/>
      <w:marLeft w:val="0"/>
      <w:marRight w:val="0"/>
      <w:marTop w:val="0"/>
      <w:marBottom w:val="0"/>
      <w:divBdr>
        <w:top w:val="none" w:sz="0" w:space="0" w:color="auto"/>
        <w:left w:val="none" w:sz="0" w:space="0" w:color="auto"/>
        <w:bottom w:val="none" w:sz="0" w:space="0" w:color="auto"/>
        <w:right w:val="none" w:sz="0" w:space="0" w:color="auto"/>
      </w:divBdr>
    </w:div>
    <w:div w:id="1965574717">
      <w:bodyDiv w:val="1"/>
      <w:marLeft w:val="0"/>
      <w:marRight w:val="0"/>
      <w:marTop w:val="0"/>
      <w:marBottom w:val="0"/>
      <w:divBdr>
        <w:top w:val="none" w:sz="0" w:space="0" w:color="auto"/>
        <w:left w:val="none" w:sz="0" w:space="0" w:color="auto"/>
        <w:bottom w:val="none" w:sz="0" w:space="0" w:color="auto"/>
        <w:right w:val="none" w:sz="0" w:space="0" w:color="auto"/>
      </w:divBdr>
    </w:div>
    <w:div w:id="1990359324">
      <w:bodyDiv w:val="1"/>
      <w:marLeft w:val="0"/>
      <w:marRight w:val="0"/>
      <w:marTop w:val="0"/>
      <w:marBottom w:val="0"/>
      <w:divBdr>
        <w:top w:val="none" w:sz="0" w:space="0" w:color="auto"/>
        <w:left w:val="none" w:sz="0" w:space="0" w:color="auto"/>
        <w:bottom w:val="none" w:sz="0" w:space="0" w:color="auto"/>
        <w:right w:val="none" w:sz="0" w:space="0" w:color="auto"/>
      </w:divBdr>
    </w:div>
    <w:div w:id="1993218807">
      <w:bodyDiv w:val="1"/>
      <w:marLeft w:val="0"/>
      <w:marRight w:val="0"/>
      <w:marTop w:val="0"/>
      <w:marBottom w:val="0"/>
      <w:divBdr>
        <w:top w:val="none" w:sz="0" w:space="0" w:color="auto"/>
        <w:left w:val="none" w:sz="0" w:space="0" w:color="auto"/>
        <w:bottom w:val="none" w:sz="0" w:space="0" w:color="auto"/>
        <w:right w:val="none" w:sz="0" w:space="0" w:color="auto"/>
      </w:divBdr>
    </w:div>
    <w:div w:id="2025203085">
      <w:bodyDiv w:val="1"/>
      <w:marLeft w:val="0"/>
      <w:marRight w:val="0"/>
      <w:marTop w:val="0"/>
      <w:marBottom w:val="0"/>
      <w:divBdr>
        <w:top w:val="none" w:sz="0" w:space="0" w:color="auto"/>
        <w:left w:val="none" w:sz="0" w:space="0" w:color="auto"/>
        <w:bottom w:val="none" w:sz="0" w:space="0" w:color="auto"/>
        <w:right w:val="none" w:sz="0" w:space="0" w:color="auto"/>
      </w:divBdr>
    </w:div>
    <w:div w:id="2030137140">
      <w:bodyDiv w:val="1"/>
      <w:marLeft w:val="0"/>
      <w:marRight w:val="0"/>
      <w:marTop w:val="0"/>
      <w:marBottom w:val="0"/>
      <w:divBdr>
        <w:top w:val="none" w:sz="0" w:space="0" w:color="auto"/>
        <w:left w:val="none" w:sz="0" w:space="0" w:color="auto"/>
        <w:bottom w:val="none" w:sz="0" w:space="0" w:color="auto"/>
        <w:right w:val="none" w:sz="0" w:space="0" w:color="auto"/>
      </w:divBdr>
    </w:div>
    <w:div w:id="2049376821">
      <w:bodyDiv w:val="1"/>
      <w:marLeft w:val="0"/>
      <w:marRight w:val="0"/>
      <w:marTop w:val="0"/>
      <w:marBottom w:val="0"/>
      <w:divBdr>
        <w:top w:val="none" w:sz="0" w:space="0" w:color="auto"/>
        <w:left w:val="none" w:sz="0" w:space="0" w:color="auto"/>
        <w:bottom w:val="none" w:sz="0" w:space="0" w:color="auto"/>
        <w:right w:val="none" w:sz="0" w:space="0" w:color="auto"/>
      </w:divBdr>
    </w:div>
    <w:div w:id="2063943731">
      <w:bodyDiv w:val="1"/>
      <w:marLeft w:val="0"/>
      <w:marRight w:val="0"/>
      <w:marTop w:val="0"/>
      <w:marBottom w:val="0"/>
      <w:divBdr>
        <w:top w:val="none" w:sz="0" w:space="0" w:color="auto"/>
        <w:left w:val="none" w:sz="0" w:space="0" w:color="auto"/>
        <w:bottom w:val="none" w:sz="0" w:space="0" w:color="auto"/>
        <w:right w:val="none" w:sz="0" w:space="0" w:color="auto"/>
      </w:divBdr>
    </w:div>
    <w:div w:id="2070229868">
      <w:bodyDiv w:val="1"/>
      <w:marLeft w:val="0"/>
      <w:marRight w:val="0"/>
      <w:marTop w:val="0"/>
      <w:marBottom w:val="0"/>
      <w:divBdr>
        <w:top w:val="none" w:sz="0" w:space="0" w:color="auto"/>
        <w:left w:val="none" w:sz="0" w:space="0" w:color="auto"/>
        <w:bottom w:val="none" w:sz="0" w:space="0" w:color="auto"/>
        <w:right w:val="none" w:sz="0" w:space="0" w:color="auto"/>
      </w:divBdr>
    </w:div>
    <w:div w:id="2079008677">
      <w:bodyDiv w:val="1"/>
      <w:marLeft w:val="0"/>
      <w:marRight w:val="0"/>
      <w:marTop w:val="0"/>
      <w:marBottom w:val="0"/>
      <w:divBdr>
        <w:top w:val="none" w:sz="0" w:space="0" w:color="auto"/>
        <w:left w:val="none" w:sz="0" w:space="0" w:color="auto"/>
        <w:bottom w:val="none" w:sz="0" w:space="0" w:color="auto"/>
        <w:right w:val="none" w:sz="0" w:space="0" w:color="auto"/>
      </w:divBdr>
    </w:div>
    <w:div w:id="2085491136">
      <w:bodyDiv w:val="1"/>
      <w:marLeft w:val="0"/>
      <w:marRight w:val="0"/>
      <w:marTop w:val="0"/>
      <w:marBottom w:val="0"/>
      <w:divBdr>
        <w:top w:val="none" w:sz="0" w:space="0" w:color="auto"/>
        <w:left w:val="none" w:sz="0" w:space="0" w:color="auto"/>
        <w:bottom w:val="none" w:sz="0" w:space="0" w:color="auto"/>
        <w:right w:val="none" w:sz="0" w:space="0" w:color="auto"/>
      </w:divBdr>
    </w:div>
    <w:div w:id="2092769619">
      <w:bodyDiv w:val="1"/>
      <w:marLeft w:val="0"/>
      <w:marRight w:val="0"/>
      <w:marTop w:val="0"/>
      <w:marBottom w:val="0"/>
      <w:divBdr>
        <w:top w:val="none" w:sz="0" w:space="0" w:color="auto"/>
        <w:left w:val="none" w:sz="0" w:space="0" w:color="auto"/>
        <w:bottom w:val="none" w:sz="0" w:space="0" w:color="auto"/>
        <w:right w:val="none" w:sz="0" w:space="0" w:color="auto"/>
      </w:divBdr>
    </w:div>
    <w:div w:id="2099981548">
      <w:bodyDiv w:val="1"/>
      <w:marLeft w:val="0"/>
      <w:marRight w:val="0"/>
      <w:marTop w:val="0"/>
      <w:marBottom w:val="0"/>
      <w:divBdr>
        <w:top w:val="none" w:sz="0" w:space="0" w:color="auto"/>
        <w:left w:val="none" w:sz="0" w:space="0" w:color="auto"/>
        <w:bottom w:val="none" w:sz="0" w:space="0" w:color="auto"/>
        <w:right w:val="none" w:sz="0" w:space="0" w:color="auto"/>
      </w:divBdr>
    </w:div>
    <w:div w:id="2106686844">
      <w:bodyDiv w:val="1"/>
      <w:marLeft w:val="0"/>
      <w:marRight w:val="0"/>
      <w:marTop w:val="0"/>
      <w:marBottom w:val="0"/>
      <w:divBdr>
        <w:top w:val="none" w:sz="0" w:space="0" w:color="auto"/>
        <w:left w:val="none" w:sz="0" w:space="0" w:color="auto"/>
        <w:bottom w:val="none" w:sz="0" w:space="0" w:color="auto"/>
        <w:right w:val="none" w:sz="0" w:space="0" w:color="auto"/>
      </w:divBdr>
    </w:div>
    <w:div w:id="2109349314">
      <w:bodyDiv w:val="1"/>
      <w:marLeft w:val="0"/>
      <w:marRight w:val="0"/>
      <w:marTop w:val="0"/>
      <w:marBottom w:val="0"/>
      <w:divBdr>
        <w:top w:val="none" w:sz="0" w:space="0" w:color="auto"/>
        <w:left w:val="none" w:sz="0" w:space="0" w:color="auto"/>
        <w:bottom w:val="none" w:sz="0" w:space="0" w:color="auto"/>
        <w:right w:val="none" w:sz="0" w:space="0" w:color="auto"/>
      </w:divBdr>
    </w:div>
    <w:div w:id="2113745071">
      <w:bodyDiv w:val="1"/>
      <w:marLeft w:val="0"/>
      <w:marRight w:val="0"/>
      <w:marTop w:val="0"/>
      <w:marBottom w:val="0"/>
      <w:divBdr>
        <w:top w:val="none" w:sz="0" w:space="0" w:color="auto"/>
        <w:left w:val="none" w:sz="0" w:space="0" w:color="auto"/>
        <w:bottom w:val="none" w:sz="0" w:space="0" w:color="auto"/>
        <w:right w:val="none" w:sz="0" w:space="0" w:color="auto"/>
      </w:divBdr>
    </w:div>
    <w:div w:id="2122992704">
      <w:bodyDiv w:val="1"/>
      <w:marLeft w:val="0"/>
      <w:marRight w:val="0"/>
      <w:marTop w:val="0"/>
      <w:marBottom w:val="0"/>
      <w:divBdr>
        <w:top w:val="none" w:sz="0" w:space="0" w:color="auto"/>
        <w:left w:val="none" w:sz="0" w:space="0" w:color="auto"/>
        <w:bottom w:val="none" w:sz="0" w:space="0" w:color="auto"/>
        <w:right w:val="none" w:sz="0" w:space="0" w:color="auto"/>
      </w:divBdr>
    </w:div>
    <w:div w:id="2130314987">
      <w:bodyDiv w:val="1"/>
      <w:marLeft w:val="0"/>
      <w:marRight w:val="0"/>
      <w:marTop w:val="0"/>
      <w:marBottom w:val="0"/>
      <w:divBdr>
        <w:top w:val="none" w:sz="0" w:space="0" w:color="auto"/>
        <w:left w:val="none" w:sz="0" w:space="0" w:color="auto"/>
        <w:bottom w:val="none" w:sz="0" w:space="0" w:color="auto"/>
        <w:right w:val="none" w:sz="0" w:space="0" w:color="auto"/>
      </w:divBdr>
    </w:div>
    <w:div w:id="214604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io.cliente@laequidadseguros.coop"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viviana.cruz@laequidadseguros.co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17</Pages>
  <Words>5720</Words>
  <Characters>31464</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Viviana Cruz</dc:creator>
  <cp:keywords/>
  <dc:description/>
  <cp:lastModifiedBy>Viviana Cruz</cp:lastModifiedBy>
  <cp:revision>40</cp:revision>
  <cp:lastPrinted>2018-05-24T14:39:00Z</cp:lastPrinted>
  <dcterms:created xsi:type="dcterms:W3CDTF">2018-05-28T14:28:00Z</dcterms:created>
  <dcterms:modified xsi:type="dcterms:W3CDTF">2018-05-28T17:33:00Z</dcterms:modified>
</cp:coreProperties>
</file>