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793AC5" w14:textId="77777777" w:rsidR="00F759EE" w:rsidRPr="00F759EE" w:rsidRDefault="00F759EE" w:rsidP="00F759EE">
      <w:pPr>
        <w:contextualSpacing/>
        <w:jc w:val="both"/>
        <w:rPr>
          <w:rFonts w:ascii="Century Gothic" w:hAnsi="Century Gothic" w:cs="Arial"/>
          <w:b/>
          <w:color w:val="000000" w:themeColor="text1"/>
          <w:sz w:val="22"/>
          <w:szCs w:val="22"/>
          <w:lang w:val="es-CO"/>
        </w:rPr>
      </w:pPr>
      <w:r w:rsidRPr="00F759EE">
        <w:rPr>
          <w:rFonts w:ascii="Century Gothic" w:hAnsi="Century Gothic" w:cs="Arial"/>
          <w:b/>
          <w:color w:val="000000" w:themeColor="text1"/>
          <w:sz w:val="22"/>
          <w:szCs w:val="22"/>
          <w:lang w:val="es-CO"/>
        </w:rPr>
        <w:t xml:space="preserve">Señores </w:t>
      </w:r>
    </w:p>
    <w:p w14:paraId="5DD09E96" w14:textId="77777777" w:rsidR="00F759EE" w:rsidRPr="00F759EE" w:rsidRDefault="00F759EE" w:rsidP="00F759EE">
      <w:pPr>
        <w:contextualSpacing/>
        <w:jc w:val="both"/>
        <w:rPr>
          <w:rFonts w:ascii="Century Gothic" w:hAnsi="Century Gothic"/>
          <w:sz w:val="22"/>
          <w:szCs w:val="22"/>
        </w:rPr>
      </w:pPr>
      <w:r w:rsidRPr="00F759EE">
        <w:rPr>
          <w:rFonts w:ascii="Century Gothic" w:hAnsi="Century Gothic"/>
          <w:sz w:val="22"/>
          <w:szCs w:val="22"/>
        </w:rPr>
        <w:t>SUPERINTENDENCIA FINANCIERA DE COLOMBIA DELEGATURA PARA FUNCIONES JURISDICCIONALES</w:t>
      </w:r>
    </w:p>
    <w:p w14:paraId="2760C69F" w14:textId="77777777" w:rsidR="00F759EE" w:rsidRPr="00F759EE" w:rsidRDefault="00F759EE" w:rsidP="00F759EE">
      <w:pPr>
        <w:contextualSpacing/>
        <w:jc w:val="both"/>
        <w:rPr>
          <w:rFonts w:ascii="Century Gothic" w:hAnsi="Century Gothic" w:cs="CIDFont+F4"/>
          <w:color w:val="000000" w:themeColor="text1"/>
          <w:sz w:val="22"/>
          <w:szCs w:val="22"/>
          <w:lang w:val="es-CO"/>
        </w:rPr>
      </w:pPr>
      <w:r w:rsidRPr="00F759EE">
        <w:rPr>
          <w:rFonts w:ascii="Century Gothic" w:hAnsi="Century Gothic" w:cs="Arial"/>
          <w:b/>
          <w:color w:val="000000" w:themeColor="text1"/>
          <w:sz w:val="22"/>
          <w:szCs w:val="22"/>
          <w:lang w:val="es-CO"/>
        </w:rPr>
        <w:t>E.S.D</w:t>
      </w:r>
    </w:p>
    <w:p w14:paraId="46B08B57" w14:textId="77777777" w:rsidR="00F759EE" w:rsidRPr="00F759EE" w:rsidRDefault="00F759EE" w:rsidP="00F759EE">
      <w:pPr>
        <w:contextualSpacing/>
        <w:jc w:val="both"/>
        <w:rPr>
          <w:rFonts w:ascii="Century Gothic" w:hAnsi="Century Gothic" w:cs="Arial"/>
          <w:color w:val="000000" w:themeColor="text1"/>
          <w:sz w:val="22"/>
          <w:szCs w:val="22"/>
          <w:lang w:val="es-CO"/>
        </w:rPr>
      </w:pPr>
      <w:r w:rsidRPr="00F759EE">
        <w:rPr>
          <w:rFonts w:ascii="Century Gothic" w:hAnsi="Century Gothic" w:cs="Arial"/>
          <w:color w:val="000000" w:themeColor="text1"/>
          <w:sz w:val="22"/>
          <w:szCs w:val="22"/>
          <w:lang w:val="es-CO"/>
        </w:rPr>
        <w:t xml:space="preserve"> </w:t>
      </w:r>
    </w:p>
    <w:p w14:paraId="7DDE70AD" w14:textId="77777777" w:rsidR="00F759EE" w:rsidRPr="00F759EE" w:rsidRDefault="00F759EE" w:rsidP="00F759EE">
      <w:pPr>
        <w:contextualSpacing/>
        <w:jc w:val="both"/>
        <w:rPr>
          <w:rFonts w:ascii="Century Gothic" w:hAnsi="Century Gothic" w:cs="Arial"/>
          <w:color w:val="000000" w:themeColor="text1"/>
          <w:sz w:val="22"/>
          <w:szCs w:val="22"/>
          <w:lang w:val="es-CO"/>
        </w:rPr>
      </w:pPr>
      <w:r w:rsidRPr="00F759EE">
        <w:rPr>
          <w:rFonts w:ascii="Century Gothic" w:hAnsi="Century Gothic" w:cs="Arial"/>
          <w:color w:val="000000" w:themeColor="text1"/>
          <w:sz w:val="22"/>
          <w:szCs w:val="22"/>
          <w:lang w:val="es-CO"/>
        </w:rPr>
        <w:t xml:space="preserve">Ref. </w:t>
      </w:r>
      <w:r w:rsidRPr="00F759EE">
        <w:rPr>
          <w:rFonts w:ascii="Century Gothic" w:hAnsi="Century Gothic" w:cs="Arial"/>
          <w:color w:val="000000" w:themeColor="text1"/>
          <w:sz w:val="22"/>
          <w:szCs w:val="22"/>
          <w:lang w:val="es-CO"/>
        </w:rPr>
        <w:tab/>
      </w:r>
    </w:p>
    <w:p w14:paraId="5995A883" w14:textId="77777777" w:rsidR="00F759EE" w:rsidRPr="00F759EE" w:rsidRDefault="00F759EE" w:rsidP="00F759EE">
      <w:pPr>
        <w:pStyle w:val="Default"/>
        <w:jc w:val="both"/>
        <w:rPr>
          <w:rFonts w:cs="Times New Roman"/>
          <w:color w:val="000000" w:themeColor="text1"/>
          <w:sz w:val="22"/>
          <w:szCs w:val="22"/>
        </w:rPr>
      </w:pPr>
      <w:r w:rsidRPr="00F759EE">
        <w:rPr>
          <w:rFonts w:cs="Arial"/>
          <w:color w:val="000000" w:themeColor="text1"/>
          <w:sz w:val="22"/>
          <w:szCs w:val="22"/>
        </w:rPr>
        <w:t>Proceso</w:t>
      </w:r>
      <w:r w:rsidRPr="00F759EE">
        <w:rPr>
          <w:rFonts w:cs="Arial"/>
          <w:color w:val="000000" w:themeColor="text1"/>
          <w:sz w:val="22"/>
          <w:szCs w:val="22"/>
        </w:rPr>
        <w:tab/>
      </w:r>
      <w:r w:rsidRPr="00F759EE">
        <w:rPr>
          <w:rFonts w:cs="Arial"/>
          <w:color w:val="000000" w:themeColor="text1"/>
          <w:sz w:val="22"/>
          <w:szCs w:val="22"/>
        </w:rPr>
        <w:tab/>
        <w:t xml:space="preserve">: </w:t>
      </w:r>
      <w:r w:rsidRPr="00F759EE">
        <w:rPr>
          <w:sz w:val="22"/>
          <w:szCs w:val="22"/>
        </w:rPr>
        <w:t>ACCIÓN DE PROTECCIÓN AL CONSUMIDOR</w:t>
      </w:r>
    </w:p>
    <w:p w14:paraId="5D6E999B" w14:textId="77777777" w:rsidR="00F759EE" w:rsidRPr="00F759EE" w:rsidRDefault="00F759EE" w:rsidP="00F759EE">
      <w:pPr>
        <w:pStyle w:val="Default"/>
        <w:jc w:val="both"/>
        <w:rPr>
          <w:rFonts w:cs="Arial"/>
          <w:color w:val="000000" w:themeColor="text1"/>
          <w:sz w:val="22"/>
          <w:szCs w:val="22"/>
        </w:rPr>
      </w:pPr>
      <w:r w:rsidRPr="00F759EE">
        <w:rPr>
          <w:rFonts w:cs="Arial"/>
          <w:color w:val="000000" w:themeColor="text1"/>
          <w:sz w:val="22"/>
          <w:szCs w:val="22"/>
        </w:rPr>
        <w:t>Demandante</w:t>
      </w:r>
      <w:r w:rsidRPr="00F759EE">
        <w:rPr>
          <w:rFonts w:cs="Arial"/>
          <w:color w:val="000000" w:themeColor="text1"/>
          <w:sz w:val="22"/>
          <w:szCs w:val="22"/>
        </w:rPr>
        <w:tab/>
        <w:t xml:space="preserve">:  </w:t>
      </w:r>
      <w:r w:rsidRPr="00F759EE">
        <w:rPr>
          <w:rFonts w:cs="Arial"/>
          <w:color w:val="000000" w:themeColor="text1"/>
          <w:sz w:val="22"/>
          <w:szCs w:val="22"/>
          <w:lang w:val="es-ES_tradnl"/>
        </w:rPr>
        <w:t>CAMILO ANDRES PARRA CLAROS</w:t>
      </w:r>
    </w:p>
    <w:p w14:paraId="7707BE59" w14:textId="77777777" w:rsidR="00F759EE" w:rsidRPr="00F759EE" w:rsidRDefault="00F759EE" w:rsidP="00F759EE">
      <w:pPr>
        <w:pStyle w:val="Default"/>
        <w:jc w:val="both"/>
        <w:rPr>
          <w:bCs/>
          <w:color w:val="000000" w:themeColor="text1"/>
          <w:sz w:val="22"/>
          <w:szCs w:val="22"/>
        </w:rPr>
      </w:pPr>
      <w:r w:rsidRPr="00F759EE">
        <w:rPr>
          <w:rFonts w:cs="Arial"/>
          <w:color w:val="000000" w:themeColor="text1"/>
          <w:sz w:val="22"/>
          <w:szCs w:val="22"/>
        </w:rPr>
        <w:t>Demandado</w:t>
      </w:r>
      <w:r w:rsidRPr="00F759EE">
        <w:rPr>
          <w:rFonts w:cs="Arial"/>
          <w:color w:val="000000" w:themeColor="text1"/>
          <w:sz w:val="22"/>
          <w:szCs w:val="22"/>
        </w:rPr>
        <w:tab/>
      </w:r>
      <w:r w:rsidRPr="00F759EE">
        <w:rPr>
          <w:rFonts w:cs="Arial"/>
          <w:color w:val="000000" w:themeColor="text1"/>
          <w:sz w:val="22"/>
          <w:szCs w:val="22"/>
        </w:rPr>
        <w:tab/>
        <w:t xml:space="preserve">: </w:t>
      </w:r>
      <w:r w:rsidRPr="00F759EE">
        <w:rPr>
          <w:rFonts w:cs="Times New Roman"/>
          <w:color w:val="000000" w:themeColor="text1"/>
          <w:sz w:val="22"/>
          <w:szCs w:val="22"/>
        </w:rPr>
        <w:t xml:space="preserve"> </w:t>
      </w:r>
      <w:r w:rsidRPr="00F759EE">
        <w:rPr>
          <w:color w:val="000000" w:themeColor="text1"/>
          <w:sz w:val="22"/>
          <w:szCs w:val="22"/>
        </w:rPr>
        <w:t>La Equidad Seguros de Vida O.C.</w:t>
      </w:r>
    </w:p>
    <w:p w14:paraId="7F1E63E0" w14:textId="77777777" w:rsidR="00F759EE" w:rsidRPr="00F759EE" w:rsidRDefault="00F759EE" w:rsidP="00F759EE">
      <w:pPr>
        <w:pStyle w:val="Default"/>
        <w:jc w:val="both"/>
        <w:rPr>
          <w:sz w:val="22"/>
          <w:szCs w:val="22"/>
        </w:rPr>
      </w:pPr>
      <w:r w:rsidRPr="00F759EE">
        <w:rPr>
          <w:rFonts w:cs="Arial"/>
          <w:color w:val="000000" w:themeColor="text1"/>
          <w:sz w:val="22"/>
          <w:szCs w:val="22"/>
        </w:rPr>
        <w:t>Radicado</w:t>
      </w:r>
      <w:r w:rsidRPr="00F759EE">
        <w:rPr>
          <w:rFonts w:cs="Arial"/>
          <w:color w:val="000000" w:themeColor="text1"/>
          <w:sz w:val="22"/>
          <w:szCs w:val="22"/>
        </w:rPr>
        <w:tab/>
      </w:r>
      <w:r w:rsidRPr="00F759EE">
        <w:rPr>
          <w:rFonts w:cs="Arial"/>
          <w:color w:val="000000" w:themeColor="text1"/>
          <w:sz w:val="22"/>
          <w:szCs w:val="22"/>
        </w:rPr>
        <w:tab/>
        <w:t xml:space="preserve">:  </w:t>
      </w:r>
      <w:r w:rsidRPr="00F759EE">
        <w:rPr>
          <w:rFonts w:cs="Arial"/>
          <w:color w:val="000000" w:themeColor="text1"/>
          <w:sz w:val="22"/>
          <w:szCs w:val="22"/>
          <w:lang w:val="es-ES_tradnl"/>
        </w:rPr>
        <w:t>2024085133-010-000</w:t>
      </w:r>
    </w:p>
    <w:p w14:paraId="4BEA78D8" w14:textId="77777777" w:rsidR="00F759EE" w:rsidRPr="00F759EE" w:rsidRDefault="00F759EE" w:rsidP="00F759EE">
      <w:pPr>
        <w:pStyle w:val="Default"/>
        <w:jc w:val="both"/>
        <w:rPr>
          <w:rFonts w:cs="Trebuchet MS"/>
          <w:color w:val="000000" w:themeColor="text1"/>
          <w:sz w:val="22"/>
          <w:szCs w:val="22"/>
        </w:rPr>
      </w:pPr>
      <w:r w:rsidRPr="00F759EE">
        <w:rPr>
          <w:sz w:val="22"/>
          <w:szCs w:val="22"/>
        </w:rPr>
        <w:t>Expediente</w:t>
      </w:r>
      <w:r w:rsidRPr="00F759EE">
        <w:rPr>
          <w:sz w:val="22"/>
          <w:szCs w:val="22"/>
        </w:rPr>
        <w:tab/>
      </w:r>
      <w:r w:rsidRPr="00F759EE">
        <w:rPr>
          <w:sz w:val="22"/>
          <w:szCs w:val="22"/>
        </w:rPr>
        <w:tab/>
        <w:t xml:space="preserve">: </w:t>
      </w:r>
      <w:r w:rsidRPr="00F759EE">
        <w:rPr>
          <w:sz w:val="22"/>
          <w:szCs w:val="22"/>
          <w:lang w:val="es-ES_tradnl"/>
        </w:rPr>
        <w:t>2024-12467</w:t>
      </w:r>
    </w:p>
    <w:p w14:paraId="0CDDF5B9" w14:textId="77777777" w:rsidR="000019DF" w:rsidRPr="00F759EE" w:rsidRDefault="000019DF" w:rsidP="000019DF">
      <w:pPr>
        <w:pStyle w:val="Default"/>
        <w:rPr>
          <w:rFonts w:cs="Bookman Old Style"/>
        </w:rPr>
      </w:pPr>
    </w:p>
    <w:p w14:paraId="39FC72A6" w14:textId="77777777" w:rsidR="000019DF" w:rsidRPr="00F759EE" w:rsidRDefault="000019DF" w:rsidP="000019DF">
      <w:pPr>
        <w:pStyle w:val="Default"/>
        <w:rPr>
          <w:rFonts w:cs="Bookman Old Style"/>
        </w:rPr>
      </w:pPr>
    </w:p>
    <w:p w14:paraId="2C726F52" w14:textId="49F82506" w:rsidR="000019DF" w:rsidRPr="00F759EE" w:rsidRDefault="000019DF" w:rsidP="000019DF">
      <w:pPr>
        <w:pStyle w:val="Default"/>
        <w:jc w:val="center"/>
        <w:rPr>
          <w:rFonts w:cs="Bookman Old Style"/>
          <w:b/>
          <w:bCs/>
          <w:color w:val="auto"/>
        </w:rPr>
      </w:pPr>
      <w:r w:rsidRPr="00F759EE">
        <w:rPr>
          <w:b/>
          <w:bCs/>
          <w:color w:val="auto"/>
        </w:rPr>
        <w:t xml:space="preserve">ASUNTO: </w:t>
      </w:r>
      <w:r w:rsidRPr="00F759EE">
        <w:rPr>
          <w:rFonts w:cs="Arial"/>
          <w:b/>
          <w:bCs/>
          <w:color w:val="auto"/>
        </w:rPr>
        <w:t> LITISCONSORCIO NECESARIO</w:t>
      </w:r>
    </w:p>
    <w:p w14:paraId="56A768EB" w14:textId="3D25694B" w:rsidR="000019DF" w:rsidRPr="00F759EE" w:rsidRDefault="000019DF" w:rsidP="000019DF">
      <w:pPr>
        <w:jc w:val="center"/>
        <w:rPr>
          <w:rFonts w:ascii="Century Gothic" w:hAnsi="Century Gothic"/>
          <w:b/>
          <w:bCs/>
        </w:rPr>
      </w:pPr>
    </w:p>
    <w:p w14:paraId="105A2215" w14:textId="77777777" w:rsidR="000019DF" w:rsidRPr="00F759EE" w:rsidRDefault="000019DF" w:rsidP="000019DF">
      <w:pPr>
        <w:rPr>
          <w:rFonts w:ascii="Century Gothic" w:hAnsi="Century Gothic"/>
          <w:b/>
          <w:bCs/>
        </w:rPr>
      </w:pPr>
    </w:p>
    <w:p w14:paraId="0B5ADD37" w14:textId="42263D6B" w:rsidR="000019DF" w:rsidRPr="00F759EE" w:rsidRDefault="000019DF" w:rsidP="000019DF">
      <w:pPr>
        <w:pStyle w:val="Default"/>
        <w:jc w:val="both"/>
      </w:pPr>
      <w:r w:rsidRPr="00F759EE">
        <w:rPr>
          <w:b/>
          <w:bCs/>
          <w:color w:val="000000" w:themeColor="text1"/>
        </w:rPr>
        <w:t>HEILYN BAUTISTA BARRERA</w:t>
      </w:r>
      <w:r w:rsidRPr="00F759EE">
        <w:rPr>
          <w:color w:val="000000" w:themeColor="text1"/>
        </w:rPr>
        <w:t xml:space="preserve">, mayor de edad, identificada con la cédula de ciudadanía No1.143.350.727  de C/gena, domiciliada y vecina de la ciudad de Bogotá, abogada en ejercicio y portadora de la tarjeta profesional No.279.003 del Consejo Superior de la Judicatura, actuando en nombre y representación de LA EQUIDAD SEGUROS DE VIDA  O.C., representada legalmente por el señor NESTOR RAUL HERNANDEZ OSPINA identificado con la cédula de ciudadanía No. 94.311.640, tal y como consta en el certificado de existencia y representación expedido por la Superintendencia Financiera de Colombia, aseguradora constituida mediante Escritura Pública No. 2948 del 24 de junio de 1970 ante la Notaria 10 del Círculo de Bogotá, identificada con el Nit.860.028.415-5 y con domicilio principal en la ciudad de Bogotá D.C., de conformidad con el poder general que me fuere conferido el 29  de diciembre  de 2021 mediante escritura pública No. 3041  de la Notaria 10 del Círculo de Bogotá, </w:t>
      </w:r>
      <w:r w:rsidRPr="00F759EE">
        <w:rPr>
          <w:color w:val="000000" w:themeColor="text1"/>
          <w:bdr w:val="none" w:sz="0" w:space="0" w:color="auto" w:frame="1"/>
          <w:shd w:val="clear" w:color="auto" w:fill="FFFFFF"/>
        </w:rPr>
        <w:t xml:space="preserve">respetuosamente me permito presentar </w:t>
      </w:r>
      <w:r w:rsidRPr="00F759EE">
        <w:rPr>
          <w:rFonts w:cs="Arial"/>
          <w:b/>
          <w:bCs/>
          <w:color w:val="auto"/>
        </w:rPr>
        <w:t xml:space="preserve">LITISCONSORCIO </w:t>
      </w:r>
      <w:r w:rsidRPr="00F759EE">
        <w:rPr>
          <w:b/>
          <w:bCs/>
          <w:color w:val="auto"/>
        </w:rPr>
        <w:t xml:space="preserve">NECESARIO </w:t>
      </w:r>
      <w:r w:rsidRPr="00F759EE">
        <w:rPr>
          <w:color w:val="auto"/>
        </w:rPr>
        <w:t xml:space="preserve">a fin de que se vincule al presente proceso a la </w:t>
      </w:r>
      <w:r w:rsidR="00F759EE" w:rsidRPr="00F759EE">
        <w:t>COOPERATIVA LATINOAMERICANA DE AHORRO Y CREDITO UTRAHUILCA</w:t>
      </w:r>
      <w:r w:rsidRPr="00F759EE">
        <w:t xml:space="preserve"> LTDA de la siguiente manera: </w:t>
      </w:r>
    </w:p>
    <w:p w14:paraId="7F5C4418" w14:textId="77777777" w:rsidR="000019DF" w:rsidRPr="00F759EE" w:rsidRDefault="000019DF" w:rsidP="000019DF">
      <w:pPr>
        <w:pStyle w:val="Default"/>
        <w:jc w:val="both"/>
      </w:pPr>
    </w:p>
    <w:p w14:paraId="3FDA3201" w14:textId="77777777" w:rsidR="000019DF" w:rsidRPr="00F759EE" w:rsidRDefault="000019DF" w:rsidP="000019DF">
      <w:pPr>
        <w:pStyle w:val="Default"/>
        <w:jc w:val="both"/>
      </w:pPr>
    </w:p>
    <w:p w14:paraId="37E531C4" w14:textId="23CB61F0" w:rsidR="000019DF" w:rsidRPr="00F759EE" w:rsidRDefault="000019DF" w:rsidP="000019DF">
      <w:pPr>
        <w:pStyle w:val="Prrafodelista"/>
        <w:numPr>
          <w:ilvl w:val="0"/>
          <w:numId w:val="1"/>
        </w:numPr>
        <w:jc w:val="both"/>
        <w:rPr>
          <w:rFonts w:ascii="Century Gothic" w:hAnsi="Century Gothic"/>
          <w:b/>
          <w:color w:val="000000" w:themeColor="text1"/>
        </w:rPr>
      </w:pPr>
      <w:r w:rsidRPr="00F759EE">
        <w:rPr>
          <w:rFonts w:ascii="Century Gothic" w:hAnsi="Century Gothic"/>
          <w:b/>
          <w:color w:val="000000" w:themeColor="text1"/>
        </w:rPr>
        <w:t xml:space="preserve">IDENTIFICACIÓN DE ENTIDAD QUE SE PRETENDE VINCULAR  </w:t>
      </w:r>
    </w:p>
    <w:p w14:paraId="422BD935" w14:textId="64472848" w:rsidR="0042017D" w:rsidRPr="00F759EE" w:rsidRDefault="000019DF" w:rsidP="00F759EE">
      <w:pPr>
        <w:jc w:val="both"/>
        <w:rPr>
          <w:rFonts w:ascii="Century Gothic" w:hAnsi="Century Gothic"/>
        </w:rPr>
      </w:pPr>
      <w:r w:rsidRPr="00F759EE">
        <w:rPr>
          <w:rFonts w:ascii="Century Gothic" w:hAnsi="Century Gothic"/>
        </w:rPr>
        <w:t xml:space="preserve">Razón Social: </w:t>
      </w:r>
      <w:r w:rsidR="00F759EE" w:rsidRPr="00F759EE">
        <w:rPr>
          <w:rFonts w:ascii="Century Gothic" w:hAnsi="Century Gothic"/>
        </w:rPr>
        <w:t>COOPERATIVA LATINOAMERICANA DE AHORRO Y CREDITO UTRAHUILCA LTDA</w:t>
      </w:r>
      <w:r w:rsidR="00F759EE" w:rsidRPr="00F759EE">
        <w:rPr>
          <w:rFonts w:ascii="Century Gothic" w:hAnsi="Century Gothic"/>
        </w:rPr>
        <w:t xml:space="preserve">, NIT </w:t>
      </w:r>
      <w:r w:rsidR="00F759EE" w:rsidRPr="00F759EE">
        <w:rPr>
          <w:rFonts w:ascii="Century Gothic" w:hAnsi="Century Gothic"/>
        </w:rPr>
        <w:t>891.100.673- 9</w:t>
      </w:r>
      <w:r w:rsidR="00F759EE" w:rsidRPr="00F759EE">
        <w:rPr>
          <w:rFonts w:ascii="Century Gothic" w:hAnsi="Century Gothic"/>
        </w:rPr>
        <w:t xml:space="preserve">. </w:t>
      </w:r>
    </w:p>
    <w:p w14:paraId="435C9F24" w14:textId="77777777" w:rsidR="0042017D" w:rsidRPr="00F759EE" w:rsidRDefault="0042017D" w:rsidP="000019DF">
      <w:pPr>
        <w:jc w:val="both"/>
        <w:rPr>
          <w:rFonts w:ascii="Century Gothic" w:hAnsi="Century Gothic"/>
        </w:rPr>
      </w:pPr>
    </w:p>
    <w:p w14:paraId="0A125DB7" w14:textId="77777777" w:rsidR="0042017D" w:rsidRPr="00F759EE" w:rsidRDefault="0042017D" w:rsidP="000019DF">
      <w:pPr>
        <w:jc w:val="both"/>
        <w:rPr>
          <w:rFonts w:ascii="Century Gothic" w:hAnsi="Century Gothic"/>
        </w:rPr>
      </w:pPr>
    </w:p>
    <w:p w14:paraId="456A8815" w14:textId="30F7E1CF" w:rsidR="0042017D" w:rsidRPr="00F759EE" w:rsidRDefault="0042017D" w:rsidP="0042017D">
      <w:pPr>
        <w:pStyle w:val="Prrafodelista"/>
        <w:numPr>
          <w:ilvl w:val="0"/>
          <w:numId w:val="1"/>
        </w:numPr>
        <w:jc w:val="both"/>
        <w:rPr>
          <w:rFonts w:ascii="Century Gothic" w:hAnsi="Century Gothic"/>
          <w:b/>
          <w:bCs/>
        </w:rPr>
      </w:pPr>
      <w:r w:rsidRPr="00F759EE">
        <w:rPr>
          <w:rFonts w:ascii="Century Gothic" w:hAnsi="Century Gothic"/>
          <w:b/>
          <w:bCs/>
        </w:rPr>
        <w:t>NOTIFICACIONES</w:t>
      </w:r>
    </w:p>
    <w:p w14:paraId="470C67BE" w14:textId="77777777" w:rsidR="00F759EE" w:rsidRDefault="00F759EE" w:rsidP="000019DF">
      <w:pPr>
        <w:jc w:val="both"/>
        <w:rPr>
          <w:rFonts w:ascii="Century Gothic" w:hAnsi="Century Gothic"/>
        </w:rPr>
      </w:pPr>
    </w:p>
    <w:p w14:paraId="290A6C97" w14:textId="2BFA93FF" w:rsidR="000019DF" w:rsidRPr="00F759EE" w:rsidRDefault="000019DF" w:rsidP="000019DF">
      <w:pPr>
        <w:jc w:val="both"/>
        <w:rPr>
          <w:rFonts w:ascii="Century Gothic" w:hAnsi="Century Gothic"/>
        </w:rPr>
      </w:pPr>
      <w:r w:rsidRPr="00F759EE">
        <w:rPr>
          <w:rFonts w:ascii="Century Gothic" w:hAnsi="Century Gothic"/>
        </w:rPr>
        <w:t xml:space="preserve">Domicilio principal: Correo electrónico de notificación: </w:t>
      </w:r>
      <w:hyperlink r:id="rId7" w:history="1">
        <w:r w:rsidR="00F759EE" w:rsidRPr="003E09D8">
          <w:rPr>
            <w:rStyle w:val="Hipervnculo"/>
            <w:rFonts w:ascii="Century Gothic" w:hAnsi="Century Gothic"/>
          </w:rPr>
          <w:t>servicioalasociado@utrahuilca.com</w:t>
        </w:r>
      </w:hyperlink>
      <w:r w:rsidR="00F759EE">
        <w:rPr>
          <w:rFonts w:ascii="Century Gothic" w:hAnsi="Century Gothic"/>
        </w:rPr>
        <w:t xml:space="preserve">. </w:t>
      </w:r>
    </w:p>
    <w:p w14:paraId="2E518910" w14:textId="77777777" w:rsidR="000019DF" w:rsidRPr="00F759EE" w:rsidRDefault="000019DF" w:rsidP="000019DF">
      <w:pPr>
        <w:jc w:val="both"/>
        <w:rPr>
          <w:rFonts w:ascii="Century Gothic" w:hAnsi="Century Gothic"/>
        </w:rPr>
      </w:pPr>
    </w:p>
    <w:p w14:paraId="20258E17" w14:textId="77777777" w:rsidR="000019DF" w:rsidRPr="00F759EE" w:rsidRDefault="000019DF" w:rsidP="000019DF">
      <w:pPr>
        <w:jc w:val="both"/>
        <w:rPr>
          <w:rFonts w:ascii="Century Gothic" w:hAnsi="Century Gothic"/>
        </w:rPr>
      </w:pPr>
    </w:p>
    <w:p w14:paraId="6F4B74FD" w14:textId="7851B65D" w:rsidR="000019DF" w:rsidRPr="00F759EE" w:rsidRDefault="000019DF" w:rsidP="000019DF">
      <w:pPr>
        <w:pStyle w:val="Prrafodelista"/>
        <w:numPr>
          <w:ilvl w:val="0"/>
          <w:numId w:val="1"/>
        </w:numPr>
        <w:jc w:val="both"/>
        <w:rPr>
          <w:rFonts w:ascii="Century Gothic" w:hAnsi="Century Gothic"/>
          <w:b/>
          <w:bCs/>
        </w:rPr>
      </w:pPr>
      <w:r w:rsidRPr="00F759EE">
        <w:rPr>
          <w:rFonts w:ascii="Century Gothic" w:hAnsi="Century Gothic"/>
          <w:b/>
          <w:bCs/>
        </w:rPr>
        <w:t xml:space="preserve">HECHOS. </w:t>
      </w:r>
    </w:p>
    <w:p w14:paraId="1EBAE70F" w14:textId="77777777" w:rsidR="000019DF" w:rsidRPr="00F759EE" w:rsidRDefault="000019DF" w:rsidP="000019DF">
      <w:pPr>
        <w:jc w:val="both"/>
        <w:rPr>
          <w:rFonts w:ascii="Century Gothic" w:hAnsi="Century Gothic"/>
          <w:b/>
          <w:bCs/>
        </w:rPr>
      </w:pPr>
    </w:p>
    <w:p w14:paraId="7DCC33BC" w14:textId="51E343CF" w:rsidR="000019DF" w:rsidRPr="00F759EE" w:rsidRDefault="000019DF" w:rsidP="000019DF">
      <w:pPr>
        <w:pStyle w:val="Prrafodelista"/>
        <w:numPr>
          <w:ilvl w:val="0"/>
          <w:numId w:val="2"/>
        </w:numPr>
        <w:jc w:val="both"/>
        <w:rPr>
          <w:rFonts w:ascii="Century Gothic" w:hAnsi="Century Gothic"/>
        </w:rPr>
      </w:pPr>
      <w:r w:rsidRPr="00F759EE">
        <w:rPr>
          <w:rFonts w:ascii="Century Gothic" w:hAnsi="Century Gothic"/>
        </w:rPr>
        <w:t xml:space="preserve">La Equidad Seguros De Vida O.C emitió la póliza de Vida Grupo Deudores, identificada con el numero </w:t>
      </w:r>
      <w:r w:rsidR="00F759EE" w:rsidRPr="00F759EE">
        <w:rPr>
          <w:rFonts w:ascii="Century Gothic" w:hAnsi="Century Gothic" w:cs="Arial_feDefaultFont_Encoding"/>
          <w:lang w:val="es-CO"/>
          <w14:ligatures w14:val="standardContextual"/>
        </w:rPr>
        <w:t>AA008452</w:t>
      </w:r>
      <w:r w:rsidRPr="00F759EE">
        <w:rPr>
          <w:rFonts w:ascii="Century Gothic" w:hAnsi="Century Gothic" w:cs="Arial_feDefaultFont_Encoding"/>
        </w:rPr>
        <w:t xml:space="preserve">. </w:t>
      </w:r>
    </w:p>
    <w:p w14:paraId="052578DB" w14:textId="77777777" w:rsidR="000019DF" w:rsidRPr="00F759EE" w:rsidRDefault="000019DF" w:rsidP="000019DF">
      <w:pPr>
        <w:pStyle w:val="Prrafodelista"/>
        <w:jc w:val="both"/>
        <w:rPr>
          <w:rFonts w:ascii="Century Gothic" w:hAnsi="Century Gothic" w:cs="Arial_feDefaultFont_Encoding"/>
        </w:rPr>
      </w:pPr>
    </w:p>
    <w:p w14:paraId="77D479E3" w14:textId="7832A6CE" w:rsidR="000019DF" w:rsidRPr="00F759EE" w:rsidRDefault="000019DF" w:rsidP="000019DF">
      <w:pPr>
        <w:pStyle w:val="Prrafodelista"/>
        <w:numPr>
          <w:ilvl w:val="0"/>
          <w:numId w:val="2"/>
        </w:numPr>
        <w:jc w:val="both"/>
        <w:rPr>
          <w:rFonts w:ascii="Century Gothic" w:hAnsi="Century Gothic"/>
        </w:rPr>
      </w:pPr>
      <w:r w:rsidRPr="00F759EE">
        <w:rPr>
          <w:rFonts w:ascii="Century Gothic" w:hAnsi="Century Gothic" w:cs="Arial_feDefaultFont_Encoding"/>
        </w:rPr>
        <w:t xml:space="preserve">La póliza antes mencionada fue tomada por la </w:t>
      </w:r>
      <w:r w:rsidR="00F759EE" w:rsidRPr="00F759EE">
        <w:rPr>
          <w:rFonts w:ascii="Century Gothic" w:hAnsi="Century Gothic"/>
        </w:rPr>
        <w:t>COOPERATIVA LATINOAMERICANA DE AHORRO Y CREDITO UTRAHUILCA LTDA</w:t>
      </w:r>
      <w:r w:rsidRPr="00F759EE">
        <w:rPr>
          <w:rFonts w:ascii="Century Gothic" w:hAnsi="Century Gothic" w:cs="Arial_feDefaultFont_Encoding"/>
        </w:rPr>
        <w:t xml:space="preserve">, quien figura como beneficiaria </w:t>
      </w:r>
      <w:r w:rsidR="0042017D" w:rsidRPr="00F759EE">
        <w:rPr>
          <w:rFonts w:ascii="Century Gothic" w:hAnsi="Century Gothic" w:cs="Arial_feDefaultFont_Encoding"/>
        </w:rPr>
        <w:t xml:space="preserve">y tomadora </w:t>
      </w:r>
      <w:r w:rsidRPr="00F759EE">
        <w:rPr>
          <w:rFonts w:ascii="Century Gothic" w:hAnsi="Century Gothic" w:cs="Arial_feDefaultFont_Encoding"/>
        </w:rPr>
        <w:t xml:space="preserve">de la póliza en mención. </w:t>
      </w:r>
    </w:p>
    <w:p w14:paraId="643439AF" w14:textId="77777777" w:rsidR="000019DF" w:rsidRPr="00F759EE" w:rsidRDefault="000019DF" w:rsidP="000019DF">
      <w:pPr>
        <w:pStyle w:val="Prrafodelista"/>
        <w:rPr>
          <w:rFonts w:ascii="Century Gothic" w:hAnsi="Century Gothic"/>
        </w:rPr>
      </w:pPr>
    </w:p>
    <w:p w14:paraId="058D28D0" w14:textId="6C90A178" w:rsidR="000019DF" w:rsidRPr="00F759EE" w:rsidRDefault="000019DF" w:rsidP="00D068E2">
      <w:pPr>
        <w:pStyle w:val="Prrafodelista"/>
        <w:numPr>
          <w:ilvl w:val="0"/>
          <w:numId w:val="2"/>
        </w:numPr>
        <w:jc w:val="both"/>
        <w:rPr>
          <w:rFonts w:ascii="Century Gothic" w:hAnsi="Century Gothic"/>
        </w:rPr>
      </w:pPr>
      <w:r w:rsidRPr="00F759EE">
        <w:rPr>
          <w:rFonts w:ascii="Century Gothic" w:hAnsi="Century Gothic"/>
        </w:rPr>
        <w:t xml:space="preserve">Que en caso de que llegare a hacer efectivos algunos de los amparos consignados en la póliza, el beneficiario de estos seria </w:t>
      </w:r>
      <w:r w:rsidRPr="00F759EE">
        <w:rPr>
          <w:rFonts w:ascii="Century Gothic" w:hAnsi="Century Gothic" w:cs="Arial_feDefaultFont_Encoding"/>
        </w:rPr>
        <w:t xml:space="preserve">por la </w:t>
      </w:r>
      <w:r w:rsidR="00F759EE" w:rsidRPr="00F759EE">
        <w:rPr>
          <w:rFonts w:ascii="Century Gothic" w:hAnsi="Century Gothic"/>
        </w:rPr>
        <w:t>COOPERATIVA LATINOAMERICANA DE AHORRO Y CREDITO UTRAHUILCA LTDA</w:t>
      </w:r>
      <w:r w:rsidRPr="00F759EE">
        <w:rPr>
          <w:rFonts w:ascii="Century Gothic" w:hAnsi="Century Gothic" w:cs="Arial_feDefaultFont_Encoding"/>
        </w:rPr>
        <w:t xml:space="preserve">, pues la póliza se emitió para garantizar </w:t>
      </w:r>
      <w:r w:rsidR="00F759EE" w:rsidRPr="00F759EE">
        <w:rPr>
          <w:rFonts w:ascii="Century Gothic" w:hAnsi="Century Gothic" w:cs="Arial_feDefaultFont_Encoding"/>
        </w:rPr>
        <w:t>los</w:t>
      </w:r>
      <w:r w:rsidRPr="00F759EE">
        <w:rPr>
          <w:rFonts w:ascii="Century Gothic" w:hAnsi="Century Gothic" w:cs="Arial_feDefaultFont_Encoding"/>
        </w:rPr>
        <w:t xml:space="preserve"> crédito</w:t>
      </w:r>
      <w:r w:rsidR="00F759EE" w:rsidRPr="00F759EE">
        <w:rPr>
          <w:rFonts w:ascii="Century Gothic" w:hAnsi="Century Gothic" w:cs="Arial_feDefaultFont_Encoding"/>
        </w:rPr>
        <w:t>s</w:t>
      </w:r>
      <w:r w:rsidRPr="00F759EE">
        <w:rPr>
          <w:rFonts w:ascii="Century Gothic" w:hAnsi="Century Gothic" w:cs="Arial_feDefaultFont_Encoding"/>
        </w:rPr>
        <w:t xml:space="preserve"> otorgado</w:t>
      </w:r>
      <w:r w:rsidR="00F759EE" w:rsidRPr="00F759EE">
        <w:rPr>
          <w:rFonts w:ascii="Century Gothic" w:hAnsi="Century Gothic" w:cs="Arial_feDefaultFont_Encoding"/>
        </w:rPr>
        <w:t>s</w:t>
      </w:r>
      <w:r w:rsidRPr="00F759EE">
        <w:rPr>
          <w:rFonts w:ascii="Century Gothic" w:hAnsi="Century Gothic" w:cs="Arial_feDefaultFont_Encoding"/>
        </w:rPr>
        <w:t xml:space="preserve"> por esta entidad en favor del </w:t>
      </w:r>
      <w:r w:rsidR="00F759EE">
        <w:rPr>
          <w:rFonts w:ascii="Century Gothic" w:hAnsi="Century Gothic" w:cs="Arial_feDefaultFont_Encoding"/>
        </w:rPr>
        <w:t xml:space="preserve">señor CAMILO ANDRES PARRA </w:t>
      </w:r>
    </w:p>
    <w:p w14:paraId="468F92EA" w14:textId="77777777" w:rsidR="00F759EE" w:rsidRPr="00F759EE" w:rsidRDefault="00F759EE" w:rsidP="00F759EE">
      <w:pPr>
        <w:pStyle w:val="Prrafodelista"/>
        <w:rPr>
          <w:rFonts w:ascii="Century Gothic" w:hAnsi="Century Gothic"/>
        </w:rPr>
      </w:pPr>
    </w:p>
    <w:p w14:paraId="601FFF3C" w14:textId="77777777" w:rsidR="00F759EE" w:rsidRPr="00F759EE" w:rsidRDefault="00F759EE" w:rsidP="00F759EE">
      <w:pPr>
        <w:pStyle w:val="Prrafodelista"/>
        <w:jc w:val="both"/>
        <w:rPr>
          <w:rFonts w:ascii="Century Gothic" w:hAnsi="Century Gothic"/>
        </w:rPr>
      </w:pPr>
    </w:p>
    <w:p w14:paraId="4C416D04" w14:textId="200D7D1D" w:rsidR="000019DF" w:rsidRPr="00F759EE" w:rsidRDefault="000019DF" w:rsidP="00FD2A14">
      <w:pPr>
        <w:pStyle w:val="Prrafodelista"/>
        <w:numPr>
          <w:ilvl w:val="0"/>
          <w:numId w:val="2"/>
        </w:numPr>
        <w:spacing w:after="200" w:line="276" w:lineRule="auto"/>
        <w:jc w:val="both"/>
        <w:rPr>
          <w:rFonts w:ascii="Century Gothic" w:hAnsi="Century Gothic"/>
        </w:rPr>
      </w:pPr>
      <w:r w:rsidRPr="00F759EE">
        <w:rPr>
          <w:rFonts w:ascii="Century Gothic" w:hAnsi="Century Gothic"/>
        </w:rPr>
        <w:t xml:space="preserve">LA EQUIDAD SEGUROS DE VIDA O.C., fue vinculada a una acción </w:t>
      </w:r>
      <w:r w:rsidR="00F759EE" w:rsidRPr="00F759EE">
        <w:rPr>
          <w:rFonts w:ascii="Century Gothic" w:hAnsi="Century Gothic"/>
        </w:rPr>
        <w:t>del</w:t>
      </w:r>
      <w:r w:rsidRPr="00F759EE">
        <w:rPr>
          <w:rFonts w:ascii="Century Gothic" w:hAnsi="Century Gothic"/>
        </w:rPr>
        <w:t xml:space="preserve"> </w:t>
      </w:r>
      <w:r w:rsidR="00F759EE" w:rsidRPr="00F759EE">
        <w:rPr>
          <w:rFonts w:ascii="Century Gothic" w:hAnsi="Century Gothic"/>
        </w:rPr>
        <w:t xml:space="preserve">consumidor financiero </w:t>
      </w:r>
      <w:r w:rsidRPr="00F759EE">
        <w:rPr>
          <w:rFonts w:ascii="Century Gothic" w:hAnsi="Century Gothic"/>
        </w:rPr>
        <w:t xml:space="preserve">iniciada por </w:t>
      </w:r>
      <w:r w:rsidR="00F759EE" w:rsidRPr="00F759EE">
        <w:rPr>
          <w:rFonts w:ascii="Century Gothic" w:hAnsi="Century Gothic"/>
        </w:rPr>
        <w:t>el</w:t>
      </w:r>
      <w:r w:rsidRPr="00F759EE">
        <w:rPr>
          <w:rFonts w:ascii="Century Gothic" w:hAnsi="Century Gothic"/>
        </w:rPr>
        <w:t xml:space="preserve"> señor </w:t>
      </w:r>
      <w:r w:rsidR="00F759EE">
        <w:rPr>
          <w:rFonts w:ascii="Century Gothic" w:hAnsi="Century Gothic" w:cs="Arial_feDefaultFont_Encoding"/>
        </w:rPr>
        <w:t>CAMILO ANDRES PARRA</w:t>
      </w:r>
      <w:r w:rsidR="00F759EE">
        <w:rPr>
          <w:rFonts w:ascii="Century Gothic" w:hAnsi="Century Gothic" w:cs="Arial_feDefaultFont_Encoding"/>
        </w:rPr>
        <w:t>.</w:t>
      </w:r>
    </w:p>
    <w:p w14:paraId="5B0F03F3" w14:textId="77777777" w:rsidR="00F759EE" w:rsidRPr="00F759EE" w:rsidRDefault="00F759EE" w:rsidP="00F759EE">
      <w:pPr>
        <w:pStyle w:val="Prrafodelista"/>
        <w:spacing w:after="200" w:line="276" w:lineRule="auto"/>
        <w:jc w:val="both"/>
        <w:rPr>
          <w:rFonts w:ascii="Century Gothic" w:hAnsi="Century Gothic"/>
        </w:rPr>
      </w:pPr>
    </w:p>
    <w:p w14:paraId="6E34E74B" w14:textId="240C18CB" w:rsidR="000019DF" w:rsidRDefault="000019DF" w:rsidP="0078519E">
      <w:pPr>
        <w:pStyle w:val="Prrafodelista"/>
        <w:numPr>
          <w:ilvl w:val="0"/>
          <w:numId w:val="2"/>
        </w:numPr>
        <w:spacing w:after="200" w:line="276" w:lineRule="auto"/>
        <w:jc w:val="both"/>
        <w:rPr>
          <w:rFonts w:ascii="Century Gothic" w:hAnsi="Century Gothic"/>
        </w:rPr>
      </w:pPr>
      <w:r w:rsidRPr="00F759EE">
        <w:rPr>
          <w:rFonts w:ascii="Century Gothic" w:hAnsi="Century Gothic"/>
        </w:rPr>
        <w:t xml:space="preserve">Que la demanda mencionada, se inició con la finalidad de conseguir el pago pago </w:t>
      </w:r>
      <w:r w:rsidR="00F759EE">
        <w:rPr>
          <w:rFonts w:ascii="Century Gothic" w:hAnsi="Century Gothic"/>
        </w:rPr>
        <w:t>de las siguientes sumas de dinero:</w:t>
      </w:r>
    </w:p>
    <w:p w14:paraId="349138E7" w14:textId="77777777" w:rsidR="00800D98" w:rsidRPr="00800D98" w:rsidRDefault="00800D98" w:rsidP="00800D98">
      <w:pPr>
        <w:pStyle w:val="Prrafodelista"/>
        <w:rPr>
          <w:rFonts w:ascii="Century Gothic" w:hAnsi="Century Gothic"/>
        </w:rPr>
      </w:pPr>
    </w:p>
    <w:p w14:paraId="66D1D633" w14:textId="05C535FC" w:rsidR="00800D98" w:rsidRPr="00800D98" w:rsidRDefault="00800D98" w:rsidP="00800D98">
      <w:pPr>
        <w:pStyle w:val="Prrafodelista"/>
        <w:numPr>
          <w:ilvl w:val="0"/>
          <w:numId w:val="7"/>
        </w:numPr>
        <w:spacing w:after="200" w:line="276" w:lineRule="auto"/>
        <w:jc w:val="both"/>
        <w:rPr>
          <w:rFonts w:ascii="Century Gothic" w:hAnsi="Century Gothic"/>
          <w:lang w:val="es-CO"/>
        </w:rPr>
      </w:pPr>
      <w:r w:rsidRPr="00800D98">
        <w:rPr>
          <w:rFonts w:ascii="Century Gothic" w:hAnsi="Century Gothic"/>
          <w:lang w:val="es-CO"/>
        </w:rPr>
        <w:t xml:space="preserve"> </w:t>
      </w:r>
      <w:r>
        <w:rPr>
          <w:rFonts w:ascii="Century Gothic" w:hAnsi="Century Gothic"/>
          <w:lang w:val="es-CO"/>
        </w:rPr>
        <w:t>L</w:t>
      </w:r>
      <w:r w:rsidRPr="00800D98">
        <w:rPr>
          <w:rFonts w:ascii="Century Gothic" w:hAnsi="Century Gothic"/>
          <w:lang w:val="es-CO"/>
        </w:rPr>
        <w:t>a suma Veinticinco millones doscientos cincuenta y dos mil quinientos setenta y ocho pesos ($25.252.578)</w:t>
      </w:r>
      <w:r>
        <w:rPr>
          <w:rFonts w:ascii="Century Gothic" w:hAnsi="Century Gothic"/>
          <w:lang w:val="es-CO"/>
        </w:rPr>
        <w:t xml:space="preserve">, </w:t>
      </w:r>
      <w:r w:rsidRPr="00800D98">
        <w:rPr>
          <w:rFonts w:ascii="Century Gothic" w:hAnsi="Century Gothic"/>
          <w:lang w:val="es-CO"/>
        </w:rPr>
        <w:t xml:space="preserve">correspondientes al pago realizado meses a meses por concepto de cuota del crédito a favor de LA COOPERATIVA LATINOAMERICANA DE AHORRO Y CRÉDITO – ULTRAHUILCA de la desde febrero del 2023 hasta la presentación de la demanda. </w:t>
      </w:r>
    </w:p>
    <w:p w14:paraId="55428A0B" w14:textId="77777777" w:rsidR="00800D98" w:rsidRDefault="00800D98" w:rsidP="00800D98">
      <w:pPr>
        <w:pStyle w:val="Prrafodelista"/>
        <w:spacing w:after="200" w:line="276" w:lineRule="auto"/>
        <w:ind w:left="1080"/>
        <w:jc w:val="both"/>
        <w:rPr>
          <w:rFonts w:ascii="Century Gothic" w:hAnsi="Century Gothic"/>
          <w:lang w:val="es-CO"/>
        </w:rPr>
      </w:pPr>
    </w:p>
    <w:p w14:paraId="2EA85B6D" w14:textId="12484FFE" w:rsidR="00800D98" w:rsidRPr="00800D98" w:rsidRDefault="00800D98" w:rsidP="00800D98">
      <w:pPr>
        <w:pStyle w:val="Prrafodelista"/>
        <w:numPr>
          <w:ilvl w:val="0"/>
          <w:numId w:val="7"/>
        </w:numPr>
        <w:spacing w:after="200" w:line="276" w:lineRule="auto"/>
        <w:jc w:val="both"/>
        <w:rPr>
          <w:rFonts w:ascii="Century Gothic" w:hAnsi="Century Gothic"/>
          <w:lang w:val="es-CO"/>
        </w:rPr>
      </w:pPr>
      <w:r>
        <w:rPr>
          <w:rFonts w:ascii="Century Gothic" w:hAnsi="Century Gothic"/>
          <w:lang w:val="es-CO"/>
        </w:rPr>
        <w:t>E</w:t>
      </w:r>
      <w:r w:rsidRPr="00800D98">
        <w:rPr>
          <w:rFonts w:ascii="Century Gothic" w:hAnsi="Century Gothic"/>
          <w:lang w:val="es-CO"/>
        </w:rPr>
        <w:t>l valor de Seis millones treinta seis mil pesos ($6.036.000) m/</w:t>
      </w:r>
      <w:proofErr w:type="spellStart"/>
      <w:r w:rsidRPr="00800D98">
        <w:rPr>
          <w:rFonts w:ascii="Century Gothic" w:hAnsi="Century Gothic"/>
          <w:lang w:val="es-CO"/>
        </w:rPr>
        <w:t>cte</w:t>
      </w:r>
      <w:proofErr w:type="spellEnd"/>
      <w:r w:rsidRPr="00800D98">
        <w:rPr>
          <w:rFonts w:ascii="Century Gothic" w:hAnsi="Century Gothic"/>
          <w:lang w:val="es-CO"/>
        </w:rPr>
        <w:t>, a LA COOPERATIVA LATINOAMERICANA DE AHORRO Y CRÉDITO – ULTRAHUILCA</w:t>
      </w:r>
      <w:r>
        <w:rPr>
          <w:rFonts w:ascii="Century Gothic" w:hAnsi="Century Gothic"/>
          <w:lang w:val="es-CO"/>
        </w:rPr>
        <w:t xml:space="preserve">, </w:t>
      </w:r>
      <w:r w:rsidRPr="00800D98">
        <w:rPr>
          <w:rFonts w:ascii="Century Gothic" w:hAnsi="Century Gothic"/>
          <w:lang w:val="es-CO"/>
        </w:rPr>
        <w:t xml:space="preserve">correspondientes al saldo del crédito adeudada. El cual deberá cubrir la aseguradora </w:t>
      </w:r>
    </w:p>
    <w:p w14:paraId="558042D8" w14:textId="0BC83693" w:rsidR="00800D98" w:rsidRPr="00800D98" w:rsidRDefault="00800D98" w:rsidP="00800D98">
      <w:pPr>
        <w:spacing w:after="200" w:line="276" w:lineRule="auto"/>
        <w:ind w:left="720"/>
        <w:jc w:val="both"/>
        <w:rPr>
          <w:rFonts w:ascii="Century Gothic" w:hAnsi="Century Gothic"/>
          <w:lang w:val="es-CO"/>
        </w:rPr>
      </w:pPr>
    </w:p>
    <w:p w14:paraId="7BAC1FAA" w14:textId="77777777" w:rsidR="00F759EE" w:rsidRPr="00F759EE" w:rsidRDefault="00F759EE" w:rsidP="00F759EE">
      <w:pPr>
        <w:pStyle w:val="Prrafodelista"/>
        <w:rPr>
          <w:rFonts w:ascii="Century Gothic" w:hAnsi="Century Gothic"/>
        </w:rPr>
      </w:pPr>
    </w:p>
    <w:p w14:paraId="0EB2C7EA" w14:textId="77777777" w:rsidR="00F759EE" w:rsidRPr="00F759EE" w:rsidRDefault="00F759EE" w:rsidP="00F759EE">
      <w:pPr>
        <w:pStyle w:val="Prrafodelista"/>
        <w:spacing w:after="200" w:line="276" w:lineRule="auto"/>
        <w:jc w:val="both"/>
        <w:rPr>
          <w:rFonts w:ascii="Century Gothic" w:hAnsi="Century Gothic"/>
        </w:rPr>
      </w:pPr>
    </w:p>
    <w:p w14:paraId="7F8AFE43" w14:textId="0EA0FEB6" w:rsidR="00800D98" w:rsidRPr="00800D98" w:rsidRDefault="000019DF" w:rsidP="00800D98">
      <w:pPr>
        <w:pStyle w:val="Prrafodelista"/>
        <w:numPr>
          <w:ilvl w:val="0"/>
          <w:numId w:val="2"/>
        </w:numPr>
        <w:jc w:val="both"/>
        <w:rPr>
          <w:rFonts w:ascii="Century Gothic" w:hAnsi="Century Gothic"/>
          <w:sz w:val="22"/>
          <w:szCs w:val="22"/>
        </w:rPr>
      </w:pPr>
      <w:r w:rsidRPr="00800D98">
        <w:rPr>
          <w:rFonts w:ascii="Century Gothic" w:hAnsi="Century Gothic"/>
        </w:rPr>
        <w:t xml:space="preserve">Que el proceso en cuestión se adelanta ante el JUZGADO PRIMERO </w:t>
      </w:r>
      <w:r w:rsidR="00800D98" w:rsidRPr="00800D98">
        <w:rPr>
          <w:rFonts w:ascii="Century Gothic" w:hAnsi="Century Gothic"/>
          <w:sz w:val="22"/>
          <w:szCs w:val="22"/>
        </w:rPr>
        <w:t>SUPERINTENDENCIA FINANCIERA DE COLOMBIA DELEGATURA PARA FUNCIONES JURISDICCIONALES</w:t>
      </w:r>
    </w:p>
    <w:p w14:paraId="7E9A27B2" w14:textId="124943BC" w:rsidR="000019DF" w:rsidRPr="00800D98" w:rsidRDefault="000019DF" w:rsidP="00800D98">
      <w:pPr>
        <w:spacing w:after="200" w:line="276" w:lineRule="auto"/>
        <w:ind w:left="360"/>
        <w:jc w:val="both"/>
        <w:rPr>
          <w:rFonts w:ascii="Century Gothic" w:hAnsi="Century Gothic"/>
        </w:rPr>
      </w:pPr>
    </w:p>
    <w:p w14:paraId="256B3FD9" w14:textId="0BE2278C" w:rsidR="000019DF" w:rsidRPr="00F759EE" w:rsidRDefault="000019DF" w:rsidP="000019DF">
      <w:pPr>
        <w:pStyle w:val="Prrafodelista"/>
        <w:jc w:val="both"/>
        <w:rPr>
          <w:rFonts w:ascii="Century Gothic" w:hAnsi="Century Gothic"/>
        </w:rPr>
      </w:pPr>
    </w:p>
    <w:p w14:paraId="32E0895B" w14:textId="77777777" w:rsidR="000019DF" w:rsidRPr="00F759EE" w:rsidRDefault="000019DF" w:rsidP="000019DF">
      <w:pPr>
        <w:pStyle w:val="Prrafodelista"/>
        <w:jc w:val="both"/>
        <w:rPr>
          <w:rFonts w:ascii="Century Gothic" w:hAnsi="Century Gothic"/>
        </w:rPr>
      </w:pPr>
    </w:p>
    <w:p w14:paraId="4FD50FAB" w14:textId="71DF1BF7" w:rsidR="000019DF" w:rsidRPr="00F759EE" w:rsidRDefault="000019DF" w:rsidP="000019DF">
      <w:pPr>
        <w:pStyle w:val="Prrafodelista"/>
        <w:numPr>
          <w:ilvl w:val="0"/>
          <w:numId w:val="1"/>
        </w:numPr>
        <w:jc w:val="both"/>
        <w:rPr>
          <w:rFonts w:ascii="Century Gothic" w:hAnsi="Century Gothic"/>
        </w:rPr>
      </w:pPr>
      <w:r w:rsidRPr="00F759EE">
        <w:rPr>
          <w:rFonts w:ascii="Century Gothic" w:hAnsi="Century Gothic"/>
          <w:b/>
          <w:bCs/>
        </w:rPr>
        <w:t>PETICIONES</w:t>
      </w:r>
      <w:r w:rsidRPr="00F759EE">
        <w:rPr>
          <w:rFonts w:ascii="Century Gothic" w:hAnsi="Century Gothic"/>
        </w:rPr>
        <w:t xml:space="preserve">: </w:t>
      </w:r>
    </w:p>
    <w:p w14:paraId="2591C467" w14:textId="77777777" w:rsidR="000019DF" w:rsidRPr="00F759EE" w:rsidRDefault="000019DF" w:rsidP="000019DF">
      <w:pPr>
        <w:pStyle w:val="Prrafodelista"/>
        <w:jc w:val="both"/>
        <w:rPr>
          <w:rFonts w:ascii="Century Gothic" w:hAnsi="Century Gothic"/>
        </w:rPr>
      </w:pPr>
    </w:p>
    <w:p w14:paraId="4186E15A" w14:textId="2D34C37D" w:rsidR="000019DF" w:rsidRPr="00800D98" w:rsidRDefault="000019DF" w:rsidP="00800D98">
      <w:pPr>
        <w:jc w:val="both"/>
        <w:rPr>
          <w:rFonts w:ascii="Century Gothic" w:hAnsi="Century Gothic"/>
        </w:rPr>
      </w:pPr>
      <w:r w:rsidRPr="00800D98">
        <w:rPr>
          <w:rFonts w:ascii="Century Gothic" w:hAnsi="Century Gothic"/>
        </w:rPr>
        <w:t xml:space="preserve">Con fundamento en lo anterior, solicitamos la vinculación de </w:t>
      </w:r>
      <w:r w:rsidRPr="00800D98">
        <w:rPr>
          <w:rFonts w:ascii="Century Gothic" w:hAnsi="Century Gothic" w:cs="Arial_feDefaultFont_Encoding"/>
        </w:rPr>
        <w:t xml:space="preserve">la </w:t>
      </w:r>
      <w:r w:rsidR="00800D98" w:rsidRPr="00800D98">
        <w:rPr>
          <w:rFonts w:ascii="Century Gothic" w:hAnsi="Century Gothic" w:cs="Arial_feDefaultFont_Encoding"/>
          <w:lang w:val="es-CO"/>
          <w14:ligatures w14:val="standardContextual"/>
        </w:rPr>
        <w:t>COOPERATIVA LATINOAMERICANA DE AHORRO Y CREDITO UTRAHUILCA</w:t>
      </w:r>
      <w:r w:rsidRPr="00800D98">
        <w:rPr>
          <w:rFonts w:ascii="Century Gothic" w:hAnsi="Century Gothic" w:cs="Arial_feDefaultFont_Encoding"/>
          <w:lang w:val="es-CO"/>
          <w14:ligatures w14:val="standardContextual"/>
        </w:rPr>
        <w:t xml:space="preserve">, como </w:t>
      </w:r>
      <w:r w:rsidRPr="00800D98">
        <w:rPr>
          <w:rFonts w:ascii="Century Gothic" w:hAnsi="Century Gothic" w:cs="Arial"/>
          <w:b/>
          <w:bCs/>
        </w:rPr>
        <w:t xml:space="preserve">LITISCONSORCIO NECESARIO, </w:t>
      </w:r>
      <w:r w:rsidRPr="00800D98">
        <w:rPr>
          <w:rFonts w:ascii="Century Gothic" w:hAnsi="Century Gothic" w:cs="Arial_feDefaultFont_Encoding"/>
          <w:lang w:val="es-CO"/>
          <w14:ligatures w14:val="standardContextual"/>
        </w:rPr>
        <w:t xml:space="preserve">debido a que su presencia se hace indispensable, dentro del caso objeto de estudio, por ser la titular de los pagos que se lleguen a realizar con cargo a la póliza de Vida Grupo Deudores No. </w:t>
      </w:r>
      <w:r w:rsidR="00800D98" w:rsidRPr="00800D98">
        <w:rPr>
          <w:rFonts w:ascii="Century Gothic" w:hAnsi="Century Gothic" w:cs="Arial_feDefaultFont_Encoding"/>
          <w:lang w:val="es-CO"/>
          <w14:ligatures w14:val="standardContextual"/>
        </w:rPr>
        <w:t>AA008452</w:t>
      </w:r>
      <w:r w:rsidRPr="00800D98">
        <w:rPr>
          <w:rFonts w:ascii="Century Gothic" w:hAnsi="Century Gothic" w:cs="Arial_feDefaultFont_Encoding"/>
          <w:lang w:val="es-CO"/>
          <w14:ligatures w14:val="standardContextual"/>
        </w:rPr>
        <w:t>.</w:t>
      </w:r>
    </w:p>
    <w:p w14:paraId="40C7642C" w14:textId="77777777" w:rsidR="0042017D" w:rsidRPr="00F759EE" w:rsidRDefault="0042017D" w:rsidP="0042017D">
      <w:pPr>
        <w:jc w:val="both"/>
        <w:rPr>
          <w:rFonts w:ascii="Century Gothic" w:hAnsi="Century Gothic"/>
        </w:rPr>
      </w:pPr>
    </w:p>
    <w:p w14:paraId="07B70F8F" w14:textId="77777777" w:rsidR="0042017D" w:rsidRPr="00F759EE" w:rsidRDefault="0042017D" w:rsidP="0042017D">
      <w:pPr>
        <w:jc w:val="both"/>
        <w:rPr>
          <w:rFonts w:ascii="Century Gothic" w:hAnsi="Century Gothic"/>
        </w:rPr>
      </w:pPr>
    </w:p>
    <w:p w14:paraId="226F1D3C" w14:textId="77777777" w:rsidR="000019DF" w:rsidRPr="00F759EE" w:rsidRDefault="000019DF" w:rsidP="000019DF">
      <w:pPr>
        <w:jc w:val="both"/>
        <w:rPr>
          <w:rFonts w:ascii="Century Gothic" w:hAnsi="Century Gothic"/>
        </w:rPr>
      </w:pPr>
    </w:p>
    <w:p w14:paraId="68638086" w14:textId="77777777" w:rsidR="0042017D" w:rsidRPr="00F759EE" w:rsidRDefault="000019DF" w:rsidP="0042017D">
      <w:pPr>
        <w:pStyle w:val="Prrafodelista"/>
        <w:numPr>
          <w:ilvl w:val="0"/>
          <w:numId w:val="6"/>
        </w:numPr>
        <w:jc w:val="both"/>
        <w:rPr>
          <w:rFonts w:ascii="Century Gothic" w:hAnsi="Century Gothic"/>
        </w:rPr>
      </w:pPr>
      <w:r w:rsidRPr="00F759EE">
        <w:rPr>
          <w:rFonts w:ascii="Century Gothic" w:hAnsi="Century Gothic"/>
          <w:b/>
          <w:bCs/>
        </w:rPr>
        <w:t>FUNDAMENTOS DE DERECHO</w:t>
      </w:r>
      <w:r w:rsidRPr="00F759EE">
        <w:rPr>
          <w:rFonts w:ascii="Century Gothic" w:hAnsi="Century Gothic"/>
        </w:rPr>
        <w:t>.</w:t>
      </w:r>
    </w:p>
    <w:p w14:paraId="0933C2A3" w14:textId="77777777" w:rsidR="0042017D" w:rsidRPr="00F759EE" w:rsidRDefault="0042017D" w:rsidP="0042017D">
      <w:pPr>
        <w:jc w:val="both"/>
        <w:rPr>
          <w:rFonts w:ascii="Century Gothic" w:hAnsi="Century Gothic" w:cs="Arial"/>
          <w:i/>
          <w:iCs/>
        </w:rPr>
      </w:pPr>
    </w:p>
    <w:p w14:paraId="2A15D4E5" w14:textId="77777777" w:rsidR="0042017D" w:rsidRPr="00F759EE" w:rsidRDefault="0042017D" w:rsidP="0042017D">
      <w:pPr>
        <w:rPr>
          <w:rFonts w:ascii="Century Gothic" w:hAnsi="Century Gothic" w:cs="Arial"/>
          <w:i/>
          <w:iCs/>
        </w:rPr>
      </w:pPr>
      <w:r w:rsidRPr="00F759EE">
        <w:rPr>
          <w:rFonts w:ascii="Century Gothic" w:hAnsi="Century Gothic" w:cs="Arial"/>
          <w:i/>
          <w:iCs/>
        </w:rPr>
        <w:t>Código General del Proceso</w:t>
      </w:r>
      <w:r w:rsidRPr="00F759EE">
        <w:rPr>
          <w:rFonts w:ascii="Century Gothic" w:hAnsi="Century Gothic" w:cs="Arial"/>
          <w:i/>
          <w:iCs/>
        </w:rPr>
        <w:br/>
      </w:r>
    </w:p>
    <w:p w14:paraId="2A4F4AD6" w14:textId="21BEA6E8" w:rsidR="0042017D" w:rsidRPr="00F759EE" w:rsidRDefault="0042017D" w:rsidP="0042017D">
      <w:pPr>
        <w:jc w:val="both"/>
        <w:rPr>
          <w:rFonts w:ascii="Century Gothic" w:hAnsi="Century Gothic"/>
        </w:rPr>
      </w:pPr>
      <w:r w:rsidRPr="00F759EE">
        <w:rPr>
          <w:rFonts w:ascii="Century Gothic" w:hAnsi="Century Gothic" w:cs="Arial"/>
          <w:i/>
          <w:iCs/>
        </w:rPr>
        <w:t>Artículo 61. Litisconsorcio necesario e integración del contradictorio</w:t>
      </w:r>
    </w:p>
    <w:p w14:paraId="324A164C" w14:textId="3EF6B6BA" w:rsidR="0042017D" w:rsidRPr="00F759EE" w:rsidRDefault="0042017D" w:rsidP="0042017D">
      <w:pPr>
        <w:jc w:val="both"/>
        <w:rPr>
          <w:rFonts w:ascii="Century Gothic" w:hAnsi="Century Gothic"/>
          <w:i/>
          <w:iCs/>
        </w:rPr>
      </w:pPr>
      <w:r w:rsidRPr="00F759EE">
        <w:rPr>
          <w:rFonts w:ascii="Century Gothic" w:hAnsi="Century Gothic" w:cs="Arial"/>
          <w:i/>
          <w:iCs/>
        </w:rPr>
        <w:t>Cuando el proceso verse sobre relaciones o actos jurídicos respecto de los cuales, por su naturaleza o por disposición legal, haya de resolverse de manera uniforme y no sea posible decidir de mérito sin la comparecencia de las personas que sean sujetos de tales relaciones o que intervinieron en dichos actos, la demanda deberá formularse por todas o dirigirse contra todas; si no se hiciere así, el juez, en el auto que admite la demanda, ordenará notificar y dar traslado de esta a quienes falten para integrar el contradictorio, en la forma y con el término de comparecencia dispuestos para el demandado.</w:t>
      </w:r>
      <w:r w:rsidRPr="00F759EE">
        <w:rPr>
          <w:rFonts w:ascii="Century Gothic" w:hAnsi="Century Gothic" w:cs="Arial"/>
          <w:i/>
          <w:iCs/>
        </w:rPr>
        <w:br/>
      </w:r>
      <w:r w:rsidRPr="00F759EE">
        <w:rPr>
          <w:rFonts w:ascii="Century Gothic" w:hAnsi="Century Gothic" w:cs="Arial"/>
          <w:i/>
          <w:iCs/>
        </w:rPr>
        <w:br/>
        <w:t>En caso de no haberse ordenado el traslado al admitirse la demanda, el juez dispondrá la citación de las mencionadas personas, de oficio o a petición de parte, mientras no se haya dictado sentencia de primera instancia, y concederá a los citados el mismo término para que comparezcan. El proceso se suspenderá durante dicho término.</w:t>
      </w:r>
      <w:r w:rsidRPr="00F759EE">
        <w:rPr>
          <w:rFonts w:ascii="Century Gothic" w:hAnsi="Century Gothic" w:cs="Arial"/>
          <w:i/>
          <w:iCs/>
        </w:rPr>
        <w:br/>
      </w:r>
      <w:r w:rsidRPr="00F759EE">
        <w:rPr>
          <w:rFonts w:ascii="Century Gothic" w:hAnsi="Century Gothic" w:cs="Arial"/>
          <w:i/>
          <w:iCs/>
        </w:rPr>
        <w:br/>
        <w:t>Si alguno de los convocados solicita pruebas en el escrito de intervención, el juez resolverá sobre ellas y si las decreta fijará audiencia para practicarlas.</w:t>
      </w:r>
      <w:r w:rsidRPr="00F759EE">
        <w:rPr>
          <w:rFonts w:ascii="Century Gothic" w:hAnsi="Century Gothic" w:cs="Arial"/>
          <w:i/>
          <w:iCs/>
        </w:rPr>
        <w:br/>
      </w:r>
      <w:r w:rsidRPr="00F759EE">
        <w:rPr>
          <w:rFonts w:ascii="Century Gothic" w:hAnsi="Century Gothic" w:cs="Arial"/>
          <w:i/>
          <w:iCs/>
        </w:rPr>
        <w:br/>
        <w:t>Los recursos y en general las actuaciones de cada litisconsorte favorecerán a los demás. Sin embargo, los actos que impliquen disposición del derecho en litigio solo tendrán eficacia si emanan de todos.</w:t>
      </w:r>
      <w:r w:rsidRPr="00F759EE">
        <w:rPr>
          <w:rFonts w:ascii="Century Gothic" w:hAnsi="Century Gothic" w:cs="Arial"/>
          <w:i/>
          <w:iCs/>
        </w:rPr>
        <w:br/>
      </w:r>
      <w:r w:rsidRPr="00F759EE">
        <w:rPr>
          <w:rFonts w:ascii="Century Gothic" w:hAnsi="Century Gothic" w:cs="Arial"/>
          <w:i/>
          <w:iCs/>
        </w:rPr>
        <w:br/>
        <w:t xml:space="preserve">Cuando alguno de los litisconsortes necesarios del demandante no figure en </w:t>
      </w:r>
      <w:r w:rsidRPr="00F759EE">
        <w:rPr>
          <w:rFonts w:ascii="Century Gothic" w:hAnsi="Century Gothic" w:cs="Arial"/>
          <w:i/>
          <w:iCs/>
        </w:rPr>
        <w:lastRenderedPageBreak/>
        <w:t>la demanda, podrá pedirse su vinculación acompañando la prueba de dicho litisconsorcio.</w:t>
      </w:r>
      <w:r w:rsidRPr="00F759EE">
        <w:rPr>
          <w:rFonts w:ascii="Century Gothic" w:hAnsi="Century Gothic" w:cs="Arial"/>
          <w:i/>
          <w:iCs/>
        </w:rPr>
        <w:br/>
      </w:r>
      <w:r w:rsidRPr="00F759EE">
        <w:rPr>
          <w:rFonts w:ascii="Century Gothic" w:hAnsi="Century Gothic" w:cs="Arial"/>
          <w:i/>
          <w:iCs/>
        </w:rPr>
        <w:br/>
      </w:r>
      <w:r w:rsidRPr="00F759EE">
        <w:rPr>
          <w:rFonts w:ascii="Century Gothic" w:hAnsi="Century Gothic" w:cs="Arial"/>
          <w:i/>
          <w:iCs/>
        </w:rPr>
        <w:br/>
      </w:r>
      <w:r w:rsidRPr="00F759EE">
        <w:rPr>
          <w:rFonts w:ascii="Century Gothic" w:hAnsi="Century Gothic" w:cs="Arial"/>
          <w:i/>
          <w:iCs/>
        </w:rPr>
        <w:br/>
        <w:t>Colombia Art. 61 Código General del Proceso</w:t>
      </w:r>
    </w:p>
    <w:p w14:paraId="315E626D" w14:textId="77777777" w:rsidR="0042017D" w:rsidRPr="00F759EE" w:rsidRDefault="0042017D" w:rsidP="0042017D">
      <w:pPr>
        <w:ind w:right="-376"/>
        <w:rPr>
          <w:rFonts w:ascii="Century Gothic" w:hAnsi="Century Gothic"/>
          <w:b/>
          <w:color w:val="000000" w:themeColor="text1"/>
        </w:rPr>
      </w:pPr>
    </w:p>
    <w:p w14:paraId="577D3280" w14:textId="77777777" w:rsidR="0042017D" w:rsidRPr="00F759EE" w:rsidRDefault="0042017D" w:rsidP="0042017D">
      <w:pPr>
        <w:ind w:right="-376"/>
        <w:rPr>
          <w:rFonts w:ascii="Century Gothic" w:hAnsi="Century Gothic"/>
          <w:b/>
          <w:color w:val="000000" w:themeColor="text1"/>
        </w:rPr>
      </w:pPr>
    </w:p>
    <w:p w14:paraId="237C4CC8" w14:textId="0074B61D" w:rsidR="0042017D" w:rsidRPr="00F759EE" w:rsidRDefault="0042017D" w:rsidP="0042017D">
      <w:pPr>
        <w:pStyle w:val="Prrafodelista"/>
        <w:numPr>
          <w:ilvl w:val="0"/>
          <w:numId w:val="6"/>
        </w:numPr>
        <w:ind w:right="-376"/>
        <w:rPr>
          <w:rFonts w:ascii="Century Gothic" w:hAnsi="Century Gothic"/>
          <w:b/>
          <w:color w:val="000000" w:themeColor="text1"/>
        </w:rPr>
      </w:pPr>
      <w:r w:rsidRPr="00F759EE">
        <w:rPr>
          <w:rFonts w:ascii="Century Gothic" w:hAnsi="Century Gothic"/>
          <w:b/>
          <w:color w:val="000000" w:themeColor="text1"/>
        </w:rPr>
        <w:t>PRUEBAS.</w:t>
      </w:r>
    </w:p>
    <w:p w14:paraId="482A0536" w14:textId="77777777" w:rsidR="0042017D" w:rsidRPr="00F759EE" w:rsidRDefault="0042017D" w:rsidP="0042017D">
      <w:pPr>
        <w:ind w:right="-376"/>
        <w:rPr>
          <w:rFonts w:ascii="Century Gothic" w:hAnsi="Century Gothic"/>
          <w:b/>
          <w:color w:val="000000" w:themeColor="text1"/>
        </w:rPr>
      </w:pPr>
    </w:p>
    <w:p w14:paraId="72F39CFC" w14:textId="321E042A" w:rsidR="0042017D" w:rsidRPr="00F759EE" w:rsidRDefault="0042017D" w:rsidP="0042017D">
      <w:pPr>
        <w:pStyle w:val="Prrafodelista"/>
        <w:numPr>
          <w:ilvl w:val="0"/>
          <w:numId w:val="5"/>
        </w:numPr>
        <w:ind w:right="-376"/>
        <w:rPr>
          <w:rFonts w:ascii="Century Gothic" w:hAnsi="Century Gothic"/>
          <w:b/>
          <w:color w:val="000000" w:themeColor="text1"/>
        </w:rPr>
      </w:pPr>
      <w:r w:rsidRPr="00F759EE">
        <w:rPr>
          <w:rFonts w:ascii="Century Gothic" w:hAnsi="Century Gothic"/>
          <w:bCs/>
          <w:color w:val="000000" w:themeColor="text1"/>
        </w:rPr>
        <w:t>Póliza de Vida Grupo Deudores número</w:t>
      </w:r>
      <w:r w:rsidRPr="00F759EE">
        <w:rPr>
          <w:rFonts w:ascii="Century Gothic" w:hAnsi="Century Gothic"/>
          <w:b/>
          <w:color w:val="000000" w:themeColor="text1"/>
        </w:rPr>
        <w:t xml:space="preserve"> </w:t>
      </w:r>
      <w:r w:rsidR="00800D98" w:rsidRPr="00800D98">
        <w:rPr>
          <w:rFonts w:ascii="Century Gothic" w:hAnsi="Century Gothic" w:cs="Arial_feDefaultFont_Encoding"/>
          <w:lang w:val="es-CO"/>
          <w14:ligatures w14:val="standardContextual"/>
        </w:rPr>
        <w:t>AA008452</w:t>
      </w:r>
    </w:p>
    <w:p w14:paraId="59B89280" w14:textId="4F5D15D3" w:rsidR="0042017D" w:rsidRPr="00F759EE" w:rsidRDefault="0042017D" w:rsidP="0042017D">
      <w:pPr>
        <w:pStyle w:val="Prrafodelista"/>
        <w:numPr>
          <w:ilvl w:val="0"/>
          <w:numId w:val="5"/>
        </w:numPr>
        <w:ind w:right="-376"/>
        <w:rPr>
          <w:rFonts w:ascii="Century Gothic" w:hAnsi="Century Gothic"/>
          <w:b/>
          <w:color w:val="000000" w:themeColor="text1"/>
        </w:rPr>
      </w:pPr>
      <w:r w:rsidRPr="00F759EE">
        <w:rPr>
          <w:rFonts w:ascii="Century Gothic" w:hAnsi="Century Gothic"/>
          <w:bCs/>
          <w:color w:val="000000" w:themeColor="text1"/>
        </w:rPr>
        <w:t>Certificado de existencia y representación legal de</w:t>
      </w:r>
      <w:r w:rsidRPr="00F759EE">
        <w:rPr>
          <w:rFonts w:ascii="Century Gothic" w:hAnsi="Century Gothic"/>
          <w:b/>
          <w:color w:val="000000" w:themeColor="text1"/>
        </w:rPr>
        <w:t xml:space="preserve"> </w:t>
      </w:r>
      <w:r w:rsidRPr="00F759EE">
        <w:rPr>
          <w:rFonts w:ascii="Century Gothic" w:hAnsi="Century Gothic" w:cs="Arial_feDefaultFont_Encoding"/>
        </w:rPr>
        <w:t xml:space="preserve">la </w:t>
      </w:r>
      <w:r w:rsidRPr="00F759EE">
        <w:rPr>
          <w:rFonts w:ascii="Century Gothic" w:hAnsi="Century Gothic" w:cs="Arial_feDefaultFont_Encoding"/>
          <w:lang w:val="es-CO"/>
          <w14:ligatures w14:val="standardContextual"/>
        </w:rPr>
        <w:t>COOPERATIVA DE AHORRO Y CREDITO PROVINCIA DE VELEZ.</w:t>
      </w:r>
    </w:p>
    <w:p w14:paraId="2510038A" w14:textId="77777777" w:rsidR="0042017D" w:rsidRPr="00F759EE" w:rsidRDefault="0042017D" w:rsidP="0042017D">
      <w:pPr>
        <w:ind w:right="-376"/>
        <w:rPr>
          <w:rFonts w:ascii="Century Gothic" w:hAnsi="Century Gothic"/>
          <w:b/>
          <w:color w:val="000000" w:themeColor="text1"/>
        </w:rPr>
      </w:pPr>
    </w:p>
    <w:p w14:paraId="5AB4F126" w14:textId="729A5085" w:rsidR="0042017D" w:rsidRPr="00F759EE" w:rsidRDefault="0042017D" w:rsidP="0042017D">
      <w:pPr>
        <w:ind w:right="-376"/>
        <w:rPr>
          <w:rFonts w:ascii="Century Gothic" w:hAnsi="Century Gothic"/>
          <w:b/>
          <w:color w:val="000000" w:themeColor="text1"/>
        </w:rPr>
      </w:pPr>
      <w:r w:rsidRPr="00F759EE">
        <w:rPr>
          <w:rFonts w:ascii="Century Gothic" w:hAnsi="Century Gothic"/>
          <w:b/>
          <w:color w:val="000000" w:themeColor="text1"/>
        </w:rPr>
        <w:t>NOTIFICACIONES</w:t>
      </w:r>
    </w:p>
    <w:p w14:paraId="6A94193E" w14:textId="77777777" w:rsidR="0042017D" w:rsidRPr="00F759EE" w:rsidRDefault="0042017D" w:rsidP="0042017D">
      <w:pPr>
        <w:ind w:left="-567" w:right="-376"/>
        <w:jc w:val="center"/>
        <w:rPr>
          <w:rFonts w:ascii="Century Gothic" w:hAnsi="Century Gothic"/>
          <w:b/>
          <w:color w:val="000000" w:themeColor="text1"/>
        </w:rPr>
      </w:pPr>
    </w:p>
    <w:p w14:paraId="4E994294" w14:textId="77777777" w:rsidR="0042017D" w:rsidRPr="00F759EE" w:rsidRDefault="0042017D" w:rsidP="0042017D">
      <w:pPr>
        <w:ind w:left="-567" w:right="-376"/>
        <w:jc w:val="center"/>
        <w:rPr>
          <w:rFonts w:ascii="Century Gothic" w:hAnsi="Century Gothic"/>
          <w:b/>
          <w:color w:val="000000" w:themeColor="text1"/>
        </w:rPr>
      </w:pPr>
    </w:p>
    <w:p w14:paraId="689C068C" w14:textId="77777777" w:rsidR="0042017D" w:rsidRPr="00F759EE" w:rsidRDefault="0042017D" w:rsidP="0042017D">
      <w:pPr>
        <w:ind w:right="-376"/>
        <w:jc w:val="both"/>
        <w:rPr>
          <w:rFonts w:ascii="Century Gothic" w:hAnsi="Century Gothic"/>
          <w:bCs/>
          <w:color w:val="000000" w:themeColor="text1"/>
        </w:rPr>
      </w:pPr>
      <w:r w:rsidRPr="00F759EE">
        <w:rPr>
          <w:rFonts w:ascii="Century Gothic" w:hAnsi="Century Gothic"/>
          <w:color w:val="000000" w:themeColor="text1"/>
        </w:rPr>
        <w:t xml:space="preserve">Mi representada la </w:t>
      </w:r>
      <w:r w:rsidRPr="00F759EE">
        <w:rPr>
          <w:rFonts w:ascii="Century Gothic" w:hAnsi="Century Gothic"/>
          <w:b/>
          <w:color w:val="000000" w:themeColor="text1"/>
        </w:rPr>
        <w:t xml:space="preserve">EQUIDAD SEGUROS VIDA O.C., </w:t>
      </w:r>
      <w:r w:rsidRPr="00F759EE">
        <w:rPr>
          <w:rFonts w:ascii="Century Gothic" w:hAnsi="Century Gothic"/>
          <w:bCs/>
          <w:color w:val="000000" w:themeColor="text1"/>
        </w:rPr>
        <w:t xml:space="preserve">recibe notificaciones en la Carrera 9 A No. 99 – 07 Piso 12 de la ciudad de Bogotá. Correo electrónico: </w:t>
      </w:r>
      <w:hyperlink r:id="rId8" w:history="1">
        <w:r w:rsidRPr="00F759EE">
          <w:rPr>
            <w:rStyle w:val="Hipervnculo"/>
            <w:rFonts w:ascii="Century Gothic" w:hAnsi="Century Gothic"/>
            <w:bCs/>
            <w:color w:val="000000" w:themeColor="text1"/>
          </w:rPr>
          <w:t>notificacionesjudiciales.laequidad@laequidadseguros.coop</w:t>
        </w:r>
      </w:hyperlink>
      <w:r w:rsidRPr="00F759EE">
        <w:rPr>
          <w:rStyle w:val="Hipervnculo"/>
          <w:rFonts w:ascii="Century Gothic" w:hAnsi="Century Gothic"/>
          <w:bCs/>
          <w:color w:val="000000" w:themeColor="text1"/>
        </w:rPr>
        <w:t xml:space="preserve">. </w:t>
      </w:r>
    </w:p>
    <w:p w14:paraId="44B42072" w14:textId="77777777" w:rsidR="0042017D" w:rsidRPr="00F759EE" w:rsidRDefault="0042017D" w:rsidP="0042017D">
      <w:pPr>
        <w:ind w:left="-567" w:right="-376"/>
        <w:jc w:val="both"/>
        <w:rPr>
          <w:rFonts w:ascii="Century Gothic" w:hAnsi="Century Gothic"/>
          <w:bCs/>
          <w:color w:val="000000" w:themeColor="text1"/>
        </w:rPr>
      </w:pPr>
    </w:p>
    <w:p w14:paraId="4D4D8B5B" w14:textId="77777777" w:rsidR="0042017D" w:rsidRPr="00F759EE" w:rsidRDefault="0042017D" w:rsidP="0042017D">
      <w:pPr>
        <w:ind w:right="-376"/>
        <w:jc w:val="both"/>
        <w:rPr>
          <w:rFonts w:ascii="Century Gothic" w:hAnsi="Century Gothic"/>
          <w:bCs/>
          <w:color w:val="000000" w:themeColor="text1"/>
        </w:rPr>
      </w:pPr>
      <w:r w:rsidRPr="00F759EE">
        <w:rPr>
          <w:rFonts w:ascii="Century Gothic" w:hAnsi="Century Gothic"/>
          <w:bCs/>
          <w:color w:val="000000" w:themeColor="text1"/>
        </w:rPr>
        <w:t xml:space="preserve">La suscrita podrá ser notificada en la Carrera 9 A No. 99 – 07 Piso 15 de la ciudad de Bogotá. Correo electrónico: </w:t>
      </w:r>
      <w:r w:rsidRPr="00F759EE">
        <w:rPr>
          <w:rStyle w:val="Hipervnculo"/>
          <w:rFonts w:ascii="Century Gothic" w:hAnsi="Century Gothic"/>
          <w:bCs/>
          <w:color w:val="000000" w:themeColor="text1"/>
        </w:rPr>
        <w:t>heilyn.bautista@laequidadseguros.coop</w:t>
      </w:r>
    </w:p>
    <w:p w14:paraId="32E80903" w14:textId="77777777" w:rsidR="0042017D" w:rsidRPr="00F759EE" w:rsidRDefault="0042017D" w:rsidP="0042017D">
      <w:pPr>
        <w:ind w:right="-376"/>
        <w:jc w:val="both"/>
        <w:rPr>
          <w:rFonts w:ascii="Century Gothic" w:hAnsi="Century Gothic"/>
          <w:color w:val="000000" w:themeColor="text1"/>
        </w:rPr>
      </w:pPr>
    </w:p>
    <w:p w14:paraId="0AAE8199" w14:textId="77777777" w:rsidR="0042017D" w:rsidRPr="00F759EE" w:rsidRDefault="0042017D" w:rsidP="0042017D">
      <w:pPr>
        <w:ind w:right="-376"/>
        <w:jc w:val="both"/>
        <w:rPr>
          <w:rFonts w:ascii="Century Gothic" w:hAnsi="Century Gothic"/>
          <w:color w:val="000000" w:themeColor="text1"/>
        </w:rPr>
      </w:pPr>
      <w:r w:rsidRPr="00F759EE">
        <w:rPr>
          <w:rFonts w:ascii="Century Gothic" w:hAnsi="Century Gothic"/>
          <w:color w:val="000000" w:themeColor="text1"/>
        </w:rPr>
        <w:t xml:space="preserve">Del señor juez, </w:t>
      </w:r>
    </w:p>
    <w:p w14:paraId="63AE8553" w14:textId="77777777" w:rsidR="0042017D" w:rsidRPr="00F759EE" w:rsidRDefault="0042017D" w:rsidP="0042017D">
      <w:pPr>
        <w:rPr>
          <w:rFonts w:ascii="Century Gothic" w:hAnsi="Century Gothic" w:cs="Tahoma"/>
          <w:color w:val="000000" w:themeColor="text1"/>
        </w:rPr>
      </w:pPr>
    </w:p>
    <w:p w14:paraId="393DAA94" w14:textId="77777777" w:rsidR="0042017D" w:rsidRPr="00F759EE" w:rsidRDefault="0042017D" w:rsidP="0042017D">
      <w:pPr>
        <w:jc w:val="both"/>
        <w:rPr>
          <w:rFonts w:ascii="Century Gothic" w:hAnsi="Century Gothic"/>
          <w:color w:val="000000" w:themeColor="text1"/>
        </w:rPr>
      </w:pPr>
      <w:r w:rsidRPr="00F759EE">
        <w:rPr>
          <w:rFonts w:ascii="Century Gothic" w:hAnsi="Century Gothic"/>
          <w:noProof/>
          <w:color w:val="000000" w:themeColor="text1"/>
        </w:rPr>
        <w:drawing>
          <wp:inline distT="0" distB="0" distL="0" distR="0" wp14:anchorId="3F9A8B0C" wp14:editId="26D53024">
            <wp:extent cx="1485900" cy="1028700"/>
            <wp:effectExtent l="0" t="0" r="0" b="0"/>
            <wp:docPr id="12" name="Imagen 12" descr="Imagen que contiene pizarrón&#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Imagen que contiene pizarrón&#10;&#10;Descripción generada automáticamente"/>
                    <pic:cNvPicPr>
                      <a:picLocks noChangeAspect="1" noChangeArrowheads="1"/>
                    </pic:cNvPicPr>
                  </pic:nvPicPr>
                  <pic:blipFill>
                    <a:blip r:embed="rId9">
                      <a:grayscl/>
                      <a:biLevel thresh="50000"/>
                      <a:extLst>
                        <a:ext uri="{28A0092B-C50C-407E-A947-70E740481C1C}">
                          <a14:useLocalDpi xmlns:a14="http://schemas.microsoft.com/office/drawing/2010/main" val="0"/>
                        </a:ext>
                      </a:extLst>
                    </a:blip>
                    <a:srcRect/>
                    <a:stretch>
                      <a:fillRect/>
                    </a:stretch>
                  </pic:blipFill>
                  <pic:spPr bwMode="auto">
                    <a:xfrm>
                      <a:off x="0" y="0"/>
                      <a:ext cx="1485900" cy="1028700"/>
                    </a:xfrm>
                    <a:prstGeom prst="rect">
                      <a:avLst/>
                    </a:prstGeom>
                    <a:noFill/>
                    <a:ln>
                      <a:noFill/>
                    </a:ln>
                  </pic:spPr>
                </pic:pic>
              </a:graphicData>
            </a:graphic>
          </wp:inline>
        </w:drawing>
      </w:r>
    </w:p>
    <w:p w14:paraId="0DC5B90D" w14:textId="77777777" w:rsidR="0042017D" w:rsidRPr="00F759EE" w:rsidRDefault="0042017D" w:rsidP="0042017D">
      <w:pPr>
        <w:jc w:val="both"/>
        <w:rPr>
          <w:rFonts w:ascii="Century Gothic" w:hAnsi="Century Gothic"/>
          <w:color w:val="000000" w:themeColor="text1"/>
        </w:rPr>
      </w:pPr>
    </w:p>
    <w:p w14:paraId="7558CD8F" w14:textId="77777777" w:rsidR="0042017D" w:rsidRPr="00F759EE" w:rsidRDefault="0042017D" w:rsidP="0042017D">
      <w:pPr>
        <w:jc w:val="both"/>
        <w:rPr>
          <w:rFonts w:ascii="Century Gothic" w:hAnsi="Century Gothic"/>
          <w:color w:val="000000" w:themeColor="text1"/>
        </w:rPr>
      </w:pPr>
      <w:r w:rsidRPr="00F759EE">
        <w:rPr>
          <w:rFonts w:ascii="Century Gothic" w:hAnsi="Century Gothic"/>
          <w:color w:val="000000" w:themeColor="text1"/>
        </w:rPr>
        <w:t>HEILYN BAUTISTA BARRERA</w:t>
      </w:r>
    </w:p>
    <w:p w14:paraId="6AD2DCBC" w14:textId="77777777" w:rsidR="0042017D" w:rsidRPr="00F759EE" w:rsidRDefault="0042017D" w:rsidP="0042017D">
      <w:pPr>
        <w:jc w:val="both"/>
        <w:rPr>
          <w:rFonts w:ascii="Century Gothic" w:hAnsi="Century Gothic"/>
          <w:color w:val="000000" w:themeColor="text1"/>
        </w:rPr>
      </w:pPr>
      <w:r w:rsidRPr="00F759EE">
        <w:rPr>
          <w:rFonts w:ascii="Century Gothic" w:hAnsi="Century Gothic"/>
          <w:color w:val="000000" w:themeColor="text1"/>
        </w:rPr>
        <w:t xml:space="preserve">C.C 1.143.350.727 de C/Gena </w:t>
      </w:r>
    </w:p>
    <w:p w14:paraId="366B06D1" w14:textId="77777777" w:rsidR="0042017D" w:rsidRPr="00F759EE" w:rsidRDefault="0042017D" w:rsidP="0042017D">
      <w:pPr>
        <w:jc w:val="both"/>
        <w:rPr>
          <w:rFonts w:ascii="Century Gothic" w:hAnsi="Century Gothic"/>
          <w:color w:val="000000" w:themeColor="text1"/>
        </w:rPr>
      </w:pPr>
      <w:r w:rsidRPr="00F759EE">
        <w:rPr>
          <w:rFonts w:ascii="Century Gothic" w:hAnsi="Century Gothic"/>
          <w:color w:val="000000" w:themeColor="text1"/>
        </w:rPr>
        <w:t xml:space="preserve">T.P. </w:t>
      </w:r>
      <w:proofErr w:type="spellStart"/>
      <w:r w:rsidRPr="00F759EE">
        <w:rPr>
          <w:rFonts w:ascii="Century Gothic" w:hAnsi="Century Gothic"/>
          <w:color w:val="000000" w:themeColor="text1"/>
        </w:rPr>
        <w:t>N°</w:t>
      </w:r>
      <w:proofErr w:type="spellEnd"/>
      <w:r w:rsidRPr="00F759EE">
        <w:rPr>
          <w:rFonts w:ascii="Century Gothic" w:hAnsi="Century Gothic"/>
          <w:color w:val="000000" w:themeColor="text1"/>
        </w:rPr>
        <w:t xml:space="preserve"> 279.003 del C.S. de la J.</w:t>
      </w:r>
    </w:p>
    <w:p w14:paraId="42F156C5" w14:textId="77777777" w:rsidR="0042017D" w:rsidRPr="00F759EE" w:rsidRDefault="00800D98" w:rsidP="0042017D">
      <w:pPr>
        <w:jc w:val="both"/>
        <w:rPr>
          <w:rFonts w:ascii="Century Gothic" w:hAnsi="Century Gothic"/>
          <w:color w:val="000000" w:themeColor="text1"/>
          <w:lang w:val="es-ES"/>
        </w:rPr>
      </w:pPr>
      <w:hyperlink r:id="rId10" w:history="1">
        <w:r w:rsidR="0042017D" w:rsidRPr="00F759EE">
          <w:rPr>
            <w:rStyle w:val="Hipervnculo"/>
            <w:rFonts w:ascii="Century Gothic" w:hAnsi="Century Gothic"/>
            <w:color w:val="000000" w:themeColor="text1"/>
          </w:rPr>
          <w:t>Notificacionesjudiciales.laequidad@laequidadseguros.coop</w:t>
        </w:r>
      </w:hyperlink>
      <w:r w:rsidR="0042017D" w:rsidRPr="00F759EE">
        <w:rPr>
          <w:rFonts w:ascii="Century Gothic" w:hAnsi="Century Gothic"/>
          <w:color w:val="000000" w:themeColor="text1"/>
        </w:rPr>
        <w:t xml:space="preserve">   </w:t>
      </w:r>
    </w:p>
    <w:p w14:paraId="57293AFC" w14:textId="77777777" w:rsidR="000019DF" w:rsidRPr="00F759EE" w:rsidRDefault="000019DF" w:rsidP="000019DF">
      <w:pPr>
        <w:jc w:val="both"/>
        <w:rPr>
          <w:rFonts w:ascii="Century Gothic" w:hAnsi="Century Gothic"/>
        </w:rPr>
      </w:pPr>
    </w:p>
    <w:sectPr w:rsidR="000019DF" w:rsidRPr="00F759EE">
      <w:headerReference w:type="even" r:id="rId11"/>
      <w:headerReference w:type="default" r:id="rId12"/>
      <w:footerReference w:type="even" r:id="rId13"/>
      <w:footerReference w:type="default" r:id="rId14"/>
      <w:headerReference w:type="first" r:id="rId15"/>
      <w:footerReference w:type="first" r:id="rId16"/>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D23FEA" w14:textId="77777777" w:rsidR="000019DF" w:rsidRDefault="000019DF" w:rsidP="000019DF">
      <w:r>
        <w:separator/>
      </w:r>
    </w:p>
  </w:endnote>
  <w:endnote w:type="continuationSeparator" w:id="0">
    <w:p w14:paraId="25CE96AA" w14:textId="77777777" w:rsidR="000019DF" w:rsidRDefault="000019DF" w:rsidP="000019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Gothic">
    <w:altName w:val="Century Gothic"/>
    <w:panose1 w:val="020B0502020202020204"/>
    <w:charset w:val="00"/>
    <w:family w:val="swiss"/>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IDFont+F4">
    <w:altName w:val="Calibri"/>
    <w:panose1 w:val="00000000000000000000"/>
    <w:charset w:val="00"/>
    <w:family w:val="auto"/>
    <w:notTrueType/>
    <w:pitch w:val="default"/>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Arial_feDefaultFont_Encoding">
    <w:altName w:val="Arial"/>
    <w:panose1 w:val="00000000000000000000"/>
    <w:charset w:val="00"/>
    <w:family w:val="auto"/>
    <w:notTrueType/>
    <w:pitch w:val="default"/>
    <w:sig w:usb0="00000003" w:usb1="00000000" w:usb2="00000000" w:usb3="00000000" w:csb0="00000001" w:csb1="00000000"/>
  </w:font>
  <w:font w:name="Tahoma">
    <w:altName w:val="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52149F" w14:textId="77777777" w:rsidR="00800D98" w:rsidRDefault="00800D98">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FA564C" w14:textId="24A48A5D" w:rsidR="0042017D" w:rsidRDefault="00800D98">
    <w:pPr>
      <w:pStyle w:val="Piedepgina"/>
    </w:pPr>
    <w:r>
      <w:rPr>
        <w:noProof/>
        <w14:ligatures w14:val="standardContextual"/>
      </w:rPr>
      <w:pict w14:anchorId="446D700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49" type="#_x0000_t75" style="position:absolute;margin-left:-73.05pt;margin-top:-86.3pt;width:600pt;height:776.4pt;z-index:-251658752;mso-wrap-edited:f;mso-position-horizontal-relative:margin;mso-position-vertical-relative:margin" wrapcoords="-27 0 -27 21579 21600 21579 21600 0 -27 0">
          <v:imagedata r:id="rId1" o:title="este-si"/>
          <w10:wrap anchorx="margin" anchory="margin"/>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BE94B7" w14:textId="77777777" w:rsidR="00800D98" w:rsidRDefault="00800D9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61E2DF" w14:textId="77777777" w:rsidR="000019DF" w:rsidRDefault="000019DF" w:rsidP="000019DF">
      <w:r>
        <w:separator/>
      </w:r>
    </w:p>
  </w:footnote>
  <w:footnote w:type="continuationSeparator" w:id="0">
    <w:p w14:paraId="50E23A8B" w14:textId="77777777" w:rsidR="000019DF" w:rsidRDefault="000019DF" w:rsidP="000019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EBD1AF" w14:textId="77777777" w:rsidR="00800D98" w:rsidRDefault="00800D98">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A85BB2" w14:textId="3B9DD51F" w:rsidR="000019DF" w:rsidRPr="000019DF" w:rsidRDefault="00800D98">
    <w:pPr>
      <w:pStyle w:val="Encabezado"/>
      <w:rPr>
        <w:rFonts w:ascii="Century Gothic" w:hAnsi="Century Gothic"/>
        <w:lang w:val="es-ES"/>
      </w:rPr>
    </w:pPr>
    <w:r>
      <w:rPr>
        <w:rFonts w:ascii="Century Gothic" w:hAnsi="Century Gothic"/>
        <w:lang w:val="es-ES"/>
      </w:rPr>
      <w:t>10481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D83EE3" w14:textId="77777777" w:rsidR="00800D98" w:rsidRDefault="00800D98">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765947"/>
    <w:multiLevelType w:val="hybridMultilevel"/>
    <w:tmpl w:val="18BC6CA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CCF024E"/>
    <w:multiLevelType w:val="hybridMultilevel"/>
    <w:tmpl w:val="FD5E9122"/>
    <w:lvl w:ilvl="0" w:tplc="F000C8C6">
      <w:start w:val="2"/>
      <w:numFmt w:val="bullet"/>
      <w:lvlText w:val="-"/>
      <w:lvlJc w:val="left"/>
      <w:pPr>
        <w:ind w:left="1080" w:hanging="360"/>
      </w:pPr>
      <w:rPr>
        <w:rFonts w:ascii="Century Gothic" w:eastAsiaTheme="minorHAnsi" w:hAnsi="Century Gothic" w:cstheme="minorBidi" w:hint="default"/>
        <w:b/>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2" w15:restartNumberingAfterBreak="0">
    <w:nsid w:val="13850822"/>
    <w:multiLevelType w:val="hybridMultilevel"/>
    <w:tmpl w:val="9A84250E"/>
    <w:lvl w:ilvl="0" w:tplc="47781BE6">
      <w:start w:val="1"/>
      <w:numFmt w:val="decimal"/>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3" w15:restartNumberingAfterBreak="0">
    <w:nsid w:val="2F08715A"/>
    <w:multiLevelType w:val="hybridMultilevel"/>
    <w:tmpl w:val="94CAA410"/>
    <w:lvl w:ilvl="0" w:tplc="F9CA7964">
      <w:start w:val="4"/>
      <w:numFmt w:val="bullet"/>
      <w:lvlText w:val="-"/>
      <w:lvlJc w:val="left"/>
      <w:pPr>
        <w:ind w:left="720" w:hanging="360"/>
      </w:pPr>
      <w:rPr>
        <w:rFonts w:ascii="Century Gothic" w:eastAsiaTheme="minorHAnsi" w:hAnsi="Century Gothic"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34AF588F"/>
    <w:multiLevelType w:val="hybridMultilevel"/>
    <w:tmpl w:val="E54895F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6CB82D07"/>
    <w:multiLevelType w:val="hybridMultilevel"/>
    <w:tmpl w:val="66FAF4E6"/>
    <w:lvl w:ilvl="0" w:tplc="C57CB370">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6E57441C"/>
    <w:multiLevelType w:val="hybridMultilevel"/>
    <w:tmpl w:val="BD060E08"/>
    <w:lvl w:ilvl="0" w:tplc="CDDAA6B0">
      <w:start w:val="1"/>
      <w:numFmt w:val="decimal"/>
      <w:lvlText w:val="%1."/>
      <w:lvlJc w:val="left"/>
      <w:pPr>
        <w:ind w:left="720" w:hanging="360"/>
      </w:pPr>
      <w:rPr>
        <w:rFonts w:hint="default"/>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1653215375">
    <w:abstractNumId w:val="5"/>
  </w:num>
  <w:num w:numId="2" w16cid:durableId="569463656">
    <w:abstractNumId w:val="4"/>
  </w:num>
  <w:num w:numId="3" w16cid:durableId="261383844">
    <w:abstractNumId w:val="6"/>
  </w:num>
  <w:num w:numId="4" w16cid:durableId="1586106726">
    <w:abstractNumId w:val="2"/>
  </w:num>
  <w:num w:numId="5" w16cid:durableId="863902804">
    <w:abstractNumId w:val="3"/>
  </w:num>
  <w:num w:numId="6" w16cid:durableId="1310132884">
    <w:abstractNumId w:val="0"/>
  </w:num>
  <w:num w:numId="7" w16cid:durableId="152713949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19DF"/>
    <w:rsid w:val="000019DF"/>
    <w:rsid w:val="002F035D"/>
    <w:rsid w:val="0042017D"/>
    <w:rsid w:val="00800D98"/>
    <w:rsid w:val="00C31BA0"/>
    <w:rsid w:val="00CA273B"/>
    <w:rsid w:val="00F759EE"/>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5DBE977"/>
  <w15:chartTrackingRefBased/>
  <w15:docId w15:val="{7E931A31-8437-430F-97B0-60DA1DBC1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s-CO"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19DF"/>
    <w:pPr>
      <w:spacing w:after="0" w:line="240" w:lineRule="auto"/>
    </w:pPr>
    <w:rPr>
      <w:kern w:val="0"/>
      <w:lang w:val="es-ES_tradnl"/>
      <w14:ligatures w14:val="none"/>
    </w:rPr>
  </w:style>
  <w:style w:type="paragraph" w:styleId="Ttulo1">
    <w:name w:val="heading 1"/>
    <w:basedOn w:val="Normal"/>
    <w:next w:val="Normal"/>
    <w:link w:val="Ttulo1Car"/>
    <w:uiPriority w:val="9"/>
    <w:qFormat/>
    <w:rsid w:val="000019D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0019D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0019DF"/>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0019DF"/>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0019DF"/>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0019DF"/>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0019DF"/>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0019DF"/>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0019DF"/>
    <w:pPr>
      <w:keepNext/>
      <w:keepLines/>
      <w:outlineLvl w:val="8"/>
    </w:pPr>
    <w:rPr>
      <w:rFonts w:eastAsiaTheme="majorEastAsia" w:cstheme="majorBidi"/>
      <w:color w:val="272727" w:themeColor="text1" w:themeTint="D8"/>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019DF"/>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0019DF"/>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0019DF"/>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0019DF"/>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0019DF"/>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0019DF"/>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0019DF"/>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0019DF"/>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0019DF"/>
    <w:rPr>
      <w:rFonts w:eastAsiaTheme="majorEastAsia" w:cstheme="majorBidi"/>
      <w:color w:val="272727" w:themeColor="text1" w:themeTint="D8"/>
    </w:rPr>
  </w:style>
  <w:style w:type="paragraph" w:styleId="Ttulo">
    <w:name w:val="Title"/>
    <w:basedOn w:val="Normal"/>
    <w:next w:val="Normal"/>
    <w:link w:val="TtuloCar"/>
    <w:uiPriority w:val="10"/>
    <w:qFormat/>
    <w:rsid w:val="000019DF"/>
    <w:pPr>
      <w:spacing w:after="80"/>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0019DF"/>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0019DF"/>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0019DF"/>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0019DF"/>
    <w:pPr>
      <w:spacing w:before="160"/>
      <w:jc w:val="center"/>
    </w:pPr>
    <w:rPr>
      <w:i/>
      <w:iCs/>
      <w:color w:val="404040" w:themeColor="text1" w:themeTint="BF"/>
    </w:rPr>
  </w:style>
  <w:style w:type="character" w:customStyle="1" w:styleId="CitaCar">
    <w:name w:val="Cita Car"/>
    <w:basedOn w:val="Fuentedeprrafopredeter"/>
    <w:link w:val="Cita"/>
    <w:uiPriority w:val="29"/>
    <w:rsid w:val="000019DF"/>
    <w:rPr>
      <w:i/>
      <w:iCs/>
      <w:color w:val="404040" w:themeColor="text1" w:themeTint="BF"/>
    </w:rPr>
  </w:style>
  <w:style w:type="paragraph" w:styleId="Prrafodelista">
    <w:name w:val="List Paragraph"/>
    <w:basedOn w:val="Normal"/>
    <w:uiPriority w:val="34"/>
    <w:qFormat/>
    <w:rsid w:val="000019DF"/>
    <w:pPr>
      <w:ind w:left="720"/>
      <w:contextualSpacing/>
    </w:pPr>
  </w:style>
  <w:style w:type="character" w:styleId="nfasisintenso">
    <w:name w:val="Intense Emphasis"/>
    <w:basedOn w:val="Fuentedeprrafopredeter"/>
    <w:uiPriority w:val="21"/>
    <w:qFormat/>
    <w:rsid w:val="000019DF"/>
    <w:rPr>
      <w:i/>
      <w:iCs/>
      <w:color w:val="0F4761" w:themeColor="accent1" w:themeShade="BF"/>
    </w:rPr>
  </w:style>
  <w:style w:type="paragraph" w:styleId="Citadestacada">
    <w:name w:val="Intense Quote"/>
    <w:basedOn w:val="Normal"/>
    <w:next w:val="Normal"/>
    <w:link w:val="CitadestacadaCar"/>
    <w:uiPriority w:val="30"/>
    <w:qFormat/>
    <w:rsid w:val="000019D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0019DF"/>
    <w:rPr>
      <w:i/>
      <w:iCs/>
      <w:color w:val="0F4761" w:themeColor="accent1" w:themeShade="BF"/>
    </w:rPr>
  </w:style>
  <w:style w:type="character" w:styleId="Referenciaintensa">
    <w:name w:val="Intense Reference"/>
    <w:basedOn w:val="Fuentedeprrafopredeter"/>
    <w:uiPriority w:val="32"/>
    <w:qFormat/>
    <w:rsid w:val="000019DF"/>
    <w:rPr>
      <w:b/>
      <w:bCs/>
      <w:smallCaps/>
      <w:color w:val="0F4761" w:themeColor="accent1" w:themeShade="BF"/>
      <w:spacing w:val="5"/>
    </w:rPr>
  </w:style>
  <w:style w:type="paragraph" w:customStyle="1" w:styleId="Default">
    <w:name w:val="Default"/>
    <w:rsid w:val="000019DF"/>
    <w:pPr>
      <w:autoSpaceDE w:val="0"/>
      <w:autoSpaceDN w:val="0"/>
      <w:adjustRightInd w:val="0"/>
      <w:spacing w:after="0" w:line="240" w:lineRule="auto"/>
    </w:pPr>
    <w:rPr>
      <w:rFonts w:ascii="Century Gothic" w:hAnsi="Century Gothic" w:cs="Century Gothic"/>
      <w:color w:val="000000"/>
      <w:kern w:val="0"/>
      <w14:ligatures w14:val="none"/>
    </w:rPr>
  </w:style>
  <w:style w:type="paragraph" w:styleId="Encabezado">
    <w:name w:val="header"/>
    <w:basedOn w:val="Normal"/>
    <w:link w:val="EncabezadoCar"/>
    <w:uiPriority w:val="99"/>
    <w:unhideWhenUsed/>
    <w:rsid w:val="000019DF"/>
    <w:pPr>
      <w:tabs>
        <w:tab w:val="center" w:pos="4419"/>
        <w:tab w:val="right" w:pos="8838"/>
      </w:tabs>
    </w:pPr>
  </w:style>
  <w:style w:type="character" w:customStyle="1" w:styleId="EncabezadoCar">
    <w:name w:val="Encabezado Car"/>
    <w:basedOn w:val="Fuentedeprrafopredeter"/>
    <w:link w:val="Encabezado"/>
    <w:uiPriority w:val="99"/>
    <w:rsid w:val="000019DF"/>
    <w:rPr>
      <w:kern w:val="0"/>
      <w:lang w:val="es-ES_tradnl"/>
      <w14:ligatures w14:val="none"/>
    </w:rPr>
  </w:style>
  <w:style w:type="paragraph" w:styleId="Piedepgina">
    <w:name w:val="footer"/>
    <w:basedOn w:val="Normal"/>
    <w:link w:val="PiedepginaCar"/>
    <w:uiPriority w:val="99"/>
    <w:unhideWhenUsed/>
    <w:rsid w:val="000019DF"/>
    <w:pPr>
      <w:tabs>
        <w:tab w:val="center" w:pos="4419"/>
        <w:tab w:val="right" w:pos="8838"/>
      </w:tabs>
    </w:pPr>
  </w:style>
  <w:style w:type="character" w:customStyle="1" w:styleId="PiedepginaCar">
    <w:name w:val="Pie de página Car"/>
    <w:basedOn w:val="Fuentedeprrafopredeter"/>
    <w:link w:val="Piedepgina"/>
    <w:uiPriority w:val="99"/>
    <w:rsid w:val="000019DF"/>
    <w:rPr>
      <w:kern w:val="0"/>
      <w:lang w:val="es-ES_tradnl"/>
      <w14:ligatures w14:val="none"/>
    </w:rPr>
  </w:style>
  <w:style w:type="character" w:styleId="Hipervnculo">
    <w:name w:val="Hyperlink"/>
    <w:basedOn w:val="Fuentedeprrafopredeter"/>
    <w:uiPriority w:val="99"/>
    <w:unhideWhenUsed/>
    <w:rsid w:val="000019DF"/>
    <w:rPr>
      <w:color w:val="467886" w:themeColor="hyperlink"/>
      <w:u w:val="single"/>
    </w:rPr>
  </w:style>
  <w:style w:type="character" w:styleId="Mencinsinresolver">
    <w:name w:val="Unresolved Mention"/>
    <w:basedOn w:val="Fuentedeprrafopredeter"/>
    <w:uiPriority w:val="99"/>
    <w:semiHidden/>
    <w:unhideWhenUsed/>
    <w:rsid w:val="000019D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92168791">
      <w:bodyDiv w:val="1"/>
      <w:marLeft w:val="0"/>
      <w:marRight w:val="0"/>
      <w:marTop w:val="0"/>
      <w:marBottom w:val="0"/>
      <w:divBdr>
        <w:top w:val="none" w:sz="0" w:space="0" w:color="auto"/>
        <w:left w:val="none" w:sz="0" w:space="0" w:color="auto"/>
        <w:bottom w:val="none" w:sz="0" w:space="0" w:color="auto"/>
        <w:right w:val="none" w:sz="0" w:space="0" w:color="auto"/>
      </w:divBdr>
    </w:div>
    <w:div w:id="2116821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otificacionesjudiciales.laequidad@laequidadseguros.coop"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servicioalasociado@utrahuilca.com"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Notificacionesjudiciales.laequidad@laequidadseguros.coop" TargetMode="External"/><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967</Words>
  <Characters>5322</Characters>
  <Application>Microsoft Office Word</Application>
  <DocSecurity>0</DocSecurity>
  <Lines>44</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Heilyn Bautista</dc:creator>
  <cp:keywords/>
  <dc:description/>
  <cp:lastModifiedBy>Heilyn Bautista</cp:lastModifiedBy>
  <cp:revision>2</cp:revision>
  <dcterms:created xsi:type="dcterms:W3CDTF">2024-08-27T20:53:00Z</dcterms:created>
  <dcterms:modified xsi:type="dcterms:W3CDTF">2024-08-27T20:53:00Z</dcterms:modified>
</cp:coreProperties>
</file>