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A63ED" w14:textId="77777777" w:rsidR="00D67390" w:rsidRPr="0095521A" w:rsidRDefault="00D67390" w:rsidP="00D67390">
      <w:pPr>
        <w:jc w:val="both"/>
        <w:rPr>
          <w:rFonts w:ascii="Century Gothic" w:hAnsi="Century Gothic"/>
          <w:color w:val="000000" w:themeColor="text1"/>
        </w:rPr>
      </w:pPr>
      <w:bookmarkStart w:id="0" w:name="_Hlk107570399"/>
    </w:p>
    <w:p w14:paraId="30F82A61" w14:textId="77777777" w:rsidR="00D67390" w:rsidRPr="0095521A" w:rsidRDefault="00D67390" w:rsidP="00D67390">
      <w:pPr>
        <w:contextualSpacing/>
        <w:jc w:val="both"/>
        <w:rPr>
          <w:rFonts w:ascii="Century Gothic" w:hAnsi="Century Gothic" w:cs="Arial"/>
          <w:b/>
          <w:color w:val="000000" w:themeColor="text1"/>
          <w:lang w:val="es-CO"/>
        </w:rPr>
      </w:pPr>
      <w:r w:rsidRPr="0095521A">
        <w:rPr>
          <w:rFonts w:ascii="Century Gothic" w:hAnsi="Century Gothic" w:cs="Arial"/>
          <w:b/>
          <w:color w:val="000000" w:themeColor="text1"/>
          <w:lang w:val="es-CO"/>
        </w:rPr>
        <w:t xml:space="preserve">Señores </w:t>
      </w:r>
    </w:p>
    <w:p w14:paraId="487C5D14" w14:textId="186F7CD0" w:rsidR="003443D4" w:rsidRPr="0095521A" w:rsidRDefault="003443D4" w:rsidP="00D67390">
      <w:pPr>
        <w:contextualSpacing/>
        <w:jc w:val="both"/>
        <w:rPr>
          <w:rFonts w:ascii="Century Gothic" w:hAnsi="Century Gothic" w:cs="Arial"/>
          <w:b/>
          <w:bCs/>
          <w:color w:val="000000" w:themeColor="text1"/>
          <w:lang w:val="es-CO"/>
        </w:rPr>
      </w:pPr>
      <w:r w:rsidRPr="0095521A">
        <w:rPr>
          <w:rFonts w:ascii="Century Gothic" w:hAnsi="Century Gothic" w:cs="Arial"/>
          <w:b/>
          <w:bCs/>
          <w:color w:val="000000" w:themeColor="text1"/>
          <w:lang w:val="es-CO"/>
        </w:rPr>
        <w:t>JUZGA</w:t>
      </w:r>
      <w:r w:rsidR="00A500EC" w:rsidRPr="0095521A">
        <w:rPr>
          <w:rFonts w:ascii="Century Gothic" w:hAnsi="Century Gothic" w:cs="Arial"/>
          <w:b/>
          <w:bCs/>
          <w:color w:val="000000" w:themeColor="text1"/>
          <w:lang w:val="es-CO"/>
        </w:rPr>
        <w:t>D</w:t>
      </w:r>
      <w:r w:rsidRPr="0095521A">
        <w:rPr>
          <w:rFonts w:ascii="Century Gothic" w:hAnsi="Century Gothic" w:cs="Arial"/>
          <w:b/>
          <w:bCs/>
          <w:color w:val="000000" w:themeColor="text1"/>
          <w:lang w:val="es-CO"/>
        </w:rPr>
        <w:t>O SETENTA CIVIL MUNICIPAL</w:t>
      </w:r>
      <w:r w:rsidR="00A500EC" w:rsidRPr="0095521A">
        <w:rPr>
          <w:rFonts w:ascii="Century Gothic" w:hAnsi="Century Gothic" w:cs="Arial"/>
          <w:b/>
          <w:bCs/>
          <w:color w:val="000000" w:themeColor="text1"/>
          <w:lang w:val="es-CO"/>
        </w:rPr>
        <w:t xml:space="preserve"> DE BOGOTA. </w:t>
      </w:r>
    </w:p>
    <w:p w14:paraId="02597B6B" w14:textId="6C31AB0F" w:rsidR="00D67390" w:rsidRPr="0095521A" w:rsidRDefault="00D67390" w:rsidP="00D67390">
      <w:pPr>
        <w:contextualSpacing/>
        <w:jc w:val="both"/>
        <w:rPr>
          <w:rFonts w:ascii="Century Gothic" w:hAnsi="Century Gothic" w:cs="CIDFont+F4"/>
          <w:color w:val="000000" w:themeColor="text1"/>
          <w:lang w:val="es-CO"/>
        </w:rPr>
      </w:pPr>
      <w:r w:rsidRPr="0095521A">
        <w:rPr>
          <w:rFonts w:ascii="Century Gothic" w:hAnsi="Century Gothic" w:cs="Arial"/>
          <w:b/>
          <w:color w:val="000000" w:themeColor="text1"/>
          <w:lang w:val="es-CO"/>
        </w:rPr>
        <w:t>E.S.D</w:t>
      </w:r>
    </w:p>
    <w:p w14:paraId="3DE0711E" w14:textId="77777777" w:rsidR="00D67390" w:rsidRPr="0095521A" w:rsidRDefault="00D67390" w:rsidP="00D67390">
      <w:pPr>
        <w:contextualSpacing/>
        <w:jc w:val="both"/>
        <w:rPr>
          <w:rFonts w:ascii="Century Gothic" w:hAnsi="Century Gothic" w:cs="Arial"/>
          <w:color w:val="000000" w:themeColor="text1"/>
          <w:lang w:val="es-CO"/>
        </w:rPr>
      </w:pPr>
      <w:r w:rsidRPr="0095521A">
        <w:rPr>
          <w:rFonts w:ascii="Century Gothic" w:hAnsi="Century Gothic" w:cs="Arial"/>
          <w:color w:val="000000" w:themeColor="text1"/>
          <w:lang w:val="es-CO"/>
        </w:rPr>
        <w:t xml:space="preserve"> </w:t>
      </w:r>
    </w:p>
    <w:p w14:paraId="66605D0C" w14:textId="77777777" w:rsidR="00D67390" w:rsidRPr="0095521A" w:rsidRDefault="00D67390" w:rsidP="00D67390">
      <w:pPr>
        <w:contextualSpacing/>
        <w:jc w:val="both"/>
        <w:rPr>
          <w:rFonts w:ascii="Century Gothic" w:hAnsi="Century Gothic" w:cs="Arial"/>
          <w:color w:val="000000" w:themeColor="text1"/>
          <w:lang w:val="es-CO"/>
        </w:rPr>
      </w:pPr>
      <w:r w:rsidRPr="0095521A">
        <w:rPr>
          <w:rFonts w:ascii="Century Gothic" w:hAnsi="Century Gothic" w:cs="Arial"/>
          <w:color w:val="000000" w:themeColor="text1"/>
          <w:lang w:val="es-CO"/>
        </w:rPr>
        <w:t xml:space="preserve">Ref. </w:t>
      </w:r>
      <w:r w:rsidRPr="0095521A">
        <w:rPr>
          <w:rFonts w:ascii="Century Gothic" w:hAnsi="Century Gothic" w:cs="Arial"/>
          <w:color w:val="000000" w:themeColor="text1"/>
          <w:lang w:val="es-CO"/>
        </w:rPr>
        <w:tab/>
      </w:r>
    </w:p>
    <w:p w14:paraId="19DE7B57" w14:textId="3709E898" w:rsidR="00D67390" w:rsidRPr="0095521A" w:rsidRDefault="00D67390" w:rsidP="00D67390">
      <w:pPr>
        <w:pStyle w:val="Default"/>
        <w:rPr>
          <w:rFonts w:cs="Times New Roman"/>
          <w:color w:val="000000" w:themeColor="text1"/>
        </w:rPr>
      </w:pPr>
      <w:r w:rsidRPr="0095521A">
        <w:rPr>
          <w:rFonts w:cs="Arial"/>
          <w:color w:val="000000" w:themeColor="text1"/>
        </w:rPr>
        <w:t>Proceso</w:t>
      </w:r>
      <w:r w:rsidRPr="0095521A">
        <w:rPr>
          <w:rFonts w:cs="Arial"/>
          <w:color w:val="000000" w:themeColor="text1"/>
        </w:rPr>
        <w:tab/>
      </w:r>
      <w:r w:rsidR="00E447EB" w:rsidRPr="0095521A">
        <w:rPr>
          <w:rFonts w:cs="Arial"/>
          <w:color w:val="000000" w:themeColor="text1"/>
        </w:rPr>
        <w:tab/>
        <w:t xml:space="preserve">: </w:t>
      </w:r>
      <w:r w:rsidR="003443D4" w:rsidRPr="0095521A">
        <w:rPr>
          <w:rFonts w:cs="Arial"/>
          <w:color w:val="000000" w:themeColor="text1"/>
        </w:rPr>
        <w:t xml:space="preserve">Responsabilidad Civil Contractual. </w:t>
      </w:r>
    </w:p>
    <w:p w14:paraId="072E7441" w14:textId="3594B536" w:rsidR="00D67390" w:rsidRPr="0095521A" w:rsidRDefault="00D67390" w:rsidP="00D67390">
      <w:pPr>
        <w:pStyle w:val="Default"/>
        <w:rPr>
          <w:color w:val="000000" w:themeColor="text1"/>
        </w:rPr>
      </w:pPr>
      <w:r w:rsidRPr="0095521A">
        <w:rPr>
          <w:rFonts w:cs="Arial"/>
          <w:color w:val="000000" w:themeColor="text1"/>
        </w:rPr>
        <w:t>Demandante</w:t>
      </w:r>
      <w:r w:rsidRPr="0095521A">
        <w:rPr>
          <w:rFonts w:cs="Arial"/>
          <w:color w:val="000000" w:themeColor="text1"/>
        </w:rPr>
        <w:tab/>
        <w:t xml:space="preserve">:  </w:t>
      </w:r>
      <w:r w:rsidR="003443D4" w:rsidRPr="0095521A">
        <w:rPr>
          <w:rFonts w:cs="Arial"/>
          <w:color w:val="000000" w:themeColor="text1"/>
        </w:rPr>
        <w:t>LUIS FERNANDO MEDINA MARINO</w:t>
      </w:r>
      <w:r w:rsidR="003443D4" w:rsidRPr="0095521A">
        <w:rPr>
          <w:rFonts w:cs="Arial"/>
          <w:color w:val="000000" w:themeColor="text1"/>
        </w:rPr>
        <w:t xml:space="preserve"> Y Otros. </w:t>
      </w:r>
    </w:p>
    <w:p w14:paraId="1C2E8535" w14:textId="77777777" w:rsidR="00D67390" w:rsidRPr="0095521A" w:rsidRDefault="00D67390" w:rsidP="00D67390">
      <w:pPr>
        <w:pStyle w:val="Default"/>
        <w:rPr>
          <w:bCs/>
          <w:color w:val="000000" w:themeColor="text1"/>
        </w:rPr>
      </w:pPr>
      <w:r w:rsidRPr="0095521A">
        <w:rPr>
          <w:rFonts w:cs="Arial"/>
          <w:color w:val="000000" w:themeColor="text1"/>
        </w:rPr>
        <w:t>Demandado</w:t>
      </w:r>
      <w:r w:rsidRPr="0095521A">
        <w:rPr>
          <w:rFonts w:cs="Arial"/>
          <w:color w:val="000000" w:themeColor="text1"/>
        </w:rPr>
        <w:tab/>
        <w:t xml:space="preserve">: </w:t>
      </w:r>
      <w:r w:rsidRPr="0095521A">
        <w:rPr>
          <w:rFonts w:cs="Times New Roman"/>
          <w:color w:val="000000" w:themeColor="text1"/>
        </w:rPr>
        <w:t xml:space="preserve"> </w:t>
      </w:r>
      <w:r w:rsidRPr="0095521A">
        <w:rPr>
          <w:color w:val="000000" w:themeColor="text1"/>
        </w:rPr>
        <w:t>La Equidad Seguros de Vida O.C.</w:t>
      </w:r>
    </w:p>
    <w:p w14:paraId="3FB90072" w14:textId="6BCB9F9C" w:rsidR="00D67390" w:rsidRPr="0095521A" w:rsidRDefault="00D67390" w:rsidP="00D67390">
      <w:pPr>
        <w:pStyle w:val="Default"/>
        <w:rPr>
          <w:rFonts w:cs="Trebuchet MS"/>
          <w:color w:val="000000" w:themeColor="text1"/>
        </w:rPr>
      </w:pPr>
      <w:r w:rsidRPr="0095521A">
        <w:rPr>
          <w:rFonts w:cs="Arial"/>
          <w:color w:val="000000" w:themeColor="text1"/>
        </w:rPr>
        <w:t>Radicado</w:t>
      </w:r>
      <w:r w:rsidRPr="0095521A">
        <w:rPr>
          <w:rFonts w:cs="Arial"/>
          <w:color w:val="000000" w:themeColor="text1"/>
        </w:rPr>
        <w:tab/>
      </w:r>
      <w:r w:rsidRPr="0095521A">
        <w:rPr>
          <w:rFonts w:cs="Arial"/>
          <w:color w:val="000000" w:themeColor="text1"/>
        </w:rPr>
        <w:tab/>
        <w:t xml:space="preserve">:  </w:t>
      </w:r>
      <w:r w:rsidR="003443D4" w:rsidRPr="0095521A">
        <w:rPr>
          <w:rFonts w:cs="Arial"/>
          <w:color w:val="000000" w:themeColor="text1"/>
        </w:rPr>
        <w:t>110014003053-2023-00402-00</w:t>
      </w:r>
    </w:p>
    <w:p w14:paraId="3752E61D" w14:textId="77777777" w:rsidR="00D67390" w:rsidRPr="0095521A" w:rsidRDefault="00D67390" w:rsidP="00D67390">
      <w:pPr>
        <w:jc w:val="both"/>
        <w:rPr>
          <w:rFonts w:ascii="Century Gothic" w:hAnsi="Century Gothic"/>
          <w:color w:val="000000" w:themeColor="text1"/>
        </w:rPr>
      </w:pPr>
    </w:p>
    <w:p w14:paraId="0252B211" w14:textId="77777777" w:rsidR="00D67390" w:rsidRPr="0095521A" w:rsidRDefault="00D67390" w:rsidP="00D67390">
      <w:pPr>
        <w:jc w:val="both"/>
        <w:rPr>
          <w:rFonts w:ascii="Century Gothic" w:hAnsi="Century Gothic"/>
          <w:color w:val="000000" w:themeColor="text1"/>
        </w:rPr>
      </w:pPr>
    </w:p>
    <w:p w14:paraId="3985ED40" w14:textId="399760D9" w:rsidR="00D67390" w:rsidRPr="0095521A" w:rsidRDefault="00B87C40" w:rsidP="00D67390">
      <w:pPr>
        <w:jc w:val="both"/>
        <w:rPr>
          <w:rFonts w:ascii="Century Gothic" w:hAnsi="Century Gothic"/>
          <w:b/>
          <w:color w:val="000000" w:themeColor="text1"/>
        </w:rPr>
      </w:pPr>
      <w:r w:rsidRPr="0095521A">
        <w:rPr>
          <w:rFonts w:ascii="Century Gothic" w:hAnsi="Century Gothic"/>
          <w:b/>
          <w:color w:val="000000" w:themeColor="text1"/>
        </w:rPr>
        <w:t xml:space="preserve">ASUNTO:            CONTESTACIÓN DE LA DEMANDA </w:t>
      </w:r>
    </w:p>
    <w:p w14:paraId="61EB7722" w14:textId="77777777" w:rsidR="00D67390" w:rsidRPr="0095521A" w:rsidRDefault="00D67390" w:rsidP="00D67390">
      <w:pPr>
        <w:jc w:val="both"/>
        <w:rPr>
          <w:rFonts w:ascii="Century Gothic" w:hAnsi="Century Gothic"/>
          <w:b/>
          <w:color w:val="000000" w:themeColor="text1"/>
        </w:rPr>
      </w:pPr>
    </w:p>
    <w:p w14:paraId="24A39F2F" w14:textId="5CDB22BE" w:rsidR="00D67390" w:rsidRPr="0095521A" w:rsidRDefault="00D67390" w:rsidP="00E447EB">
      <w:pPr>
        <w:autoSpaceDE w:val="0"/>
        <w:autoSpaceDN w:val="0"/>
        <w:jc w:val="both"/>
        <w:rPr>
          <w:rFonts w:ascii="Century Gothic" w:hAnsi="Century Gothic"/>
          <w:color w:val="000000" w:themeColor="text1"/>
        </w:rPr>
      </w:pPr>
      <w:r w:rsidRPr="0095521A">
        <w:rPr>
          <w:rFonts w:ascii="Century Gothic" w:hAnsi="Century Gothic"/>
          <w:b/>
          <w:bCs/>
          <w:color w:val="000000" w:themeColor="text1"/>
        </w:rPr>
        <w:t>HEILYN BAUTISTA BARRERA</w:t>
      </w:r>
      <w:r w:rsidRPr="0095521A">
        <w:rPr>
          <w:rFonts w:ascii="Century Gothic" w:hAnsi="Century Gothic"/>
          <w:color w:val="000000" w:themeColor="text1"/>
        </w:rPr>
        <w:t xml:space="preserve">, mayor de edad, identificada con la cédula de ciudadanía No1.143.350.727  de C/gena, domiciliada y vecina de la ciudad de Bogotá, abogada en ejercicio y portadora de la tarjeta profesional No.279.003 del Consejo Superior de la Judicatura, actuando en nombre y representación de LA EQUIDAD SEGUROS DE VIDA  O.C., representada legalmente por el señor NESTOR RAUL HERNANDEZ OSPINA identificado con la cédula de ciudadanía No. 94.311.640, tal y como consta en el certificado de existencia y representación expedido por la Superintendencia Financiera de Colombia, aseguradora constituida mediante Escritura Pública No. 2948 del 24 de junio de 1970 ante la Notaria 10 del Círculo de Bogotá, identificada con el Nit.860.028.415-5 y con domicilio principal en la ciudad de Bogotá D.C., de conformidad con el poder general que me fuere conferido el 29  de diciembre  de 2021 mediante escritura pública No. 3041  de la Notaria 10 del Círculo de Bogotá, </w:t>
      </w:r>
      <w:r w:rsidRPr="0095521A">
        <w:rPr>
          <w:rFonts w:ascii="Century Gothic" w:hAnsi="Century Gothic"/>
          <w:color w:val="000000" w:themeColor="text1"/>
          <w:bdr w:val="none" w:sz="0" w:space="0" w:color="auto" w:frame="1"/>
          <w:shd w:val="clear" w:color="auto" w:fill="FFFFFF"/>
        </w:rPr>
        <w:t xml:space="preserve">respetuosamente me permito presentar la CONTESTACIÓN A LA DEMANDA presentada por </w:t>
      </w:r>
      <w:r w:rsidR="00E447EB" w:rsidRPr="0095521A">
        <w:rPr>
          <w:rFonts w:ascii="Century Gothic" w:hAnsi="Century Gothic"/>
          <w:color w:val="000000" w:themeColor="text1"/>
          <w:bdr w:val="none" w:sz="0" w:space="0" w:color="auto" w:frame="1"/>
          <w:shd w:val="clear" w:color="auto" w:fill="FFFFFF"/>
        </w:rPr>
        <w:t>los</w:t>
      </w:r>
      <w:r w:rsidRPr="0095521A">
        <w:rPr>
          <w:rFonts w:ascii="Century Gothic" w:hAnsi="Century Gothic"/>
          <w:color w:val="000000" w:themeColor="text1"/>
          <w:bdr w:val="none" w:sz="0" w:space="0" w:color="auto" w:frame="1"/>
          <w:shd w:val="clear" w:color="auto" w:fill="FFFFFF"/>
        </w:rPr>
        <w:t xml:space="preserve"> </w:t>
      </w:r>
      <w:r w:rsidR="005B77EA" w:rsidRPr="0095521A">
        <w:rPr>
          <w:rFonts w:ascii="Century Gothic" w:hAnsi="Century Gothic" w:cs="Arial"/>
          <w:color w:val="000000" w:themeColor="text1"/>
        </w:rPr>
        <w:t>LUIS FERNANDO MEDINA MARINO Y Otros</w:t>
      </w:r>
      <w:r w:rsidRPr="0095521A">
        <w:rPr>
          <w:rFonts w:ascii="Century Gothic" w:hAnsi="Century Gothic"/>
          <w:color w:val="000000" w:themeColor="text1"/>
          <w:bdr w:val="none" w:sz="0" w:space="0" w:color="auto" w:frame="1"/>
          <w:shd w:val="clear" w:color="auto" w:fill="FFFFFF"/>
        </w:rPr>
        <w:t>, dentro del término legal establecido, manifestando lo siguiente:</w:t>
      </w:r>
      <w:bookmarkEnd w:id="0"/>
    </w:p>
    <w:p w14:paraId="74460863" w14:textId="3DBCB21B" w:rsidR="00E447EB" w:rsidRPr="0095521A" w:rsidRDefault="00E447EB" w:rsidP="00D67390">
      <w:pPr>
        <w:jc w:val="both"/>
        <w:rPr>
          <w:rFonts w:ascii="Century Gothic" w:hAnsi="Century Gothic"/>
          <w:b/>
          <w:color w:val="000000" w:themeColor="text1"/>
        </w:rPr>
      </w:pPr>
    </w:p>
    <w:p w14:paraId="0B097E45" w14:textId="063DC2FC" w:rsidR="00E447EB" w:rsidRPr="0095521A" w:rsidRDefault="00E447EB" w:rsidP="00D67390">
      <w:pPr>
        <w:jc w:val="both"/>
        <w:rPr>
          <w:rFonts w:ascii="Century Gothic" w:hAnsi="Century Gothic"/>
          <w:b/>
          <w:color w:val="000000" w:themeColor="text1"/>
        </w:rPr>
      </w:pPr>
    </w:p>
    <w:p w14:paraId="36400ACD" w14:textId="77777777" w:rsidR="00E447EB" w:rsidRPr="0095521A" w:rsidRDefault="00E447EB" w:rsidP="00E447EB">
      <w:pPr>
        <w:pStyle w:val="Prrafodelista"/>
        <w:numPr>
          <w:ilvl w:val="0"/>
          <w:numId w:val="20"/>
        </w:numPr>
        <w:jc w:val="center"/>
        <w:rPr>
          <w:rFonts w:ascii="Century Gothic" w:hAnsi="Century Gothic"/>
          <w:b/>
          <w:color w:val="000000" w:themeColor="text1"/>
          <w:sz w:val="24"/>
          <w:szCs w:val="24"/>
          <w:u w:val="single"/>
        </w:rPr>
      </w:pPr>
      <w:r w:rsidRPr="0095521A">
        <w:rPr>
          <w:rFonts w:ascii="Century Gothic" w:hAnsi="Century Gothic"/>
          <w:b/>
          <w:color w:val="000000" w:themeColor="text1"/>
          <w:sz w:val="24"/>
          <w:szCs w:val="24"/>
          <w:u w:val="single"/>
        </w:rPr>
        <w:t>A LAS PRETENSIONES</w:t>
      </w:r>
    </w:p>
    <w:p w14:paraId="51EB319D" w14:textId="77777777" w:rsidR="00E447EB" w:rsidRPr="0095521A" w:rsidRDefault="00E447EB" w:rsidP="00E447EB">
      <w:pPr>
        <w:jc w:val="center"/>
        <w:rPr>
          <w:rFonts w:ascii="Century Gothic" w:hAnsi="Century Gothic"/>
          <w:b/>
          <w:color w:val="000000" w:themeColor="text1"/>
          <w:u w:val="single"/>
        </w:rPr>
      </w:pPr>
    </w:p>
    <w:p w14:paraId="7EC400F9" w14:textId="77777777" w:rsidR="00975393" w:rsidRPr="0095521A" w:rsidRDefault="00E447EB" w:rsidP="00E447EB">
      <w:pPr>
        <w:ind w:right="-376"/>
        <w:jc w:val="both"/>
        <w:rPr>
          <w:rFonts w:ascii="Century Gothic" w:hAnsi="Century Gothic"/>
          <w:color w:val="000000" w:themeColor="text1"/>
        </w:rPr>
      </w:pPr>
      <w:r w:rsidRPr="0095521A">
        <w:rPr>
          <w:rFonts w:ascii="Century Gothic" w:hAnsi="Century Gothic"/>
          <w:color w:val="000000" w:themeColor="text1"/>
        </w:rPr>
        <w:t xml:space="preserve">Nos oponemos a todas y cada una de las </w:t>
      </w:r>
      <w:r w:rsidR="00975393" w:rsidRPr="0095521A">
        <w:rPr>
          <w:rFonts w:ascii="Century Gothic" w:hAnsi="Century Gothic"/>
          <w:color w:val="000000" w:themeColor="text1"/>
        </w:rPr>
        <w:t xml:space="preserve">pretensiones por los siguientes motivos: </w:t>
      </w:r>
    </w:p>
    <w:p w14:paraId="30EC0CA9" w14:textId="77777777" w:rsidR="00975393" w:rsidRPr="0095521A" w:rsidRDefault="00975393" w:rsidP="00E447EB">
      <w:pPr>
        <w:ind w:right="-376"/>
        <w:jc w:val="both"/>
        <w:rPr>
          <w:rFonts w:ascii="Century Gothic" w:hAnsi="Century Gothic"/>
          <w:color w:val="000000" w:themeColor="text1"/>
        </w:rPr>
      </w:pPr>
    </w:p>
    <w:p w14:paraId="0A6DED94" w14:textId="09FD84D1" w:rsidR="00E447EB" w:rsidRPr="0095521A" w:rsidRDefault="006B2CCF" w:rsidP="00B03229">
      <w:pPr>
        <w:pStyle w:val="Prrafodelista"/>
        <w:numPr>
          <w:ilvl w:val="0"/>
          <w:numId w:val="35"/>
        </w:numPr>
        <w:ind w:right="-376"/>
        <w:jc w:val="both"/>
        <w:rPr>
          <w:rFonts w:ascii="Century Gothic" w:hAnsi="Century Gothic"/>
          <w:b/>
          <w:color w:val="000000" w:themeColor="text1"/>
          <w:sz w:val="24"/>
          <w:szCs w:val="24"/>
        </w:rPr>
      </w:pPr>
      <w:r w:rsidRPr="0095521A">
        <w:rPr>
          <w:rFonts w:ascii="Century Gothic" w:hAnsi="Century Gothic"/>
          <w:sz w:val="24"/>
          <w:szCs w:val="24"/>
        </w:rPr>
        <w:t xml:space="preserve"> </w:t>
      </w:r>
      <w:r w:rsidR="00975393" w:rsidRPr="0095521A">
        <w:rPr>
          <w:rFonts w:ascii="Century Gothic" w:hAnsi="Century Gothic"/>
          <w:sz w:val="24"/>
          <w:szCs w:val="24"/>
        </w:rPr>
        <w:t>Las acciones derivadas del contrato de seguros se encuentran prescritas de conformidad con lo establecido en artículo 1081 del código de comercio, por lo cual las pretensiones de la demanda no deben ser reconocida</w:t>
      </w:r>
      <w:r w:rsidR="000654EB" w:rsidRPr="0095521A">
        <w:rPr>
          <w:rFonts w:ascii="Century Gothic" w:hAnsi="Century Gothic"/>
          <w:sz w:val="24"/>
          <w:szCs w:val="24"/>
        </w:rPr>
        <w:t>s</w:t>
      </w:r>
      <w:r w:rsidR="00975393" w:rsidRPr="0095521A">
        <w:rPr>
          <w:rFonts w:ascii="Century Gothic" w:hAnsi="Century Gothic"/>
          <w:sz w:val="24"/>
          <w:szCs w:val="24"/>
        </w:rPr>
        <w:t xml:space="preserve">. </w:t>
      </w:r>
    </w:p>
    <w:p w14:paraId="2AF4F07B" w14:textId="77777777" w:rsidR="00975393" w:rsidRPr="0095521A" w:rsidRDefault="00975393" w:rsidP="00975393">
      <w:pPr>
        <w:ind w:right="-376"/>
        <w:jc w:val="both"/>
        <w:rPr>
          <w:rFonts w:ascii="Century Gothic" w:hAnsi="Century Gothic"/>
          <w:bCs/>
          <w:color w:val="000000" w:themeColor="text1"/>
        </w:rPr>
      </w:pPr>
    </w:p>
    <w:p w14:paraId="48BFB9C4" w14:textId="48396B14" w:rsidR="00975393" w:rsidRPr="0095521A" w:rsidRDefault="00975393" w:rsidP="00975393">
      <w:pPr>
        <w:pStyle w:val="Prrafodelista"/>
        <w:numPr>
          <w:ilvl w:val="0"/>
          <w:numId w:val="35"/>
        </w:numPr>
        <w:ind w:right="-376"/>
        <w:jc w:val="both"/>
        <w:rPr>
          <w:rFonts w:ascii="Century Gothic" w:hAnsi="Century Gothic"/>
          <w:bCs/>
          <w:color w:val="000000" w:themeColor="text1"/>
          <w:sz w:val="24"/>
          <w:szCs w:val="24"/>
        </w:rPr>
      </w:pPr>
      <w:r w:rsidRPr="0095521A">
        <w:rPr>
          <w:rFonts w:ascii="Century Gothic" w:hAnsi="Century Gothic"/>
          <w:bCs/>
          <w:color w:val="000000" w:themeColor="text1"/>
          <w:sz w:val="24"/>
          <w:szCs w:val="24"/>
        </w:rPr>
        <w:t xml:space="preserve">Dentro del </w:t>
      </w:r>
      <w:r w:rsidR="000654EB" w:rsidRPr="0095521A">
        <w:rPr>
          <w:rFonts w:ascii="Century Gothic" w:hAnsi="Century Gothic"/>
          <w:bCs/>
          <w:color w:val="000000" w:themeColor="text1"/>
          <w:sz w:val="24"/>
          <w:szCs w:val="24"/>
        </w:rPr>
        <w:t xml:space="preserve">caso </w:t>
      </w:r>
      <w:r w:rsidRPr="0095521A">
        <w:rPr>
          <w:rFonts w:ascii="Century Gothic" w:hAnsi="Century Gothic"/>
          <w:bCs/>
          <w:color w:val="000000" w:themeColor="text1"/>
          <w:sz w:val="24"/>
          <w:szCs w:val="24"/>
        </w:rPr>
        <w:t>se configur</w:t>
      </w:r>
      <w:r w:rsidR="000654EB" w:rsidRPr="0095521A">
        <w:rPr>
          <w:rFonts w:ascii="Century Gothic" w:hAnsi="Century Gothic"/>
          <w:bCs/>
          <w:color w:val="000000" w:themeColor="text1"/>
          <w:sz w:val="24"/>
          <w:szCs w:val="24"/>
        </w:rPr>
        <w:t>ó</w:t>
      </w:r>
      <w:r w:rsidRPr="0095521A">
        <w:rPr>
          <w:rFonts w:ascii="Century Gothic" w:hAnsi="Century Gothic"/>
          <w:bCs/>
          <w:color w:val="000000" w:themeColor="text1"/>
          <w:sz w:val="24"/>
          <w:szCs w:val="24"/>
        </w:rPr>
        <w:t xml:space="preserve"> la reticencia de que trata el </w:t>
      </w:r>
      <w:r w:rsidR="008966E9" w:rsidRPr="0095521A">
        <w:rPr>
          <w:rFonts w:ascii="Century Gothic" w:hAnsi="Century Gothic"/>
          <w:bCs/>
          <w:color w:val="000000" w:themeColor="text1"/>
          <w:sz w:val="24"/>
          <w:szCs w:val="24"/>
        </w:rPr>
        <w:t>artículo</w:t>
      </w:r>
      <w:r w:rsidRPr="0095521A">
        <w:rPr>
          <w:rFonts w:ascii="Century Gothic" w:hAnsi="Century Gothic"/>
          <w:bCs/>
          <w:color w:val="000000" w:themeColor="text1"/>
          <w:sz w:val="24"/>
          <w:szCs w:val="24"/>
        </w:rPr>
        <w:t xml:space="preserve"> </w:t>
      </w:r>
      <w:r w:rsidR="008966E9" w:rsidRPr="0095521A">
        <w:rPr>
          <w:rFonts w:ascii="Century Gothic" w:hAnsi="Century Gothic"/>
          <w:bCs/>
          <w:color w:val="000000" w:themeColor="text1"/>
          <w:sz w:val="24"/>
          <w:szCs w:val="24"/>
        </w:rPr>
        <w:t xml:space="preserve">1058 del Código De Comercio, como quiera que, el señor </w:t>
      </w:r>
      <w:r w:rsidR="008966E9" w:rsidRPr="0095521A">
        <w:rPr>
          <w:rFonts w:ascii="Century Gothic" w:hAnsi="Century Gothic"/>
          <w:sz w:val="24"/>
          <w:szCs w:val="24"/>
        </w:rPr>
        <w:t>VÍCTOR HUGO MEDINA ÁVILA</w:t>
      </w:r>
      <w:r w:rsidR="008966E9" w:rsidRPr="0095521A">
        <w:rPr>
          <w:rFonts w:ascii="Century Gothic" w:hAnsi="Century Gothic"/>
          <w:sz w:val="24"/>
          <w:szCs w:val="24"/>
        </w:rPr>
        <w:t xml:space="preserve"> no declaro su verdadero estado de salud al momento de la suscribir la declaración de asegurabilidad</w:t>
      </w:r>
      <w:r w:rsidR="000654EB" w:rsidRPr="0095521A">
        <w:rPr>
          <w:rFonts w:ascii="Century Gothic" w:hAnsi="Century Gothic"/>
          <w:sz w:val="24"/>
          <w:szCs w:val="24"/>
        </w:rPr>
        <w:t xml:space="preserve"> por lo siguiente:</w:t>
      </w:r>
      <w:r w:rsidR="008966E9" w:rsidRPr="0095521A">
        <w:rPr>
          <w:rFonts w:ascii="Century Gothic" w:hAnsi="Century Gothic"/>
          <w:sz w:val="24"/>
          <w:szCs w:val="24"/>
        </w:rPr>
        <w:t xml:space="preserve"> </w:t>
      </w:r>
    </w:p>
    <w:p w14:paraId="69A561A0" w14:textId="77777777" w:rsidR="008966E9" w:rsidRPr="0095521A" w:rsidRDefault="008966E9" w:rsidP="008966E9">
      <w:pPr>
        <w:pStyle w:val="Prrafodelista"/>
        <w:rPr>
          <w:rFonts w:ascii="Century Gothic" w:hAnsi="Century Gothic"/>
          <w:bCs/>
          <w:color w:val="000000" w:themeColor="text1"/>
          <w:sz w:val="24"/>
          <w:szCs w:val="24"/>
        </w:rPr>
      </w:pPr>
    </w:p>
    <w:p w14:paraId="5AE0B342" w14:textId="77777777" w:rsidR="000654EB" w:rsidRPr="0095521A" w:rsidRDefault="000654EB" w:rsidP="000654EB">
      <w:pPr>
        <w:ind w:right="-141"/>
        <w:jc w:val="both"/>
        <w:rPr>
          <w:rFonts w:ascii="Century Gothic" w:hAnsi="Century Gothic" w:cs="Arial"/>
        </w:rPr>
      </w:pPr>
      <w:r w:rsidRPr="0095521A">
        <w:rPr>
          <w:rFonts w:ascii="Century Gothic" w:hAnsi="Century Gothic" w:cs="Arial"/>
        </w:rPr>
        <w:t>D</w:t>
      </w:r>
      <w:r w:rsidR="008966E9" w:rsidRPr="0095521A">
        <w:rPr>
          <w:rFonts w:ascii="Century Gothic" w:hAnsi="Century Gothic" w:cs="Arial"/>
        </w:rPr>
        <w:t xml:space="preserve">e acuerdo con la autorización firmada por el señor </w:t>
      </w:r>
      <w:bookmarkStart w:id="1" w:name="_Hlk68598687"/>
      <w:r w:rsidR="008966E9" w:rsidRPr="0095521A">
        <w:rPr>
          <w:rFonts w:ascii="Century Gothic" w:hAnsi="Century Gothic" w:cs="Arial"/>
          <w:lang w:val="es-CO"/>
        </w:rPr>
        <w:t xml:space="preserve">Victor Hugo Medina Avila </w:t>
      </w:r>
      <w:bookmarkEnd w:id="1"/>
      <w:r w:rsidR="008966E9" w:rsidRPr="0095521A">
        <w:rPr>
          <w:rFonts w:ascii="Century Gothic" w:hAnsi="Century Gothic" w:cs="Arial"/>
        </w:rPr>
        <w:t xml:space="preserve">(q.e.p.d.) se ubicó la historia clínica de la entidad COMPENSAR SALUD, con fecha de atención del 09 de febrero del 2018 en donde indica lo siguiente: </w:t>
      </w:r>
    </w:p>
    <w:p w14:paraId="1FC543F1" w14:textId="77777777" w:rsidR="000654EB" w:rsidRPr="0095521A" w:rsidRDefault="000654EB" w:rsidP="000654EB">
      <w:pPr>
        <w:ind w:right="-141"/>
        <w:jc w:val="both"/>
        <w:rPr>
          <w:rFonts w:ascii="Century Gothic" w:hAnsi="Century Gothic" w:cs="Arial"/>
        </w:rPr>
      </w:pPr>
    </w:p>
    <w:p w14:paraId="362000F5" w14:textId="7949D034" w:rsidR="008966E9" w:rsidRPr="0095521A" w:rsidRDefault="008966E9" w:rsidP="000654EB">
      <w:pPr>
        <w:ind w:right="-141"/>
        <w:jc w:val="both"/>
        <w:rPr>
          <w:rFonts w:ascii="Century Gothic" w:hAnsi="Century Gothic" w:cs="Arial"/>
        </w:rPr>
      </w:pPr>
      <w:r w:rsidRPr="0095521A">
        <w:rPr>
          <w:rFonts w:ascii="Century Gothic" w:hAnsi="Century Gothic" w:cs="Arial"/>
        </w:rPr>
        <w:t>“</w:t>
      </w:r>
      <w:r w:rsidRPr="0095521A">
        <w:rPr>
          <w:rFonts w:ascii="Century Gothic" w:hAnsi="Century Gothic" w:cs="Arial"/>
          <w:i/>
          <w:iCs/>
        </w:rPr>
        <w:t xml:space="preserve">Análisis y plan: Diabetes mellitus, HTA, obesidad, fue dado de alta de la consulta de endocrinología y enviado a programa AEI, es adherente a dieta, escaso ejercicio y agua. HB glicosilada 6.5% en metas y basal 124 en metas hace un mes……Relación de diagnósticos: I10X. </w:t>
      </w:r>
      <w:proofErr w:type="spellStart"/>
      <w:r w:rsidRPr="0095521A">
        <w:rPr>
          <w:rFonts w:ascii="Century Gothic" w:hAnsi="Century Gothic" w:cs="Arial"/>
          <w:i/>
          <w:iCs/>
        </w:rPr>
        <w:t>Hipertension</w:t>
      </w:r>
      <w:proofErr w:type="spellEnd"/>
      <w:r w:rsidRPr="0095521A">
        <w:rPr>
          <w:rFonts w:ascii="Century Gothic" w:hAnsi="Century Gothic" w:cs="Arial"/>
          <w:i/>
          <w:iCs/>
        </w:rPr>
        <w:t xml:space="preserve"> esencial (primaria). E119. Diabetes mellitus no insulinodependiente sin mención de complicación</w:t>
      </w:r>
      <w:r w:rsidRPr="0095521A">
        <w:rPr>
          <w:rFonts w:ascii="Century Gothic" w:hAnsi="Century Gothic" w:cs="Arial"/>
        </w:rPr>
        <w:t>”.</w:t>
      </w:r>
    </w:p>
    <w:p w14:paraId="04D18396" w14:textId="77777777" w:rsidR="008966E9" w:rsidRPr="0095521A" w:rsidRDefault="008966E9" w:rsidP="008966E9">
      <w:pPr>
        <w:ind w:left="-426" w:right="-141"/>
        <w:jc w:val="both"/>
        <w:rPr>
          <w:rFonts w:ascii="Century Gothic" w:hAnsi="Century Gothic" w:cs="Arial"/>
        </w:rPr>
      </w:pPr>
    </w:p>
    <w:p w14:paraId="74B1B707" w14:textId="77777777" w:rsidR="008966E9" w:rsidRPr="0095521A" w:rsidRDefault="008966E9" w:rsidP="008966E9">
      <w:pPr>
        <w:ind w:left="-426" w:right="-141"/>
        <w:jc w:val="both"/>
        <w:rPr>
          <w:rFonts w:ascii="Century Gothic" w:hAnsi="Century Gothic" w:cs="Arial"/>
          <w:lang w:val="es-CO"/>
        </w:rPr>
      </w:pPr>
      <w:r w:rsidRPr="0095521A">
        <w:rPr>
          <w:rFonts w:ascii="Century Gothic" w:hAnsi="Century Gothic" w:cs="Arial"/>
          <w:lang w:val="es-CO"/>
        </w:rPr>
        <w:t xml:space="preserve">En la solicitud de Seguro – Declaración de asegurabilidad suscrita por el señor Victor Hugo Medina Avila (q.e.p.d.), diligenciada el 10 de julio del 2019 para el otorgamiento del crédito, se le realizo la siguiente consulta: </w:t>
      </w:r>
    </w:p>
    <w:p w14:paraId="60C787D2" w14:textId="77777777" w:rsidR="008966E9" w:rsidRPr="0095521A" w:rsidRDefault="008966E9" w:rsidP="008966E9">
      <w:pPr>
        <w:ind w:left="-426" w:right="-141"/>
        <w:jc w:val="both"/>
        <w:rPr>
          <w:rFonts w:ascii="Century Gothic" w:hAnsi="Century Gothic" w:cs="Arial"/>
          <w:lang w:val="es-CO"/>
        </w:rPr>
      </w:pPr>
    </w:p>
    <w:p w14:paraId="4E555B12" w14:textId="77777777" w:rsidR="008966E9" w:rsidRPr="0095521A" w:rsidRDefault="008966E9" w:rsidP="008966E9">
      <w:pPr>
        <w:ind w:left="-426" w:right="-141"/>
        <w:jc w:val="both"/>
        <w:rPr>
          <w:rFonts w:ascii="Century Gothic" w:hAnsi="Century Gothic" w:cs="Arial"/>
          <w:i/>
          <w:iCs/>
          <w:lang w:val="es-CO"/>
        </w:rPr>
      </w:pPr>
      <w:r w:rsidRPr="0095521A">
        <w:rPr>
          <w:rFonts w:ascii="Century Gothic" w:hAnsi="Century Gothic" w:cs="Arial"/>
          <w:lang w:val="es-CO"/>
        </w:rPr>
        <w:t>“</w:t>
      </w:r>
      <w:r w:rsidRPr="0095521A">
        <w:rPr>
          <w:rFonts w:ascii="Century Gothic" w:hAnsi="Century Gothic" w:cs="Arial"/>
          <w:i/>
          <w:iCs/>
          <w:lang w:val="es-CO"/>
        </w:rPr>
        <w:t xml:space="preserve">Con plena conciencia de que la reticencia o la falsedad dejan sin efecto el seguro, así como este se otorga a personas que gozan de un estado de salud de normal doy respuesta de buena fe a los siguientes interrogantes: </w:t>
      </w:r>
    </w:p>
    <w:p w14:paraId="29D09D7F" w14:textId="77777777" w:rsidR="008966E9" w:rsidRPr="0095521A" w:rsidRDefault="008966E9" w:rsidP="008966E9">
      <w:pPr>
        <w:ind w:left="-426" w:right="-141"/>
        <w:jc w:val="both"/>
        <w:rPr>
          <w:rFonts w:ascii="Century Gothic" w:hAnsi="Century Gothic" w:cs="Arial"/>
          <w:i/>
          <w:iCs/>
          <w:lang w:val="es-CO"/>
        </w:rPr>
      </w:pPr>
    </w:p>
    <w:p w14:paraId="72EA3A0D" w14:textId="3B93A292" w:rsidR="008966E9" w:rsidRPr="0095521A" w:rsidRDefault="008966E9" w:rsidP="008966E9">
      <w:pPr>
        <w:ind w:left="-426" w:right="-141"/>
        <w:jc w:val="both"/>
        <w:rPr>
          <w:rFonts w:ascii="Century Gothic" w:hAnsi="Century Gothic" w:cs="Arial"/>
          <w:i/>
          <w:iCs/>
          <w:lang w:val="es-CO"/>
        </w:rPr>
      </w:pPr>
      <w:r w:rsidRPr="0095521A">
        <w:rPr>
          <w:rFonts w:ascii="Century Gothic" w:hAnsi="Century Gothic" w:cs="Arial"/>
          <w:i/>
          <w:iCs/>
          <w:lang w:val="es-CO"/>
        </w:rPr>
        <w:t>Yo, el abajo firmante declaro que:</w:t>
      </w:r>
    </w:p>
    <w:p w14:paraId="1EC1EE00" w14:textId="77777777" w:rsidR="008966E9" w:rsidRPr="0095521A" w:rsidRDefault="008966E9" w:rsidP="008966E9">
      <w:pPr>
        <w:ind w:left="-426" w:right="-141"/>
        <w:jc w:val="both"/>
        <w:rPr>
          <w:rFonts w:ascii="Century Gothic" w:hAnsi="Century Gothic" w:cs="Arial"/>
          <w:i/>
          <w:iCs/>
          <w:lang w:val="es-CO"/>
        </w:rPr>
      </w:pPr>
    </w:p>
    <w:p w14:paraId="10D4316C" w14:textId="77777777" w:rsidR="008966E9" w:rsidRPr="0095521A" w:rsidRDefault="008966E9" w:rsidP="008966E9">
      <w:pPr>
        <w:ind w:left="-426" w:right="-141"/>
        <w:jc w:val="both"/>
        <w:rPr>
          <w:rFonts w:ascii="Century Gothic" w:hAnsi="Century Gothic" w:cs="Arial"/>
          <w:i/>
          <w:iCs/>
          <w:lang w:val="es-CO"/>
        </w:rPr>
      </w:pPr>
      <w:r w:rsidRPr="0095521A">
        <w:rPr>
          <w:rFonts w:ascii="Century Gothic" w:hAnsi="Century Gothic" w:cs="Arial"/>
          <w:i/>
          <w:iCs/>
          <w:lang w:val="es-CO"/>
        </w:rPr>
        <w:t xml:space="preserve">En la fecha me encuentro en perfecto estado de salud     </w:t>
      </w:r>
      <w:r w:rsidRPr="0095521A">
        <w:rPr>
          <w:rFonts w:ascii="Century Gothic" w:hAnsi="Century Gothic" w:cs="Arial"/>
          <w:i/>
          <w:iCs/>
          <w:u w:val="single"/>
          <w:lang w:val="es-CO"/>
        </w:rPr>
        <w:t xml:space="preserve">SI  </w:t>
      </w:r>
      <w:r w:rsidRPr="0095521A">
        <w:rPr>
          <w:rFonts w:ascii="Century Gothic" w:hAnsi="Century Gothic" w:cs="Arial"/>
          <w:i/>
          <w:iCs/>
          <w:lang w:val="es-CO"/>
        </w:rPr>
        <w:t xml:space="preserve"> X   NO___ </w:t>
      </w:r>
    </w:p>
    <w:p w14:paraId="3778B149" w14:textId="77777777" w:rsidR="008966E9" w:rsidRPr="0095521A" w:rsidRDefault="008966E9" w:rsidP="008966E9">
      <w:pPr>
        <w:ind w:left="-426" w:right="-141"/>
        <w:jc w:val="both"/>
        <w:rPr>
          <w:rFonts w:ascii="Century Gothic" w:hAnsi="Century Gothic" w:cs="Arial"/>
          <w:i/>
          <w:iCs/>
          <w:lang w:val="es-CO"/>
        </w:rPr>
      </w:pPr>
    </w:p>
    <w:p w14:paraId="2C360813" w14:textId="77777777" w:rsidR="008966E9" w:rsidRPr="0095521A" w:rsidRDefault="008966E9" w:rsidP="008966E9">
      <w:pPr>
        <w:ind w:left="-426" w:right="-141"/>
        <w:jc w:val="both"/>
        <w:rPr>
          <w:rFonts w:ascii="Century Gothic" w:hAnsi="Century Gothic" w:cs="Arial"/>
          <w:i/>
          <w:iCs/>
          <w:lang w:val="es-CO"/>
        </w:rPr>
      </w:pPr>
      <w:r w:rsidRPr="0095521A">
        <w:rPr>
          <w:rFonts w:ascii="Century Gothic" w:hAnsi="Century Gothic" w:cs="Arial"/>
          <w:i/>
          <w:iCs/>
          <w:lang w:val="es-CO"/>
        </w:rPr>
        <w:t xml:space="preserve">Por favor marque con una X si presenta o ha presentado alguna vez cualquiera de las siguientes enfermedades: </w:t>
      </w:r>
    </w:p>
    <w:p w14:paraId="2FE0907A" w14:textId="77777777" w:rsidR="008966E9" w:rsidRPr="0095521A" w:rsidRDefault="008966E9" w:rsidP="008966E9">
      <w:pPr>
        <w:ind w:left="-426" w:right="-141"/>
        <w:jc w:val="both"/>
        <w:rPr>
          <w:rFonts w:ascii="Century Gothic" w:hAnsi="Century Gothic" w:cs="Arial"/>
          <w:i/>
          <w:iCs/>
          <w:lang w:val="es-CO"/>
        </w:rPr>
      </w:pPr>
    </w:p>
    <w:p w14:paraId="55136E69" w14:textId="77777777" w:rsidR="008966E9" w:rsidRPr="0095521A" w:rsidRDefault="008966E9" w:rsidP="008966E9">
      <w:pPr>
        <w:numPr>
          <w:ilvl w:val="0"/>
          <w:numId w:val="36"/>
        </w:numPr>
        <w:ind w:right="-141"/>
        <w:jc w:val="both"/>
        <w:rPr>
          <w:rFonts w:ascii="Century Gothic" w:hAnsi="Century Gothic" w:cs="Arial"/>
          <w:i/>
          <w:iCs/>
        </w:rPr>
      </w:pPr>
      <w:r w:rsidRPr="0095521A">
        <w:rPr>
          <w:rFonts w:ascii="Century Gothic" w:hAnsi="Century Gothic" w:cs="Arial"/>
          <w:i/>
          <w:iCs/>
        </w:rPr>
        <w:t xml:space="preserve">Afecciones cardiovasculares </w:t>
      </w:r>
    </w:p>
    <w:p w14:paraId="657FA708" w14:textId="77777777" w:rsidR="008966E9" w:rsidRPr="0095521A" w:rsidRDefault="008966E9" w:rsidP="008966E9">
      <w:pPr>
        <w:numPr>
          <w:ilvl w:val="0"/>
          <w:numId w:val="36"/>
        </w:numPr>
        <w:ind w:right="-141"/>
        <w:jc w:val="both"/>
        <w:rPr>
          <w:rFonts w:ascii="Century Gothic" w:hAnsi="Century Gothic" w:cs="Arial"/>
          <w:i/>
          <w:iCs/>
        </w:rPr>
      </w:pPr>
      <w:r w:rsidRPr="0095521A">
        <w:rPr>
          <w:rFonts w:ascii="Century Gothic" w:hAnsi="Century Gothic" w:cs="Arial"/>
          <w:i/>
          <w:iCs/>
        </w:rPr>
        <w:t>Hipertensión arterial</w:t>
      </w:r>
    </w:p>
    <w:p w14:paraId="6D37C588" w14:textId="77777777" w:rsidR="008966E9" w:rsidRPr="0095521A" w:rsidRDefault="008966E9" w:rsidP="008966E9">
      <w:pPr>
        <w:numPr>
          <w:ilvl w:val="0"/>
          <w:numId w:val="36"/>
        </w:numPr>
        <w:ind w:right="-141"/>
        <w:jc w:val="both"/>
        <w:rPr>
          <w:rFonts w:ascii="Century Gothic" w:hAnsi="Century Gothic" w:cs="Arial"/>
          <w:i/>
          <w:iCs/>
        </w:rPr>
      </w:pPr>
      <w:r w:rsidRPr="0095521A">
        <w:rPr>
          <w:rFonts w:ascii="Century Gothic" w:hAnsi="Century Gothic" w:cs="Arial"/>
          <w:i/>
          <w:iCs/>
        </w:rPr>
        <w:t>Cáncer</w:t>
      </w:r>
    </w:p>
    <w:p w14:paraId="0FA1D444" w14:textId="77777777" w:rsidR="008966E9" w:rsidRPr="0095521A" w:rsidRDefault="008966E9" w:rsidP="008966E9">
      <w:pPr>
        <w:numPr>
          <w:ilvl w:val="0"/>
          <w:numId w:val="36"/>
        </w:numPr>
        <w:ind w:right="-141"/>
        <w:jc w:val="both"/>
        <w:rPr>
          <w:rFonts w:ascii="Century Gothic" w:hAnsi="Century Gothic" w:cs="Arial"/>
          <w:i/>
          <w:iCs/>
        </w:rPr>
      </w:pPr>
      <w:r w:rsidRPr="0095521A">
        <w:rPr>
          <w:rFonts w:ascii="Century Gothic" w:hAnsi="Century Gothic" w:cs="Arial"/>
          <w:i/>
          <w:iCs/>
        </w:rPr>
        <w:t>Diabetes</w:t>
      </w:r>
    </w:p>
    <w:p w14:paraId="4E58F0DF" w14:textId="77777777" w:rsidR="008966E9" w:rsidRPr="0095521A" w:rsidRDefault="008966E9" w:rsidP="008966E9">
      <w:pPr>
        <w:numPr>
          <w:ilvl w:val="0"/>
          <w:numId w:val="36"/>
        </w:numPr>
        <w:ind w:right="-141"/>
        <w:jc w:val="both"/>
        <w:rPr>
          <w:rFonts w:ascii="Century Gothic" w:hAnsi="Century Gothic" w:cs="Arial"/>
          <w:i/>
          <w:iCs/>
        </w:rPr>
      </w:pPr>
      <w:r w:rsidRPr="0095521A">
        <w:rPr>
          <w:rFonts w:ascii="Century Gothic" w:hAnsi="Century Gothic" w:cs="Arial"/>
          <w:i/>
          <w:iCs/>
        </w:rPr>
        <w:t>VIH Positivo / sida</w:t>
      </w:r>
    </w:p>
    <w:p w14:paraId="451D6F62" w14:textId="77777777" w:rsidR="008966E9" w:rsidRPr="0095521A" w:rsidRDefault="008966E9" w:rsidP="008966E9">
      <w:pPr>
        <w:numPr>
          <w:ilvl w:val="0"/>
          <w:numId w:val="36"/>
        </w:numPr>
        <w:ind w:right="-141"/>
        <w:jc w:val="both"/>
        <w:rPr>
          <w:rFonts w:ascii="Century Gothic" w:hAnsi="Century Gothic" w:cs="Arial"/>
          <w:i/>
          <w:iCs/>
        </w:rPr>
      </w:pPr>
      <w:r w:rsidRPr="0095521A">
        <w:rPr>
          <w:rFonts w:ascii="Century Gothic" w:hAnsi="Century Gothic" w:cs="Arial"/>
          <w:i/>
          <w:iCs/>
        </w:rPr>
        <w:t>Insuficiencia renal crónica</w:t>
      </w:r>
    </w:p>
    <w:p w14:paraId="1546CA50" w14:textId="77777777" w:rsidR="008966E9" w:rsidRPr="0095521A" w:rsidRDefault="008966E9" w:rsidP="008966E9">
      <w:pPr>
        <w:ind w:left="-426" w:right="-141"/>
        <w:jc w:val="both"/>
        <w:rPr>
          <w:rFonts w:ascii="Century Gothic" w:hAnsi="Century Gothic" w:cs="Arial"/>
          <w:i/>
          <w:iCs/>
          <w:lang w:val="es-CO"/>
        </w:rPr>
      </w:pPr>
    </w:p>
    <w:p w14:paraId="57CC0C05" w14:textId="77777777" w:rsidR="008966E9" w:rsidRPr="0095521A" w:rsidRDefault="008966E9" w:rsidP="008966E9">
      <w:pPr>
        <w:ind w:left="-426" w:right="-141"/>
        <w:jc w:val="both"/>
        <w:rPr>
          <w:rFonts w:ascii="Century Gothic" w:hAnsi="Century Gothic" w:cs="Arial"/>
          <w:lang w:val="es-CO"/>
        </w:rPr>
      </w:pPr>
      <w:r w:rsidRPr="0095521A">
        <w:rPr>
          <w:rFonts w:ascii="Century Gothic" w:hAnsi="Century Gothic" w:cs="Arial"/>
          <w:i/>
          <w:iCs/>
          <w:lang w:val="es-CO"/>
        </w:rPr>
        <w:t>En caso de haber marcado alguna de las enfermedades anteriores o si padece alguna enfermedad aguda o crónica, afección o adicción favor explicar detalladamente…</w:t>
      </w:r>
      <w:r w:rsidRPr="0095521A">
        <w:rPr>
          <w:rFonts w:ascii="Century Gothic" w:hAnsi="Century Gothic" w:cs="Arial"/>
          <w:lang w:val="es-CO"/>
        </w:rPr>
        <w:t>”</w:t>
      </w:r>
    </w:p>
    <w:p w14:paraId="49F5F50E" w14:textId="77777777" w:rsidR="008966E9" w:rsidRPr="0095521A" w:rsidRDefault="008966E9" w:rsidP="008966E9">
      <w:pPr>
        <w:ind w:left="-426" w:right="-141"/>
        <w:jc w:val="both"/>
        <w:rPr>
          <w:rFonts w:ascii="Century Gothic" w:hAnsi="Century Gothic" w:cs="Arial"/>
          <w:lang w:val="es-CO"/>
        </w:rPr>
      </w:pPr>
    </w:p>
    <w:p w14:paraId="7BC700BC" w14:textId="1A6CBEE0" w:rsidR="008966E9" w:rsidRPr="0095521A" w:rsidRDefault="008966E9" w:rsidP="008966E9">
      <w:pPr>
        <w:ind w:left="-426" w:right="-141"/>
        <w:jc w:val="both"/>
        <w:rPr>
          <w:rFonts w:ascii="Century Gothic" w:hAnsi="Century Gothic" w:cs="Arial"/>
          <w:lang w:val="es-CO"/>
        </w:rPr>
      </w:pPr>
      <w:r w:rsidRPr="0095521A">
        <w:rPr>
          <w:rFonts w:ascii="Century Gothic" w:hAnsi="Century Gothic" w:cs="Arial"/>
          <w:lang w:val="es-CO"/>
        </w:rPr>
        <w:t>A la anterior consulta, el señor Victor Hugo Medina Avila (q.e.p.d.), no marcó ninguna de las enfermedades allí relacionadas</w:t>
      </w:r>
      <w:r w:rsidRPr="0095521A">
        <w:rPr>
          <w:rFonts w:ascii="Century Gothic" w:hAnsi="Century Gothic" w:cs="Arial"/>
          <w:lang w:val="es-CO"/>
        </w:rPr>
        <w:t>, con lo cual se demuestra que el asegurado omitió su verdadero estado de salud, es decir, fue reticente.</w:t>
      </w:r>
    </w:p>
    <w:p w14:paraId="1C7426A8" w14:textId="77777777" w:rsidR="008966E9" w:rsidRPr="0095521A" w:rsidRDefault="008966E9" w:rsidP="008966E9">
      <w:pPr>
        <w:ind w:left="-426" w:right="-141"/>
        <w:jc w:val="both"/>
        <w:rPr>
          <w:rFonts w:ascii="Century Gothic" w:hAnsi="Century Gothic" w:cs="Arial"/>
          <w:lang w:val="es-CO"/>
        </w:rPr>
      </w:pPr>
    </w:p>
    <w:p w14:paraId="48A755C4" w14:textId="77777777" w:rsidR="00975393" w:rsidRPr="0095521A" w:rsidRDefault="00975393" w:rsidP="00975393">
      <w:pPr>
        <w:ind w:right="-376"/>
        <w:jc w:val="both"/>
        <w:rPr>
          <w:rFonts w:ascii="Century Gothic" w:hAnsi="Century Gothic"/>
          <w:b/>
          <w:color w:val="000000" w:themeColor="text1"/>
        </w:rPr>
      </w:pPr>
    </w:p>
    <w:p w14:paraId="1647D741" w14:textId="77777777" w:rsidR="00D67390" w:rsidRPr="0095521A" w:rsidRDefault="00D67390" w:rsidP="00D67390">
      <w:pPr>
        <w:pStyle w:val="Prrafodelista"/>
        <w:numPr>
          <w:ilvl w:val="0"/>
          <w:numId w:val="20"/>
        </w:numPr>
        <w:jc w:val="center"/>
        <w:rPr>
          <w:rFonts w:ascii="Century Gothic" w:hAnsi="Century Gothic"/>
          <w:b/>
          <w:color w:val="000000" w:themeColor="text1"/>
          <w:sz w:val="24"/>
          <w:szCs w:val="24"/>
          <w:u w:val="single"/>
        </w:rPr>
      </w:pPr>
      <w:r w:rsidRPr="0095521A">
        <w:rPr>
          <w:rFonts w:ascii="Century Gothic" w:hAnsi="Century Gothic"/>
          <w:b/>
          <w:color w:val="000000" w:themeColor="text1"/>
          <w:sz w:val="24"/>
          <w:szCs w:val="24"/>
          <w:u w:val="single"/>
        </w:rPr>
        <w:t>A LOS HECHOS DE LA DEMANDA:</w:t>
      </w:r>
    </w:p>
    <w:p w14:paraId="5CFCECE5" w14:textId="77777777" w:rsidR="00D67390" w:rsidRPr="0095521A" w:rsidRDefault="00D67390" w:rsidP="008966E9">
      <w:pPr>
        <w:rPr>
          <w:rFonts w:ascii="Century Gothic" w:hAnsi="Century Gothic"/>
          <w:bCs/>
          <w:color w:val="000000" w:themeColor="text1"/>
        </w:rPr>
      </w:pPr>
    </w:p>
    <w:p w14:paraId="17F0F971" w14:textId="3257CB06" w:rsidR="008966E9" w:rsidRPr="0095521A" w:rsidRDefault="00053F05" w:rsidP="000654EB">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bCs/>
          <w:color w:val="000000" w:themeColor="text1"/>
          <w:sz w:val="24"/>
          <w:szCs w:val="24"/>
          <w:lang w:val="es-ES"/>
        </w:rPr>
        <w:t xml:space="preserve">No nos consta, aclaramos que desconocemos a que </w:t>
      </w:r>
      <w:r w:rsidRPr="0095521A">
        <w:rPr>
          <w:rFonts w:ascii="Century Gothic" w:hAnsi="Century Gothic"/>
          <w:sz w:val="24"/>
          <w:szCs w:val="24"/>
        </w:rPr>
        <w:t>obligación</w:t>
      </w:r>
      <w:r w:rsidRPr="0095521A">
        <w:rPr>
          <w:rFonts w:ascii="Century Gothic" w:hAnsi="Century Gothic"/>
          <w:sz w:val="24"/>
          <w:szCs w:val="24"/>
        </w:rPr>
        <w:t xml:space="preserve"> hacer referencia en este numeral, dado que la misma no fue individualizada. </w:t>
      </w:r>
    </w:p>
    <w:p w14:paraId="360D7B92" w14:textId="77777777" w:rsidR="00053F05" w:rsidRPr="0095521A" w:rsidRDefault="00053F05" w:rsidP="00053F05">
      <w:pPr>
        <w:rPr>
          <w:rFonts w:ascii="Century Gothic" w:hAnsi="Century Gothic"/>
          <w:bCs/>
          <w:color w:val="000000" w:themeColor="text1"/>
          <w:lang w:val="es-ES"/>
        </w:rPr>
      </w:pPr>
    </w:p>
    <w:p w14:paraId="0EF532EE" w14:textId="19EDCA6A" w:rsidR="00053F05" w:rsidRPr="0095521A" w:rsidRDefault="00E000E4" w:rsidP="00BE0A58">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bCs/>
          <w:color w:val="000000" w:themeColor="text1"/>
          <w:sz w:val="24"/>
          <w:szCs w:val="24"/>
          <w:lang w:val="es-ES"/>
        </w:rPr>
        <w:t xml:space="preserve">Es cierto, no </w:t>
      </w:r>
      <w:proofErr w:type="gramStart"/>
      <w:r w:rsidR="00DA1DD8" w:rsidRPr="0095521A">
        <w:rPr>
          <w:rFonts w:ascii="Century Gothic" w:hAnsi="Century Gothic"/>
          <w:bCs/>
          <w:color w:val="000000" w:themeColor="text1"/>
          <w:sz w:val="24"/>
          <w:szCs w:val="24"/>
          <w:lang w:val="es-ES"/>
        </w:rPr>
        <w:t>obstante</w:t>
      </w:r>
      <w:proofErr w:type="gramEnd"/>
      <w:r w:rsidR="000654EB" w:rsidRPr="0095521A">
        <w:rPr>
          <w:rFonts w:ascii="Century Gothic" w:hAnsi="Century Gothic"/>
          <w:bCs/>
          <w:color w:val="000000" w:themeColor="text1"/>
          <w:sz w:val="24"/>
          <w:szCs w:val="24"/>
          <w:lang w:val="es-ES"/>
        </w:rPr>
        <w:t xml:space="preserve"> </w:t>
      </w:r>
      <w:r w:rsidRPr="0095521A">
        <w:rPr>
          <w:rFonts w:ascii="Century Gothic" w:hAnsi="Century Gothic"/>
          <w:bCs/>
          <w:color w:val="000000" w:themeColor="text1"/>
          <w:sz w:val="24"/>
          <w:szCs w:val="24"/>
          <w:lang w:val="es-ES"/>
        </w:rPr>
        <w:t>se aclara que la póliza en mención, no se pu</w:t>
      </w:r>
      <w:r w:rsidR="000654EB" w:rsidRPr="0095521A">
        <w:rPr>
          <w:rFonts w:ascii="Century Gothic" w:hAnsi="Century Gothic"/>
          <w:bCs/>
          <w:color w:val="000000" w:themeColor="text1"/>
          <w:sz w:val="24"/>
          <w:szCs w:val="24"/>
          <w:lang w:val="es-ES"/>
        </w:rPr>
        <w:t>e</w:t>
      </w:r>
      <w:r w:rsidRPr="0095521A">
        <w:rPr>
          <w:rFonts w:ascii="Century Gothic" w:hAnsi="Century Gothic"/>
          <w:bCs/>
          <w:color w:val="000000" w:themeColor="text1"/>
          <w:sz w:val="24"/>
          <w:szCs w:val="24"/>
          <w:lang w:val="es-ES"/>
        </w:rPr>
        <w:t xml:space="preserve">de hacer efectiva </w:t>
      </w:r>
      <w:r w:rsidR="00DA1DD8" w:rsidRPr="0095521A">
        <w:rPr>
          <w:rFonts w:ascii="Century Gothic" w:hAnsi="Century Gothic"/>
          <w:bCs/>
          <w:color w:val="000000" w:themeColor="text1"/>
          <w:sz w:val="24"/>
          <w:szCs w:val="24"/>
          <w:lang w:val="es-ES"/>
        </w:rPr>
        <w:t xml:space="preserve">dado que no se cumplen los </w:t>
      </w:r>
      <w:r w:rsidR="00BE0A58" w:rsidRPr="0095521A">
        <w:rPr>
          <w:rFonts w:ascii="Century Gothic" w:hAnsi="Century Gothic"/>
          <w:bCs/>
          <w:color w:val="000000" w:themeColor="text1"/>
          <w:sz w:val="24"/>
          <w:szCs w:val="24"/>
          <w:lang w:val="es-ES"/>
        </w:rPr>
        <w:t>presupuestos para afectar la póliza de vida</w:t>
      </w:r>
      <w:r w:rsidR="00FD363F" w:rsidRPr="0095521A">
        <w:rPr>
          <w:rFonts w:ascii="Century Gothic" w:hAnsi="Century Gothic"/>
          <w:bCs/>
          <w:color w:val="000000" w:themeColor="text1"/>
          <w:sz w:val="24"/>
          <w:szCs w:val="24"/>
          <w:lang w:val="es-ES"/>
        </w:rPr>
        <w:t xml:space="preserve"> grupo número </w:t>
      </w:r>
      <w:r w:rsidR="00FD363F" w:rsidRPr="0095521A">
        <w:rPr>
          <w:rFonts w:ascii="Century Gothic" w:hAnsi="Century Gothic"/>
          <w:bCs/>
          <w:color w:val="000000" w:themeColor="text1"/>
          <w:sz w:val="24"/>
          <w:szCs w:val="24"/>
          <w:lang w:val="es-ES"/>
        </w:rPr>
        <w:t>AA000051</w:t>
      </w:r>
      <w:r w:rsidR="00BE0A58" w:rsidRPr="0095521A">
        <w:rPr>
          <w:rFonts w:ascii="Century Gothic" w:hAnsi="Century Gothic"/>
          <w:bCs/>
          <w:color w:val="000000" w:themeColor="text1"/>
          <w:sz w:val="24"/>
          <w:szCs w:val="24"/>
          <w:lang w:val="es-ES"/>
        </w:rPr>
        <w:t xml:space="preserve">, </w:t>
      </w:r>
      <w:r w:rsidR="00FD363F" w:rsidRPr="0095521A">
        <w:rPr>
          <w:rFonts w:ascii="Century Gothic" w:hAnsi="Century Gothic"/>
          <w:bCs/>
          <w:color w:val="000000" w:themeColor="text1"/>
          <w:sz w:val="24"/>
          <w:szCs w:val="24"/>
          <w:lang w:val="es-ES"/>
        </w:rPr>
        <w:t>dado que opero</w:t>
      </w:r>
      <w:r w:rsidR="00BE0A58" w:rsidRPr="0095521A">
        <w:rPr>
          <w:rFonts w:ascii="Century Gothic" w:hAnsi="Century Gothic"/>
          <w:bCs/>
          <w:color w:val="000000" w:themeColor="text1"/>
          <w:sz w:val="24"/>
          <w:szCs w:val="24"/>
          <w:lang w:val="es-ES"/>
        </w:rPr>
        <w:t xml:space="preserve"> prescripción derivada del contrato de seguros y además se configur</w:t>
      </w:r>
      <w:r w:rsidR="00FD363F" w:rsidRPr="0095521A">
        <w:rPr>
          <w:rFonts w:ascii="Century Gothic" w:hAnsi="Century Gothic"/>
          <w:bCs/>
          <w:color w:val="000000" w:themeColor="text1"/>
          <w:sz w:val="24"/>
          <w:szCs w:val="24"/>
          <w:lang w:val="es-ES"/>
        </w:rPr>
        <w:t xml:space="preserve">ó </w:t>
      </w:r>
      <w:r w:rsidR="00BE0A58" w:rsidRPr="0095521A">
        <w:rPr>
          <w:rFonts w:ascii="Century Gothic" w:hAnsi="Century Gothic"/>
          <w:bCs/>
          <w:color w:val="000000" w:themeColor="text1"/>
          <w:sz w:val="24"/>
          <w:szCs w:val="24"/>
          <w:lang w:val="es-ES"/>
        </w:rPr>
        <w:t xml:space="preserve">la reticencia. </w:t>
      </w:r>
    </w:p>
    <w:p w14:paraId="0437928C" w14:textId="77777777" w:rsidR="00BE0A58" w:rsidRPr="0095521A" w:rsidRDefault="00BE0A58" w:rsidP="00BE0A58">
      <w:pPr>
        <w:pStyle w:val="Prrafodelista"/>
        <w:rPr>
          <w:rFonts w:ascii="Century Gothic" w:hAnsi="Century Gothic"/>
          <w:bCs/>
          <w:color w:val="000000" w:themeColor="text1"/>
          <w:sz w:val="24"/>
          <w:szCs w:val="24"/>
          <w:lang w:val="es-ES"/>
        </w:rPr>
      </w:pPr>
    </w:p>
    <w:p w14:paraId="74628FE7" w14:textId="47F4C0BC" w:rsidR="00BE0A58" w:rsidRPr="0095521A" w:rsidRDefault="00BE0A58" w:rsidP="00BE0A58">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bCs/>
          <w:color w:val="000000" w:themeColor="text1"/>
          <w:sz w:val="24"/>
          <w:szCs w:val="24"/>
          <w:lang w:val="es-ES"/>
        </w:rPr>
        <w:t>Se tomará como cierto, de conformidad con el certificado de defunción aportado con la demanda.</w:t>
      </w:r>
    </w:p>
    <w:p w14:paraId="52A1BB6B" w14:textId="77777777" w:rsidR="00BE0A58" w:rsidRPr="0095521A" w:rsidRDefault="00BE0A58" w:rsidP="00BE0A58">
      <w:pPr>
        <w:pStyle w:val="Prrafodelista"/>
        <w:rPr>
          <w:rFonts w:ascii="Century Gothic" w:hAnsi="Century Gothic"/>
          <w:bCs/>
          <w:color w:val="000000" w:themeColor="text1"/>
          <w:sz w:val="24"/>
          <w:szCs w:val="24"/>
          <w:lang w:val="es-ES"/>
        </w:rPr>
      </w:pPr>
    </w:p>
    <w:p w14:paraId="719A970D" w14:textId="20E94DEE" w:rsidR="00BE0A58" w:rsidRPr="0095521A" w:rsidRDefault="00BE0A58" w:rsidP="00BE0A58">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bCs/>
          <w:color w:val="000000" w:themeColor="text1"/>
          <w:sz w:val="24"/>
          <w:szCs w:val="24"/>
          <w:lang w:val="es-ES"/>
        </w:rPr>
        <w:t xml:space="preserve">No nos consta, las circunstancias narradas en este numeral son ajenas e a la Equidad Seguros Generales O.C, por lo cual debe probarse. </w:t>
      </w:r>
    </w:p>
    <w:p w14:paraId="6069CF94" w14:textId="77777777" w:rsidR="00BE0A58" w:rsidRPr="0095521A" w:rsidRDefault="00BE0A58" w:rsidP="00BE0A58">
      <w:pPr>
        <w:pStyle w:val="Prrafodelista"/>
        <w:rPr>
          <w:rFonts w:ascii="Century Gothic" w:hAnsi="Century Gothic"/>
          <w:bCs/>
          <w:color w:val="000000" w:themeColor="text1"/>
          <w:sz w:val="24"/>
          <w:szCs w:val="24"/>
          <w:lang w:val="es-ES"/>
        </w:rPr>
      </w:pPr>
    </w:p>
    <w:p w14:paraId="3296DB5A" w14:textId="2F7B1D6D" w:rsidR="00BE0A58" w:rsidRPr="0095521A" w:rsidRDefault="00BE0A58" w:rsidP="00BE0A58">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bCs/>
          <w:color w:val="000000" w:themeColor="text1"/>
          <w:sz w:val="24"/>
          <w:szCs w:val="24"/>
          <w:lang w:val="es-ES"/>
        </w:rPr>
        <w:t xml:space="preserve">Es cierto, además de lo anterior se ha configurado la prescripción de que trata el articulo 1081. </w:t>
      </w:r>
    </w:p>
    <w:p w14:paraId="12DFE009" w14:textId="77777777" w:rsidR="008F23BF" w:rsidRPr="0095521A" w:rsidRDefault="008F23BF" w:rsidP="008F23BF">
      <w:pPr>
        <w:pStyle w:val="Prrafodelista"/>
        <w:rPr>
          <w:rFonts w:ascii="Century Gothic" w:hAnsi="Century Gothic"/>
          <w:bCs/>
          <w:color w:val="000000" w:themeColor="text1"/>
          <w:sz w:val="24"/>
          <w:szCs w:val="24"/>
          <w:lang w:val="es-ES"/>
        </w:rPr>
      </w:pPr>
    </w:p>
    <w:p w14:paraId="5624CFFE" w14:textId="60BCC620" w:rsidR="008F23BF" w:rsidRPr="0095521A" w:rsidRDefault="00FD363F" w:rsidP="00BE0A58">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bCs/>
          <w:color w:val="000000" w:themeColor="text1"/>
          <w:sz w:val="24"/>
          <w:szCs w:val="24"/>
          <w:lang w:val="es-ES"/>
        </w:rPr>
        <w:t xml:space="preserve">No es </w:t>
      </w:r>
      <w:r w:rsidR="008F23BF" w:rsidRPr="0095521A">
        <w:rPr>
          <w:rFonts w:ascii="Century Gothic" w:hAnsi="Century Gothic"/>
          <w:bCs/>
          <w:color w:val="000000" w:themeColor="text1"/>
          <w:sz w:val="24"/>
          <w:szCs w:val="24"/>
          <w:lang w:val="es-ES"/>
        </w:rPr>
        <w:t>cierto, la compañía analiz</w:t>
      </w:r>
      <w:r w:rsidRPr="0095521A">
        <w:rPr>
          <w:rFonts w:ascii="Century Gothic" w:hAnsi="Century Gothic"/>
          <w:bCs/>
          <w:color w:val="000000" w:themeColor="text1"/>
          <w:sz w:val="24"/>
          <w:szCs w:val="24"/>
          <w:lang w:val="es-ES"/>
        </w:rPr>
        <w:t>ó</w:t>
      </w:r>
      <w:r w:rsidR="008F23BF" w:rsidRPr="0095521A">
        <w:rPr>
          <w:rFonts w:ascii="Century Gothic" w:hAnsi="Century Gothic"/>
          <w:bCs/>
          <w:color w:val="000000" w:themeColor="text1"/>
          <w:sz w:val="24"/>
          <w:szCs w:val="24"/>
          <w:lang w:val="es-ES"/>
        </w:rPr>
        <w:t xml:space="preserve"> de manera acuciosa la historia clínica del señor </w:t>
      </w:r>
      <w:r w:rsidR="008F23BF" w:rsidRPr="0095521A">
        <w:rPr>
          <w:rFonts w:ascii="Century Gothic" w:hAnsi="Century Gothic"/>
          <w:sz w:val="24"/>
          <w:szCs w:val="24"/>
        </w:rPr>
        <w:t>Víctor Hugo Medina Ávila</w:t>
      </w:r>
      <w:r w:rsidR="008F23BF" w:rsidRPr="0095521A">
        <w:rPr>
          <w:rFonts w:ascii="Century Gothic" w:hAnsi="Century Gothic"/>
          <w:sz w:val="24"/>
          <w:szCs w:val="24"/>
        </w:rPr>
        <w:t>, con la cual se denoto que al momento de suscribir la declaración de asegurabilidad fue reticente, razón por la cual, en el año 2021, se objetó la reclamación.</w:t>
      </w:r>
    </w:p>
    <w:p w14:paraId="5D4C2D4C" w14:textId="77777777" w:rsidR="008F23BF" w:rsidRPr="0095521A" w:rsidRDefault="008F23BF" w:rsidP="008F23BF">
      <w:pPr>
        <w:pStyle w:val="Prrafodelista"/>
        <w:rPr>
          <w:rFonts w:ascii="Century Gothic" w:hAnsi="Century Gothic"/>
          <w:sz w:val="24"/>
          <w:szCs w:val="24"/>
        </w:rPr>
      </w:pPr>
    </w:p>
    <w:p w14:paraId="17BB81E3" w14:textId="50414A57" w:rsidR="008F23BF" w:rsidRPr="0095521A" w:rsidRDefault="008F23BF" w:rsidP="008F23BF">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sz w:val="24"/>
          <w:szCs w:val="24"/>
        </w:rPr>
        <w:t xml:space="preserve"> </w:t>
      </w:r>
      <w:r w:rsidRPr="0095521A">
        <w:rPr>
          <w:rFonts w:ascii="Century Gothic" w:hAnsi="Century Gothic"/>
          <w:bCs/>
          <w:color w:val="000000" w:themeColor="text1"/>
          <w:sz w:val="24"/>
          <w:szCs w:val="24"/>
          <w:lang w:val="es-ES"/>
        </w:rPr>
        <w:t xml:space="preserve">No nos consta, las circunstancias narradas en este numeral son ajenas a la Equidad Seguros Generales O.C, por lo cual debe probarse. </w:t>
      </w:r>
    </w:p>
    <w:p w14:paraId="2639CFA6" w14:textId="0F72A9C6" w:rsidR="008F23BF" w:rsidRPr="0095521A" w:rsidRDefault="008F23BF" w:rsidP="008F23BF">
      <w:pPr>
        <w:pStyle w:val="Prrafodelista"/>
        <w:jc w:val="both"/>
        <w:rPr>
          <w:rFonts w:ascii="Century Gothic" w:hAnsi="Century Gothic"/>
          <w:bCs/>
          <w:color w:val="000000" w:themeColor="text1"/>
          <w:sz w:val="24"/>
          <w:szCs w:val="24"/>
          <w:lang w:val="es-ES"/>
        </w:rPr>
      </w:pPr>
    </w:p>
    <w:p w14:paraId="5E751E40" w14:textId="77777777" w:rsidR="008F23BF" w:rsidRPr="0095521A" w:rsidRDefault="008F23BF" w:rsidP="008F23BF">
      <w:pPr>
        <w:pStyle w:val="Prrafodelista"/>
        <w:numPr>
          <w:ilvl w:val="0"/>
          <w:numId w:val="37"/>
        </w:numPr>
        <w:jc w:val="both"/>
        <w:rPr>
          <w:rFonts w:ascii="Century Gothic" w:hAnsi="Century Gothic"/>
          <w:bCs/>
          <w:color w:val="000000" w:themeColor="text1"/>
          <w:sz w:val="24"/>
          <w:szCs w:val="24"/>
          <w:lang w:val="es-ES"/>
        </w:rPr>
      </w:pPr>
      <w:r w:rsidRPr="0095521A">
        <w:rPr>
          <w:rFonts w:ascii="Century Gothic" w:hAnsi="Century Gothic"/>
          <w:bCs/>
          <w:color w:val="000000" w:themeColor="text1"/>
          <w:sz w:val="24"/>
          <w:szCs w:val="24"/>
          <w:lang w:val="es-ES"/>
        </w:rPr>
        <w:t xml:space="preserve">No nos consta, las circunstancias narradas en este numeral son ajenas e a la Equidad Seguros Generales O.C, por lo cual debe probarse. </w:t>
      </w:r>
    </w:p>
    <w:p w14:paraId="240768B4" w14:textId="5CC50EB8" w:rsidR="008F23BF" w:rsidRPr="0095521A" w:rsidRDefault="008F23BF" w:rsidP="008F23BF">
      <w:pPr>
        <w:pStyle w:val="Prrafodelista"/>
        <w:jc w:val="both"/>
        <w:rPr>
          <w:rFonts w:ascii="Century Gothic" w:hAnsi="Century Gothic"/>
          <w:bCs/>
          <w:color w:val="000000" w:themeColor="text1"/>
          <w:sz w:val="24"/>
          <w:szCs w:val="24"/>
          <w:lang w:val="es-ES"/>
        </w:rPr>
      </w:pPr>
    </w:p>
    <w:p w14:paraId="370E5A1F" w14:textId="77777777" w:rsidR="008966E9" w:rsidRPr="0095521A" w:rsidRDefault="008966E9" w:rsidP="008966E9">
      <w:pPr>
        <w:ind w:left="426"/>
        <w:rPr>
          <w:rFonts w:ascii="Century Gothic" w:hAnsi="Century Gothic"/>
          <w:b/>
          <w:color w:val="000000" w:themeColor="text1"/>
          <w:u w:val="single"/>
          <w:lang w:val="es-ES"/>
        </w:rPr>
      </w:pPr>
    </w:p>
    <w:p w14:paraId="4EC2744A" w14:textId="6688684A" w:rsidR="00D67390" w:rsidRPr="0095521A" w:rsidRDefault="00D67390" w:rsidP="00AB6A56">
      <w:pPr>
        <w:pStyle w:val="Prrafodelista"/>
        <w:numPr>
          <w:ilvl w:val="0"/>
          <w:numId w:val="20"/>
        </w:numPr>
        <w:rPr>
          <w:rFonts w:ascii="Century Gothic" w:hAnsi="Century Gothic"/>
          <w:b/>
          <w:color w:val="000000" w:themeColor="text1"/>
          <w:sz w:val="24"/>
          <w:szCs w:val="24"/>
          <w:lang w:val="es-ES"/>
        </w:rPr>
      </w:pPr>
      <w:r w:rsidRPr="0095521A">
        <w:rPr>
          <w:rFonts w:ascii="Century Gothic" w:hAnsi="Century Gothic"/>
          <w:b/>
          <w:color w:val="000000" w:themeColor="text1"/>
          <w:sz w:val="24"/>
          <w:szCs w:val="24"/>
          <w:u w:val="single"/>
          <w:lang w:val="es-ES"/>
        </w:rPr>
        <w:t xml:space="preserve">EXCEPCIONES </w:t>
      </w:r>
    </w:p>
    <w:p w14:paraId="74A8F968" w14:textId="77777777" w:rsidR="00D67390" w:rsidRPr="0095521A" w:rsidRDefault="00D67390" w:rsidP="00D67390">
      <w:pPr>
        <w:ind w:right="-376"/>
        <w:jc w:val="both"/>
        <w:rPr>
          <w:rFonts w:ascii="Century Gothic" w:hAnsi="Century Gothic" w:cs="Arial"/>
          <w:bCs/>
          <w:color w:val="000000" w:themeColor="text1"/>
        </w:rPr>
      </w:pPr>
    </w:p>
    <w:p w14:paraId="56582DD4" w14:textId="77777777" w:rsidR="00A61EDE" w:rsidRPr="0095521A" w:rsidRDefault="00A61EDE" w:rsidP="00A61EDE">
      <w:pPr>
        <w:ind w:right="-376"/>
        <w:jc w:val="both"/>
        <w:rPr>
          <w:rFonts w:ascii="Century Gothic" w:eastAsia="Times New Roman" w:hAnsi="Century Gothic" w:cs="Tahoma"/>
          <w:color w:val="000000" w:themeColor="text1"/>
          <w:lang w:eastAsia="es-CO"/>
        </w:rPr>
      </w:pPr>
    </w:p>
    <w:p w14:paraId="0FE2F682" w14:textId="7A63D0AC" w:rsidR="00A61EDE" w:rsidRPr="0095521A" w:rsidRDefault="00A61EDE" w:rsidP="00A565B0">
      <w:pPr>
        <w:pStyle w:val="Prrafodelista"/>
        <w:numPr>
          <w:ilvl w:val="0"/>
          <w:numId w:val="43"/>
        </w:numPr>
        <w:jc w:val="both"/>
        <w:rPr>
          <w:rFonts w:ascii="Century Gothic" w:eastAsia="Times New Roman" w:hAnsi="Century Gothic" w:cs="Times New Roman"/>
          <w:color w:val="000000" w:themeColor="text1"/>
          <w:sz w:val="24"/>
          <w:szCs w:val="24"/>
          <w:lang w:eastAsia="es-CO"/>
        </w:rPr>
      </w:pPr>
      <w:r w:rsidRPr="0095521A">
        <w:rPr>
          <w:rFonts w:ascii="Century Gothic" w:eastAsia="Times New Roman" w:hAnsi="Century Gothic" w:cs="Times New Roman"/>
          <w:b/>
          <w:bCs/>
          <w:color w:val="000000" w:themeColor="text1"/>
          <w:sz w:val="24"/>
          <w:szCs w:val="24"/>
          <w:lang w:eastAsia="es-CO"/>
        </w:rPr>
        <w:t>PRESCRIPCIÓN DE LAS ACCIONES DERIVADAS DEL CONTRATO DE SEGUROS.</w:t>
      </w:r>
    </w:p>
    <w:p w14:paraId="1117A090" w14:textId="77777777" w:rsidR="00A61EDE" w:rsidRPr="0095521A" w:rsidRDefault="00A61EDE" w:rsidP="00A61EDE">
      <w:pPr>
        <w:rPr>
          <w:rFonts w:ascii="Century Gothic" w:eastAsia="Times New Roman" w:hAnsi="Century Gothic" w:cs="Times New Roman"/>
          <w:color w:val="000000" w:themeColor="text1"/>
          <w:lang w:val="es-CO" w:eastAsia="es-CO"/>
        </w:rPr>
      </w:pPr>
    </w:p>
    <w:p w14:paraId="527764CA" w14:textId="77777777" w:rsidR="00A61EDE" w:rsidRPr="0095521A" w:rsidRDefault="00A61EDE" w:rsidP="00A61EDE">
      <w:pPr>
        <w:jc w:val="both"/>
        <w:rPr>
          <w:rFonts w:ascii="Century Gothic" w:hAnsi="Century Gothic"/>
        </w:rPr>
      </w:pPr>
      <w:r w:rsidRPr="0095521A">
        <w:rPr>
          <w:rFonts w:ascii="Century Gothic" w:hAnsi="Century Gothic"/>
        </w:rPr>
        <w:t>La prescripción como modo de extinguir las obligaciones por el no ejercicio del derecho dentro de un plazo determinado en la ley, encuentra su fundamento en la necesidad de darles a las relaciones jurídicas consistencia y estabilidad de los contratos de seguro.</w:t>
      </w:r>
    </w:p>
    <w:p w14:paraId="4962873A" w14:textId="77777777" w:rsidR="00A61EDE" w:rsidRPr="0095521A" w:rsidRDefault="00A61EDE" w:rsidP="00A61EDE">
      <w:pPr>
        <w:jc w:val="both"/>
        <w:rPr>
          <w:rFonts w:ascii="Century Gothic" w:hAnsi="Century Gothic"/>
        </w:rPr>
      </w:pPr>
    </w:p>
    <w:p w14:paraId="63EAA0D9" w14:textId="77777777" w:rsidR="00A61EDE" w:rsidRPr="0095521A" w:rsidRDefault="00A61EDE" w:rsidP="00A61EDE">
      <w:pPr>
        <w:jc w:val="both"/>
        <w:rPr>
          <w:rFonts w:ascii="Century Gothic" w:hAnsi="Century Gothic"/>
        </w:rPr>
      </w:pPr>
    </w:p>
    <w:p w14:paraId="3B298A6F" w14:textId="77777777" w:rsidR="00A61EDE" w:rsidRPr="0095521A" w:rsidRDefault="00A61EDE" w:rsidP="00A61EDE">
      <w:pPr>
        <w:jc w:val="both"/>
        <w:rPr>
          <w:rFonts w:ascii="Century Gothic" w:hAnsi="Century Gothic"/>
        </w:rPr>
      </w:pPr>
      <w:r w:rsidRPr="0095521A">
        <w:rPr>
          <w:rFonts w:ascii="Century Gothic" w:hAnsi="Century Gothic"/>
        </w:rPr>
        <w:t>En cuanto al contrato de seguro, la prescripción hace referencia a la imposibilidad de ejercitar las acciones derivadas del mismo luego del transcurso de un periodo determinado, el cual específicamente se prevé en nuestro Código de Comercio, así:</w:t>
      </w:r>
    </w:p>
    <w:p w14:paraId="43B0A9DA" w14:textId="77777777" w:rsidR="00A61EDE" w:rsidRPr="0095521A" w:rsidRDefault="00A61EDE" w:rsidP="00A61EDE">
      <w:pPr>
        <w:jc w:val="both"/>
        <w:rPr>
          <w:rFonts w:ascii="Century Gothic" w:hAnsi="Century Gothic"/>
        </w:rPr>
      </w:pPr>
    </w:p>
    <w:p w14:paraId="6B70EEC1" w14:textId="77777777" w:rsidR="00A61EDE" w:rsidRPr="0095521A" w:rsidRDefault="00A61EDE" w:rsidP="00A61EDE">
      <w:pPr>
        <w:ind w:left="284"/>
        <w:jc w:val="both"/>
        <w:rPr>
          <w:rFonts w:ascii="Century Gothic" w:hAnsi="Century Gothic"/>
          <w:i/>
          <w:iCs/>
        </w:rPr>
      </w:pPr>
      <w:r w:rsidRPr="0095521A">
        <w:rPr>
          <w:rFonts w:ascii="Century Gothic" w:hAnsi="Century Gothic"/>
          <w:i/>
          <w:iCs/>
        </w:rPr>
        <w:t>“Art. 1081. - La prescripción de las acciones que se derivan del contrato de seguro o de las disposiciones que lo rigen podrá ser ordinaria o extraordinaria. La prescripción ordinaria será de dos años y empezará a correr desde el momento en que el interesado haya tenido o debido tener conocimiento del hecho que da base a la acción. La prescripción extraordinaria será de cinco años, correrá contra toda clase de personas y empezará a contarse desde el momento en que nace el respectivo derecho. Estos términos no pueden ser modificados por las partes". (Negrillas nuestras).</w:t>
      </w:r>
    </w:p>
    <w:p w14:paraId="668444CB" w14:textId="77777777" w:rsidR="00A61EDE" w:rsidRPr="0095521A" w:rsidRDefault="00A61EDE" w:rsidP="00A61EDE">
      <w:pPr>
        <w:ind w:left="284"/>
        <w:jc w:val="both"/>
        <w:rPr>
          <w:rFonts w:ascii="Century Gothic" w:hAnsi="Century Gothic"/>
        </w:rPr>
      </w:pPr>
    </w:p>
    <w:p w14:paraId="7B500220" w14:textId="77777777" w:rsidR="00A61EDE" w:rsidRPr="0095521A" w:rsidRDefault="00A61EDE" w:rsidP="00A61EDE">
      <w:pPr>
        <w:ind w:left="284"/>
        <w:jc w:val="both"/>
        <w:rPr>
          <w:rFonts w:ascii="Century Gothic" w:hAnsi="Century Gothic"/>
        </w:rPr>
      </w:pPr>
    </w:p>
    <w:p w14:paraId="476E726C" w14:textId="77777777" w:rsidR="00A61EDE" w:rsidRPr="0095521A" w:rsidRDefault="00A61EDE" w:rsidP="00A61EDE">
      <w:pPr>
        <w:jc w:val="both"/>
        <w:rPr>
          <w:rFonts w:ascii="Century Gothic" w:hAnsi="Century Gothic"/>
        </w:rPr>
      </w:pPr>
      <w:r w:rsidRPr="0095521A">
        <w:rPr>
          <w:rFonts w:ascii="Century Gothic" w:hAnsi="Century Gothic"/>
        </w:rPr>
        <w:t>En la norma transcrita, se evidencian dos tipologías de prescripción diferenciables plenamente y, por demás, excluyentes entre sí, pero aplicables a todo tipo o clase de seguros y de las cuales destacamos algunos aspectos, así:</w:t>
      </w:r>
    </w:p>
    <w:p w14:paraId="7328692E" w14:textId="77777777" w:rsidR="00A61EDE" w:rsidRPr="0095521A" w:rsidRDefault="00A61EDE" w:rsidP="00A61EDE">
      <w:pPr>
        <w:ind w:left="284"/>
        <w:jc w:val="both"/>
        <w:rPr>
          <w:rFonts w:ascii="Century Gothic" w:hAnsi="Century Gothic"/>
        </w:rPr>
      </w:pPr>
    </w:p>
    <w:p w14:paraId="705802A5" w14:textId="4BFF5C32" w:rsidR="00A61EDE" w:rsidRPr="0095521A" w:rsidRDefault="00A61EDE" w:rsidP="00A61EDE">
      <w:pPr>
        <w:jc w:val="both"/>
        <w:rPr>
          <w:rFonts w:ascii="Century Gothic" w:hAnsi="Century Gothic"/>
        </w:rPr>
      </w:pPr>
      <w:r w:rsidRPr="0095521A">
        <w:rPr>
          <w:rFonts w:ascii="Century Gothic" w:hAnsi="Century Gothic"/>
        </w:rPr>
        <w:t>La prescripción ordinaria se encuentra consagrada en el inciso 2 del artículo 1081 y corresponde a aquella que tiene un término de 2 años, contados desde que el “interesado” ha “tenido o debido tener” conocimiento del “hecho que da base a la acción”</w:t>
      </w:r>
      <w:r w:rsidR="00410E92" w:rsidRPr="0095521A">
        <w:rPr>
          <w:rFonts w:ascii="Century Gothic" w:hAnsi="Century Gothic"/>
        </w:rPr>
        <w:t xml:space="preserve">, en este caso el hecho que da base a la acción en la muerte del </w:t>
      </w:r>
      <w:r w:rsidR="00FD363F" w:rsidRPr="0095521A">
        <w:rPr>
          <w:rFonts w:ascii="Century Gothic" w:hAnsi="Century Gothic"/>
        </w:rPr>
        <w:t>asegurad, el</w:t>
      </w:r>
      <w:r w:rsidR="00410E92" w:rsidRPr="0095521A">
        <w:rPr>
          <w:rFonts w:ascii="Century Gothic" w:hAnsi="Century Gothic"/>
        </w:rPr>
        <w:t xml:space="preserve"> señor </w:t>
      </w:r>
      <w:r w:rsidR="00410E92" w:rsidRPr="0095521A">
        <w:rPr>
          <w:rFonts w:ascii="Century Gothic" w:hAnsi="Century Gothic"/>
        </w:rPr>
        <w:t>Víctor Hugo Medina Ávila</w:t>
      </w:r>
      <w:r w:rsidR="00FD363F" w:rsidRPr="0095521A">
        <w:rPr>
          <w:rFonts w:ascii="Century Gothic" w:hAnsi="Century Gothic"/>
        </w:rPr>
        <w:t xml:space="preserve"> y sus herederos tuvieron conocimiento de este hecho desde el 30 de agosto del 2020</w:t>
      </w:r>
      <w:r w:rsidR="00410E92" w:rsidRPr="0095521A">
        <w:rPr>
          <w:rFonts w:ascii="Century Gothic" w:hAnsi="Century Gothic"/>
        </w:rPr>
        <w:t>.</w:t>
      </w:r>
    </w:p>
    <w:p w14:paraId="7B6A545F" w14:textId="77777777" w:rsidR="00A61EDE" w:rsidRPr="0095521A" w:rsidRDefault="00A61EDE" w:rsidP="00A61EDE">
      <w:pPr>
        <w:ind w:left="284"/>
        <w:jc w:val="both"/>
        <w:rPr>
          <w:rFonts w:ascii="Century Gothic" w:hAnsi="Century Gothic"/>
        </w:rPr>
      </w:pPr>
    </w:p>
    <w:p w14:paraId="3933B806" w14:textId="3CF138DF" w:rsidR="00A61EDE" w:rsidRPr="0095521A" w:rsidRDefault="00A61EDE" w:rsidP="00A61EDE">
      <w:pPr>
        <w:jc w:val="both"/>
        <w:rPr>
          <w:rFonts w:ascii="Century Gothic" w:hAnsi="Century Gothic"/>
        </w:rPr>
      </w:pPr>
      <w:r w:rsidRPr="0095521A">
        <w:rPr>
          <w:rFonts w:ascii="Century Gothic" w:hAnsi="Century Gothic"/>
        </w:rPr>
        <w:lastRenderedPageBreak/>
        <w:t>Teniendo en cuenta que en el presente caso se pretende la afectación de una póliza de seguro de vida grupo deudores, el conteo de término de prescripción deberá ser visto a la luz del precitado artículo 1081 del C. de Co., desde que el interesado tuvo conocimiento del hecho que da base a la acción</w:t>
      </w:r>
      <w:r w:rsidR="00FD363F" w:rsidRPr="0095521A">
        <w:rPr>
          <w:rFonts w:ascii="Century Gothic" w:hAnsi="Century Gothic"/>
        </w:rPr>
        <w:t xml:space="preserve">, es decir, con termino de prescripción de 2 años. </w:t>
      </w:r>
    </w:p>
    <w:p w14:paraId="10278D3B" w14:textId="77777777" w:rsidR="00A61EDE" w:rsidRPr="0095521A" w:rsidRDefault="00A61EDE" w:rsidP="00A61EDE">
      <w:pPr>
        <w:ind w:left="284"/>
        <w:jc w:val="both"/>
        <w:rPr>
          <w:rFonts w:ascii="Century Gothic" w:hAnsi="Century Gothic"/>
        </w:rPr>
      </w:pPr>
    </w:p>
    <w:p w14:paraId="5861DC1C" w14:textId="63CE619B" w:rsidR="00A61EDE" w:rsidRPr="0095521A" w:rsidRDefault="00A61EDE" w:rsidP="00A61EDE">
      <w:pPr>
        <w:jc w:val="both"/>
        <w:rPr>
          <w:rFonts w:ascii="Century Gothic" w:hAnsi="Century Gothic"/>
        </w:rPr>
      </w:pPr>
      <w:r w:rsidRPr="0095521A">
        <w:rPr>
          <w:rFonts w:ascii="Century Gothic" w:hAnsi="Century Gothic"/>
        </w:rPr>
        <w:t xml:space="preserve">Ahora, debe tener en cuenta </w:t>
      </w:r>
      <w:r w:rsidRPr="0095521A">
        <w:rPr>
          <w:rFonts w:ascii="Century Gothic" w:hAnsi="Century Gothic"/>
        </w:rPr>
        <w:t xml:space="preserve">el despacho </w:t>
      </w:r>
      <w:r w:rsidR="00410E92" w:rsidRPr="0095521A">
        <w:rPr>
          <w:rFonts w:ascii="Century Gothic" w:hAnsi="Century Gothic"/>
        </w:rPr>
        <w:t>que los demandantes</w:t>
      </w:r>
      <w:r w:rsidRPr="0095521A">
        <w:rPr>
          <w:rFonts w:ascii="Century Gothic" w:hAnsi="Century Gothic"/>
        </w:rPr>
        <w:t xml:space="preserve"> quiere</w:t>
      </w:r>
      <w:r w:rsidR="00410E92" w:rsidRPr="0095521A">
        <w:rPr>
          <w:rFonts w:ascii="Century Gothic" w:hAnsi="Century Gothic"/>
        </w:rPr>
        <w:t>n</w:t>
      </w:r>
      <w:r w:rsidRPr="0095521A">
        <w:rPr>
          <w:rFonts w:ascii="Century Gothic" w:hAnsi="Century Gothic"/>
        </w:rPr>
        <w:t xml:space="preserve"> hacer incurrir en error a las partes, al indicar</w:t>
      </w:r>
      <w:r w:rsidR="00410E92" w:rsidRPr="0095521A">
        <w:rPr>
          <w:rFonts w:ascii="Century Gothic" w:hAnsi="Century Gothic"/>
        </w:rPr>
        <w:t xml:space="preserve"> que la prescripción aplicable para el caso es la de 05 años, lo cual legalmente no es posibles, pues como la norma lo indica la prescripción de dos años es para los interesados, es decir, en este caso serian los herederos del asegurado.</w:t>
      </w:r>
    </w:p>
    <w:p w14:paraId="3D46098B" w14:textId="77777777" w:rsidR="00A61EDE" w:rsidRPr="0095521A" w:rsidRDefault="00A61EDE" w:rsidP="00A61EDE">
      <w:pPr>
        <w:jc w:val="both"/>
        <w:rPr>
          <w:rFonts w:ascii="Century Gothic" w:hAnsi="Century Gothic"/>
        </w:rPr>
      </w:pPr>
    </w:p>
    <w:p w14:paraId="0C667202" w14:textId="77777777" w:rsidR="00A61EDE" w:rsidRPr="0095521A" w:rsidRDefault="00A61EDE" w:rsidP="00A61EDE">
      <w:pPr>
        <w:ind w:left="720"/>
        <w:jc w:val="both"/>
        <w:rPr>
          <w:rFonts w:ascii="Century Gothic" w:hAnsi="Century Gothic"/>
          <w:noProof/>
        </w:rPr>
      </w:pPr>
    </w:p>
    <w:p w14:paraId="25D91CC3" w14:textId="03336400" w:rsidR="00A61EDE" w:rsidRPr="0095521A" w:rsidRDefault="00410E92" w:rsidP="00A61EDE">
      <w:pPr>
        <w:jc w:val="both"/>
        <w:rPr>
          <w:rFonts w:ascii="Century Gothic" w:hAnsi="Century Gothic"/>
        </w:rPr>
      </w:pPr>
      <w:r w:rsidRPr="0095521A">
        <w:rPr>
          <w:rFonts w:ascii="Century Gothic" w:hAnsi="Century Gothic"/>
        </w:rPr>
        <w:t>así las cosas, e</w:t>
      </w:r>
      <w:r w:rsidR="00A61EDE" w:rsidRPr="0095521A">
        <w:rPr>
          <w:rFonts w:ascii="Century Gothic" w:hAnsi="Century Gothic"/>
        </w:rPr>
        <w:t xml:space="preserve">n el presente caso, tenemos que se ha configurado la PRESCRIPCIÓN ORDINARIA de las acciones derivadas del contrato de </w:t>
      </w:r>
      <w:r w:rsidRPr="0095521A">
        <w:rPr>
          <w:rFonts w:ascii="Century Gothic" w:hAnsi="Century Gothic"/>
        </w:rPr>
        <w:t>seguro,</w:t>
      </w:r>
      <w:r w:rsidR="00A61EDE" w:rsidRPr="0095521A">
        <w:rPr>
          <w:rFonts w:ascii="Century Gothic" w:hAnsi="Century Gothic"/>
        </w:rPr>
        <w:t xml:space="preserve"> atendiendo a las siguientes consideraciones:</w:t>
      </w:r>
    </w:p>
    <w:p w14:paraId="15311971" w14:textId="77777777" w:rsidR="00A61EDE" w:rsidRPr="0095521A" w:rsidRDefault="00A61EDE" w:rsidP="00A61EDE">
      <w:pPr>
        <w:ind w:left="284"/>
        <w:jc w:val="both"/>
        <w:rPr>
          <w:rFonts w:ascii="Century Gothic" w:hAnsi="Century Gothic"/>
        </w:rPr>
      </w:pPr>
    </w:p>
    <w:p w14:paraId="17A9CB29" w14:textId="77777777" w:rsidR="00A61EDE" w:rsidRPr="0095521A" w:rsidRDefault="00A61EDE" w:rsidP="00A61EDE">
      <w:pPr>
        <w:ind w:left="284"/>
        <w:jc w:val="both"/>
        <w:rPr>
          <w:rFonts w:ascii="Century Gothic" w:hAnsi="Century Gothic"/>
        </w:rPr>
      </w:pPr>
    </w:p>
    <w:p w14:paraId="67E3A5D4" w14:textId="65439F4C" w:rsidR="00A61EDE" w:rsidRPr="0095521A" w:rsidRDefault="00A61EDE" w:rsidP="00A61EDE">
      <w:pPr>
        <w:pStyle w:val="Prrafodelista"/>
        <w:numPr>
          <w:ilvl w:val="0"/>
          <w:numId w:val="38"/>
        </w:numPr>
        <w:jc w:val="both"/>
        <w:rPr>
          <w:rFonts w:ascii="Century Gothic" w:hAnsi="Century Gothic"/>
          <w:sz w:val="24"/>
          <w:szCs w:val="24"/>
        </w:rPr>
      </w:pPr>
      <w:r w:rsidRPr="0095521A">
        <w:rPr>
          <w:rFonts w:ascii="Century Gothic" w:hAnsi="Century Gothic"/>
          <w:sz w:val="24"/>
          <w:szCs w:val="24"/>
        </w:rPr>
        <w:t xml:space="preserve">En el caso que nos ocupa, tenemos que la parte demandante CONFIESA, en los términos del art. 193 del CGP., en el hecho </w:t>
      </w:r>
      <w:r w:rsidR="00410E92" w:rsidRPr="0095521A">
        <w:rPr>
          <w:rFonts w:ascii="Century Gothic" w:hAnsi="Century Gothic"/>
          <w:sz w:val="24"/>
          <w:szCs w:val="24"/>
        </w:rPr>
        <w:t xml:space="preserve">tercero que el señor </w:t>
      </w:r>
      <w:r w:rsidR="00410E92" w:rsidRPr="0095521A">
        <w:rPr>
          <w:rFonts w:ascii="Century Gothic" w:hAnsi="Century Gothic"/>
          <w:sz w:val="24"/>
          <w:szCs w:val="24"/>
        </w:rPr>
        <w:t>Víctor Hugo Medina Ávila</w:t>
      </w:r>
      <w:r w:rsidR="00410E92" w:rsidRPr="0095521A">
        <w:rPr>
          <w:rFonts w:ascii="Century Gothic" w:hAnsi="Century Gothic"/>
          <w:sz w:val="24"/>
          <w:szCs w:val="24"/>
        </w:rPr>
        <w:t xml:space="preserve">, falleció el 30 de agosto del 2020. </w:t>
      </w:r>
    </w:p>
    <w:p w14:paraId="594C7352" w14:textId="77777777" w:rsidR="00913BC6" w:rsidRPr="0095521A" w:rsidRDefault="00913BC6" w:rsidP="00913BC6">
      <w:pPr>
        <w:pStyle w:val="Prrafodelista"/>
        <w:ind w:left="1080"/>
        <w:jc w:val="both"/>
        <w:rPr>
          <w:rFonts w:ascii="Century Gothic" w:hAnsi="Century Gothic"/>
          <w:sz w:val="24"/>
          <w:szCs w:val="24"/>
        </w:rPr>
      </w:pPr>
    </w:p>
    <w:p w14:paraId="0ADE8339" w14:textId="1DFB74A8" w:rsidR="00913BC6" w:rsidRPr="0095521A" w:rsidRDefault="00913BC6" w:rsidP="00913BC6">
      <w:pPr>
        <w:pStyle w:val="Prrafodelista"/>
        <w:numPr>
          <w:ilvl w:val="0"/>
          <w:numId w:val="38"/>
        </w:numPr>
        <w:jc w:val="both"/>
        <w:rPr>
          <w:rFonts w:ascii="Century Gothic" w:hAnsi="Century Gothic"/>
          <w:sz w:val="24"/>
          <w:szCs w:val="24"/>
        </w:rPr>
      </w:pPr>
      <w:r w:rsidRPr="0095521A">
        <w:rPr>
          <w:rFonts w:ascii="Century Gothic" w:hAnsi="Century Gothic"/>
          <w:sz w:val="24"/>
          <w:szCs w:val="24"/>
        </w:rPr>
        <w:t xml:space="preserve">En el caso que nos ocupa, tenemos que la parte demandante CONFIESA, en los términos del art. 193 del CGP., en el hecho </w:t>
      </w:r>
      <w:r w:rsidRPr="0095521A">
        <w:rPr>
          <w:rFonts w:ascii="Century Gothic" w:hAnsi="Century Gothic"/>
          <w:sz w:val="24"/>
          <w:szCs w:val="24"/>
        </w:rPr>
        <w:t>cuarto</w:t>
      </w:r>
      <w:r w:rsidRPr="0095521A">
        <w:rPr>
          <w:rFonts w:ascii="Century Gothic" w:hAnsi="Century Gothic"/>
          <w:sz w:val="24"/>
          <w:szCs w:val="24"/>
        </w:rPr>
        <w:t xml:space="preserve"> que el señor Víctor Hugo Medina Ávila, falleció el 30 de agosto del 2020</w:t>
      </w:r>
      <w:r w:rsidRPr="0095521A">
        <w:rPr>
          <w:rFonts w:ascii="Century Gothic" w:hAnsi="Century Gothic"/>
          <w:sz w:val="24"/>
          <w:szCs w:val="24"/>
        </w:rPr>
        <w:t xml:space="preserve"> y además esta información fue puesta bajo el conocimiento de </w:t>
      </w:r>
      <w:r w:rsidRPr="0095521A">
        <w:rPr>
          <w:rFonts w:ascii="Century Gothic" w:hAnsi="Century Gothic"/>
          <w:sz w:val="24"/>
          <w:szCs w:val="24"/>
        </w:rPr>
        <w:t>MI BANCO – BANCO DE LA MICROEMPRESA DE COLOMBIA S.A</w:t>
      </w:r>
      <w:r w:rsidRPr="0095521A">
        <w:rPr>
          <w:rFonts w:ascii="Century Gothic" w:hAnsi="Century Gothic"/>
          <w:sz w:val="24"/>
          <w:szCs w:val="24"/>
        </w:rPr>
        <w:t xml:space="preserve">, 09 de septiembre del 2020. </w:t>
      </w:r>
    </w:p>
    <w:p w14:paraId="235DB03A" w14:textId="77777777" w:rsidR="00A61EDE" w:rsidRPr="0095521A" w:rsidRDefault="00A61EDE" w:rsidP="00A61EDE">
      <w:pPr>
        <w:jc w:val="both"/>
        <w:rPr>
          <w:rFonts w:ascii="Century Gothic" w:hAnsi="Century Gothic"/>
        </w:rPr>
      </w:pPr>
    </w:p>
    <w:p w14:paraId="7C96B71A" w14:textId="19EFCA3E" w:rsidR="00913BC6" w:rsidRPr="0095521A" w:rsidRDefault="00410E92" w:rsidP="007A7CE8">
      <w:pPr>
        <w:pStyle w:val="Prrafodelista"/>
        <w:numPr>
          <w:ilvl w:val="0"/>
          <w:numId w:val="38"/>
        </w:numPr>
        <w:jc w:val="both"/>
        <w:rPr>
          <w:rFonts w:ascii="Century Gothic" w:hAnsi="Century Gothic"/>
          <w:sz w:val="24"/>
          <w:szCs w:val="24"/>
        </w:rPr>
      </w:pPr>
      <w:r w:rsidRPr="0095521A">
        <w:rPr>
          <w:rFonts w:ascii="Century Gothic" w:hAnsi="Century Gothic"/>
          <w:sz w:val="24"/>
          <w:szCs w:val="24"/>
        </w:rPr>
        <w:t xml:space="preserve">Con la prueba documental aportada </w:t>
      </w:r>
      <w:r w:rsidR="00913BC6" w:rsidRPr="0095521A">
        <w:rPr>
          <w:rFonts w:ascii="Century Gothic" w:hAnsi="Century Gothic"/>
          <w:sz w:val="24"/>
          <w:szCs w:val="24"/>
        </w:rPr>
        <w:t xml:space="preserve">denominada “REGISTRO CIVIL DE DEFUNCION”, se demuestra de manera concreta que </w:t>
      </w:r>
      <w:r w:rsidR="001A7E68" w:rsidRPr="0095521A">
        <w:rPr>
          <w:rFonts w:ascii="Century Gothic" w:hAnsi="Century Gothic"/>
          <w:sz w:val="24"/>
          <w:szCs w:val="24"/>
        </w:rPr>
        <w:t>el señor</w:t>
      </w:r>
      <w:r w:rsidR="00913BC6" w:rsidRPr="0095521A">
        <w:rPr>
          <w:rFonts w:ascii="Century Gothic" w:hAnsi="Century Gothic"/>
          <w:sz w:val="24"/>
          <w:szCs w:val="24"/>
        </w:rPr>
        <w:t xml:space="preserve"> Víctor Hugo Medina Ávila, falleció el 30 de agosto del 2020</w:t>
      </w:r>
      <w:r w:rsidR="00913BC6" w:rsidRPr="0095521A">
        <w:rPr>
          <w:rFonts w:ascii="Century Gothic" w:hAnsi="Century Gothic"/>
          <w:sz w:val="24"/>
          <w:szCs w:val="24"/>
        </w:rPr>
        <w:t xml:space="preserve">, por lo cual </w:t>
      </w:r>
      <w:r w:rsidR="00A61EDE" w:rsidRPr="0095521A">
        <w:rPr>
          <w:rFonts w:ascii="Century Gothic" w:hAnsi="Century Gothic"/>
          <w:sz w:val="24"/>
          <w:szCs w:val="24"/>
        </w:rPr>
        <w:t xml:space="preserve">a partir de esa fecha </w:t>
      </w:r>
      <w:r w:rsidR="00913BC6" w:rsidRPr="0095521A">
        <w:rPr>
          <w:rFonts w:ascii="Century Gothic" w:hAnsi="Century Gothic"/>
          <w:sz w:val="24"/>
          <w:szCs w:val="24"/>
        </w:rPr>
        <w:t>los demandantes conocieron</w:t>
      </w:r>
      <w:r w:rsidR="00A61EDE" w:rsidRPr="0095521A">
        <w:rPr>
          <w:rFonts w:ascii="Century Gothic" w:hAnsi="Century Gothic"/>
          <w:sz w:val="24"/>
          <w:szCs w:val="24"/>
        </w:rPr>
        <w:t xml:space="preserve"> del hecho que dio base a la acción, pues a partir del mismo, la parte demandante pudo solicitar la afectación de la póliza</w:t>
      </w:r>
      <w:r w:rsidR="00913BC6" w:rsidRPr="0095521A">
        <w:rPr>
          <w:rFonts w:ascii="Century Gothic" w:hAnsi="Century Gothic"/>
          <w:sz w:val="24"/>
          <w:szCs w:val="24"/>
        </w:rPr>
        <w:t xml:space="preserve">, como </w:t>
      </w:r>
      <w:r w:rsidR="00FD363F" w:rsidRPr="0095521A">
        <w:rPr>
          <w:rFonts w:ascii="Century Gothic" w:hAnsi="Century Gothic"/>
          <w:sz w:val="24"/>
          <w:szCs w:val="24"/>
        </w:rPr>
        <w:t>en efecto</w:t>
      </w:r>
      <w:r w:rsidR="00913BC6" w:rsidRPr="0095521A">
        <w:rPr>
          <w:rFonts w:ascii="Century Gothic" w:hAnsi="Century Gothic"/>
          <w:sz w:val="24"/>
          <w:szCs w:val="24"/>
        </w:rPr>
        <w:t xml:space="preserve"> lo hicieron</w:t>
      </w:r>
      <w:r w:rsidR="00FD363F" w:rsidRPr="0095521A">
        <w:rPr>
          <w:rFonts w:ascii="Century Gothic" w:hAnsi="Century Gothic"/>
          <w:sz w:val="24"/>
          <w:szCs w:val="24"/>
        </w:rPr>
        <w:t xml:space="preserve">, </w:t>
      </w:r>
      <w:r w:rsidR="00913BC6" w:rsidRPr="0095521A">
        <w:rPr>
          <w:rFonts w:ascii="Century Gothic" w:hAnsi="Century Gothic"/>
          <w:sz w:val="24"/>
          <w:szCs w:val="24"/>
        </w:rPr>
        <w:t xml:space="preserve">según los </w:t>
      </w:r>
      <w:r w:rsidR="001A7E68" w:rsidRPr="0095521A">
        <w:rPr>
          <w:rFonts w:ascii="Century Gothic" w:hAnsi="Century Gothic"/>
          <w:sz w:val="24"/>
          <w:szCs w:val="24"/>
        </w:rPr>
        <w:t>hechos y pruebas de la demanda</w:t>
      </w:r>
      <w:r w:rsidR="00FD363F" w:rsidRPr="0095521A">
        <w:rPr>
          <w:rFonts w:ascii="Century Gothic" w:hAnsi="Century Gothic"/>
          <w:sz w:val="24"/>
          <w:szCs w:val="24"/>
        </w:rPr>
        <w:t xml:space="preserve">. </w:t>
      </w:r>
    </w:p>
    <w:p w14:paraId="5EBC65B5" w14:textId="77777777" w:rsidR="00913BC6" w:rsidRPr="0095521A" w:rsidRDefault="00913BC6" w:rsidP="001A7E68">
      <w:pPr>
        <w:pStyle w:val="Prrafodelista"/>
        <w:ind w:left="1080"/>
        <w:jc w:val="both"/>
        <w:rPr>
          <w:rFonts w:ascii="Century Gothic" w:hAnsi="Century Gothic"/>
          <w:sz w:val="24"/>
          <w:szCs w:val="24"/>
        </w:rPr>
      </w:pPr>
    </w:p>
    <w:p w14:paraId="05AC7A7A" w14:textId="5DAD5188" w:rsidR="00A61EDE" w:rsidRPr="0095521A" w:rsidRDefault="001A7E68" w:rsidP="00A61EDE">
      <w:pPr>
        <w:pStyle w:val="Prrafodelista"/>
        <w:numPr>
          <w:ilvl w:val="0"/>
          <w:numId w:val="38"/>
        </w:numPr>
        <w:jc w:val="both"/>
        <w:rPr>
          <w:rFonts w:ascii="Century Gothic" w:hAnsi="Century Gothic"/>
          <w:sz w:val="24"/>
          <w:szCs w:val="24"/>
        </w:rPr>
      </w:pPr>
      <w:r w:rsidRPr="0095521A">
        <w:rPr>
          <w:rFonts w:ascii="Century Gothic" w:hAnsi="Century Gothic"/>
          <w:sz w:val="24"/>
          <w:szCs w:val="24"/>
        </w:rPr>
        <w:lastRenderedPageBreak/>
        <w:t>Así las cosas</w:t>
      </w:r>
      <w:r w:rsidR="00A61EDE" w:rsidRPr="0095521A">
        <w:rPr>
          <w:rFonts w:ascii="Century Gothic" w:hAnsi="Century Gothic"/>
          <w:sz w:val="24"/>
          <w:szCs w:val="24"/>
        </w:rPr>
        <w:t xml:space="preserve">, a partir del </w:t>
      </w:r>
      <w:r w:rsidRPr="0095521A">
        <w:rPr>
          <w:rFonts w:ascii="Century Gothic" w:hAnsi="Century Gothic"/>
          <w:sz w:val="24"/>
          <w:szCs w:val="24"/>
        </w:rPr>
        <w:t>30</w:t>
      </w:r>
      <w:r w:rsidR="00A61EDE" w:rsidRPr="0095521A">
        <w:rPr>
          <w:rFonts w:ascii="Century Gothic" w:hAnsi="Century Gothic"/>
          <w:sz w:val="24"/>
          <w:szCs w:val="24"/>
        </w:rPr>
        <w:t xml:space="preserve"> de </w:t>
      </w:r>
      <w:r w:rsidRPr="0095521A">
        <w:rPr>
          <w:rFonts w:ascii="Century Gothic" w:hAnsi="Century Gothic"/>
          <w:sz w:val="24"/>
          <w:szCs w:val="24"/>
        </w:rPr>
        <w:t>agosto</w:t>
      </w:r>
      <w:r w:rsidR="00A61EDE" w:rsidRPr="0095521A">
        <w:rPr>
          <w:rFonts w:ascii="Century Gothic" w:hAnsi="Century Gothic"/>
          <w:sz w:val="24"/>
          <w:szCs w:val="24"/>
        </w:rPr>
        <w:t xml:space="preserve"> de </w:t>
      </w:r>
      <w:r w:rsidRPr="0095521A">
        <w:rPr>
          <w:rFonts w:ascii="Century Gothic" w:hAnsi="Century Gothic"/>
          <w:sz w:val="24"/>
          <w:szCs w:val="24"/>
        </w:rPr>
        <w:t>2020</w:t>
      </w:r>
      <w:r w:rsidR="00A61EDE" w:rsidRPr="0095521A">
        <w:rPr>
          <w:rFonts w:ascii="Century Gothic" w:hAnsi="Century Gothic"/>
          <w:sz w:val="24"/>
          <w:szCs w:val="24"/>
        </w:rPr>
        <w:t>, se empezó a contabilizar el término de prescripción de las acciones derivadas del contrato de seguro</w:t>
      </w:r>
      <w:r w:rsidRPr="0095521A">
        <w:rPr>
          <w:rFonts w:ascii="Century Gothic" w:hAnsi="Century Gothic"/>
          <w:sz w:val="24"/>
          <w:szCs w:val="24"/>
        </w:rPr>
        <w:t xml:space="preserve"> de dos años. </w:t>
      </w:r>
    </w:p>
    <w:p w14:paraId="44E34CE6" w14:textId="77777777" w:rsidR="00A61EDE" w:rsidRPr="0095521A" w:rsidRDefault="00A61EDE" w:rsidP="00A61EDE">
      <w:pPr>
        <w:pStyle w:val="Prrafodelista"/>
        <w:rPr>
          <w:rFonts w:ascii="Century Gothic" w:hAnsi="Century Gothic"/>
          <w:sz w:val="24"/>
          <w:szCs w:val="24"/>
        </w:rPr>
      </w:pPr>
    </w:p>
    <w:p w14:paraId="5F09DE55" w14:textId="3A05B8EA" w:rsidR="00A61EDE" w:rsidRPr="0095521A" w:rsidRDefault="00A61EDE" w:rsidP="00A61EDE">
      <w:pPr>
        <w:pStyle w:val="Prrafodelista"/>
        <w:numPr>
          <w:ilvl w:val="0"/>
          <w:numId w:val="38"/>
        </w:numPr>
        <w:jc w:val="both"/>
        <w:rPr>
          <w:rFonts w:ascii="Century Gothic" w:hAnsi="Century Gothic"/>
          <w:sz w:val="24"/>
          <w:szCs w:val="24"/>
        </w:rPr>
      </w:pPr>
      <w:r w:rsidRPr="0095521A">
        <w:rPr>
          <w:rFonts w:ascii="Century Gothic" w:hAnsi="Century Gothic"/>
          <w:sz w:val="24"/>
          <w:szCs w:val="24"/>
        </w:rPr>
        <w:t xml:space="preserve">En este sentido, el término de dos años de que trata el art. 1081 del C. de Co., venció el </w:t>
      </w:r>
      <w:r w:rsidR="001A7E68" w:rsidRPr="0095521A">
        <w:rPr>
          <w:rFonts w:ascii="Century Gothic" w:hAnsi="Century Gothic"/>
          <w:sz w:val="24"/>
          <w:szCs w:val="24"/>
        </w:rPr>
        <w:t>30</w:t>
      </w:r>
      <w:r w:rsidRPr="0095521A">
        <w:rPr>
          <w:rFonts w:ascii="Century Gothic" w:hAnsi="Century Gothic"/>
          <w:sz w:val="24"/>
          <w:szCs w:val="24"/>
        </w:rPr>
        <w:t xml:space="preserve"> de </w:t>
      </w:r>
      <w:r w:rsidR="001A7E68" w:rsidRPr="0095521A">
        <w:rPr>
          <w:rFonts w:ascii="Century Gothic" w:hAnsi="Century Gothic"/>
          <w:sz w:val="24"/>
          <w:szCs w:val="24"/>
        </w:rPr>
        <w:t>agosto</w:t>
      </w:r>
      <w:r w:rsidRPr="0095521A">
        <w:rPr>
          <w:rFonts w:ascii="Century Gothic" w:hAnsi="Century Gothic"/>
          <w:sz w:val="24"/>
          <w:szCs w:val="24"/>
        </w:rPr>
        <w:t xml:space="preserve"> de 202</w:t>
      </w:r>
      <w:r w:rsidR="001A7E68" w:rsidRPr="0095521A">
        <w:rPr>
          <w:rFonts w:ascii="Century Gothic" w:hAnsi="Century Gothic"/>
          <w:sz w:val="24"/>
          <w:szCs w:val="24"/>
        </w:rPr>
        <w:t>2</w:t>
      </w:r>
      <w:r w:rsidRPr="0095521A">
        <w:rPr>
          <w:rFonts w:ascii="Century Gothic" w:hAnsi="Century Gothic"/>
          <w:sz w:val="24"/>
          <w:szCs w:val="24"/>
        </w:rPr>
        <w:t>, fecha en la cual prescribió la acción derivada del contrato de seguro de vida grupo deudores.</w:t>
      </w:r>
    </w:p>
    <w:p w14:paraId="18A3475C" w14:textId="77777777" w:rsidR="00A61EDE" w:rsidRPr="0095521A" w:rsidRDefault="00A61EDE" w:rsidP="00A61EDE">
      <w:pPr>
        <w:pStyle w:val="Prrafodelista"/>
        <w:rPr>
          <w:rFonts w:ascii="Century Gothic" w:hAnsi="Century Gothic"/>
          <w:sz w:val="24"/>
          <w:szCs w:val="24"/>
        </w:rPr>
      </w:pPr>
    </w:p>
    <w:p w14:paraId="4AF55E27" w14:textId="526D4C30" w:rsidR="00A61EDE" w:rsidRPr="0095521A" w:rsidRDefault="00A61EDE" w:rsidP="00A61EDE">
      <w:pPr>
        <w:pStyle w:val="Prrafodelista"/>
        <w:numPr>
          <w:ilvl w:val="0"/>
          <w:numId w:val="38"/>
        </w:numPr>
        <w:jc w:val="both"/>
        <w:rPr>
          <w:rFonts w:ascii="Century Gothic" w:hAnsi="Century Gothic"/>
          <w:sz w:val="24"/>
          <w:szCs w:val="24"/>
        </w:rPr>
      </w:pPr>
      <w:r w:rsidRPr="0095521A">
        <w:rPr>
          <w:rFonts w:ascii="Century Gothic" w:hAnsi="Century Gothic"/>
          <w:sz w:val="24"/>
          <w:szCs w:val="24"/>
        </w:rPr>
        <w:t xml:space="preserve">La demanda </w:t>
      </w:r>
      <w:r w:rsidR="001A7E68" w:rsidRPr="0095521A">
        <w:rPr>
          <w:rFonts w:ascii="Century Gothic" w:hAnsi="Century Gothic"/>
          <w:sz w:val="24"/>
          <w:szCs w:val="24"/>
        </w:rPr>
        <w:t xml:space="preserve">de responsabilidad civil </w:t>
      </w:r>
      <w:r w:rsidR="00FD363F" w:rsidRPr="0095521A">
        <w:rPr>
          <w:rFonts w:ascii="Century Gothic" w:hAnsi="Century Gothic"/>
          <w:sz w:val="24"/>
          <w:szCs w:val="24"/>
        </w:rPr>
        <w:t>contractual</w:t>
      </w:r>
      <w:r w:rsidR="00A565B0" w:rsidRPr="0095521A">
        <w:rPr>
          <w:rFonts w:ascii="Century Gothic" w:hAnsi="Century Gothic"/>
          <w:sz w:val="24"/>
          <w:szCs w:val="24"/>
        </w:rPr>
        <w:t xml:space="preserve"> fue</w:t>
      </w:r>
      <w:r w:rsidRPr="0095521A">
        <w:rPr>
          <w:rFonts w:ascii="Century Gothic" w:hAnsi="Century Gothic"/>
          <w:sz w:val="24"/>
          <w:szCs w:val="24"/>
        </w:rPr>
        <w:t xml:space="preserve"> radicada el día </w:t>
      </w:r>
      <w:r w:rsidR="001A7E68" w:rsidRPr="0095521A">
        <w:rPr>
          <w:rFonts w:ascii="Century Gothic" w:hAnsi="Century Gothic"/>
          <w:sz w:val="24"/>
          <w:szCs w:val="24"/>
        </w:rPr>
        <w:t>21</w:t>
      </w:r>
      <w:r w:rsidRPr="0095521A">
        <w:rPr>
          <w:rFonts w:ascii="Century Gothic" w:hAnsi="Century Gothic"/>
          <w:sz w:val="24"/>
          <w:szCs w:val="24"/>
        </w:rPr>
        <w:t xml:space="preserve"> de </w:t>
      </w:r>
      <w:r w:rsidR="001A7E68" w:rsidRPr="0095521A">
        <w:rPr>
          <w:rFonts w:ascii="Century Gothic" w:hAnsi="Century Gothic"/>
          <w:sz w:val="24"/>
          <w:szCs w:val="24"/>
        </w:rPr>
        <w:t>abril</w:t>
      </w:r>
      <w:r w:rsidRPr="0095521A">
        <w:rPr>
          <w:rFonts w:ascii="Century Gothic" w:hAnsi="Century Gothic"/>
          <w:sz w:val="24"/>
          <w:szCs w:val="24"/>
        </w:rPr>
        <w:t xml:space="preserve"> de 202</w:t>
      </w:r>
      <w:r w:rsidR="00FD363F" w:rsidRPr="0095521A">
        <w:rPr>
          <w:rFonts w:ascii="Century Gothic" w:hAnsi="Century Gothic"/>
          <w:sz w:val="24"/>
          <w:szCs w:val="24"/>
        </w:rPr>
        <w:t>3</w:t>
      </w:r>
      <w:r w:rsidRPr="0095521A">
        <w:rPr>
          <w:rFonts w:ascii="Century Gothic" w:hAnsi="Century Gothic"/>
          <w:sz w:val="24"/>
          <w:szCs w:val="24"/>
        </w:rPr>
        <w:t xml:space="preserve">, ante </w:t>
      </w:r>
      <w:r w:rsidR="001A7E68" w:rsidRPr="0095521A">
        <w:rPr>
          <w:rFonts w:ascii="Century Gothic" w:hAnsi="Century Gothic"/>
          <w:sz w:val="24"/>
          <w:szCs w:val="24"/>
        </w:rPr>
        <w:t>su despacho</w:t>
      </w:r>
      <w:r w:rsidRPr="0095521A">
        <w:rPr>
          <w:rFonts w:ascii="Century Gothic" w:hAnsi="Century Gothic"/>
          <w:sz w:val="24"/>
          <w:szCs w:val="24"/>
        </w:rPr>
        <w:t>. Fecha para cual ya se había configurado la prescripción de la acción derivada del contrato de seguro de VIDA GRUPO FAMILIAR.</w:t>
      </w:r>
    </w:p>
    <w:p w14:paraId="4229CDD1" w14:textId="77777777" w:rsidR="00A61EDE" w:rsidRPr="0095521A" w:rsidRDefault="00A61EDE" w:rsidP="00A61EDE">
      <w:pPr>
        <w:pStyle w:val="Prrafodelista"/>
        <w:rPr>
          <w:rFonts w:ascii="Century Gothic" w:hAnsi="Century Gothic"/>
          <w:sz w:val="24"/>
          <w:szCs w:val="24"/>
        </w:rPr>
      </w:pPr>
    </w:p>
    <w:p w14:paraId="0B6EF81E" w14:textId="77777777" w:rsidR="00FD363F" w:rsidRPr="0095521A" w:rsidRDefault="00A61EDE" w:rsidP="00A61EDE">
      <w:pPr>
        <w:jc w:val="both"/>
        <w:rPr>
          <w:rFonts w:ascii="Century Gothic" w:hAnsi="Century Gothic"/>
        </w:rPr>
      </w:pPr>
      <w:r w:rsidRPr="0095521A">
        <w:rPr>
          <w:rFonts w:ascii="Century Gothic" w:hAnsi="Century Gothic"/>
        </w:rPr>
        <w:t>En consecuencia, resulta necesario concluir que, ante la configuración de la prescripción ordinaria de la acción derivada del contrato de seguro de VIDA GRUPO FAMILIAR con la cual contaba</w:t>
      </w:r>
      <w:r w:rsidR="00A565B0" w:rsidRPr="0095521A">
        <w:rPr>
          <w:rFonts w:ascii="Century Gothic" w:hAnsi="Century Gothic"/>
        </w:rPr>
        <w:t>n</w:t>
      </w:r>
      <w:r w:rsidRPr="0095521A">
        <w:rPr>
          <w:rFonts w:ascii="Century Gothic" w:hAnsi="Century Gothic"/>
        </w:rPr>
        <w:t xml:space="preserve"> </w:t>
      </w:r>
      <w:r w:rsidR="00A565B0" w:rsidRPr="0095521A">
        <w:rPr>
          <w:rFonts w:ascii="Century Gothic" w:hAnsi="Century Gothic"/>
        </w:rPr>
        <w:t>los</w:t>
      </w:r>
      <w:r w:rsidRPr="0095521A">
        <w:rPr>
          <w:rFonts w:ascii="Century Gothic" w:hAnsi="Century Gothic"/>
        </w:rPr>
        <w:t xml:space="preserve"> demandante</w:t>
      </w:r>
      <w:r w:rsidR="00A565B0" w:rsidRPr="0095521A">
        <w:rPr>
          <w:rFonts w:ascii="Century Gothic" w:hAnsi="Century Gothic"/>
        </w:rPr>
        <w:t>s</w:t>
      </w:r>
      <w:r w:rsidRPr="0095521A">
        <w:rPr>
          <w:rFonts w:ascii="Century Gothic" w:hAnsi="Century Gothic"/>
        </w:rPr>
        <w:t xml:space="preserve">, ninguna obligación podrá desprenderse del contrato de seguro en que se fundamenta la demanda a cargo de la aseguradora. </w:t>
      </w:r>
    </w:p>
    <w:p w14:paraId="6FB6B73F" w14:textId="77777777" w:rsidR="00FD363F" w:rsidRPr="0095521A" w:rsidRDefault="00FD363F" w:rsidP="00A61EDE">
      <w:pPr>
        <w:jc w:val="both"/>
        <w:rPr>
          <w:rFonts w:ascii="Century Gothic" w:hAnsi="Century Gothic"/>
        </w:rPr>
      </w:pPr>
    </w:p>
    <w:p w14:paraId="4001E579" w14:textId="3B315C82" w:rsidR="00A61EDE" w:rsidRPr="0095521A" w:rsidRDefault="00A61EDE" w:rsidP="00A61EDE">
      <w:pPr>
        <w:jc w:val="both"/>
        <w:rPr>
          <w:rFonts w:ascii="Century Gothic" w:hAnsi="Century Gothic"/>
        </w:rPr>
      </w:pPr>
      <w:r w:rsidRPr="0095521A">
        <w:rPr>
          <w:rFonts w:ascii="Century Gothic" w:hAnsi="Century Gothic"/>
        </w:rPr>
        <w:t>Por lo tanto, solicito respetosamente al Despacho, declarar que cualquier obligación indemnizatoria que hubiere llegado a surgir a cargo de La Equidad Seguros De Vida O.C con ocasión de los hechos objeto del presente proceso, se extinguió en virtud de la consolidación del fenómeno de la prescripción extintiva.</w:t>
      </w:r>
    </w:p>
    <w:p w14:paraId="6346259B" w14:textId="77777777" w:rsidR="00A61EDE" w:rsidRPr="0095521A" w:rsidRDefault="00A61EDE" w:rsidP="00A61EDE">
      <w:pPr>
        <w:jc w:val="both"/>
        <w:rPr>
          <w:rFonts w:ascii="Century Gothic" w:hAnsi="Century Gothic"/>
        </w:rPr>
      </w:pPr>
    </w:p>
    <w:p w14:paraId="151D957C" w14:textId="77777777" w:rsidR="00A61EDE" w:rsidRPr="0095521A" w:rsidRDefault="00A61EDE" w:rsidP="00A61EDE">
      <w:pPr>
        <w:jc w:val="both"/>
        <w:rPr>
          <w:rFonts w:ascii="Century Gothic" w:eastAsia="Times New Roman" w:hAnsi="Century Gothic" w:cs="Times New Roman"/>
          <w:color w:val="000000" w:themeColor="text1"/>
          <w:lang w:eastAsia="es-CO"/>
        </w:rPr>
      </w:pPr>
    </w:p>
    <w:p w14:paraId="2AFC7849" w14:textId="0A9B26FD" w:rsidR="00A61EDE" w:rsidRPr="0095521A" w:rsidRDefault="00A61EDE" w:rsidP="00A565B0">
      <w:pPr>
        <w:pStyle w:val="Prrafodelista"/>
        <w:numPr>
          <w:ilvl w:val="0"/>
          <w:numId w:val="43"/>
        </w:numPr>
        <w:jc w:val="both"/>
        <w:rPr>
          <w:rFonts w:ascii="Century Gothic" w:hAnsi="Century Gothic"/>
          <w:color w:val="000000" w:themeColor="text1"/>
          <w:sz w:val="24"/>
          <w:szCs w:val="24"/>
          <w:lang w:val="es-ES"/>
        </w:rPr>
      </w:pPr>
      <w:r w:rsidRPr="0095521A">
        <w:rPr>
          <w:rFonts w:ascii="Century Gothic" w:hAnsi="Century Gothic"/>
          <w:b/>
          <w:color w:val="000000" w:themeColor="text1"/>
          <w:sz w:val="24"/>
          <w:szCs w:val="24"/>
        </w:rPr>
        <w:t xml:space="preserve">SOLICITUD DE SENTENCIA ANTICIPADA </w:t>
      </w:r>
    </w:p>
    <w:p w14:paraId="329F51E0" w14:textId="77777777" w:rsidR="00A61EDE" w:rsidRPr="0095521A" w:rsidRDefault="00A61EDE" w:rsidP="00A61EDE">
      <w:pPr>
        <w:ind w:left="-567" w:right="-376"/>
        <w:jc w:val="both"/>
        <w:rPr>
          <w:rFonts w:ascii="Century Gothic" w:hAnsi="Century Gothic"/>
          <w:bCs/>
          <w:color w:val="000000" w:themeColor="text1"/>
        </w:rPr>
      </w:pPr>
    </w:p>
    <w:p w14:paraId="2514D18C" w14:textId="77777777" w:rsidR="00A61EDE" w:rsidRPr="0095521A" w:rsidRDefault="00A61EDE" w:rsidP="00A61EDE">
      <w:pPr>
        <w:jc w:val="both"/>
        <w:rPr>
          <w:rFonts w:ascii="Century Gothic" w:hAnsi="Century Gothic"/>
          <w:color w:val="000000" w:themeColor="text1"/>
        </w:rPr>
      </w:pPr>
      <w:r w:rsidRPr="0095521A">
        <w:rPr>
          <w:rFonts w:ascii="Century Gothic" w:hAnsi="Century Gothic"/>
          <w:color w:val="000000" w:themeColor="text1"/>
        </w:rPr>
        <w:t xml:space="preserve">El artículo 278 del Código General del Proceso dispone que en aquellos casos en que se encuentre probada la caducidad y/o la prescripción extintiva deberá proferirse sentencia anticipada: </w:t>
      </w:r>
    </w:p>
    <w:p w14:paraId="2AB7B32A" w14:textId="77777777" w:rsidR="00A61EDE" w:rsidRPr="0095521A" w:rsidRDefault="00A61EDE" w:rsidP="00A61EDE">
      <w:pPr>
        <w:jc w:val="both"/>
        <w:rPr>
          <w:rFonts w:ascii="Century Gothic" w:hAnsi="Century Gothic"/>
          <w:color w:val="000000" w:themeColor="text1"/>
        </w:rPr>
      </w:pPr>
    </w:p>
    <w:p w14:paraId="64611AC9" w14:textId="77777777" w:rsidR="00A61EDE" w:rsidRPr="0095521A" w:rsidRDefault="00A61EDE" w:rsidP="00A61EDE">
      <w:pPr>
        <w:jc w:val="both"/>
        <w:rPr>
          <w:rFonts w:ascii="Century Gothic" w:hAnsi="Century Gothic"/>
          <w:color w:val="000000" w:themeColor="text1"/>
        </w:rPr>
      </w:pPr>
    </w:p>
    <w:p w14:paraId="7C4D8AA0" w14:textId="77777777" w:rsidR="00A61EDE" w:rsidRPr="0095521A" w:rsidRDefault="00A61EDE" w:rsidP="00A61EDE">
      <w:pPr>
        <w:jc w:val="both"/>
        <w:rPr>
          <w:rFonts w:ascii="Century Gothic" w:hAnsi="Century Gothic"/>
          <w:i/>
          <w:iCs/>
          <w:color w:val="000000" w:themeColor="text1"/>
        </w:rPr>
      </w:pPr>
      <w:r w:rsidRPr="0095521A">
        <w:rPr>
          <w:rFonts w:ascii="Century Gothic" w:hAnsi="Century Gothic"/>
          <w:color w:val="000000" w:themeColor="text1"/>
        </w:rPr>
        <w:t>“</w:t>
      </w:r>
      <w:r w:rsidRPr="0095521A">
        <w:rPr>
          <w:rFonts w:ascii="Century Gothic" w:hAnsi="Century Gothic"/>
          <w:i/>
          <w:iCs/>
          <w:color w:val="000000" w:themeColor="text1"/>
        </w:rPr>
        <w:t xml:space="preserve">ARTÍCULO 278. CLASES DE PROVIDENCIAS. </w:t>
      </w:r>
    </w:p>
    <w:p w14:paraId="45CC14C2" w14:textId="77777777" w:rsidR="00A61EDE" w:rsidRPr="0095521A" w:rsidRDefault="00A61EDE" w:rsidP="00A61EDE">
      <w:pPr>
        <w:jc w:val="both"/>
        <w:rPr>
          <w:rFonts w:ascii="Century Gothic" w:hAnsi="Century Gothic"/>
          <w:i/>
          <w:iCs/>
          <w:color w:val="000000" w:themeColor="text1"/>
        </w:rPr>
      </w:pPr>
      <w:r w:rsidRPr="0095521A">
        <w:rPr>
          <w:rFonts w:ascii="Century Gothic" w:hAnsi="Century Gothic"/>
          <w:i/>
          <w:iCs/>
          <w:color w:val="000000" w:themeColor="text1"/>
        </w:rPr>
        <w:t xml:space="preserve">Las providencias del juez pueden ser autos o sentencias. Son sentencias las que deciden sobre las pretensiones de la demanda, las excepciones de mérito, cualquiera que fuere la instancia en que se pronuncien, las que deciden el incidente de liquidación de perjuicios, y las que resuelven los recursos de casación y revisión. Son autos todas las demás providencias. </w:t>
      </w:r>
    </w:p>
    <w:p w14:paraId="41454166" w14:textId="77777777" w:rsidR="00A61EDE" w:rsidRPr="0095521A" w:rsidRDefault="00A61EDE" w:rsidP="00A61EDE">
      <w:pPr>
        <w:jc w:val="both"/>
        <w:rPr>
          <w:rFonts w:ascii="Century Gothic" w:hAnsi="Century Gothic"/>
          <w:i/>
          <w:iCs/>
          <w:color w:val="000000" w:themeColor="text1"/>
        </w:rPr>
      </w:pPr>
    </w:p>
    <w:p w14:paraId="18EAC79D" w14:textId="77777777" w:rsidR="00A61EDE" w:rsidRPr="0095521A" w:rsidRDefault="00A61EDE" w:rsidP="00A61EDE">
      <w:pPr>
        <w:jc w:val="both"/>
        <w:rPr>
          <w:rFonts w:ascii="Century Gothic" w:hAnsi="Century Gothic"/>
          <w:color w:val="000000" w:themeColor="text1"/>
        </w:rPr>
      </w:pPr>
      <w:r w:rsidRPr="0095521A">
        <w:rPr>
          <w:rFonts w:ascii="Century Gothic" w:hAnsi="Century Gothic"/>
          <w:i/>
          <w:iCs/>
          <w:color w:val="000000" w:themeColor="text1"/>
        </w:rPr>
        <w:t>En cualquier estado del proceso, el juez deberá dictar sentencia anticipada, total o parcial, en los siguientes eventos: (…) 3. Cuando se encuentre probada la cosa juzgada, la transacción, la caducidad, la prescripción extintiva y la carencia de legitimación en la causa</w:t>
      </w:r>
      <w:r w:rsidRPr="0095521A">
        <w:rPr>
          <w:rFonts w:ascii="Century Gothic" w:hAnsi="Century Gothic"/>
          <w:color w:val="000000" w:themeColor="text1"/>
        </w:rPr>
        <w:t>.” (Se destaca)</w:t>
      </w:r>
    </w:p>
    <w:p w14:paraId="01F8988C" w14:textId="77777777" w:rsidR="00A61EDE" w:rsidRPr="0095521A" w:rsidRDefault="00A61EDE" w:rsidP="00A61EDE">
      <w:pPr>
        <w:jc w:val="both"/>
        <w:rPr>
          <w:rFonts w:ascii="Century Gothic" w:hAnsi="Century Gothic"/>
          <w:color w:val="000000" w:themeColor="text1"/>
        </w:rPr>
      </w:pPr>
    </w:p>
    <w:p w14:paraId="3900E36A" w14:textId="77777777" w:rsidR="00A61EDE" w:rsidRPr="0095521A" w:rsidRDefault="00A61EDE" w:rsidP="00A61EDE">
      <w:pPr>
        <w:jc w:val="both"/>
        <w:rPr>
          <w:rFonts w:ascii="Century Gothic" w:hAnsi="Century Gothic"/>
          <w:color w:val="000000" w:themeColor="text1"/>
        </w:rPr>
      </w:pPr>
      <w:r w:rsidRPr="0095521A">
        <w:rPr>
          <w:rFonts w:ascii="Century Gothic" w:hAnsi="Century Gothic"/>
          <w:color w:val="000000" w:themeColor="text1"/>
        </w:rPr>
        <w:t xml:space="preserve">El auto de la Sala de Casación Civil de la Corte Suprema de Justicia AC241- 2021, de 8 de febrero de 2021, Radicación No. 11001-02-03-000-2020-00592- 00, explicó la figura de la sentencia anticipada: </w:t>
      </w:r>
    </w:p>
    <w:p w14:paraId="722127F5" w14:textId="77777777" w:rsidR="00A61EDE" w:rsidRPr="0095521A" w:rsidRDefault="00A61EDE" w:rsidP="00A61EDE">
      <w:pPr>
        <w:jc w:val="both"/>
        <w:rPr>
          <w:rFonts w:ascii="Century Gothic" w:hAnsi="Century Gothic"/>
          <w:color w:val="000000" w:themeColor="text1"/>
        </w:rPr>
      </w:pPr>
    </w:p>
    <w:p w14:paraId="7D06D9A9" w14:textId="77777777" w:rsidR="00A61EDE" w:rsidRPr="0095521A" w:rsidRDefault="00A61EDE" w:rsidP="00A61EDE">
      <w:pPr>
        <w:jc w:val="both"/>
        <w:rPr>
          <w:rFonts w:ascii="Century Gothic" w:hAnsi="Century Gothic"/>
          <w:color w:val="000000" w:themeColor="text1"/>
        </w:rPr>
      </w:pPr>
      <w:r w:rsidRPr="0095521A">
        <w:rPr>
          <w:rFonts w:ascii="Century Gothic" w:hAnsi="Century Gothic"/>
          <w:color w:val="000000" w:themeColor="text1"/>
        </w:rPr>
        <w:t xml:space="preserve">“La definición de Sentencia prevista en el artículo 278 del C.G.P., refiere a la providencia que decide, sin importar la instancia, sobre las pretensiones, las excepciones de mérito, el incidente de liquidación de perjuicios, y los </w:t>
      </w:r>
    </w:p>
    <w:p w14:paraId="0AD92BBF" w14:textId="77777777" w:rsidR="00A61EDE" w:rsidRPr="0095521A" w:rsidRDefault="00A61EDE" w:rsidP="00A61EDE">
      <w:pPr>
        <w:jc w:val="both"/>
        <w:rPr>
          <w:rFonts w:ascii="Century Gothic" w:hAnsi="Century Gothic"/>
          <w:color w:val="000000" w:themeColor="text1"/>
        </w:rPr>
      </w:pPr>
    </w:p>
    <w:p w14:paraId="487001E6" w14:textId="77777777" w:rsidR="00A61EDE" w:rsidRPr="0095521A" w:rsidRDefault="00A61EDE" w:rsidP="00A61EDE">
      <w:pPr>
        <w:jc w:val="both"/>
        <w:rPr>
          <w:rFonts w:ascii="Century Gothic" w:hAnsi="Century Gothic"/>
          <w:color w:val="000000" w:themeColor="text1"/>
        </w:rPr>
      </w:pPr>
      <w:r w:rsidRPr="0095521A">
        <w:rPr>
          <w:rFonts w:ascii="Century Gothic" w:hAnsi="Century Gothic"/>
          <w:color w:val="000000" w:themeColor="text1"/>
        </w:rPr>
        <w:t xml:space="preserve">recursos de casación y revisión. Por exclusión, las demás determinaciones se denominan autos. </w:t>
      </w:r>
    </w:p>
    <w:p w14:paraId="0C05A149" w14:textId="77777777" w:rsidR="00A61EDE" w:rsidRPr="0095521A" w:rsidRDefault="00A61EDE" w:rsidP="00A61EDE">
      <w:pPr>
        <w:jc w:val="both"/>
        <w:rPr>
          <w:rFonts w:ascii="Century Gothic" w:hAnsi="Century Gothic"/>
          <w:color w:val="000000" w:themeColor="text1"/>
        </w:rPr>
      </w:pPr>
    </w:p>
    <w:p w14:paraId="4F0920FF" w14:textId="77777777" w:rsidR="00A61EDE" w:rsidRPr="0095521A" w:rsidRDefault="00A61EDE" w:rsidP="00A61EDE">
      <w:pPr>
        <w:jc w:val="both"/>
        <w:rPr>
          <w:rFonts w:ascii="Century Gothic" w:hAnsi="Century Gothic"/>
          <w:color w:val="000000" w:themeColor="text1"/>
        </w:rPr>
      </w:pPr>
      <w:r w:rsidRPr="0095521A">
        <w:rPr>
          <w:rFonts w:ascii="Century Gothic" w:hAnsi="Century Gothic"/>
          <w:color w:val="000000" w:themeColor="text1"/>
        </w:rPr>
        <w:t>La norma in fine prevé la posibilidad de dictar en cualquier estado del proceso sentencia anticipada, entre otros eventos, si halla probada la «transacción» y «la prescripción extintiva», situación que conlleva culminar prematuramente el litigio en todo o en parte. Esta Sala, a propósito, en reiterados pronunciamientos, resaltó que la mencionada disposición calificó a dicho proveído como «sentencia» porque «acorta[</w:t>
      </w:r>
      <w:proofErr w:type="spellStart"/>
      <w:r w:rsidRPr="0095521A">
        <w:rPr>
          <w:rFonts w:ascii="Century Gothic" w:hAnsi="Century Gothic"/>
          <w:color w:val="000000" w:themeColor="text1"/>
        </w:rPr>
        <w:t>ba</w:t>
      </w:r>
      <w:proofErr w:type="spellEnd"/>
      <w:r w:rsidRPr="0095521A">
        <w:rPr>
          <w:rFonts w:ascii="Century Gothic" w:hAnsi="Century Gothic"/>
          <w:color w:val="000000" w:themeColor="text1"/>
        </w:rPr>
        <w:t xml:space="preserve">] el camino del pleito poniéndole fin con premura, ante la presencia de una situación jurídica que hace innecesario agotar otras etapas e incluso analizar el fondo de la litis (…)» “. </w:t>
      </w:r>
    </w:p>
    <w:p w14:paraId="2C43A84F" w14:textId="77777777" w:rsidR="00A61EDE" w:rsidRPr="0095521A" w:rsidRDefault="00A61EDE" w:rsidP="00A61EDE">
      <w:pPr>
        <w:jc w:val="both"/>
        <w:rPr>
          <w:rFonts w:ascii="Century Gothic" w:hAnsi="Century Gothic"/>
          <w:color w:val="000000" w:themeColor="text1"/>
        </w:rPr>
      </w:pPr>
    </w:p>
    <w:p w14:paraId="3A9CB817" w14:textId="77777777" w:rsidR="00A61EDE" w:rsidRPr="0095521A" w:rsidRDefault="00A61EDE" w:rsidP="00A61EDE">
      <w:pPr>
        <w:jc w:val="both"/>
        <w:rPr>
          <w:rFonts w:ascii="Century Gothic" w:hAnsi="Century Gothic"/>
          <w:color w:val="000000" w:themeColor="text1"/>
        </w:rPr>
      </w:pPr>
      <w:r w:rsidRPr="0095521A">
        <w:rPr>
          <w:rFonts w:ascii="Century Gothic" w:hAnsi="Century Gothic"/>
          <w:color w:val="000000" w:themeColor="text1"/>
        </w:rPr>
        <w:t>Como se expuso en las excepciones anteriores, en el presente caso se configuró la prescripción, por lo que se solicita al Despacho que dicte sentencia anticipada.</w:t>
      </w:r>
    </w:p>
    <w:p w14:paraId="294F1895" w14:textId="77777777" w:rsidR="00A61EDE" w:rsidRPr="0095521A" w:rsidRDefault="00A61EDE" w:rsidP="00A61EDE">
      <w:pPr>
        <w:ind w:right="-376"/>
        <w:jc w:val="both"/>
        <w:rPr>
          <w:rFonts w:ascii="Century Gothic" w:hAnsi="Century Gothic"/>
          <w:color w:val="000000" w:themeColor="text1"/>
        </w:rPr>
      </w:pPr>
    </w:p>
    <w:p w14:paraId="695CC514" w14:textId="77777777" w:rsidR="00A61EDE" w:rsidRPr="0095521A" w:rsidRDefault="00A61EDE" w:rsidP="00A61EDE">
      <w:pPr>
        <w:jc w:val="both"/>
        <w:rPr>
          <w:rFonts w:ascii="Century Gothic" w:eastAsia="Times New Roman" w:hAnsi="Century Gothic" w:cs="Times New Roman"/>
          <w:color w:val="000000" w:themeColor="text1"/>
          <w:lang w:val="es-CO" w:eastAsia="es-CO"/>
        </w:rPr>
      </w:pPr>
      <w:r w:rsidRPr="0095521A">
        <w:rPr>
          <w:rFonts w:ascii="Century Gothic" w:eastAsia="Times New Roman" w:hAnsi="Century Gothic" w:cs="Times New Roman"/>
          <w:color w:val="000000" w:themeColor="text1"/>
          <w:lang w:val="es-CO" w:eastAsia="es-CO"/>
        </w:rPr>
        <w:t>En ese sentido, habiendo transcurrido un lapso superior a dos años, la acción que tenían los demandantes para presentar demanda en contra de LA EQUIDAD SEGUROS DE VIDA O.C. se encuentra prescrito.</w:t>
      </w:r>
    </w:p>
    <w:p w14:paraId="117510FB" w14:textId="77777777" w:rsidR="00D67390" w:rsidRPr="0095521A" w:rsidRDefault="00D67390" w:rsidP="00D67390">
      <w:pPr>
        <w:ind w:right="-376"/>
        <w:jc w:val="both"/>
        <w:rPr>
          <w:rFonts w:ascii="Century Gothic" w:hAnsi="Century Gothic" w:cs="Arial"/>
          <w:bCs/>
          <w:color w:val="000000" w:themeColor="text1"/>
        </w:rPr>
      </w:pPr>
    </w:p>
    <w:p w14:paraId="53192CF2" w14:textId="0C37DEC5" w:rsidR="00D67390" w:rsidRPr="0095521A" w:rsidRDefault="00D67390" w:rsidP="00A565B0">
      <w:pPr>
        <w:pStyle w:val="Prrafodelista"/>
        <w:numPr>
          <w:ilvl w:val="0"/>
          <w:numId w:val="43"/>
        </w:numPr>
        <w:ind w:right="-376"/>
        <w:jc w:val="both"/>
        <w:rPr>
          <w:rFonts w:ascii="Century Gothic" w:hAnsi="Century Gothic"/>
          <w:b/>
          <w:color w:val="000000" w:themeColor="text1"/>
          <w:sz w:val="24"/>
          <w:szCs w:val="24"/>
        </w:rPr>
      </w:pPr>
      <w:bookmarkStart w:id="2" w:name="_Hlk19095192"/>
      <w:r w:rsidRPr="0095521A">
        <w:rPr>
          <w:rFonts w:ascii="Century Gothic" w:hAnsi="Century Gothic"/>
          <w:b/>
          <w:color w:val="000000" w:themeColor="text1"/>
          <w:sz w:val="24"/>
          <w:szCs w:val="24"/>
        </w:rPr>
        <w:t xml:space="preserve">NULIDAD RELATIVA DEL CONTRATO DE SEGURO POR RETICENCIA DE LA INFORMACIÓN Y/O INEXACTITUD DEL ESTADO DEL RIESGO DEL ASEGURADO. </w:t>
      </w:r>
    </w:p>
    <w:p w14:paraId="07DE2FDC" w14:textId="77777777" w:rsidR="00D67390" w:rsidRPr="0095521A" w:rsidRDefault="00D67390" w:rsidP="00D67390">
      <w:pPr>
        <w:pStyle w:val="Prrafodelista"/>
        <w:spacing w:line="240" w:lineRule="auto"/>
        <w:ind w:right="-376"/>
        <w:jc w:val="both"/>
        <w:rPr>
          <w:rFonts w:ascii="Century Gothic" w:hAnsi="Century Gothic"/>
          <w:b/>
          <w:color w:val="000000" w:themeColor="text1"/>
          <w:sz w:val="24"/>
          <w:szCs w:val="24"/>
        </w:rPr>
      </w:pPr>
    </w:p>
    <w:bookmarkEnd w:id="2"/>
    <w:p w14:paraId="71DECCA2" w14:textId="4685927C" w:rsidR="00D67390" w:rsidRPr="0095521A" w:rsidRDefault="00D67390" w:rsidP="00D67390">
      <w:pPr>
        <w:ind w:right="-376"/>
        <w:jc w:val="both"/>
        <w:rPr>
          <w:rFonts w:ascii="Century Gothic" w:hAnsi="Century Gothic" w:cs="Arial"/>
          <w:color w:val="000000" w:themeColor="text1"/>
        </w:rPr>
      </w:pPr>
      <w:r w:rsidRPr="0095521A">
        <w:rPr>
          <w:rFonts w:ascii="Century Gothic" w:hAnsi="Century Gothic"/>
          <w:color w:val="000000" w:themeColor="text1"/>
          <w:lang w:val="es-ES"/>
        </w:rPr>
        <w:t xml:space="preserve">El </w:t>
      </w:r>
      <w:r w:rsidRPr="0095521A">
        <w:rPr>
          <w:rFonts w:ascii="Century Gothic" w:hAnsi="Century Gothic"/>
          <w:bCs/>
          <w:color w:val="000000" w:themeColor="text1"/>
        </w:rPr>
        <w:t>artíc</w:t>
      </w:r>
      <w:r w:rsidRPr="0095521A">
        <w:rPr>
          <w:rFonts w:ascii="Century Gothic" w:hAnsi="Century Gothic" w:cs="Arial"/>
          <w:color w:val="000000" w:themeColor="text1"/>
        </w:rPr>
        <w:t xml:space="preserve">ulo 1036 del Código de Comercio, establece que el contrato de seguro es considerado de carácter consensual, lo que sugiere </w:t>
      </w:r>
      <w:r w:rsidR="0097715D" w:rsidRPr="0095521A">
        <w:rPr>
          <w:rFonts w:ascii="Century Gothic" w:hAnsi="Century Gothic" w:cs="Arial"/>
          <w:color w:val="000000" w:themeColor="text1"/>
        </w:rPr>
        <w:t>sin lugar a duda</w:t>
      </w:r>
      <w:r w:rsidRPr="0095521A">
        <w:rPr>
          <w:rFonts w:ascii="Century Gothic" w:hAnsi="Century Gothic" w:cs="Arial"/>
          <w:color w:val="000000" w:themeColor="text1"/>
        </w:rPr>
        <w:t xml:space="preserve"> que para su perfeccionamiento se requiere únicamente el acuerdo de voluntades de las partes. Por su parte, el artículo 871 del ya referido código, determina </w:t>
      </w:r>
      <w:r w:rsidRPr="0095521A">
        <w:rPr>
          <w:rFonts w:ascii="Century Gothic" w:hAnsi="Century Gothic" w:cs="Arial"/>
          <w:color w:val="000000" w:themeColor="text1"/>
        </w:rPr>
        <w:lastRenderedPageBreak/>
        <w:t>como principio general de todos los contratos, la buena fe, de quienes intervienen en el perfeccionamiento de este.</w:t>
      </w:r>
    </w:p>
    <w:p w14:paraId="0B5D4828" w14:textId="77777777" w:rsidR="00D67390" w:rsidRPr="0095521A" w:rsidRDefault="00D67390" w:rsidP="00D67390">
      <w:pPr>
        <w:ind w:left="-567" w:right="-376"/>
        <w:jc w:val="both"/>
        <w:rPr>
          <w:rFonts w:ascii="Century Gothic" w:hAnsi="Century Gothic" w:cs="Arial"/>
          <w:color w:val="000000" w:themeColor="text1"/>
          <w:highlight w:val="cyan"/>
        </w:rPr>
      </w:pPr>
    </w:p>
    <w:p w14:paraId="14A5F030" w14:textId="77777777" w:rsidR="00D67390" w:rsidRPr="0095521A" w:rsidRDefault="00D67390" w:rsidP="00D67390">
      <w:pPr>
        <w:ind w:right="-376"/>
        <w:jc w:val="both"/>
        <w:rPr>
          <w:rFonts w:ascii="Century Gothic" w:hAnsi="Century Gothic" w:cs="Arial"/>
          <w:color w:val="000000" w:themeColor="text1"/>
        </w:rPr>
      </w:pPr>
      <w:r w:rsidRPr="0095521A">
        <w:rPr>
          <w:rFonts w:ascii="Century Gothic" w:hAnsi="Century Gothic" w:cs="Arial"/>
          <w:color w:val="000000" w:themeColor="text1"/>
        </w:rPr>
        <w:t>La obligación de atender al principio de buena fe se debe manifestar en todos los contratos como ya se dijo, sin embargo, adquiere mayor importancia en el contrato de seguro, esto, teniendo en cuenta el artículo 1058 del Código de Comercio, el cual reza:</w:t>
      </w:r>
    </w:p>
    <w:p w14:paraId="3CFC2A1E" w14:textId="77777777" w:rsidR="00D67390" w:rsidRPr="0095521A" w:rsidRDefault="00D67390" w:rsidP="00D67390">
      <w:pPr>
        <w:ind w:right="49"/>
        <w:jc w:val="both"/>
        <w:rPr>
          <w:rFonts w:ascii="Century Gothic" w:hAnsi="Century Gothic" w:cs="Arial"/>
          <w:color w:val="000000" w:themeColor="text1"/>
        </w:rPr>
      </w:pPr>
    </w:p>
    <w:p w14:paraId="30E8A215" w14:textId="77777777" w:rsidR="00D67390" w:rsidRPr="0095521A" w:rsidRDefault="00D67390" w:rsidP="00D67390">
      <w:pPr>
        <w:pStyle w:val="Prrafodelista"/>
        <w:widowControl w:val="0"/>
        <w:jc w:val="both"/>
        <w:rPr>
          <w:rFonts w:ascii="Century Gothic" w:hAnsi="Century Gothic"/>
          <w:i/>
          <w:color w:val="000000" w:themeColor="text1"/>
          <w:sz w:val="24"/>
          <w:szCs w:val="24"/>
        </w:rPr>
      </w:pPr>
      <w:r w:rsidRPr="0095521A">
        <w:rPr>
          <w:rFonts w:ascii="Century Gothic" w:hAnsi="Century Gothic"/>
          <w:i/>
          <w:color w:val="000000" w:themeColor="text1"/>
          <w:sz w:val="24"/>
          <w:szCs w:val="24"/>
        </w:rPr>
        <w:t>“El tomador está obligado a declarar sinceramente los hechos o circunstancias que determinan el estado del riesgo, según el cuestionario que le sea propuesto por el asegurador. La reticencia o la inexactitud sobre hechos o circunstancias que, conocidos por el asegurador, lo hubieren retraído de celebrar el contrato, o inducido a estipular condiciones más onerosas, producen la nulidad relativa del seguro (…) Si la declaración no se hace con sujeción a un cuestionario determinado, la reticencia o la inexactitud producen igual efecto si el tomador ha encubierto por culpa, hechos o circunstancias que impliquen agravación objetiva del estado del riesgo (…) Si la inexactitud o la reticencia provienen de error inculpable del tomador, el contrato no será nulo, pero el asegurador sólo estará obligado, en caso de siniestro, a pagar un porcentaje de la prestación asegurada equivalente al que la tarifa o la prima estipulada en el contrato represente respecto de la tarifa o la prima adecuada al verdadero estado del riesgo, excepto lo previsto en el artículo 1160 (…) Las sanciones consagradas en este artículo no se aplican si el asegurador, antes de celebrarse el contrato, ha conocido o debido conocer los hechos o circunstancias sobre que versan los vicios de la declaración, o si, ya celebrado el contrato, se allana a subsanarlos o los acepta expresa o tácitamente.”</w:t>
      </w:r>
    </w:p>
    <w:p w14:paraId="679EC9A8" w14:textId="3C6CF3BA"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De acuerdo con ello, es claro que existe una consagración legal que recae sobre el tomador para el caso en concreto </w:t>
      </w:r>
      <w:r w:rsidR="0097715D" w:rsidRPr="0095521A">
        <w:rPr>
          <w:rFonts w:ascii="Century Gothic" w:hAnsi="Century Gothic"/>
          <w:color w:val="000000" w:themeColor="text1"/>
        </w:rPr>
        <w:t>el</w:t>
      </w:r>
      <w:r w:rsidRPr="0095521A">
        <w:rPr>
          <w:rFonts w:ascii="Century Gothic" w:hAnsi="Century Gothic"/>
          <w:color w:val="000000" w:themeColor="text1"/>
        </w:rPr>
        <w:t xml:space="preserve"> asegurad</w:t>
      </w:r>
      <w:r w:rsidR="0097715D" w:rsidRPr="0095521A">
        <w:rPr>
          <w:rFonts w:ascii="Century Gothic" w:hAnsi="Century Gothic"/>
          <w:color w:val="000000" w:themeColor="text1"/>
        </w:rPr>
        <w:t>o</w:t>
      </w:r>
      <w:r w:rsidRPr="0095521A">
        <w:rPr>
          <w:rFonts w:ascii="Century Gothic" w:hAnsi="Century Gothic"/>
          <w:color w:val="000000" w:themeColor="text1"/>
        </w:rPr>
        <w:t xml:space="preserve"> del contrato de seguro, quien debe </w:t>
      </w:r>
      <w:r w:rsidRPr="0095521A">
        <w:rPr>
          <w:rFonts w:ascii="Century Gothic" w:hAnsi="Century Gothic"/>
          <w:b/>
          <w:color w:val="000000" w:themeColor="text1"/>
        </w:rPr>
        <w:t>manifestar sin mayores reservas, falsedades u ocultamientos</w:t>
      </w:r>
      <w:r w:rsidRPr="0095521A">
        <w:rPr>
          <w:rFonts w:ascii="Century Gothic" w:hAnsi="Century Gothic"/>
          <w:color w:val="000000" w:themeColor="text1"/>
        </w:rPr>
        <w:t>, las condiciones reales y actuales para el momento de la suscripción del seguro y en lo sucesivo de este, la posible ocurrencia del riesgo que se está asegurando. Es decir, aquel debe manifestar el estado real del asegurado o tomador, con el fin de que la entidad aseguradora determine condiciones más onerosas en la celebración del contrato, o se abstenga de la celebración de este.</w:t>
      </w:r>
    </w:p>
    <w:p w14:paraId="51AB1D8D" w14:textId="77777777" w:rsidR="00D67390" w:rsidRPr="0095521A" w:rsidRDefault="00D67390" w:rsidP="00D67390">
      <w:pPr>
        <w:ind w:left="-567" w:right="-376"/>
        <w:jc w:val="both"/>
        <w:rPr>
          <w:rFonts w:ascii="Century Gothic" w:hAnsi="Century Gothic"/>
          <w:color w:val="000000" w:themeColor="text1"/>
        </w:rPr>
      </w:pPr>
    </w:p>
    <w:p w14:paraId="2C999D2A" w14:textId="4AB2E200"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lastRenderedPageBreak/>
        <w:t xml:space="preserve">Como corolario de lo anterior, “es claro que la falta de honestidad del tomador sobre aspectos de </w:t>
      </w:r>
      <w:r w:rsidRPr="0095521A">
        <w:rPr>
          <w:rFonts w:ascii="Century Gothic" w:hAnsi="Century Gothic"/>
          <w:b/>
          <w:color w:val="000000" w:themeColor="text1"/>
        </w:rPr>
        <w:t xml:space="preserve">su pleno conocimiento </w:t>
      </w:r>
      <w:r w:rsidRPr="0095521A">
        <w:rPr>
          <w:rFonts w:ascii="Century Gothic" w:hAnsi="Century Gothic"/>
          <w:color w:val="000000" w:themeColor="text1"/>
        </w:rPr>
        <w:t xml:space="preserve">y </w:t>
      </w:r>
      <w:r w:rsidR="0097715D" w:rsidRPr="0095521A">
        <w:rPr>
          <w:rFonts w:ascii="Century Gothic" w:hAnsi="Century Gothic"/>
          <w:color w:val="000000" w:themeColor="text1"/>
        </w:rPr>
        <w:t>que,</w:t>
      </w:r>
      <w:r w:rsidRPr="0095521A">
        <w:rPr>
          <w:rFonts w:ascii="Century Gothic" w:hAnsi="Century Gothic"/>
          <w:color w:val="000000" w:themeColor="text1"/>
        </w:rPr>
        <w:t xml:space="preserve"> de saberlas la aseguradora, incidirían en relación, ya para abstenerse de concretarla, delimitar las exclusiones o incrementar el valor de la póliza, riñen con la buena fe exigida”</w:t>
      </w:r>
      <w:r w:rsidRPr="0095521A">
        <w:rPr>
          <w:rStyle w:val="Refdenotaalpie"/>
          <w:rFonts w:ascii="Century Gothic" w:hAnsi="Century Gothic"/>
          <w:color w:val="000000" w:themeColor="text1"/>
          <w:vertAlign w:val="superscript"/>
        </w:rPr>
        <w:footnoteReference w:id="1"/>
      </w:r>
      <w:r w:rsidRPr="0095521A">
        <w:rPr>
          <w:rFonts w:ascii="Century Gothic" w:hAnsi="Century Gothic"/>
          <w:color w:val="000000" w:themeColor="text1"/>
          <w:vertAlign w:val="superscript"/>
        </w:rPr>
        <w:t xml:space="preserve"> </w:t>
      </w:r>
      <w:r w:rsidRPr="0095521A">
        <w:rPr>
          <w:rFonts w:ascii="Century Gothic" w:hAnsi="Century Gothic"/>
          <w:color w:val="000000" w:themeColor="text1"/>
        </w:rPr>
        <w:t xml:space="preserve">y acarrea las sanciones de ley. </w:t>
      </w:r>
    </w:p>
    <w:p w14:paraId="1C2F202A" w14:textId="77777777" w:rsidR="00D67390" w:rsidRPr="0095521A" w:rsidRDefault="00D67390" w:rsidP="00D67390">
      <w:pPr>
        <w:ind w:left="-567" w:right="-376"/>
        <w:jc w:val="both"/>
        <w:rPr>
          <w:rFonts w:ascii="Century Gothic" w:hAnsi="Century Gothic"/>
          <w:color w:val="000000" w:themeColor="text1"/>
        </w:rPr>
      </w:pPr>
    </w:p>
    <w:p w14:paraId="56F19ECF" w14:textId="77777777" w:rsidR="00D67390" w:rsidRPr="0095521A" w:rsidRDefault="00D67390" w:rsidP="00D67390">
      <w:pPr>
        <w:ind w:right="-376"/>
        <w:jc w:val="both"/>
        <w:rPr>
          <w:rFonts w:ascii="Century Gothic" w:hAnsi="Century Gothic" w:cs="Arial"/>
          <w:color w:val="000000" w:themeColor="text1"/>
        </w:rPr>
      </w:pPr>
      <w:r w:rsidRPr="0095521A">
        <w:rPr>
          <w:rFonts w:ascii="Century Gothic" w:hAnsi="Century Gothic" w:cs="Arial"/>
          <w:color w:val="000000" w:themeColor="text1"/>
        </w:rPr>
        <w:t xml:space="preserve">Al respecto, la Sala en SC el 1 </w:t>
      </w:r>
      <w:proofErr w:type="gramStart"/>
      <w:r w:rsidRPr="0095521A">
        <w:rPr>
          <w:rFonts w:ascii="Century Gothic" w:hAnsi="Century Gothic" w:cs="Arial"/>
          <w:color w:val="000000" w:themeColor="text1"/>
        </w:rPr>
        <w:t>Junio</w:t>
      </w:r>
      <w:proofErr w:type="gramEnd"/>
      <w:r w:rsidRPr="0095521A">
        <w:rPr>
          <w:rFonts w:ascii="Century Gothic" w:hAnsi="Century Gothic" w:cs="Arial"/>
          <w:color w:val="000000" w:themeColor="text1"/>
        </w:rPr>
        <w:t xml:space="preserve"> de 2007, radicado 2004 – 00179 – 01, precisó que:</w:t>
      </w:r>
    </w:p>
    <w:p w14:paraId="0E6643D8" w14:textId="77777777" w:rsidR="00D67390" w:rsidRPr="0095521A" w:rsidRDefault="00D67390" w:rsidP="00D67390">
      <w:pPr>
        <w:ind w:right="49"/>
        <w:jc w:val="both"/>
        <w:rPr>
          <w:rFonts w:ascii="Century Gothic" w:hAnsi="Century Gothic" w:cs="Arial"/>
          <w:color w:val="000000" w:themeColor="text1"/>
        </w:rPr>
      </w:pPr>
    </w:p>
    <w:p w14:paraId="04456461" w14:textId="77777777" w:rsidR="00D67390" w:rsidRPr="0095521A" w:rsidRDefault="00D67390" w:rsidP="00D67390">
      <w:pPr>
        <w:pStyle w:val="Prrafodelista"/>
        <w:widowControl w:val="0"/>
        <w:jc w:val="both"/>
        <w:rPr>
          <w:rFonts w:ascii="Century Gothic" w:hAnsi="Century Gothic"/>
          <w:i/>
          <w:color w:val="000000" w:themeColor="text1"/>
          <w:sz w:val="24"/>
          <w:szCs w:val="24"/>
        </w:rPr>
      </w:pPr>
      <w:r w:rsidRPr="0095521A">
        <w:rPr>
          <w:rFonts w:ascii="Century Gothic" w:hAnsi="Century Gothic"/>
          <w:i/>
          <w:color w:val="000000" w:themeColor="text1"/>
          <w:sz w:val="24"/>
          <w:szCs w:val="24"/>
        </w:rPr>
        <w:t xml:space="preserve"> “Del referido texto legal [artículo 1058 del Código de Comercio] se puede deducir lo siguiente: (…) 4.1. Que la obligación del tomador de pronunciarse sinceramente frente al cuestionario que le formula el asegurador con el fin de establecer el estado del riesgo, no tiene por fuente misma dicho contrato sino que </w:t>
      </w:r>
      <w:r w:rsidRPr="0095521A">
        <w:rPr>
          <w:rFonts w:ascii="Century Gothic" w:hAnsi="Century Gothic"/>
          <w:b/>
          <w:i/>
          <w:color w:val="000000" w:themeColor="text1"/>
          <w:sz w:val="24"/>
          <w:szCs w:val="24"/>
        </w:rPr>
        <w:t>opera en la fase previa a su celebración ya que su objetivo es el de garantizar la expresión inmaculada de la voluntad del primero de consentir en dicho vínculo,</w:t>
      </w:r>
      <w:r w:rsidRPr="0095521A">
        <w:rPr>
          <w:rFonts w:ascii="Century Gothic" w:hAnsi="Century Gothic"/>
          <w:i/>
          <w:color w:val="000000" w:themeColor="text1"/>
          <w:sz w:val="24"/>
          <w:szCs w:val="24"/>
        </w:rPr>
        <w:t xml:space="preserve"> de abstenerse de hacerlo, o de contraerlo pero bajo condiciones más onerosas (…) 4.2. </w:t>
      </w:r>
      <w:r w:rsidRPr="0095521A">
        <w:rPr>
          <w:rFonts w:ascii="Century Gothic" w:hAnsi="Century Gothic"/>
          <w:b/>
          <w:i/>
          <w:color w:val="000000" w:themeColor="text1"/>
          <w:sz w:val="24"/>
          <w:szCs w:val="24"/>
        </w:rPr>
        <w:t>No importan, por tanto, los motivos que hayan movido al adquirente para comportarse sin fidelidad a la verdad,</w:t>
      </w:r>
      <w:r w:rsidRPr="0095521A">
        <w:rPr>
          <w:rFonts w:ascii="Century Gothic" w:hAnsi="Century Gothic"/>
          <w:i/>
          <w:color w:val="000000" w:themeColor="text1"/>
          <w:sz w:val="24"/>
          <w:szCs w:val="24"/>
        </w:rPr>
        <w:t xml:space="preserve"> incurriendo con ello en grave deslealtad que a su vez propicia el </w:t>
      </w:r>
      <w:r w:rsidRPr="0095521A">
        <w:rPr>
          <w:rFonts w:ascii="Century Gothic" w:hAnsi="Century Gothic"/>
          <w:b/>
          <w:i/>
          <w:color w:val="000000" w:themeColor="text1"/>
          <w:sz w:val="24"/>
          <w:szCs w:val="24"/>
        </w:rPr>
        <w:t>desequilibrio económico</w:t>
      </w:r>
      <w:r w:rsidRPr="0095521A">
        <w:rPr>
          <w:rFonts w:ascii="Century Gothic" w:hAnsi="Century Gothic"/>
          <w:i/>
          <w:color w:val="000000" w:themeColor="text1"/>
          <w:sz w:val="24"/>
          <w:szCs w:val="24"/>
        </w:rPr>
        <w:t xml:space="preserve"> en relación con la prestación que se pretende de la aseguradora, cuando se le ha inquirido para que dé informaciones objetivas y de suficiente entidad que le permitan a ésta medir el verdadero estado del riesgo; sea cual haya sido la razón de su proceder, con intención o con culpa; lo cierto es que la consecuencia de su actuar afecta la formación del contrato de seguro, por lo que la ley impone la posibilidad de invalidarlo desde su misma raíz (…) 4.3. </w:t>
      </w:r>
      <w:r w:rsidRPr="0095521A">
        <w:rPr>
          <w:rFonts w:ascii="Century Gothic" w:hAnsi="Century Gothic"/>
          <w:b/>
          <w:i/>
          <w:color w:val="000000" w:themeColor="text1"/>
          <w:sz w:val="24"/>
          <w:szCs w:val="24"/>
        </w:rPr>
        <w:t>Es palmario que el legislador quiso arropar la falta de sinceridad del contratante y su obrar</w:t>
      </w:r>
      <w:r w:rsidRPr="0095521A">
        <w:rPr>
          <w:rFonts w:ascii="Century Gothic" w:hAnsi="Century Gothic"/>
          <w:i/>
          <w:color w:val="000000" w:themeColor="text1"/>
          <w:sz w:val="24"/>
          <w:szCs w:val="24"/>
        </w:rPr>
        <w:t xml:space="preserve"> </w:t>
      </w:r>
      <w:r w:rsidRPr="0095521A">
        <w:rPr>
          <w:rFonts w:ascii="Century Gothic" w:hAnsi="Century Gothic"/>
          <w:b/>
          <w:i/>
          <w:color w:val="000000" w:themeColor="text1"/>
          <w:sz w:val="24"/>
          <w:szCs w:val="24"/>
        </w:rPr>
        <w:t>contrario a la buena fe, bajo la sanción de la nulidad relativa,</w:t>
      </w:r>
      <w:r w:rsidRPr="0095521A">
        <w:rPr>
          <w:rFonts w:ascii="Century Gothic" w:hAnsi="Century Gothic"/>
          <w:i/>
          <w:color w:val="000000" w:themeColor="text1"/>
          <w:sz w:val="24"/>
          <w:szCs w:val="24"/>
        </w:rPr>
        <w:t xml:space="preserve"> con lo cual, en ejercicio de una actividad que le es propia y para la cual se halla facultado, construyó un régimen particular que inclusive alcanza a superar en sus efectos el ordenamiento común de los vicios del consentimiento, frente al que, tal como fue instituido en el citado artículo 1058, no puede el intérprete hacer distingos, observándose que el vicio se genera independientemente de que el siniestro finalmente no se produzca como consecuencia de los hechos significativos, negados u </w:t>
      </w:r>
      <w:r w:rsidRPr="0095521A">
        <w:rPr>
          <w:rFonts w:ascii="Century Gothic" w:hAnsi="Century Gothic"/>
          <w:i/>
          <w:color w:val="000000" w:themeColor="text1"/>
          <w:sz w:val="24"/>
          <w:szCs w:val="24"/>
        </w:rPr>
        <w:lastRenderedPageBreak/>
        <w:t>ocultados por quien tomó el seguro.”</w:t>
      </w:r>
    </w:p>
    <w:p w14:paraId="75288579" w14:textId="77777777" w:rsidR="00D67390" w:rsidRPr="0095521A" w:rsidRDefault="00D67390" w:rsidP="00D67390">
      <w:pPr>
        <w:ind w:right="-376"/>
        <w:jc w:val="both"/>
        <w:rPr>
          <w:rFonts w:ascii="Century Gothic" w:hAnsi="Century Gothic" w:cs="Arial"/>
          <w:color w:val="000000" w:themeColor="text1"/>
        </w:rPr>
      </w:pPr>
      <w:r w:rsidRPr="0095521A">
        <w:rPr>
          <w:rFonts w:ascii="Century Gothic" w:hAnsi="Century Gothic" w:cs="Arial"/>
          <w:color w:val="000000" w:themeColor="text1"/>
        </w:rPr>
        <w:t>El artículo 1158 del Código de Comercio, por su parte, expone que:</w:t>
      </w:r>
    </w:p>
    <w:p w14:paraId="2E95618D" w14:textId="77777777" w:rsidR="00D67390" w:rsidRPr="0095521A" w:rsidRDefault="00D67390" w:rsidP="00D67390">
      <w:pPr>
        <w:ind w:left="-567" w:right="-376"/>
        <w:jc w:val="both"/>
        <w:rPr>
          <w:rFonts w:ascii="Century Gothic" w:hAnsi="Century Gothic"/>
          <w:color w:val="000000" w:themeColor="text1"/>
        </w:rPr>
      </w:pPr>
    </w:p>
    <w:p w14:paraId="33CC3BF6" w14:textId="77777777" w:rsidR="00D67390" w:rsidRPr="0095521A" w:rsidRDefault="00D67390" w:rsidP="00D67390">
      <w:pPr>
        <w:pStyle w:val="Prrafodelista"/>
        <w:ind w:right="49"/>
        <w:jc w:val="both"/>
        <w:rPr>
          <w:rFonts w:ascii="Century Gothic" w:hAnsi="Century Gothic"/>
          <w:i/>
          <w:color w:val="000000" w:themeColor="text1"/>
          <w:sz w:val="24"/>
          <w:szCs w:val="24"/>
        </w:rPr>
      </w:pPr>
      <w:r w:rsidRPr="0095521A">
        <w:rPr>
          <w:rFonts w:ascii="Century Gothic" w:hAnsi="Century Gothic"/>
          <w:i/>
          <w:color w:val="000000" w:themeColor="text1"/>
          <w:sz w:val="24"/>
          <w:szCs w:val="24"/>
        </w:rPr>
        <w:t>“aunque el asegurador prescinda del examen médico, el asegurado no podrá considerarse exento de las obligaciones a que se refiere el artículo 1058 ni de las sanciones a que su infracción dé lugar”.</w:t>
      </w:r>
    </w:p>
    <w:p w14:paraId="3D2508C3" w14:textId="31F04616" w:rsidR="00D67390" w:rsidRPr="0095521A" w:rsidRDefault="00D67390" w:rsidP="00D67390">
      <w:pPr>
        <w:ind w:right="-376"/>
        <w:jc w:val="both"/>
        <w:rPr>
          <w:rFonts w:ascii="Century Gothic" w:hAnsi="Century Gothic" w:cs="Arial"/>
          <w:b/>
          <w:color w:val="000000" w:themeColor="text1"/>
        </w:rPr>
      </w:pPr>
      <w:r w:rsidRPr="0095521A">
        <w:rPr>
          <w:rFonts w:ascii="Century Gothic" w:hAnsi="Century Gothic" w:cs="Arial"/>
          <w:color w:val="000000" w:themeColor="text1"/>
        </w:rPr>
        <w:t xml:space="preserve">En ese orden de ideas, ilógico sería asumir que, dada la actividad aseguradora y la capacidad de </w:t>
      </w:r>
      <w:r w:rsidR="00D513E1" w:rsidRPr="0095521A">
        <w:rPr>
          <w:rFonts w:ascii="Century Gothic" w:hAnsi="Century Gothic" w:cs="Arial"/>
          <w:color w:val="000000" w:themeColor="text1"/>
        </w:rPr>
        <w:t>esta</w:t>
      </w:r>
      <w:r w:rsidRPr="0095521A">
        <w:rPr>
          <w:rFonts w:ascii="Century Gothic" w:hAnsi="Century Gothic" w:cs="Arial"/>
          <w:color w:val="000000" w:themeColor="text1"/>
        </w:rPr>
        <w:t xml:space="preserve">, se le deba exigir el agotamiento previo de todos los medios a su alcance para constatar el estado real del riesgo que está asumiendo, pues se reitera </w:t>
      </w:r>
      <w:r w:rsidRPr="0095521A">
        <w:rPr>
          <w:rFonts w:ascii="Century Gothic" w:hAnsi="Century Gothic" w:cs="Arial"/>
          <w:b/>
          <w:color w:val="000000" w:themeColor="text1"/>
        </w:rPr>
        <w:t>es en cabeza del tomador – ASEGURADO que está la obligación de declarar sinceramente el estado de su riesgo</w:t>
      </w:r>
      <w:r w:rsidRPr="0095521A">
        <w:rPr>
          <w:rFonts w:ascii="Century Gothic" w:hAnsi="Century Gothic" w:cs="Arial"/>
          <w:color w:val="000000" w:themeColor="text1"/>
        </w:rPr>
        <w:t xml:space="preserve">, además, </w:t>
      </w:r>
      <w:r w:rsidRPr="0095521A">
        <w:rPr>
          <w:rFonts w:ascii="Century Gothic" w:hAnsi="Century Gothic" w:cs="Arial"/>
          <w:b/>
          <w:color w:val="000000" w:themeColor="text1"/>
        </w:rPr>
        <w:t xml:space="preserve">porque solo él conoce en realidad sus propias condiciones y dolencias. </w:t>
      </w:r>
    </w:p>
    <w:p w14:paraId="50CDE3C0" w14:textId="77777777" w:rsidR="00D67390" w:rsidRPr="0095521A" w:rsidRDefault="00D67390" w:rsidP="00D67390">
      <w:pPr>
        <w:ind w:right="-376"/>
        <w:jc w:val="both"/>
        <w:rPr>
          <w:rFonts w:ascii="Century Gothic" w:hAnsi="Century Gothic" w:cs="Arial"/>
          <w:color w:val="000000" w:themeColor="text1"/>
          <w:highlight w:val="cyan"/>
        </w:rPr>
      </w:pPr>
    </w:p>
    <w:p w14:paraId="05A71E76" w14:textId="77777777" w:rsidR="00D67390" w:rsidRPr="0095521A" w:rsidRDefault="00D67390" w:rsidP="00D67390">
      <w:pPr>
        <w:ind w:right="-376"/>
        <w:jc w:val="both"/>
        <w:rPr>
          <w:rFonts w:ascii="Century Gothic" w:hAnsi="Century Gothic"/>
          <w:i/>
          <w:color w:val="000000" w:themeColor="text1"/>
        </w:rPr>
      </w:pPr>
      <w:r w:rsidRPr="0095521A">
        <w:rPr>
          <w:rFonts w:ascii="Century Gothic" w:hAnsi="Century Gothic"/>
          <w:color w:val="000000" w:themeColor="text1"/>
        </w:rPr>
        <w:t xml:space="preserve">La Corte Suprema de </w:t>
      </w:r>
      <w:proofErr w:type="gramStart"/>
      <w:r w:rsidRPr="0095521A">
        <w:rPr>
          <w:rFonts w:ascii="Century Gothic" w:hAnsi="Century Gothic"/>
          <w:color w:val="000000" w:themeColor="text1"/>
        </w:rPr>
        <w:t>Justicia,  en</w:t>
      </w:r>
      <w:proofErr w:type="gramEnd"/>
      <w:r w:rsidRPr="0095521A">
        <w:rPr>
          <w:rFonts w:ascii="Century Gothic" w:hAnsi="Century Gothic"/>
          <w:color w:val="000000" w:themeColor="text1"/>
        </w:rPr>
        <w:t xml:space="preserve"> SC 6 jul. 2007, rad. 1999-00359-01, al diferenciar dos fases en lo que toca al estado del riesgo, señaló que la primera corresponde a la:</w:t>
      </w:r>
    </w:p>
    <w:p w14:paraId="774842F2" w14:textId="77777777" w:rsidR="00D67390" w:rsidRPr="0095521A" w:rsidRDefault="00D67390" w:rsidP="00D67390">
      <w:pPr>
        <w:widowControl w:val="0"/>
        <w:jc w:val="both"/>
        <w:rPr>
          <w:rFonts w:ascii="Century Gothic" w:hAnsi="Century Gothic"/>
          <w:color w:val="000000" w:themeColor="text1"/>
        </w:rPr>
      </w:pPr>
    </w:p>
    <w:p w14:paraId="2A3D32F4" w14:textId="77777777" w:rsidR="00D67390" w:rsidRPr="0095521A" w:rsidRDefault="00D67390" w:rsidP="00D67390">
      <w:pPr>
        <w:pStyle w:val="Prrafodelista"/>
        <w:widowControl w:val="0"/>
        <w:jc w:val="both"/>
        <w:rPr>
          <w:rFonts w:ascii="Century Gothic" w:hAnsi="Century Gothic"/>
          <w:b/>
          <w:i/>
          <w:color w:val="000000" w:themeColor="text1"/>
          <w:sz w:val="24"/>
          <w:szCs w:val="24"/>
        </w:rPr>
      </w:pPr>
      <w:r w:rsidRPr="0095521A">
        <w:rPr>
          <w:rFonts w:ascii="Century Gothic" w:hAnsi="Century Gothic"/>
          <w:i/>
          <w:color w:val="000000" w:themeColor="text1"/>
          <w:sz w:val="24"/>
          <w:szCs w:val="24"/>
        </w:rPr>
        <w:t xml:space="preserve">“(…) formación del contrato, durante la cual el tomador tiene “la obligación” -preferiblemente carga, según concepto precisado en sentencia de 30 de septiembre de 2004, </w:t>
      </w:r>
      <w:proofErr w:type="spellStart"/>
      <w:r w:rsidRPr="0095521A">
        <w:rPr>
          <w:rFonts w:ascii="Century Gothic" w:hAnsi="Century Gothic"/>
          <w:i/>
          <w:color w:val="000000" w:themeColor="text1"/>
          <w:sz w:val="24"/>
          <w:szCs w:val="24"/>
        </w:rPr>
        <w:t>exp</w:t>
      </w:r>
      <w:proofErr w:type="spellEnd"/>
      <w:r w:rsidRPr="0095521A">
        <w:rPr>
          <w:rFonts w:ascii="Century Gothic" w:hAnsi="Century Gothic"/>
          <w:i/>
          <w:color w:val="000000" w:themeColor="text1"/>
          <w:sz w:val="24"/>
          <w:szCs w:val="24"/>
        </w:rPr>
        <w:t xml:space="preserve">. 7142- de declarar sinceramente la situación en que se encuentra el riesgo que se pretende amparar (art. 1058 C. de Co.), </w:t>
      </w:r>
      <w:r w:rsidRPr="0095521A">
        <w:rPr>
          <w:rFonts w:ascii="Century Gothic" w:hAnsi="Century Gothic"/>
          <w:b/>
          <w:i/>
          <w:color w:val="000000" w:themeColor="text1"/>
          <w:sz w:val="24"/>
          <w:szCs w:val="24"/>
        </w:rPr>
        <w:t>pues sólo una declaración franca, límpida y completa, le permite al asegurador expresar su asentimiento y, lo que también es medular, cuantificar la prima o precio del seguro</w:t>
      </w:r>
      <w:r w:rsidRPr="0095521A">
        <w:rPr>
          <w:rFonts w:ascii="Century Gothic" w:hAnsi="Century Gothic"/>
          <w:i/>
          <w:color w:val="000000" w:themeColor="text1"/>
          <w:sz w:val="24"/>
          <w:szCs w:val="24"/>
        </w:rPr>
        <w:t xml:space="preserve">; por eso su infracción, en línea de principio, provoca la nulidad relativa del contrato, en un todo de acuerdo con lo explicitado por la propia ley y la reiterada jurisprudencia de esta Sala (…) En torno a esta última, ha puntualizado la Corte que la carga de información que tiene el tomador -in </w:t>
      </w:r>
      <w:proofErr w:type="spellStart"/>
      <w:r w:rsidRPr="0095521A">
        <w:rPr>
          <w:rFonts w:ascii="Century Gothic" w:hAnsi="Century Gothic"/>
          <w:i/>
          <w:color w:val="000000" w:themeColor="text1"/>
          <w:sz w:val="24"/>
          <w:szCs w:val="24"/>
        </w:rPr>
        <w:t>potentia</w:t>
      </w:r>
      <w:proofErr w:type="spellEnd"/>
      <w:r w:rsidRPr="0095521A">
        <w:rPr>
          <w:rFonts w:ascii="Century Gothic" w:hAnsi="Century Gothic"/>
          <w:i/>
          <w:color w:val="000000" w:themeColor="text1"/>
          <w:sz w:val="24"/>
          <w:szCs w:val="24"/>
        </w:rPr>
        <w:t xml:space="preserve">- en relación con el estado del riesgo, no se agota en un solo momento, </w:t>
      </w:r>
      <w:r w:rsidRPr="0095521A">
        <w:rPr>
          <w:rFonts w:ascii="Century Gothic" w:hAnsi="Century Gothic"/>
          <w:b/>
          <w:i/>
          <w:color w:val="000000" w:themeColor="text1"/>
          <w:sz w:val="24"/>
          <w:szCs w:val="24"/>
          <w:u w:val="single"/>
        </w:rPr>
        <w:t>pues “esta carga informativa es considerada como una prototípica ‘carga de duración’”</w:t>
      </w:r>
      <w:r w:rsidRPr="0095521A">
        <w:rPr>
          <w:rFonts w:ascii="Century Gothic" w:hAnsi="Century Gothic"/>
          <w:i/>
          <w:color w:val="000000" w:themeColor="text1"/>
          <w:sz w:val="24"/>
          <w:szCs w:val="24"/>
        </w:rPr>
        <w:t xml:space="preserve">, </w:t>
      </w:r>
      <w:r w:rsidRPr="0095521A">
        <w:rPr>
          <w:rFonts w:ascii="Century Gothic" w:hAnsi="Century Gothic"/>
          <w:b/>
          <w:color w:val="000000" w:themeColor="text1"/>
          <w:sz w:val="24"/>
          <w:szCs w:val="24"/>
          <w:u w:val="single"/>
        </w:rPr>
        <w:t>motivo por el cual, “los hechos o circunstancias -relevantes- sobrevinientes a la declaración del estado del riesgo,..., deben ser comunicados sin demora o dilación.”</w:t>
      </w:r>
      <w:r w:rsidRPr="0095521A">
        <w:rPr>
          <w:rFonts w:ascii="Century Gothic" w:hAnsi="Century Gothic"/>
          <w:i/>
          <w:color w:val="000000" w:themeColor="text1"/>
          <w:sz w:val="24"/>
          <w:szCs w:val="24"/>
        </w:rPr>
        <w:t xml:space="preserve"> Ese “deber de información a su cargo -agregó la Sala-... en rigor comprende, a su turno, el deber de </w:t>
      </w:r>
      <w:r w:rsidRPr="0095521A">
        <w:rPr>
          <w:rFonts w:ascii="Century Gothic" w:hAnsi="Century Gothic"/>
          <w:b/>
          <w:i/>
          <w:color w:val="000000" w:themeColor="text1"/>
          <w:sz w:val="24"/>
          <w:szCs w:val="24"/>
          <w:u w:val="single"/>
        </w:rPr>
        <w:t>aclaración -o actualización-</w:t>
      </w:r>
      <w:r w:rsidRPr="0095521A">
        <w:rPr>
          <w:rFonts w:ascii="Century Gothic" w:hAnsi="Century Gothic"/>
          <w:i/>
          <w:color w:val="000000" w:themeColor="text1"/>
          <w:sz w:val="24"/>
          <w:szCs w:val="24"/>
        </w:rPr>
        <w:t xml:space="preserve"> de la misma, pues de muy poco sirve informar durante la floración del período precontractual, preludio del contrato, unos hechos que en breve cambian o se alteran radicalmente, sin que éste se haya aún </w:t>
      </w:r>
      <w:r w:rsidRPr="0095521A">
        <w:rPr>
          <w:rFonts w:ascii="Century Gothic" w:hAnsi="Century Gothic"/>
          <w:i/>
          <w:color w:val="000000" w:themeColor="text1"/>
          <w:sz w:val="24"/>
          <w:szCs w:val="24"/>
        </w:rPr>
        <w:lastRenderedPageBreak/>
        <w:t xml:space="preserve">agotado, lo que se traduce en que su divulgación se tornaría oportuna y conducente, lo que corrobora la pertinencia del prenotado deber jurídico -o carga-.” (cas. </w:t>
      </w:r>
      <w:proofErr w:type="spellStart"/>
      <w:r w:rsidRPr="0095521A">
        <w:rPr>
          <w:rFonts w:ascii="Century Gothic" w:hAnsi="Century Gothic"/>
          <w:i/>
          <w:color w:val="000000" w:themeColor="text1"/>
          <w:sz w:val="24"/>
          <w:szCs w:val="24"/>
        </w:rPr>
        <w:t>civ</w:t>
      </w:r>
      <w:proofErr w:type="spellEnd"/>
      <w:r w:rsidRPr="0095521A">
        <w:rPr>
          <w:rFonts w:ascii="Century Gothic" w:hAnsi="Century Gothic"/>
          <w:i/>
          <w:color w:val="000000" w:themeColor="text1"/>
          <w:sz w:val="24"/>
          <w:szCs w:val="24"/>
        </w:rPr>
        <w:t xml:space="preserve">. de 2 de agosto de 2001; </w:t>
      </w:r>
      <w:proofErr w:type="spellStart"/>
      <w:r w:rsidRPr="0095521A">
        <w:rPr>
          <w:rFonts w:ascii="Century Gothic" w:hAnsi="Century Gothic"/>
          <w:i/>
          <w:color w:val="000000" w:themeColor="text1"/>
          <w:sz w:val="24"/>
          <w:szCs w:val="24"/>
        </w:rPr>
        <w:t>exp</w:t>
      </w:r>
      <w:proofErr w:type="spellEnd"/>
      <w:r w:rsidRPr="0095521A">
        <w:rPr>
          <w:rFonts w:ascii="Century Gothic" w:hAnsi="Century Gothic"/>
          <w:i/>
          <w:color w:val="000000" w:themeColor="text1"/>
          <w:sz w:val="24"/>
          <w:szCs w:val="24"/>
        </w:rPr>
        <w:t>.: 6146).”</w:t>
      </w:r>
      <w:r w:rsidRPr="0095521A">
        <w:rPr>
          <w:rFonts w:ascii="Century Gothic" w:hAnsi="Century Gothic"/>
          <w:b/>
          <w:i/>
          <w:color w:val="000000" w:themeColor="text1"/>
          <w:sz w:val="24"/>
          <w:szCs w:val="24"/>
        </w:rPr>
        <w:t xml:space="preserve"> (Negrillas fuera de texto)</w:t>
      </w:r>
    </w:p>
    <w:p w14:paraId="08D889FE" w14:textId="10B8DFAE" w:rsidR="00D67390" w:rsidRPr="0095521A" w:rsidRDefault="00D67390" w:rsidP="00D67390">
      <w:pPr>
        <w:ind w:right="-376"/>
        <w:jc w:val="both"/>
        <w:rPr>
          <w:rFonts w:ascii="Century Gothic" w:hAnsi="Century Gothic" w:cs="Arial"/>
          <w:bCs/>
          <w:color w:val="000000" w:themeColor="text1"/>
        </w:rPr>
      </w:pPr>
      <w:r w:rsidRPr="0095521A">
        <w:rPr>
          <w:rFonts w:ascii="Century Gothic" w:hAnsi="Century Gothic" w:cs="Arial"/>
          <w:color w:val="000000" w:themeColor="text1"/>
        </w:rPr>
        <w:t xml:space="preserve">En ese orden de ideas, y contrario a lo manifestado o pretendido por los  demandantes </w:t>
      </w:r>
      <w:r w:rsidRPr="0095521A">
        <w:rPr>
          <w:rFonts w:ascii="Century Gothic" w:hAnsi="Century Gothic" w:cs="Arial"/>
          <w:bCs/>
          <w:color w:val="000000" w:themeColor="text1"/>
        </w:rPr>
        <w:t xml:space="preserve">aún a sabiendas de que mi representada daba por sentado que </w:t>
      </w:r>
      <w:r w:rsidRPr="0095521A">
        <w:rPr>
          <w:rFonts w:ascii="Century Gothic" w:hAnsi="Century Gothic" w:cs="Arial"/>
          <w:b/>
          <w:color w:val="000000" w:themeColor="text1"/>
          <w:u w:val="single"/>
        </w:rPr>
        <w:t>el estado de salud De</w:t>
      </w:r>
      <w:r w:rsidR="00A565B0" w:rsidRPr="0095521A">
        <w:rPr>
          <w:rFonts w:ascii="Century Gothic" w:hAnsi="Century Gothic" w:cs="Arial"/>
          <w:b/>
          <w:color w:val="000000" w:themeColor="text1"/>
          <w:u w:val="single"/>
        </w:rPr>
        <w:t xml:space="preserve">l </w:t>
      </w:r>
      <w:r w:rsidR="00D513E1" w:rsidRPr="0095521A">
        <w:rPr>
          <w:rFonts w:ascii="Century Gothic" w:hAnsi="Century Gothic" w:cs="Arial"/>
          <w:b/>
          <w:color w:val="000000" w:themeColor="text1"/>
          <w:u w:val="single"/>
        </w:rPr>
        <w:t xml:space="preserve"> señor</w:t>
      </w:r>
      <w:r w:rsidR="00A565B0" w:rsidRPr="0095521A">
        <w:rPr>
          <w:rFonts w:ascii="Century Gothic" w:hAnsi="Century Gothic" w:cs="Arial"/>
          <w:b/>
          <w:color w:val="000000" w:themeColor="text1"/>
          <w:u w:val="single"/>
        </w:rPr>
        <w:t xml:space="preserve"> </w:t>
      </w:r>
      <w:r w:rsidR="00D513E1" w:rsidRPr="0095521A">
        <w:rPr>
          <w:rFonts w:ascii="Century Gothic" w:hAnsi="Century Gothic" w:cs="Arial"/>
          <w:b/>
          <w:color w:val="000000" w:themeColor="text1"/>
          <w:u w:val="single"/>
        </w:rPr>
        <w:t xml:space="preserve"> </w:t>
      </w:r>
      <w:r w:rsidR="00A565B0" w:rsidRPr="0095521A">
        <w:rPr>
          <w:rFonts w:ascii="Century Gothic" w:hAnsi="Century Gothic"/>
          <w:b/>
          <w:bCs/>
          <w:u w:val="single"/>
        </w:rPr>
        <w:t>Víctor Hugo Medina</w:t>
      </w:r>
      <w:r w:rsidR="00A565B0" w:rsidRPr="0095521A">
        <w:rPr>
          <w:rFonts w:ascii="Century Gothic" w:hAnsi="Century Gothic"/>
        </w:rPr>
        <w:t xml:space="preserve">, </w:t>
      </w:r>
      <w:r w:rsidRPr="0095521A">
        <w:rPr>
          <w:rFonts w:ascii="Century Gothic" w:hAnsi="Century Gothic" w:cs="Arial"/>
          <w:bCs/>
          <w:color w:val="000000" w:themeColor="text1"/>
        </w:rPr>
        <w:t xml:space="preserve">era óptima </w:t>
      </w:r>
      <w:r w:rsidRPr="0095521A">
        <w:rPr>
          <w:rFonts w:ascii="Century Gothic" w:hAnsi="Century Gothic" w:cs="Arial"/>
          <w:color w:val="000000" w:themeColor="text1"/>
        </w:rPr>
        <w:t xml:space="preserve">y que no se le había detectado algún padecimiento, prefirió callar sobre sus </w:t>
      </w:r>
      <w:r w:rsidRPr="0095521A">
        <w:rPr>
          <w:rFonts w:ascii="Century Gothic" w:hAnsi="Century Gothic" w:cs="Arial"/>
          <w:b/>
          <w:color w:val="000000" w:themeColor="text1"/>
        </w:rPr>
        <w:t>diagnósticos, sin siquiera realizar las gestiones pertinentes para poner en conocimiento de mi representada su estado de salud</w:t>
      </w:r>
      <w:r w:rsidRPr="0095521A">
        <w:rPr>
          <w:rFonts w:ascii="Century Gothic" w:hAnsi="Century Gothic" w:cs="Arial"/>
          <w:color w:val="000000" w:themeColor="text1"/>
        </w:rPr>
        <w:t xml:space="preserve">; lo que a la luz de la normatividad vigente, constituye claramente una reticencia; motivo por el cual </w:t>
      </w:r>
      <w:r w:rsidRPr="0095521A">
        <w:rPr>
          <w:rFonts w:ascii="Century Gothic" w:hAnsi="Century Gothic" w:cs="Tahoma"/>
          <w:color w:val="000000" w:themeColor="text1"/>
        </w:rPr>
        <w:t>LA EQUIDAD SEGUROS VIDA  O.C., no está obligada al pago de la indemnización solicitada.</w:t>
      </w:r>
    </w:p>
    <w:p w14:paraId="76329675" w14:textId="77777777" w:rsidR="00D67390" w:rsidRPr="0095521A" w:rsidRDefault="00D67390" w:rsidP="00D67390">
      <w:pPr>
        <w:ind w:right="-376"/>
        <w:jc w:val="both"/>
        <w:rPr>
          <w:rFonts w:ascii="Century Gothic" w:hAnsi="Century Gothic" w:cs="Arial"/>
          <w:bCs/>
          <w:color w:val="000000" w:themeColor="text1"/>
          <w:highlight w:val="cyan"/>
        </w:rPr>
      </w:pPr>
    </w:p>
    <w:p w14:paraId="0DC307C2" w14:textId="77777777" w:rsidR="00D67390" w:rsidRPr="0095521A" w:rsidRDefault="00D67390" w:rsidP="00D67390">
      <w:pPr>
        <w:ind w:right="-376"/>
        <w:jc w:val="both"/>
        <w:rPr>
          <w:rFonts w:ascii="Century Gothic" w:hAnsi="Century Gothic" w:cs="Tahoma"/>
          <w:color w:val="000000" w:themeColor="text1"/>
        </w:rPr>
      </w:pPr>
      <w:r w:rsidRPr="0095521A">
        <w:rPr>
          <w:rFonts w:ascii="Century Gothic" w:hAnsi="Century Gothic" w:cs="Tahoma"/>
          <w:color w:val="000000" w:themeColor="text1"/>
        </w:rPr>
        <w:t>Ha mencionado la Corte Suprema de Justicia, que:</w:t>
      </w:r>
    </w:p>
    <w:p w14:paraId="0E0D5DB2" w14:textId="77777777" w:rsidR="00D67390" w:rsidRPr="0095521A" w:rsidRDefault="00D67390" w:rsidP="00D67390">
      <w:pPr>
        <w:ind w:left="-567" w:right="-376"/>
        <w:jc w:val="both"/>
        <w:rPr>
          <w:rFonts w:ascii="Century Gothic" w:hAnsi="Century Gothic" w:cs="Tahoma"/>
          <w:i/>
          <w:color w:val="000000" w:themeColor="text1"/>
        </w:rPr>
      </w:pPr>
    </w:p>
    <w:p w14:paraId="31D01C54" w14:textId="77777777" w:rsidR="00D67390" w:rsidRPr="0095521A" w:rsidRDefault="00D67390" w:rsidP="00D67390">
      <w:pPr>
        <w:autoSpaceDE w:val="0"/>
        <w:autoSpaceDN w:val="0"/>
        <w:adjustRightInd w:val="0"/>
        <w:jc w:val="both"/>
        <w:rPr>
          <w:rFonts w:ascii="Century Gothic" w:hAnsi="Century Gothic" w:cs="Times New Roman"/>
          <w:i/>
          <w:color w:val="000000" w:themeColor="text1"/>
          <w:vertAlign w:val="superscript"/>
        </w:rPr>
      </w:pPr>
      <w:r w:rsidRPr="0095521A">
        <w:rPr>
          <w:rFonts w:ascii="Century Gothic" w:hAnsi="Century Gothic" w:cs="Times New Roman"/>
          <w:i/>
          <w:color w:val="000000" w:themeColor="text1"/>
        </w:rPr>
        <w:t>“La excepción de nulidad por reticencia prospera si se demuestra que «</w:t>
      </w:r>
      <w:r w:rsidRPr="0095521A">
        <w:rPr>
          <w:rFonts w:ascii="Century Gothic" w:hAnsi="Century Gothic" w:cs="Times New Roman"/>
          <w:i/>
          <w:iCs/>
          <w:color w:val="000000" w:themeColor="text1"/>
        </w:rPr>
        <w:t>el asegurador de haber conocido la realidad sobre el estado del riesgo asegurado se hubiera sustraído de la celebración del contrato, o lo hubiera hecho en unas condiciones más onerosas</w:t>
      </w:r>
      <w:r w:rsidRPr="0095521A">
        <w:rPr>
          <w:rFonts w:ascii="Century Gothic" w:hAnsi="Century Gothic" w:cs="Times New Roman"/>
          <w:i/>
          <w:color w:val="000000" w:themeColor="text1"/>
        </w:rPr>
        <w:t>»</w:t>
      </w:r>
      <w:r w:rsidRPr="0095521A">
        <w:rPr>
          <w:rStyle w:val="Refdenotaalpie"/>
          <w:rFonts w:ascii="Century Gothic" w:hAnsi="Century Gothic" w:cs="Times New Roman"/>
          <w:i/>
          <w:color w:val="000000" w:themeColor="text1"/>
          <w:vertAlign w:val="superscript"/>
        </w:rPr>
        <w:footnoteReference w:id="2"/>
      </w:r>
    </w:p>
    <w:p w14:paraId="17DB91DE" w14:textId="77777777" w:rsidR="00D67390" w:rsidRPr="0095521A" w:rsidRDefault="00D67390" w:rsidP="00D67390">
      <w:pPr>
        <w:autoSpaceDE w:val="0"/>
        <w:autoSpaceDN w:val="0"/>
        <w:adjustRightInd w:val="0"/>
        <w:rPr>
          <w:rFonts w:ascii="Century Gothic" w:hAnsi="Century Gothic" w:cs="Times New Roman"/>
          <w:color w:val="000000" w:themeColor="text1"/>
        </w:rPr>
      </w:pPr>
    </w:p>
    <w:p w14:paraId="5D77B2D6" w14:textId="77777777" w:rsidR="00D67390" w:rsidRPr="0095521A" w:rsidRDefault="00D67390" w:rsidP="00D67390">
      <w:pPr>
        <w:ind w:right="-376"/>
        <w:jc w:val="both"/>
        <w:rPr>
          <w:rFonts w:ascii="Century Gothic" w:hAnsi="Century Gothic" w:cs="Tahoma"/>
          <w:color w:val="000000" w:themeColor="text1"/>
        </w:rPr>
      </w:pPr>
      <w:r w:rsidRPr="0095521A">
        <w:rPr>
          <w:rFonts w:ascii="Century Gothic" w:hAnsi="Century Gothic" w:cs="Tahoma"/>
          <w:color w:val="000000" w:themeColor="text1"/>
        </w:rPr>
        <w:t>A su vez, ha reiterado que:</w:t>
      </w:r>
    </w:p>
    <w:p w14:paraId="541496A1" w14:textId="77777777" w:rsidR="00D67390" w:rsidRPr="0095521A" w:rsidRDefault="00D67390" w:rsidP="00D67390">
      <w:pPr>
        <w:autoSpaceDE w:val="0"/>
        <w:autoSpaceDN w:val="0"/>
        <w:adjustRightInd w:val="0"/>
        <w:rPr>
          <w:rFonts w:ascii="Century Gothic" w:hAnsi="Century Gothic" w:cs="Times New Roman"/>
          <w:color w:val="000000" w:themeColor="text1"/>
        </w:rPr>
      </w:pPr>
    </w:p>
    <w:p w14:paraId="34E384FE" w14:textId="77777777" w:rsidR="00D67390" w:rsidRPr="0095521A" w:rsidRDefault="00D67390" w:rsidP="00D67390">
      <w:pPr>
        <w:ind w:right="-376"/>
        <w:jc w:val="both"/>
        <w:rPr>
          <w:rFonts w:ascii="Century Gothic" w:hAnsi="Century Gothic" w:cs="Times New Roman"/>
          <w:color w:val="000000" w:themeColor="text1"/>
        </w:rPr>
      </w:pPr>
      <w:r w:rsidRPr="0095521A">
        <w:rPr>
          <w:rFonts w:ascii="Century Gothic" w:hAnsi="Century Gothic" w:cs="Bookman Old Style"/>
          <w:color w:val="000000" w:themeColor="text1"/>
        </w:rPr>
        <w:t>“</w:t>
      </w:r>
      <w:r w:rsidRPr="0095521A">
        <w:rPr>
          <w:rFonts w:ascii="Century Gothic" w:hAnsi="Century Gothic" w:cs="Times New Roman"/>
          <w:color w:val="000000" w:themeColor="text1"/>
        </w:rPr>
        <w:t xml:space="preserve">No es suficiente, para los anteriores fines, con diligenciar el cuestionario que se formule, puesto que la </w:t>
      </w:r>
      <w:r w:rsidRPr="0095521A">
        <w:rPr>
          <w:rFonts w:ascii="Century Gothic" w:hAnsi="Century Gothic" w:cs="Times New Roman"/>
          <w:b/>
          <w:color w:val="000000" w:themeColor="text1"/>
        </w:rPr>
        <w:t>«</w:t>
      </w:r>
      <w:r w:rsidRPr="0095521A">
        <w:rPr>
          <w:rFonts w:ascii="Century Gothic" w:hAnsi="Century Gothic" w:cs="Times New Roman"/>
          <w:b/>
          <w:i/>
          <w:iCs/>
          <w:color w:val="000000" w:themeColor="text1"/>
        </w:rPr>
        <w:t>carga informativa, como manifestación concreta del principio a la buena fe contractual, se extiende durante todo el periodo precontractual, en el que la entidad aseguradora debe decidir si asegura o no el riesgo objeto del seguro</w:t>
      </w:r>
      <w:r w:rsidRPr="0095521A">
        <w:rPr>
          <w:rFonts w:ascii="Century Gothic" w:hAnsi="Century Gothic" w:cs="Times New Roman"/>
          <w:b/>
          <w:color w:val="000000" w:themeColor="text1"/>
        </w:rPr>
        <w:t>»</w:t>
      </w:r>
      <w:r w:rsidRPr="0095521A">
        <w:rPr>
          <w:rFonts w:ascii="Century Gothic" w:hAnsi="Century Gothic" w:cs="Times New Roman"/>
          <w:color w:val="000000" w:themeColor="text1"/>
        </w:rPr>
        <w:t>”</w:t>
      </w:r>
    </w:p>
    <w:p w14:paraId="28CDF948" w14:textId="77777777" w:rsidR="00FD363F" w:rsidRPr="0095521A" w:rsidRDefault="00FD363F" w:rsidP="00D67390">
      <w:pPr>
        <w:ind w:right="-376"/>
        <w:jc w:val="both"/>
        <w:rPr>
          <w:rFonts w:ascii="Century Gothic" w:hAnsi="Century Gothic"/>
          <w:color w:val="000000" w:themeColor="text1"/>
        </w:rPr>
      </w:pPr>
    </w:p>
    <w:p w14:paraId="1771CA56" w14:textId="088D1E3F" w:rsidR="00D67390" w:rsidRPr="0095521A" w:rsidRDefault="00D67390" w:rsidP="00D67390">
      <w:pPr>
        <w:ind w:right="-376"/>
        <w:jc w:val="both"/>
        <w:rPr>
          <w:rFonts w:ascii="Century Gothic" w:hAnsi="Century Gothic" w:cs="Times New Roman"/>
          <w:color w:val="000000" w:themeColor="text1"/>
        </w:rPr>
      </w:pPr>
      <w:r w:rsidRPr="0095521A">
        <w:rPr>
          <w:rFonts w:ascii="Century Gothic" w:hAnsi="Century Gothic"/>
          <w:color w:val="000000" w:themeColor="text1"/>
        </w:rPr>
        <w:t>Y la falta de rúbrica en la declaración no quiere decir que se acoja el riesgo sin ella, aceptando «</w:t>
      </w:r>
      <w:r w:rsidRPr="0095521A">
        <w:rPr>
          <w:rFonts w:ascii="Century Gothic" w:hAnsi="Century Gothic"/>
          <w:i/>
          <w:iCs/>
          <w:color w:val="000000" w:themeColor="text1"/>
        </w:rPr>
        <w:t>al "asegurado" sin ninguna restricción en cuanto a problemas en su salud</w:t>
      </w:r>
      <w:r w:rsidRPr="0095521A">
        <w:rPr>
          <w:rFonts w:ascii="Century Gothic" w:hAnsi="Century Gothic"/>
          <w:color w:val="000000" w:themeColor="text1"/>
        </w:rPr>
        <w:t>», ya que en virtud del principio de la buena fe contractual el «</w:t>
      </w:r>
      <w:r w:rsidRPr="0095521A">
        <w:rPr>
          <w:rFonts w:ascii="Century Gothic" w:hAnsi="Century Gothic"/>
          <w:i/>
          <w:iCs/>
          <w:color w:val="000000" w:themeColor="text1"/>
        </w:rPr>
        <w:t>candidato a tomador</w:t>
      </w:r>
      <w:r w:rsidRPr="0095521A">
        <w:rPr>
          <w:rFonts w:ascii="Century Gothic" w:hAnsi="Century Gothic"/>
          <w:color w:val="000000" w:themeColor="text1"/>
        </w:rPr>
        <w:t>» asume las consecuencias «</w:t>
      </w:r>
      <w:r w:rsidRPr="0095521A">
        <w:rPr>
          <w:rFonts w:ascii="Century Gothic" w:hAnsi="Century Gothic"/>
          <w:i/>
          <w:iCs/>
          <w:color w:val="000000" w:themeColor="text1"/>
        </w:rPr>
        <w:t>adversas frente a las inexactitudes o reticencias en que haya incurrido al momento de hacer su declaración, aun cuando se haya sujetado a un cuestionario respecto del cual ha faltado su firma</w:t>
      </w:r>
      <w:r w:rsidRPr="0095521A">
        <w:rPr>
          <w:rFonts w:ascii="Century Gothic" w:hAnsi="Century Gothic"/>
          <w:color w:val="000000" w:themeColor="text1"/>
        </w:rPr>
        <w:t>».</w:t>
      </w:r>
      <w:r w:rsidRPr="0095521A">
        <w:rPr>
          <w:rStyle w:val="Refdenotaalpie"/>
          <w:rFonts w:ascii="Century Gothic" w:hAnsi="Century Gothic"/>
          <w:color w:val="000000" w:themeColor="text1"/>
          <w:vertAlign w:val="superscript"/>
        </w:rPr>
        <w:footnoteReference w:id="3"/>
      </w:r>
    </w:p>
    <w:p w14:paraId="036BF25A" w14:textId="77777777" w:rsidR="00D67390" w:rsidRPr="0095521A" w:rsidRDefault="00D67390" w:rsidP="00D67390">
      <w:pPr>
        <w:ind w:left="-567" w:right="-376"/>
        <w:jc w:val="both"/>
        <w:rPr>
          <w:rFonts w:ascii="Century Gothic" w:hAnsi="Century Gothic" w:cs="Tahoma"/>
          <w:color w:val="000000" w:themeColor="text1"/>
        </w:rPr>
      </w:pPr>
    </w:p>
    <w:p w14:paraId="5F3D2782" w14:textId="77777777" w:rsidR="00D67390" w:rsidRPr="0095521A" w:rsidRDefault="00D67390" w:rsidP="00D67390">
      <w:pPr>
        <w:ind w:right="-376"/>
        <w:jc w:val="both"/>
        <w:rPr>
          <w:rFonts w:ascii="Century Gothic" w:hAnsi="Century Gothic" w:cs="Tahoma"/>
          <w:color w:val="000000" w:themeColor="text1"/>
        </w:rPr>
      </w:pPr>
      <w:r w:rsidRPr="0095521A">
        <w:rPr>
          <w:rFonts w:ascii="Century Gothic" w:hAnsi="Century Gothic" w:cs="Tahoma"/>
          <w:color w:val="000000" w:themeColor="text1"/>
        </w:rPr>
        <w:t xml:space="preserve">Esta flagrante omisión, acarrea </w:t>
      </w:r>
      <w:r w:rsidRPr="0095521A">
        <w:rPr>
          <w:rFonts w:ascii="Century Gothic" w:hAnsi="Century Gothic" w:cs="Tahoma"/>
          <w:b/>
          <w:color w:val="000000" w:themeColor="text1"/>
        </w:rPr>
        <w:t xml:space="preserve">inexistencia </w:t>
      </w:r>
      <w:r w:rsidRPr="0095521A">
        <w:rPr>
          <w:rFonts w:ascii="Century Gothic" w:hAnsi="Century Gothic" w:cs="Tahoma"/>
          <w:color w:val="000000" w:themeColor="text1"/>
        </w:rPr>
        <w:t xml:space="preserve">del riesgo, comoquiera que por esta circunstancia se produce la </w:t>
      </w:r>
      <w:r w:rsidRPr="0095521A">
        <w:rPr>
          <w:rFonts w:ascii="Century Gothic" w:hAnsi="Century Gothic" w:cs="Tahoma"/>
          <w:b/>
          <w:color w:val="000000" w:themeColor="text1"/>
        </w:rPr>
        <w:t xml:space="preserve">nulidad </w:t>
      </w:r>
      <w:r w:rsidRPr="0095521A">
        <w:rPr>
          <w:rFonts w:ascii="Century Gothic" w:hAnsi="Century Gothic" w:cs="Tahoma"/>
          <w:color w:val="000000" w:themeColor="text1"/>
        </w:rPr>
        <w:t xml:space="preserve">del contrato por ausencia de uno de los elementos del contrato de seguro; el riesgo asegurable, según lo establecido en los artículos 1045 y 1054 del código de comercio y así lo puso de manifiesto </w:t>
      </w:r>
      <w:r w:rsidRPr="0095521A">
        <w:rPr>
          <w:rFonts w:ascii="Century Gothic" w:hAnsi="Century Gothic" w:cs="Tahoma"/>
          <w:color w:val="000000" w:themeColor="text1"/>
        </w:rPr>
        <w:lastRenderedPageBreak/>
        <w:t>LA EQUIDAD SEGUROS VIDA O.C., al momento de responderle la reclamación por este concepto.</w:t>
      </w:r>
    </w:p>
    <w:p w14:paraId="482184A3" w14:textId="77777777" w:rsidR="00D67390" w:rsidRPr="0095521A" w:rsidRDefault="00D67390" w:rsidP="00D67390">
      <w:pPr>
        <w:ind w:left="-567" w:right="-376"/>
        <w:jc w:val="both"/>
        <w:rPr>
          <w:rFonts w:ascii="Century Gothic" w:hAnsi="Century Gothic" w:cs="Tahoma"/>
          <w:color w:val="000000" w:themeColor="text1"/>
        </w:rPr>
      </w:pPr>
    </w:p>
    <w:p w14:paraId="48EA35F5" w14:textId="77777777" w:rsidR="00D67390" w:rsidRPr="0095521A" w:rsidRDefault="00D67390" w:rsidP="00D67390">
      <w:pPr>
        <w:ind w:right="-376"/>
        <w:jc w:val="both"/>
        <w:rPr>
          <w:rFonts w:ascii="Century Gothic" w:eastAsia="Times New Roman" w:hAnsi="Century Gothic" w:cs="Tahoma"/>
          <w:color w:val="000000" w:themeColor="text1"/>
          <w:vertAlign w:val="superscript"/>
          <w:lang w:eastAsia="es-CO"/>
        </w:rPr>
      </w:pPr>
      <w:r w:rsidRPr="0095521A">
        <w:rPr>
          <w:rFonts w:ascii="Century Gothic" w:eastAsia="Times New Roman" w:hAnsi="Century Gothic" w:cs="Tahoma"/>
          <w:color w:val="000000" w:themeColor="text1"/>
          <w:lang w:eastAsia="es-CO"/>
        </w:rPr>
        <w:t xml:space="preserve">Esa es la razón para que </w:t>
      </w:r>
      <w:r w:rsidRPr="0095521A">
        <w:rPr>
          <w:rFonts w:ascii="Century Gothic" w:eastAsia="Times New Roman" w:hAnsi="Century Gothic" w:cs="Tahoma"/>
          <w:color w:val="000000" w:themeColor="text1"/>
          <w:u w:val="single"/>
          <w:lang w:eastAsia="es-CO"/>
        </w:rPr>
        <w:t>la nulidad relativa del contrato se produzca cuando el tomador miente, independientemente de que el siniestro no acontezca como consecuencia de los hechos significativos, negados u ocultados por quien tomó el seguro y de las razones que lo motivaron a comportarse sin fidelidad a la verdad</w:t>
      </w:r>
      <w:r w:rsidRPr="0095521A">
        <w:rPr>
          <w:rFonts w:ascii="Century Gothic" w:eastAsia="Times New Roman" w:hAnsi="Century Gothic" w:cs="Tahoma"/>
          <w:color w:val="000000" w:themeColor="text1"/>
          <w:lang w:eastAsia="es-CO"/>
        </w:rPr>
        <w:t xml:space="preserve">; es </w:t>
      </w:r>
      <w:r w:rsidRPr="0095521A">
        <w:rPr>
          <w:rFonts w:ascii="Century Gothic" w:eastAsia="Times New Roman" w:hAnsi="Century Gothic" w:cs="Tahoma"/>
          <w:color w:val="000000" w:themeColor="text1"/>
          <w:u w:val="single"/>
          <w:lang w:eastAsia="es-CO"/>
        </w:rPr>
        <w:t xml:space="preserve">decir, la falta de honestidad del tomador sobre los aspectos que son de su </w:t>
      </w:r>
      <w:r w:rsidRPr="0095521A">
        <w:rPr>
          <w:rFonts w:ascii="Century Gothic" w:eastAsia="Times New Roman" w:hAnsi="Century Gothic" w:cs="Tahoma"/>
          <w:b/>
          <w:color w:val="000000" w:themeColor="text1"/>
          <w:u w:val="single"/>
          <w:lang w:eastAsia="es-CO"/>
        </w:rPr>
        <w:t xml:space="preserve">pleno conocimiento </w:t>
      </w:r>
      <w:r w:rsidRPr="0095521A">
        <w:rPr>
          <w:rFonts w:ascii="Century Gothic" w:eastAsia="Times New Roman" w:hAnsi="Century Gothic" w:cs="Tahoma"/>
          <w:color w:val="000000" w:themeColor="text1"/>
          <w:u w:val="single"/>
          <w:lang w:eastAsia="es-CO"/>
        </w:rPr>
        <w:t>riñen con la buena fe exigida y genera como consecuencia inexorable la nulidad relativa del contrato.</w:t>
      </w:r>
      <w:r w:rsidRPr="0095521A">
        <w:rPr>
          <w:rStyle w:val="Refdenotaalpie"/>
          <w:rFonts w:ascii="Century Gothic" w:eastAsia="Times New Roman" w:hAnsi="Century Gothic" w:cs="Tahoma"/>
          <w:color w:val="000000" w:themeColor="text1"/>
          <w:u w:val="single"/>
          <w:vertAlign w:val="superscript"/>
          <w:lang w:eastAsia="es-CO"/>
        </w:rPr>
        <w:footnoteReference w:id="4"/>
      </w:r>
      <w:r w:rsidRPr="0095521A">
        <w:rPr>
          <w:rFonts w:ascii="Century Gothic" w:eastAsia="Times New Roman" w:hAnsi="Century Gothic" w:cs="Tahoma"/>
          <w:color w:val="000000" w:themeColor="text1"/>
          <w:vertAlign w:val="superscript"/>
          <w:lang w:eastAsia="es-CO"/>
        </w:rPr>
        <w:t xml:space="preserve"> </w:t>
      </w:r>
    </w:p>
    <w:p w14:paraId="5C24E28D" w14:textId="77777777" w:rsidR="00D67390" w:rsidRPr="0095521A" w:rsidRDefault="00D67390" w:rsidP="00D67390">
      <w:pPr>
        <w:ind w:right="-376"/>
        <w:jc w:val="both"/>
        <w:rPr>
          <w:rFonts w:ascii="Century Gothic" w:eastAsia="Times New Roman" w:hAnsi="Century Gothic" w:cs="Tahoma"/>
          <w:color w:val="000000" w:themeColor="text1"/>
          <w:vertAlign w:val="superscript"/>
          <w:lang w:eastAsia="es-CO"/>
        </w:rPr>
      </w:pPr>
    </w:p>
    <w:p w14:paraId="456BE18A" w14:textId="77777777" w:rsidR="009048AC" w:rsidRPr="0095521A" w:rsidRDefault="00A565B0" w:rsidP="00A565B0">
      <w:pPr>
        <w:ind w:left="-426" w:right="-141"/>
        <w:jc w:val="both"/>
        <w:rPr>
          <w:rFonts w:ascii="Century Gothic" w:hAnsi="Century Gothic" w:cs="Arial"/>
        </w:rPr>
      </w:pPr>
      <w:r w:rsidRPr="0095521A">
        <w:rPr>
          <w:rFonts w:ascii="Century Gothic" w:hAnsi="Century Gothic"/>
          <w:color w:val="000000" w:themeColor="text1"/>
        </w:rPr>
        <w:t xml:space="preserve">Ahora, </w:t>
      </w:r>
      <w:r w:rsidRPr="0095521A">
        <w:rPr>
          <w:rFonts w:ascii="Century Gothic" w:hAnsi="Century Gothic" w:cs="Arial"/>
        </w:rPr>
        <w:t xml:space="preserve">De acuerdo con la autorización firmada por el señor </w:t>
      </w:r>
      <w:r w:rsidRPr="0095521A">
        <w:rPr>
          <w:rFonts w:ascii="Century Gothic" w:hAnsi="Century Gothic" w:cs="Arial"/>
          <w:lang w:val="es-CO"/>
        </w:rPr>
        <w:t xml:space="preserve">Victor Hugo Medina Avila </w:t>
      </w:r>
      <w:r w:rsidRPr="0095521A">
        <w:rPr>
          <w:rFonts w:ascii="Century Gothic" w:hAnsi="Century Gothic" w:cs="Arial"/>
        </w:rPr>
        <w:t xml:space="preserve">(q.e.p.d.) se ubicó la historia clínica de la entidad COMPENSAR SALUD, con fecha de atención del 09 de febrero del 2018 en donde indica lo siguiente: </w:t>
      </w:r>
    </w:p>
    <w:p w14:paraId="740D2F37" w14:textId="77777777" w:rsidR="009048AC" w:rsidRPr="0095521A" w:rsidRDefault="009048AC" w:rsidP="00A565B0">
      <w:pPr>
        <w:ind w:left="-426" w:right="-141"/>
        <w:jc w:val="both"/>
        <w:rPr>
          <w:rFonts w:ascii="Century Gothic" w:hAnsi="Century Gothic" w:cs="Arial"/>
        </w:rPr>
      </w:pPr>
    </w:p>
    <w:p w14:paraId="60EA021C" w14:textId="56B8366F" w:rsidR="00A565B0" w:rsidRPr="0095521A" w:rsidRDefault="00A565B0" w:rsidP="00A565B0">
      <w:pPr>
        <w:ind w:left="-426" w:right="-141"/>
        <w:jc w:val="both"/>
        <w:rPr>
          <w:rFonts w:ascii="Century Gothic" w:hAnsi="Century Gothic" w:cs="Arial"/>
        </w:rPr>
      </w:pPr>
      <w:r w:rsidRPr="0095521A">
        <w:rPr>
          <w:rFonts w:ascii="Century Gothic" w:hAnsi="Century Gothic" w:cs="Arial"/>
          <w:i/>
          <w:iCs/>
        </w:rPr>
        <w:t xml:space="preserve">“Análisis y plan: Diabetes mellitus, HTA, obesidad, fue dado de alta de la consulta de endocrinología y enviado a programa AEI, es adherente a dieta, escaso ejercicio y agua. HB glicosilada 6.5% en metas y basal 124 en metas hace un mes……Relación de diagnósticos: I10X. </w:t>
      </w:r>
      <w:proofErr w:type="spellStart"/>
      <w:r w:rsidRPr="0095521A">
        <w:rPr>
          <w:rFonts w:ascii="Century Gothic" w:hAnsi="Century Gothic" w:cs="Arial"/>
          <w:i/>
          <w:iCs/>
        </w:rPr>
        <w:t>Hipertension</w:t>
      </w:r>
      <w:proofErr w:type="spellEnd"/>
      <w:r w:rsidRPr="0095521A">
        <w:rPr>
          <w:rFonts w:ascii="Century Gothic" w:hAnsi="Century Gothic" w:cs="Arial"/>
          <w:i/>
          <w:iCs/>
        </w:rPr>
        <w:t xml:space="preserve"> esencial (primaria). E119. Diabetes mellitus no insulinodependiente sin mención de complicación</w:t>
      </w:r>
      <w:r w:rsidRPr="0095521A">
        <w:rPr>
          <w:rFonts w:ascii="Century Gothic" w:hAnsi="Century Gothic" w:cs="Arial"/>
        </w:rPr>
        <w:t>”.</w:t>
      </w:r>
    </w:p>
    <w:p w14:paraId="0C5FD872" w14:textId="77777777" w:rsidR="00A565B0" w:rsidRPr="0095521A" w:rsidRDefault="00A565B0" w:rsidP="00A565B0">
      <w:pPr>
        <w:ind w:left="-426" w:right="-141"/>
        <w:jc w:val="both"/>
        <w:rPr>
          <w:rFonts w:ascii="Century Gothic" w:hAnsi="Century Gothic" w:cs="Arial"/>
        </w:rPr>
      </w:pPr>
    </w:p>
    <w:p w14:paraId="53FF52F2" w14:textId="77777777" w:rsidR="00A565B0" w:rsidRPr="0095521A" w:rsidRDefault="00A565B0" w:rsidP="00A565B0">
      <w:pPr>
        <w:ind w:left="-426" w:right="-141"/>
        <w:jc w:val="both"/>
        <w:rPr>
          <w:rFonts w:ascii="Century Gothic" w:hAnsi="Century Gothic" w:cs="Arial"/>
          <w:lang w:val="es-CO"/>
        </w:rPr>
      </w:pPr>
      <w:r w:rsidRPr="0095521A">
        <w:rPr>
          <w:rFonts w:ascii="Century Gothic" w:hAnsi="Century Gothic" w:cs="Arial"/>
          <w:lang w:val="es-CO"/>
        </w:rPr>
        <w:t xml:space="preserve">En la solicitud de Seguro – Declaración de asegurabilidad suscrita por el señor Victor Hugo Medina Avila (q.e.p.d.), diligenciada el 10 de julio del 2019 para el otorgamiento del crédito, se le realizo la siguiente consulta: </w:t>
      </w:r>
    </w:p>
    <w:p w14:paraId="051DFD56" w14:textId="77777777" w:rsidR="00A565B0" w:rsidRPr="0095521A" w:rsidRDefault="00A565B0" w:rsidP="00A565B0">
      <w:pPr>
        <w:ind w:left="-426" w:right="-141"/>
        <w:jc w:val="both"/>
        <w:rPr>
          <w:rFonts w:ascii="Century Gothic" w:hAnsi="Century Gothic" w:cs="Arial"/>
          <w:lang w:val="es-CO"/>
        </w:rPr>
      </w:pPr>
    </w:p>
    <w:p w14:paraId="6F681F48" w14:textId="77777777" w:rsidR="009048AC" w:rsidRPr="0095521A" w:rsidRDefault="00A565B0" w:rsidP="009048AC">
      <w:pPr>
        <w:ind w:left="-426" w:right="-141"/>
        <w:jc w:val="both"/>
        <w:rPr>
          <w:rFonts w:ascii="Century Gothic" w:hAnsi="Century Gothic" w:cs="Arial"/>
          <w:lang w:val="es-CO"/>
        </w:rPr>
      </w:pPr>
      <w:r w:rsidRPr="0095521A">
        <w:rPr>
          <w:rFonts w:ascii="Century Gothic" w:hAnsi="Century Gothic" w:cs="Arial"/>
          <w:lang w:val="es-CO"/>
        </w:rPr>
        <w:t xml:space="preserve">“Con plena conciencia de que la reticencia o la falsedad dejan sin efecto el seguro, así como este se otorga a personas que gozan de un estado de salud de normal doy respuesta de buena fe a los siguientes interrogantes: </w:t>
      </w:r>
    </w:p>
    <w:p w14:paraId="71618B22" w14:textId="77777777" w:rsidR="009048AC" w:rsidRPr="0095521A" w:rsidRDefault="009048AC" w:rsidP="009048AC">
      <w:pPr>
        <w:ind w:left="-426" w:right="-141"/>
        <w:jc w:val="both"/>
        <w:rPr>
          <w:rFonts w:ascii="Century Gothic" w:hAnsi="Century Gothic" w:cs="Arial"/>
          <w:lang w:val="es-CO"/>
        </w:rPr>
      </w:pPr>
    </w:p>
    <w:p w14:paraId="22A8A694" w14:textId="0885001A" w:rsidR="00A565B0" w:rsidRPr="0095521A" w:rsidRDefault="00A565B0" w:rsidP="009048AC">
      <w:pPr>
        <w:ind w:left="-426" w:right="-141"/>
        <w:jc w:val="both"/>
        <w:rPr>
          <w:rFonts w:ascii="Century Gothic" w:hAnsi="Century Gothic" w:cs="Arial"/>
          <w:lang w:val="es-CO"/>
        </w:rPr>
      </w:pPr>
      <w:r w:rsidRPr="0095521A">
        <w:rPr>
          <w:rFonts w:ascii="Century Gothic" w:hAnsi="Century Gothic" w:cs="Arial"/>
          <w:lang w:val="es-CO"/>
        </w:rPr>
        <w:t>Yo, el abajo firmante declaro que:</w:t>
      </w:r>
    </w:p>
    <w:p w14:paraId="3B0B4918" w14:textId="77777777" w:rsidR="00A565B0" w:rsidRPr="0095521A" w:rsidRDefault="00A565B0" w:rsidP="00A565B0">
      <w:pPr>
        <w:ind w:left="-426" w:right="-141"/>
        <w:jc w:val="both"/>
        <w:rPr>
          <w:rFonts w:ascii="Century Gothic" w:hAnsi="Century Gothic" w:cs="Arial"/>
          <w:lang w:val="es-CO"/>
        </w:rPr>
      </w:pPr>
    </w:p>
    <w:p w14:paraId="3AFFE294" w14:textId="77777777" w:rsidR="00A565B0" w:rsidRPr="0095521A" w:rsidRDefault="00A565B0" w:rsidP="00A565B0">
      <w:pPr>
        <w:ind w:left="-426" w:right="-141"/>
        <w:jc w:val="both"/>
        <w:rPr>
          <w:rFonts w:ascii="Century Gothic" w:hAnsi="Century Gothic" w:cs="Arial"/>
          <w:lang w:val="es-CO"/>
        </w:rPr>
      </w:pPr>
      <w:r w:rsidRPr="0095521A">
        <w:rPr>
          <w:rFonts w:ascii="Century Gothic" w:hAnsi="Century Gothic" w:cs="Arial"/>
          <w:lang w:val="es-CO"/>
        </w:rPr>
        <w:t xml:space="preserve">En la fecha me encuentro en perfecto estado de salud     </w:t>
      </w:r>
      <w:r w:rsidRPr="0095521A">
        <w:rPr>
          <w:rFonts w:ascii="Century Gothic" w:hAnsi="Century Gothic" w:cs="Arial"/>
          <w:u w:val="single"/>
          <w:lang w:val="es-CO"/>
        </w:rPr>
        <w:t xml:space="preserve">SI  </w:t>
      </w:r>
      <w:r w:rsidRPr="0095521A">
        <w:rPr>
          <w:rFonts w:ascii="Century Gothic" w:hAnsi="Century Gothic" w:cs="Arial"/>
          <w:lang w:val="es-CO"/>
        </w:rPr>
        <w:t xml:space="preserve"> X   NO___ </w:t>
      </w:r>
    </w:p>
    <w:p w14:paraId="05A41ED6" w14:textId="77777777" w:rsidR="00A565B0" w:rsidRPr="0095521A" w:rsidRDefault="00A565B0" w:rsidP="00A565B0">
      <w:pPr>
        <w:ind w:left="-426" w:right="-141"/>
        <w:jc w:val="both"/>
        <w:rPr>
          <w:rFonts w:ascii="Century Gothic" w:hAnsi="Century Gothic" w:cs="Arial"/>
          <w:lang w:val="es-CO"/>
        </w:rPr>
      </w:pPr>
    </w:p>
    <w:p w14:paraId="043FADC5" w14:textId="77777777" w:rsidR="00A565B0" w:rsidRPr="0095521A" w:rsidRDefault="00A565B0" w:rsidP="00A565B0">
      <w:pPr>
        <w:ind w:left="-426" w:right="-141"/>
        <w:jc w:val="both"/>
        <w:rPr>
          <w:rFonts w:ascii="Century Gothic" w:hAnsi="Century Gothic" w:cs="Arial"/>
          <w:lang w:val="es-CO"/>
        </w:rPr>
      </w:pPr>
      <w:r w:rsidRPr="0095521A">
        <w:rPr>
          <w:rFonts w:ascii="Century Gothic" w:hAnsi="Century Gothic" w:cs="Arial"/>
          <w:lang w:val="es-CO"/>
        </w:rPr>
        <w:t xml:space="preserve">Por favor marque con una X si presenta o ha presentado alguna vez cualquiera de las siguientes enfermedades: </w:t>
      </w:r>
    </w:p>
    <w:p w14:paraId="19FA109F" w14:textId="77777777" w:rsidR="00A565B0" w:rsidRPr="0095521A" w:rsidRDefault="00A565B0" w:rsidP="00A565B0">
      <w:pPr>
        <w:ind w:left="-426" w:right="-141"/>
        <w:jc w:val="both"/>
        <w:rPr>
          <w:rFonts w:ascii="Century Gothic" w:hAnsi="Century Gothic" w:cs="Arial"/>
          <w:lang w:val="es-CO"/>
        </w:rPr>
      </w:pPr>
    </w:p>
    <w:p w14:paraId="295C6420" w14:textId="77777777" w:rsidR="00A565B0" w:rsidRPr="0095521A" w:rsidRDefault="00A565B0" w:rsidP="00A565B0">
      <w:pPr>
        <w:numPr>
          <w:ilvl w:val="0"/>
          <w:numId w:val="44"/>
        </w:numPr>
        <w:ind w:right="-141"/>
        <w:jc w:val="both"/>
        <w:rPr>
          <w:rFonts w:ascii="Century Gothic" w:hAnsi="Century Gothic" w:cs="Arial"/>
        </w:rPr>
      </w:pPr>
      <w:r w:rsidRPr="0095521A">
        <w:rPr>
          <w:rFonts w:ascii="Century Gothic" w:hAnsi="Century Gothic" w:cs="Arial"/>
        </w:rPr>
        <w:t xml:space="preserve">Afecciones cardiovasculares </w:t>
      </w:r>
    </w:p>
    <w:p w14:paraId="5879FA96" w14:textId="77777777" w:rsidR="00A565B0" w:rsidRPr="0095521A" w:rsidRDefault="00A565B0" w:rsidP="00A565B0">
      <w:pPr>
        <w:numPr>
          <w:ilvl w:val="0"/>
          <w:numId w:val="44"/>
        </w:numPr>
        <w:ind w:right="-141"/>
        <w:jc w:val="both"/>
        <w:rPr>
          <w:rFonts w:ascii="Century Gothic" w:hAnsi="Century Gothic" w:cs="Arial"/>
        </w:rPr>
      </w:pPr>
      <w:r w:rsidRPr="0095521A">
        <w:rPr>
          <w:rFonts w:ascii="Century Gothic" w:hAnsi="Century Gothic" w:cs="Arial"/>
        </w:rPr>
        <w:t>Hipertensión arterial</w:t>
      </w:r>
    </w:p>
    <w:p w14:paraId="5A8F39F6" w14:textId="77777777" w:rsidR="00A565B0" w:rsidRPr="0095521A" w:rsidRDefault="00A565B0" w:rsidP="00A565B0">
      <w:pPr>
        <w:numPr>
          <w:ilvl w:val="0"/>
          <w:numId w:val="44"/>
        </w:numPr>
        <w:ind w:right="-141"/>
        <w:jc w:val="both"/>
        <w:rPr>
          <w:rFonts w:ascii="Century Gothic" w:hAnsi="Century Gothic" w:cs="Arial"/>
        </w:rPr>
      </w:pPr>
      <w:r w:rsidRPr="0095521A">
        <w:rPr>
          <w:rFonts w:ascii="Century Gothic" w:hAnsi="Century Gothic" w:cs="Arial"/>
        </w:rPr>
        <w:t>Cáncer</w:t>
      </w:r>
    </w:p>
    <w:p w14:paraId="43AF7AAB" w14:textId="77777777" w:rsidR="00A565B0" w:rsidRPr="0095521A" w:rsidRDefault="00A565B0" w:rsidP="00A565B0">
      <w:pPr>
        <w:numPr>
          <w:ilvl w:val="0"/>
          <w:numId w:val="44"/>
        </w:numPr>
        <w:ind w:right="-141"/>
        <w:jc w:val="both"/>
        <w:rPr>
          <w:rFonts w:ascii="Century Gothic" w:hAnsi="Century Gothic" w:cs="Arial"/>
        </w:rPr>
      </w:pPr>
      <w:r w:rsidRPr="0095521A">
        <w:rPr>
          <w:rFonts w:ascii="Century Gothic" w:hAnsi="Century Gothic" w:cs="Arial"/>
        </w:rPr>
        <w:t>Diabetes</w:t>
      </w:r>
    </w:p>
    <w:p w14:paraId="3E01C5F7" w14:textId="77777777" w:rsidR="00A565B0" w:rsidRPr="0095521A" w:rsidRDefault="00A565B0" w:rsidP="00A565B0">
      <w:pPr>
        <w:numPr>
          <w:ilvl w:val="0"/>
          <w:numId w:val="44"/>
        </w:numPr>
        <w:ind w:right="-141"/>
        <w:jc w:val="both"/>
        <w:rPr>
          <w:rFonts w:ascii="Century Gothic" w:hAnsi="Century Gothic" w:cs="Arial"/>
        </w:rPr>
      </w:pPr>
      <w:r w:rsidRPr="0095521A">
        <w:rPr>
          <w:rFonts w:ascii="Century Gothic" w:hAnsi="Century Gothic" w:cs="Arial"/>
        </w:rPr>
        <w:t>VIH Positivo / sida</w:t>
      </w:r>
    </w:p>
    <w:p w14:paraId="65147862" w14:textId="77777777" w:rsidR="00A565B0" w:rsidRPr="0095521A" w:rsidRDefault="00A565B0" w:rsidP="00A565B0">
      <w:pPr>
        <w:numPr>
          <w:ilvl w:val="0"/>
          <w:numId w:val="44"/>
        </w:numPr>
        <w:ind w:right="-141"/>
        <w:jc w:val="both"/>
        <w:rPr>
          <w:rFonts w:ascii="Century Gothic" w:hAnsi="Century Gothic" w:cs="Arial"/>
        </w:rPr>
      </w:pPr>
      <w:r w:rsidRPr="0095521A">
        <w:rPr>
          <w:rFonts w:ascii="Century Gothic" w:hAnsi="Century Gothic" w:cs="Arial"/>
        </w:rPr>
        <w:t>Insuficiencia renal crónica</w:t>
      </w:r>
    </w:p>
    <w:p w14:paraId="5D5B37C5" w14:textId="77777777" w:rsidR="00A565B0" w:rsidRPr="0095521A" w:rsidRDefault="00A565B0" w:rsidP="00A565B0">
      <w:pPr>
        <w:ind w:left="-426" w:right="-141"/>
        <w:jc w:val="both"/>
        <w:rPr>
          <w:rFonts w:ascii="Century Gothic" w:hAnsi="Century Gothic" w:cs="Arial"/>
          <w:lang w:val="es-CO"/>
        </w:rPr>
      </w:pPr>
    </w:p>
    <w:p w14:paraId="0F775730" w14:textId="77777777" w:rsidR="00A565B0" w:rsidRPr="0095521A" w:rsidRDefault="00A565B0" w:rsidP="00A565B0">
      <w:pPr>
        <w:ind w:left="-426" w:right="-141"/>
        <w:jc w:val="both"/>
        <w:rPr>
          <w:rFonts w:ascii="Century Gothic" w:hAnsi="Century Gothic" w:cs="Arial"/>
          <w:lang w:val="es-CO"/>
        </w:rPr>
      </w:pPr>
      <w:r w:rsidRPr="0095521A">
        <w:rPr>
          <w:rFonts w:ascii="Century Gothic" w:hAnsi="Century Gothic" w:cs="Arial"/>
          <w:lang w:val="es-CO"/>
        </w:rPr>
        <w:t>En caso de haber marcado alguna de las enfermedades anteriores o si padece alguna enfermedad aguda o crónica, afección o adicción favor explicar detalladamente…”</w:t>
      </w:r>
    </w:p>
    <w:p w14:paraId="70587F03" w14:textId="77777777" w:rsidR="00A565B0" w:rsidRPr="0095521A" w:rsidRDefault="00A565B0" w:rsidP="00A565B0">
      <w:pPr>
        <w:ind w:left="-426" w:right="-141"/>
        <w:jc w:val="both"/>
        <w:rPr>
          <w:rFonts w:ascii="Century Gothic" w:hAnsi="Century Gothic" w:cs="Arial"/>
          <w:lang w:val="es-CO"/>
        </w:rPr>
      </w:pPr>
    </w:p>
    <w:p w14:paraId="0E0D873C" w14:textId="77777777" w:rsidR="00A565B0" w:rsidRPr="0095521A" w:rsidRDefault="00A565B0" w:rsidP="00A565B0">
      <w:pPr>
        <w:ind w:left="-426" w:right="-141"/>
        <w:jc w:val="both"/>
        <w:rPr>
          <w:rFonts w:ascii="Century Gothic" w:hAnsi="Century Gothic" w:cs="Arial"/>
          <w:lang w:val="es-CO"/>
        </w:rPr>
      </w:pPr>
      <w:r w:rsidRPr="0095521A">
        <w:rPr>
          <w:rFonts w:ascii="Century Gothic" w:hAnsi="Century Gothic" w:cs="Arial"/>
          <w:lang w:val="es-CO"/>
        </w:rPr>
        <w:t xml:space="preserve">A la anterior consulta, el señor Victor Hugo Medina Avila (q.e.p.d.), no marcó ninguna de las enfermedades allí relacionadas. </w:t>
      </w:r>
    </w:p>
    <w:p w14:paraId="3809C710" w14:textId="77777777" w:rsidR="00A565B0" w:rsidRPr="0095521A" w:rsidRDefault="00A565B0" w:rsidP="00A565B0">
      <w:pPr>
        <w:ind w:left="-426" w:right="-141"/>
        <w:jc w:val="both"/>
        <w:rPr>
          <w:rFonts w:ascii="Century Gothic" w:hAnsi="Century Gothic" w:cs="Arial"/>
          <w:lang w:val="es-CO"/>
        </w:rPr>
      </w:pPr>
    </w:p>
    <w:p w14:paraId="6A26887A" w14:textId="77777777" w:rsidR="00A565B0" w:rsidRPr="0095521A" w:rsidRDefault="00A565B0" w:rsidP="00A565B0">
      <w:pPr>
        <w:ind w:left="-426" w:right="-141"/>
        <w:jc w:val="both"/>
        <w:rPr>
          <w:rFonts w:ascii="Century Gothic" w:hAnsi="Century Gothic" w:cs="Arial"/>
          <w:lang w:val="es-CO"/>
        </w:rPr>
      </w:pPr>
      <w:r w:rsidRPr="0095521A">
        <w:rPr>
          <w:rFonts w:ascii="Century Gothic" w:hAnsi="Century Gothic" w:cs="Arial"/>
          <w:lang w:val="es-CO"/>
        </w:rPr>
        <w:t>El artículo 1058 del Código de Comercio establece que “El tomador está obligado a declarar sinceramente los hechos o circunstancias que determinan el estado del riesgo, según el cuestionario que le sea propuesto por el asegurador. La reticencia o la inexactitud sobre hechos o circunstancias que, conocidos por el asegurador, lo hubieren retraído de celebrar el contrato, o inducido a estipular condiciones más onerosas, producen la nulidad relativa del seguro. Si la declaración no se hace con sujeción a un cuestionario determinado, la reticencia o la inexactitud producen igual efecto si el tomador ha encubierto por culpa, hechos o circunstancias que impliquen agravación objetiva del estado del riesgo”.</w:t>
      </w:r>
    </w:p>
    <w:p w14:paraId="634E9E17" w14:textId="77777777" w:rsidR="00A565B0" w:rsidRPr="0095521A" w:rsidRDefault="00A565B0" w:rsidP="00A565B0">
      <w:pPr>
        <w:ind w:left="-426" w:right="-141"/>
        <w:jc w:val="both"/>
        <w:rPr>
          <w:rFonts w:ascii="Century Gothic" w:hAnsi="Century Gothic" w:cs="Arial"/>
          <w:lang w:val="es-CO"/>
        </w:rPr>
      </w:pPr>
    </w:p>
    <w:p w14:paraId="5A13B62A" w14:textId="77777777" w:rsidR="00A565B0" w:rsidRPr="0095521A" w:rsidRDefault="00A565B0" w:rsidP="00A565B0">
      <w:pPr>
        <w:ind w:left="-426" w:right="-141"/>
        <w:jc w:val="both"/>
        <w:rPr>
          <w:rFonts w:ascii="Century Gothic" w:hAnsi="Century Gothic" w:cs="Arial"/>
          <w:bCs/>
          <w:lang w:val="es-MX"/>
        </w:rPr>
      </w:pPr>
      <w:r w:rsidRPr="0095521A">
        <w:rPr>
          <w:rFonts w:ascii="Century Gothic" w:hAnsi="Century Gothic" w:cs="Arial"/>
          <w:lang w:val="es-CO"/>
        </w:rPr>
        <w:t>Disposición legal que encuentra su respaldo legal en lo normado por el artículo 1158 de la misma obra, el cual indica: “Aunque el asegurador prescinda del examen médico, el asegurado no podrá considerarse exento de las obligaciones a que se refiere el artículo 1058, ni de las sanciones a que su infracción da lugar”</w:t>
      </w:r>
      <w:r w:rsidRPr="0095521A">
        <w:rPr>
          <w:rFonts w:ascii="Century Gothic" w:hAnsi="Century Gothic" w:cs="Arial"/>
          <w:bCs/>
          <w:lang w:val="es-MX"/>
        </w:rPr>
        <w:t xml:space="preserve">. </w:t>
      </w:r>
    </w:p>
    <w:p w14:paraId="414052FB" w14:textId="77777777" w:rsidR="00A565B0" w:rsidRPr="0095521A" w:rsidRDefault="00A565B0" w:rsidP="00A565B0">
      <w:pPr>
        <w:ind w:left="-426" w:right="-141"/>
        <w:jc w:val="both"/>
        <w:rPr>
          <w:rFonts w:ascii="Century Gothic" w:hAnsi="Century Gothic" w:cs="Arial"/>
          <w:lang w:val="es-MX"/>
        </w:rPr>
      </w:pPr>
    </w:p>
    <w:p w14:paraId="5BBC4C56" w14:textId="77777777" w:rsidR="00A565B0" w:rsidRPr="0095521A" w:rsidRDefault="00A565B0" w:rsidP="00A565B0">
      <w:pPr>
        <w:ind w:left="-426" w:right="-141"/>
        <w:jc w:val="both"/>
        <w:rPr>
          <w:rFonts w:ascii="Century Gothic" w:hAnsi="Century Gothic" w:cs="Arial"/>
          <w:lang w:val="es-CO"/>
        </w:rPr>
      </w:pPr>
      <w:r w:rsidRPr="0095521A">
        <w:rPr>
          <w:rFonts w:ascii="Century Gothic" w:hAnsi="Century Gothic" w:cs="Arial"/>
          <w:lang w:val="es-CO"/>
        </w:rPr>
        <w:t>Teniendo en cuenta lo anterior, es evidente que el señor Victor Hugo Medina Avila (q.e.p.d.) al momento del desembolso del crédito, ya padecía las patologías de diabetes mellitus e hipertensión arterial, lo que conlleva a la inexistencia de cobertura, adicional, no se cumplió con lo establecido en la disposición legal antes citada, ya que no declaró el estado de salud con el cual ingresaba al seguro vida grupo deudores, lo que indica que incurrió en reticencia de la información.</w:t>
      </w:r>
    </w:p>
    <w:p w14:paraId="61C96152" w14:textId="77777777" w:rsidR="00A565B0" w:rsidRPr="0095521A" w:rsidRDefault="00A565B0" w:rsidP="00A565B0">
      <w:pPr>
        <w:ind w:left="-426" w:right="-141"/>
        <w:jc w:val="both"/>
        <w:rPr>
          <w:rFonts w:ascii="Century Gothic" w:hAnsi="Century Gothic" w:cs="Arial"/>
          <w:bCs/>
          <w:lang w:val="es-MX"/>
        </w:rPr>
      </w:pPr>
    </w:p>
    <w:p w14:paraId="32FB7C61" w14:textId="77777777" w:rsidR="00FD363F" w:rsidRPr="0095521A" w:rsidRDefault="00A565B0" w:rsidP="00FD363F">
      <w:pPr>
        <w:ind w:left="-426" w:right="-141"/>
        <w:jc w:val="both"/>
        <w:rPr>
          <w:rFonts w:ascii="Century Gothic" w:hAnsi="Century Gothic" w:cs="Arial"/>
          <w:lang w:val="es-CO"/>
        </w:rPr>
      </w:pPr>
      <w:r w:rsidRPr="0095521A">
        <w:rPr>
          <w:rFonts w:ascii="Century Gothic" w:hAnsi="Century Gothic" w:cs="Arial"/>
          <w:lang w:val="es-CO"/>
        </w:rPr>
        <w:t xml:space="preserve">En consideración a lo expuesto, La Equidad Seguros de Vida O.C., objeta su reclamación y se abstiene de reconocer suma alguna a título de indemnización con motivo del fallecimiento del señor Victor Hugo Medina Avila (q.e.p.d.). </w:t>
      </w:r>
    </w:p>
    <w:p w14:paraId="391456B1" w14:textId="77777777" w:rsidR="00FD363F" w:rsidRPr="0095521A" w:rsidRDefault="00FD363F" w:rsidP="00FD363F">
      <w:pPr>
        <w:ind w:left="-426" w:right="-141"/>
        <w:jc w:val="both"/>
        <w:rPr>
          <w:rFonts w:ascii="Century Gothic" w:hAnsi="Century Gothic" w:cs="Arial"/>
          <w:lang w:val="es-CO"/>
        </w:rPr>
      </w:pPr>
    </w:p>
    <w:p w14:paraId="3A350BA0" w14:textId="74DF6436" w:rsidR="00D67390" w:rsidRPr="0095521A" w:rsidRDefault="00D67390" w:rsidP="00FD363F">
      <w:pPr>
        <w:ind w:left="-426" w:right="-141"/>
        <w:jc w:val="both"/>
        <w:rPr>
          <w:rFonts w:ascii="Century Gothic" w:hAnsi="Century Gothic" w:cs="Arial"/>
          <w:lang w:val="es-CO"/>
        </w:rPr>
      </w:pPr>
      <w:r w:rsidRPr="0095521A">
        <w:rPr>
          <w:rFonts w:ascii="Century Gothic" w:eastAsia="Times New Roman" w:hAnsi="Century Gothic" w:cs="Tahoma"/>
          <w:color w:val="000000" w:themeColor="text1"/>
          <w:lang w:eastAsia="es-CO"/>
        </w:rPr>
        <w:t xml:space="preserve">Así pues, la excepción propuesta es viable teniendo en cuenta que mi representada de haber conocido la realidad del estado del riesgo </w:t>
      </w:r>
      <w:r w:rsidR="009048AC" w:rsidRPr="0095521A">
        <w:rPr>
          <w:rFonts w:ascii="Century Gothic" w:eastAsia="Times New Roman" w:hAnsi="Century Gothic" w:cs="Tahoma"/>
          <w:color w:val="000000" w:themeColor="text1"/>
          <w:lang w:eastAsia="es-CO"/>
        </w:rPr>
        <w:t>del señor</w:t>
      </w:r>
      <w:r w:rsidRPr="0095521A">
        <w:rPr>
          <w:rFonts w:ascii="Century Gothic" w:eastAsia="Times New Roman" w:hAnsi="Century Gothic" w:cs="Tahoma"/>
          <w:color w:val="000000" w:themeColor="text1"/>
          <w:lang w:eastAsia="es-CO"/>
        </w:rPr>
        <w:t xml:space="preserve"> </w:t>
      </w:r>
      <w:r w:rsidR="009048AC" w:rsidRPr="0095521A">
        <w:rPr>
          <w:rFonts w:ascii="Century Gothic" w:hAnsi="Century Gothic"/>
        </w:rPr>
        <w:t xml:space="preserve">VÍCTOR HUGO MEDINA </w:t>
      </w:r>
      <w:r w:rsidRPr="0095521A">
        <w:rPr>
          <w:rFonts w:ascii="Century Gothic" w:eastAsia="Times New Roman" w:hAnsi="Century Gothic" w:cs="Tahoma"/>
          <w:color w:val="000000" w:themeColor="text1"/>
          <w:lang w:eastAsia="es-CO"/>
        </w:rPr>
        <w:t xml:space="preserve">se hubiera sustraído de la celebración del contrato, </w:t>
      </w:r>
      <w:r w:rsidRPr="0095521A">
        <w:rPr>
          <w:rFonts w:ascii="Century Gothic" w:eastAsia="Times New Roman" w:hAnsi="Century Gothic" w:cs="Tahoma"/>
          <w:b/>
          <w:color w:val="000000" w:themeColor="text1"/>
          <w:lang w:eastAsia="es-CO"/>
        </w:rPr>
        <w:t>o la hubiera hecho en unas condiciones más onerosas</w:t>
      </w:r>
      <w:r w:rsidRPr="0095521A">
        <w:rPr>
          <w:rFonts w:ascii="Century Gothic" w:eastAsia="Times New Roman" w:hAnsi="Century Gothic" w:cs="Tahoma"/>
          <w:color w:val="000000" w:themeColor="text1"/>
          <w:lang w:eastAsia="es-CO"/>
        </w:rPr>
        <w:t xml:space="preserve">. </w:t>
      </w:r>
    </w:p>
    <w:p w14:paraId="200BB9B7" w14:textId="77777777" w:rsidR="00D67390" w:rsidRPr="0095521A" w:rsidRDefault="00D67390" w:rsidP="00D67390">
      <w:pPr>
        <w:ind w:right="-376"/>
        <w:jc w:val="both"/>
        <w:rPr>
          <w:rFonts w:ascii="Century Gothic" w:eastAsia="Times New Roman" w:hAnsi="Century Gothic" w:cs="Tahoma"/>
          <w:color w:val="000000" w:themeColor="text1"/>
          <w:lang w:eastAsia="es-CO"/>
        </w:rPr>
      </w:pPr>
    </w:p>
    <w:p w14:paraId="4C977976" w14:textId="77777777" w:rsidR="00FD363F" w:rsidRPr="0095521A" w:rsidRDefault="00FD363F" w:rsidP="00D67390">
      <w:pPr>
        <w:ind w:right="-376"/>
        <w:jc w:val="both"/>
        <w:rPr>
          <w:rFonts w:ascii="Century Gothic" w:eastAsia="Times New Roman" w:hAnsi="Century Gothic" w:cs="Tahoma"/>
          <w:color w:val="000000" w:themeColor="text1"/>
          <w:lang w:eastAsia="es-CO"/>
        </w:rPr>
      </w:pPr>
    </w:p>
    <w:p w14:paraId="3AC0E54A" w14:textId="77777777" w:rsidR="00FD363F" w:rsidRPr="0095521A" w:rsidRDefault="00FD363F" w:rsidP="00D67390">
      <w:pPr>
        <w:ind w:right="-376"/>
        <w:jc w:val="both"/>
        <w:rPr>
          <w:rFonts w:ascii="Century Gothic" w:eastAsia="Times New Roman" w:hAnsi="Century Gothic" w:cs="Tahoma"/>
          <w:color w:val="000000" w:themeColor="text1"/>
          <w:lang w:eastAsia="es-CO"/>
        </w:rPr>
      </w:pPr>
    </w:p>
    <w:p w14:paraId="6610C71A" w14:textId="77777777" w:rsidR="00FD363F" w:rsidRPr="0095521A" w:rsidRDefault="00FD363F" w:rsidP="00D67390">
      <w:pPr>
        <w:ind w:right="-376"/>
        <w:jc w:val="both"/>
        <w:rPr>
          <w:rFonts w:ascii="Century Gothic" w:eastAsia="Times New Roman" w:hAnsi="Century Gothic" w:cs="Tahoma"/>
          <w:color w:val="000000" w:themeColor="text1"/>
          <w:lang w:eastAsia="es-CO"/>
        </w:rPr>
      </w:pPr>
    </w:p>
    <w:p w14:paraId="43A192F4" w14:textId="77777777" w:rsidR="00D67390" w:rsidRPr="0095521A" w:rsidRDefault="00D67390" w:rsidP="00D67390">
      <w:pPr>
        <w:jc w:val="both"/>
        <w:rPr>
          <w:rFonts w:ascii="Century Gothic" w:eastAsia="Times New Roman" w:hAnsi="Century Gothic" w:cs="Times New Roman"/>
          <w:color w:val="000000" w:themeColor="text1"/>
          <w:lang w:val="es-CO" w:eastAsia="es-CO"/>
        </w:rPr>
      </w:pPr>
    </w:p>
    <w:p w14:paraId="288F7A54" w14:textId="77777777" w:rsidR="00D67390" w:rsidRPr="0095521A" w:rsidRDefault="00D67390" w:rsidP="00A565B0">
      <w:pPr>
        <w:pStyle w:val="Prrafodelista"/>
        <w:numPr>
          <w:ilvl w:val="0"/>
          <w:numId w:val="43"/>
        </w:numPr>
        <w:jc w:val="both"/>
        <w:rPr>
          <w:rFonts w:ascii="Century Gothic" w:hAnsi="Century Gothic"/>
          <w:b/>
          <w:bCs/>
          <w:color w:val="000000" w:themeColor="text1"/>
          <w:sz w:val="24"/>
          <w:szCs w:val="24"/>
          <w:lang w:val="es-ES"/>
        </w:rPr>
      </w:pPr>
      <w:bookmarkStart w:id="3" w:name="_Hlk38980729"/>
      <w:r w:rsidRPr="0095521A">
        <w:rPr>
          <w:rFonts w:ascii="Century Gothic" w:hAnsi="Century Gothic"/>
          <w:b/>
          <w:bCs/>
          <w:color w:val="000000" w:themeColor="text1"/>
          <w:sz w:val="24"/>
          <w:szCs w:val="24"/>
          <w:lang w:val="es-ES"/>
        </w:rPr>
        <w:t>FALTA DE LEGTIMACIÓN EN LA CAUSA POR ACTIVA</w:t>
      </w:r>
    </w:p>
    <w:bookmarkEnd w:id="3"/>
    <w:p w14:paraId="2354B146" w14:textId="77777777" w:rsidR="00D67390" w:rsidRPr="0095521A" w:rsidRDefault="00D67390" w:rsidP="00D67390">
      <w:pPr>
        <w:ind w:right="-376"/>
        <w:jc w:val="both"/>
        <w:rPr>
          <w:rFonts w:ascii="Century Gothic" w:hAnsi="Century Gothic"/>
          <w:color w:val="000000" w:themeColor="text1"/>
          <w:lang w:val="es-ES"/>
        </w:rPr>
      </w:pPr>
    </w:p>
    <w:p w14:paraId="03218C39" w14:textId="2B17FB03" w:rsidR="00D67390" w:rsidRPr="0095521A" w:rsidRDefault="00D67390" w:rsidP="00D67390">
      <w:pPr>
        <w:ind w:right="-376"/>
        <w:jc w:val="both"/>
        <w:rPr>
          <w:rFonts w:ascii="Century Gothic" w:hAnsi="Century Gothic"/>
          <w:color w:val="000000" w:themeColor="text1"/>
          <w:lang w:val="es-ES"/>
        </w:rPr>
      </w:pPr>
      <w:r w:rsidRPr="0095521A">
        <w:rPr>
          <w:rFonts w:ascii="Century Gothic" w:hAnsi="Century Gothic"/>
          <w:color w:val="000000" w:themeColor="text1"/>
          <w:lang w:val="es-ES"/>
        </w:rPr>
        <w:t>Dentro del proceso se establece que los demandantes pretenden el reconocimiento de una indemnización derivada de un contrato de vida grupo deudores, sin embargo, no se encuentran acreditados en la calidad de beneficiarios de este, pues como ya se ha manifestado a lo largo de este escrito el beneficiario del este seguros es la</w:t>
      </w:r>
      <w:r w:rsidRPr="0095521A">
        <w:rPr>
          <w:rFonts w:ascii="Century Gothic" w:hAnsi="Century Gothic"/>
          <w:color w:val="000000" w:themeColor="text1"/>
        </w:rPr>
        <w:t xml:space="preserve"> </w:t>
      </w:r>
      <w:r w:rsidR="009048AC" w:rsidRPr="0095521A">
        <w:rPr>
          <w:rFonts w:ascii="Century Gothic" w:hAnsi="Century Gothic"/>
        </w:rPr>
        <w:t>MI BANCO – BANCO DE LA MICROEMPRESA DE COLOMBIA S.A.</w:t>
      </w:r>
    </w:p>
    <w:p w14:paraId="390D0641" w14:textId="77777777" w:rsidR="00D67390" w:rsidRPr="0095521A" w:rsidRDefault="00D67390" w:rsidP="00D67390">
      <w:pPr>
        <w:ind w:right="-376"/>
        <w:jc w:val="both"/>
        <w:rPr>
          <w:rFonts w:ascii="Century Gothic" w:hAnsi="Century Gothic"/>
          <w:color w:val="000000" w:themeColor="text1"/>
          <w:highlight w:val="cyan"/>
          <w:lang w:val="es-ES"/>
        </w:rPr>
      </w:pPr>
    </w:p>
    <w:p w14:paraId="43B5B126" w14:textId="77777777" w:rsidR="00D67390" w:rsidRPr="0095521A" w:rsidRDefault="00D67390" w:rsidP="00D67390">
      <w:pPr>
        <w:ind w:right="-376"/>
        <w:jc w:val="both"/>
        <w:rPr>
          <w:rFonts w:ascii="Century Gothic" w:hAnsi="Century Gothic"/>
          <w:color w:val="000000" w:themeColor="text1"/>
          <w:lang w:val="es-ES"/>
        </w:rPr>
      </w:pPr>
      <w:r w:rsidRPr="0095521A">
        <w:rPr>
          <w:rFonts w:ascii="Century Gothic" w:hAnsi="Century Gothic"/>
          <w:color w:val="000000" w:themeColor="text1"/>
          <w:lang w:val="es-ES"/>
        </w:rPr>
        <w:t xml:space="preserve">La legitimación en la causa hace referencia a la relación procesal que puede existir entre el demandante y el demandado; así pues, aquella otorga la facultad a los sujetos procesales de realizar una intervención a lo largo del proceso, lo que permite el ejercicio de derecho de defensa y contradicción. </w:t>
      </w:r>
    </w:p>
    <w:p w14:paraId="2C59DEDD" w14:textId="77777777" w:rsidR="00D67390" w:rsidRPr="0095521A" w:rsidRDefault="00D67390" w:rsidP="00D67390">
      <w:pPr>
        <w:ind w:right="-376"/>
        <w:jc w:val="both"/>
        <w:rPr>
          <w:rFonts w:ascii="Century Gothic" w:hAnsi="Century Gothic"/>
          <w:color w:val="000000" w:themeColor="text1"/>
          <w:highlight w:val="cyan"/>
          <w:lang w:val="es-ES"/>
        </w:rPr>
      </w:pPr>
      <w:r w:rsidRPr="0095521A">
        <w:rPr>
          <w:rFonts w:ascii="Century Gothic" w:hAnsi="Century Gothic"/>
          <w:color w:val="000000" w:themeColor="text1"/>
          <w:highlight w:val="cyan"/>
          <w:lang w:val="es-ES"/>
        </w:rPr>
        <w:t xml:space="preserve"> </w:t>
      </w:r>
    </w:p>
    <w:p w14:paraId="0EC798E2" w14:textId="77777777" w:rsidR="00D67390" w:rsidRPr="0095521A" w:rsidRDefault="00D67390" w:rsidP="00D67390">
      <w:pPr>
        <w:ind w:right="-376"/>
        <w:jc w:val="both"/>
        <w:rPr>
          <w:rFonts w:ascii="Century Gothic" w:hAnsi="Century Gothic"/>
          <w:color w:val="000000" w:themeColor="text1"/>
          <w:lang w:val="es-ES"/>
        </w:rPr>
      </w:pPr>
      <w:r w:rsidRPr="0095521A">
        <w:rPr>
          <w:rFonts w:ascii="Century Gothic" w:hAnsi="Century Gothic"/>
          <w:color w:val="000000" w:themeColor="text1"/>
          <w:lang w:val="es-ES"/>
        </w:rPr>
        <w:t xml:space="preserve">Ahora bien, es viable afirmar que la legitimación en la causa es un presupuesto propio de la acción para perseguir la declaratoria de un derecho, esto, teniendo en cuenta que en el momento en el que quien demanda o quien ha sido demandado no es el titular de la facultad o no está llamado a responder, deberán ser rechazadas las pretensiones de la demanda. </w:t>
      </w:r>
    </w:p>
    <w:p w14:paraId="1A40CC5A" w14:textId="77777777" w:rsidR="00D67390" w:rsidRPr="0095521A" w:rsidRDefault="00D67390" w:rsidP="00D67390">
      <w:pPr>
        <w:ind w:right="-376"/>
        <w:jc w:val="both"/>
        <w:rPr>
          <w:rFonts w:ascii="Century Gothic" w:hAnsi="Century Gothic"/>
          <w:color w:val="000000" w:themeColor="text1"/>
          <w:lang w:val="es-ES"/>
        </w:rPr>
      </w:pPr>
    </w:p>
    <w:p w14:paraId="42EC5FA7" w14:textId="77777777" w:rsidR="00D67390" w:rsidRPr="0095521A" w:rsidRDefault="00D67390" w:rsidP="00D67390">
      <w:pPr>
        <w:ind w:right="-376"/>
        <w:jc w:val="both"/>
        <w:rPr>
          <w:rFonts w:ascii="Century Gothic" w:hAnsi="Century Gothic"/>
          <w:i/>
          <w:color w:val="000000" w:themeColor="text1"/>
        </w:rPr>
      </w:pPr>
      <w:r w:rsidRPr="0095521A">
        <w:rPr>
          <w:rFonts w:ascii="Century Gothic" w:hAnsi="Century Gothic"/>
          <w:color w:val="000000" w:themeColor="text1"/>
          <w:lang w:val="es-ES"/>
        </w:rPr>
        <w:t xml:space="preserve">Según el doctrinante Chiovenda: </w:t>
      </w:r>
      <w:r w:rsidRPr="0095521A">
        <w:rPr>
          <w:rFonts w:ascii="Century Gothic" w:hAnsi="Century Gothic"/>
          <w:i/>
          <w:color w:val="000000" w:themeColor="text1"/>
          <w:lang w:val="es-ES"/>
        </w:rPr>
        <w:t>“</w:t>
      </w:r>
      <w:r w:rsidRPr="0095521A">
        <w:rPr>
          <w:rFonts w:ascii="Century Gothic" w:hAnsi="Century Gothic"/>
          <w:i/>
          <w:color w:val="000000" w:themeColor="text1"/>
        </w:rPr>
        <w:t xml:space="preserve">la </w:t>
      </w:r>
      <w:proofErr w:type="spellStart"/>
      <w:r w:rsidRPr="0095521A">
        <w:rPr>
          <w:rFonts w:ascii="Century Gothic" w:hAnsi="Century Gothic"/>
          <w:i/>
          <w:color w:val="000000" w:themeColor="text1"/>
        </w:rPr>
        <w:t>legitimatio</w:t>
      </w:r>
      <w:proofErr w:type="spellEnd"/>
      <w:r w:rsidRPr="0095521A">
        <w:rPr>
          <w:rFonts w:ascii="Century Gothic" w:hAnsi="Century Gothic"/>
          <w:i/>
          <w:color w:val="000000" w:themeColor="text1"/>
        </w:rPr>
        <w:t xml:space="preserve"> ad </w:t>
      </w:r>
      <w:proofErr w:type="spellStart"/>
      <w:r w:rsidRPr="0095521A">
        <w:rPr>
          <w:rFonts w:ascii="Century Gothic" w:hAnsi="Century Gothic"/>
          <w:i/>
          <w:color w:val="000000" w:themeColor="text1"/>
        </w:rPr>
        <w:t>causam</w:t>
      </w:r>
      <w:proofErr w:type="spellEnd"/>
      <w:r w:rsidRPr="0095521A">
        <w:rPr>
          <w:rFonts w:ascii="Century Gothic" w:hAnsi="Century Gothic"/>
          <w:i/>
          <w:color w:val="000000" w:themeColor="text1"/>
        </w:rPr>
        <w:t xml:space="preserve"> consiste en la identidad de la persona del actor con la persona a la cual la ley concede la acción (legitimación activa) y la identidad de la persona del demandado con la persona contra la cual es concedida la acción (legitimación pasiva)”</w:t>
      </w:r>
      <w:r w:rsidRPr="0095521A">
        <w:rPr>
          <w:rStyle w:val="Refdenotaalpie"/>
          <w:rFonts w:ascii="Century Gothic" w:hAnsi="Century Gothic"/>
          <w:i/>
          <w:color w:val="000000" w:themeColor="text1"/>
          <w:vertAlign w:val="superscript"/>
        </w:rPr>
        <w:footnoteReference w:id="5"/>
      </w:r>
    </w:p>
    <w:p w14:paraId="011E6409" w14:textId="77777777" w:rsidR="00D67390" w:rsidRPr="0095521A" w:rsidRDefault="00D67390" w:rsidP="00D67390">
      <w:pPr>
        <w:ind w:right="-376"/>
        <w:jc w:val="both"/>
        <w:rPr>
          <w:rFonts w:ascii="Century Gothic" w:hAnsi="Century Gothic"/>
          <w:color w:val="000000" w:themeColor="text1"/>
          <w:lang w:val="es-ES"/>
        </w:rPr>
      </w:pPr>
    </w:p>
    <w:p w14:paraId="05F062FF" w14:textId="77777777" w:rsidR="00D67390" w:rsidRPr="0095521A" w:rsidRDefault="00D67390" w:rsidP="00D67390">
      <w:pPr>
        <w:ind w:right="-376"/>
        <w:jc w:val="both"/>
        <w:rPr>
          <w:rFonts w:ascii="Century Gothic" w:hAnsi="Century Gothic"/>
          <w:b/>
          <w:color w:val="000000" w:themeColor="text1"/>
          <w:lang w:val="es-ES"/>
        </w:rPr>
      </w:pPr>
      <w:r w:rsidRPr="0095521A">
        <w:rPr>
          <w:rFonts w:ascii="Century Gothic" w:hAnsi="Century Gothic"/>
          <w:color w:val="000000" w:themeColor="text1"/>
          <w:lang w:val="es-ES"/>
        </w:rPr>
        <w:t>En ese orden de ideas, es la ley la que otorga la legitimidad para quien pretenda perseguir la declaratoria de un derecho. Es decir, aquella permite que una persona formule algún tipo de pretensión – activa – o que, por el contrario, las ataque – pasiva; así pues, quienes se encuentren legitimados en la causa dentro de un proceso que pretende la declaratoria de un derecho, tienen una vinculación directa con la pretensión. La falta de legitimación en la causa impide que el fallador decida un proceso de acuerdo con los intereses del demandante, toda vez que aquella paraliza la demostración de un daño endilgado al demandado.</w:t>
      </w:r>
      <w:r w:rsidRPr="0095521A">
        <w:rPr>
          <w:rFonts w:ascii="Century Gothic" w:hAnsi="Century Gothic"/>
          <w:b/>
          <w:color w:val="000000" w:themeColor="text1"/>
          <w:lang w:val="es-ES"/>
        </w:rPr>
        <w:t xml:space="preserve"> </w:t>
      </w:r>
    </w:p>
    <w:p w14:paraId="72128D2D" w14:textId="77777777" w:rsidR="00D67390" w:rsidRPr="0095521A" w:rsidRDefault="00D67390" w:rsidP="00D67390">
      <w:pPr>
        <w:ind w:right="-376"/>
        <w:jc w:val="both"/>
        <w:rPr>
          <w:rFonts w:ascii="Century Gothic" w:hAnsi="Century Gothic"/>
          <w:b/>
          <w:color w:val="000000" w:themeColor="text1"/>
          <w:lang w:val="es-ES"/>
        </w:rPr>
      </w:pPr>
    </w:p>
    <w:p w14:paraId="4CBEFA0E" w14:textId="666ED29B"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Visto lo anterior, será viable manifestar al despacho que los aquí demandantes no están facultados legalmente para solicitar la indemnización y/o el pago derivado del contrato de seguro; por no ser los beneficiarios de la póliza de vi</w:t>
      </w:r>
      <w:r w:rsidR="002B0CE0" w:rsidRPr="0095521A">
        <w:rPr>
          <w:rFonts w:ascii="Century Gothic" w:hAnsi="Century Gothic"/>
          <w:color w:val="000000" w:themeColor="text1"/>
        </w:rPr>
        <w:t>d</w:t>
      </w:r>
      <w:r w:rsidRPr="0095521A">
        <w:rPr>
          <w:rFonts w:ascii="Century Gothic" w:hAnsi="Century Gothic"/>
          <w:color w:val="000000" w:themeColor="text1"/>
        </w:rPr>
        <w:t xml:space="preserve">a grupo deudores </w:t>
      </w:r>
      <w:r w:rsidR="002B0CE0" w:rsidRPr="0095521A">
        <w:rPr>
          <w:rFonts w:ascii="Century Gothic" w:hAnsi="Century Gothic"/>
          <w:color w:val="000000" w:themeColor="text1"/>
        </w:rPr>
        <w:t>No</w:t>
      </w:r>
      <w:r w:rsidR="002B0CE0" w:rsidRPr="0095521A">
        <w:rPr>
          <w:rFonts w:ascii="Century Gothic" w:hAnsi="Century Gothic"/>
        </w:rPr>
        <w:t xml:space="preserve"> </w:t>
      </w:r>
      <w:r w:rsidR="00655A37" w:rsidRPr="0095521A">
        <w:rPr>
          <w:rFonts w:ascii="Century Gothic" w:hAnsi="Century Gothic"/>
          <w:color w:val="000000" w:themeColor="text1"/>
        </w:rPr>
        <w:t>AA000051</w:t>
      </w:r>
      <w:r w:rsidR="002B0CE0" w:rsidRPr="0095521A">
        <w:rPr>
          <w:rFonts w:ascii="Century Gothic" w:hAnsi="Century Gothic"/>
          <w:color w:val="000000" w:themeColor="text1"/>
        </w:rPr>
        <w:t xml:space="preserve">. </w:t>
      </w:r>
    </w:p>
    <w:p w14:paraId="3FA578CB" w14:textId="77777777" w:rsidR="00655A37" w:rsidRPr="0095521A" w:rsidRDefault="00655A37" w:rsidP="00D67390">
      <w:pPr>
        <w:ind w:right="-376"/>
        <w:jc w:val="both"/>
        <w:rPr>
          <w:rFonts w:ascii="Century Gothic" w:hAnsi="Century Gothic"/>
          <w:color w:val="000000" w:themeColor="text1"/>
        </w:rPr>
      </w:pPr>
    </w:p>
    <w:p w14:paraId="115D2C81" w14:textId="29AB7DE1" w:rsidR="00655A37" w:rsidRPr="0095521A" w:rsidRDefault="00655A37" w:rsidP="00655A37">
      <w:pPr>
        <w:pStyle w:val="Prrafodelista"/>
        <w:numPr>
          <w:ilvl w:val="0"/>
          <w:numId w:val="38"/>
        </w:numPr>
        <w:jc w:val="both"/>
        <w:rPr>
          <w:rFonts w:ascii="Century Gothic" w:hAnsi="Century Gothic"/>
          <w:b/>
          <w:bCs/>
          <w:color w:val="000000" w:themeColor="text1"/>
          <w:sz w:val="24"/>
          <w:szCs w:val="24"/>
          <w:lang w:val="es-ES"/>
        </w:rPr>
      </w:pPr>
      <w:r w:rsidRPr="0095521A">
        <w:rPr>
          <w:rFonts w:ascii="Century Gothic" w:hAnsi="Century Gothic"/>
          <w:b/>
          <w:bCs/>
          <w:color w:val="000000" w:themeColor="text1"/>
          <w:sz w:val="24"/>
          <w:szCs w:val="24"/>
          <w:lang w:val="es-ES"/>
        </w:rPr>
        <w:lastRenderedPageBreak/>
        <w:t>FALTA DE LEGTIMACIÓN EN LA CAUSA POR ACTIVA</w:t>
      </w:r>
      <w:r w:rsidRPr="0095521A">
        <w:rPr>
          <w:rFonts w:ascii="Century Gothic" w:hAnsi="Century Gothic"/>
          <w:b/>
          <w:bCs/>
          <w:color w:val="000000" w:themeColor="text1"/>
          <w:sz w:val="24"/>
          <w:szCs w:val="24"/>
          <w:lang w:val="es-ES"/>
        </w:rPr>
        <w:t xml:space="preserve"> ARGUMENTO 2 </w:t>
      </w:r>
    </w:p>
    <w:p w14:paraId="785CCA23" w14:textId="77777777" w:rsidR="00655A37" w:rsidRPr="0095521A" w:rsidRDefault="00655A37" w:rsidP="00655A37">
      <w:pPr>
        <w:jc w:val="both"/>
        <w:rPr>
          <w:rFonts w:ascii="Century Gothic" w:hAnsi="Century Gothic"/>
          <w:b/>
          <w:bCs/>
          <w:color w:val="000000" w:themeColor="text1"/>
          <w:lang w:val="es-ES"/>
        </w:rPr>
      </w:pPr>
    </w:p>
    <w:p w14:paraId="68BD03D8" w14:textId="373E4221" w:rsidR="00186A68" w:rsidRPr="0095521A" w:rsidRDefault="00186A68" w:rsidP="00186A68">
      <w:pPr>
        <w:jc w:val="both"/>
        <w:rPr>
          <w:rFonts w:ascii="Century Gothic" w:hAnsi="Century Gothic" w:cs="Arial"/>
          <w:color w:val="000000"/>
          <w:lang w:val="es-ES"/>
        </w:rPr>
      </w:pPr>
      <w:r w:rsidRPr="0095521A">
        <w:rPr>
          <w:rFonts w:ascii="Century Gothic" w:hAnsi="Century Gothic" w:cs="Arial"/>
          <w:color w:val="000000"/>
          <w:lang w:val="es-ES"/>
        </w:rPr>
        <w:t>Una vez analizados las pruebas aportadas con la demanda, denotamos que se encuentran ausentes los documentos por medio de los cuales se permita acredi</w:t>
      </w:r>
      <w:r w:rsidRPr="0095521A">
        <w:rPr>
          <w:rFonts w:ascii="Century Gothic" w:hAnsi="Century Gothic" w:cs="Arial"/>
          <w:color w:val="000000"/>
          <w:lang w:val="es-ES"/>
        </w:rPr>
        <w:t>tar el vínculo entre los señores LUIS</w:t>
      </w:r>
      <w:r w:rsidRPr="0095521A">
        <w:rPr>
          <w:rFonts w:ascii="Century Gothic" w:hAnsi="Century Gothic" w:cs="Arial"/>
          <w:color w:val="000000"/>
          <w:lang w:val="es-ES"/>
        </w:rPr>
        <w:t xml:space="preserve"> FERNANDO MEDINA MARINO, MARTHA CECILIA MEDINA </w:t>
      </w:r>
      <w:r w:rsidRPr="0095521A">
        <w:rPr>
          <w:rFonts w:ascii="Century Gothic" w:hAnsi="Century Gothic" w:cs="Arial"/>
          <w:color w:val="000000"/>
          <w:lang w:val="es-ES"/>
        </w:rPr>
        <w:t xml:space="preserve">MARINO, DIANA </w:t>
      </w:r>
      <w:r w:rsidRPr="0095521A">
        <w:rPr>
          <w:rFonts w:ascii="Century Gothic" w:hAnsi="Century Gothic" w:cs="Arial"/>
          <w:color w:val="000000"/>
          <w:lang w:val="es-ES"/>
        </w:rPr>
        <w:t>MARCELA MEDINA MARINO Y WILSON HERLIDES GOMEZ</w:t>
      </w:r>
      <w:r w:rsidRPr="0095521A">
        <w:rPr>
          <w:rFonts w:ascii="Century Gothic" w:hAnsi="Century Gothic" w:cs="Arial"/>
          <w:color w:val="000000"/>
          <w:lang w:val="es-ES"/>
        </w:rPr>
        <w:t xml:space="preserve"> </w:t>
      </w:r>
      <w:r w:rsidRPr="0095521A">
        <w:rPr>
          <w:rFonts w:ascii="Century Gothic" w:hAnsi="Century Gothic" w:cs="Arial"/>
          <w:color w:val="000000"/>
          <w:lang w:val="es-ES"/>
        </w:rPr>
        <w:t>y el señor</w:t>
      </w:r>
      <w:r w:rsidRPr="0095521A">
        <w:rPr>
          <w:rFonts w:ascii="Century Gothic" w:hAnsi="Century Gothic"/>
        </w:rPr>
        <w:t xml:space="preserve"> </w:t>
      </w:r>
      <w:r w:rsidRPr="0095521A">
        <w:rPr>
          <w:rFonts w:ascii="Century Gothic" w:hAnsi="Century Gothic"/>
        </w:rPr>
        <w:t>VÍCTOR HUGO MEDINA</w:t>
      </w:r>
      <w:r w:rsidRPr="0095521A">
        <w:rPr>
          <w:rFonts w:ascii="Century Gothic" w:hAnsi="Century Gothic" w:cs="Arial"/>
          <w:color w:val="000000"/>
          <w:lang w:val="es-ES"/>
        </w:rPr>
        <w:t xml:space="preserve">, por lo cual las pretensiones encaminadas al reconocimiento de perjuicios inmateriales en favor de la demandante se deben desestimar. </w:t>
      </w:r>
    </w:p>
    <w:p w14:paraId="6D984D6D" w14:textId="77777777" w:rsidR="00FD363F" w:rsidRPr="0095521A" w:rsidRDefault="00FD363F" w:rsidP="00186A68">
      <w:pPr>
        <w:jc w:val="both"/>
        <w:rPr>
          <w:rFonts w:ascii="Century Gothic" w:hAnsi="Century Gothic" w:cs="Arial"/>
          <w:color w:val="000000"/>
          <w:lang w:val="es-ES"/>
        </w:rPr>
      </w:pPr>
    </w:p>
    <w:p w14:paraId="40579ACA" w14:textId="62D37021" w:rsidR="00FD363F" w:rsidRPr="0095521A" w:rsidRDefault="00FD363F" w:rsidP="00186A68">
      <w:pPr>
        <w:jc w:val="both"/>
        <w:rPr>
          <w:rFonts w:ascii="Century Gothic" w:hAnsi="Century Gothic" w:cs="Arial"/>
          <w:color w:val="000000"/>
          <w:lang w:val="es-ES"/>
        </w:rPr>
      </w:pPr>
      <w:r w:rsidRPr="0095521A">
        <w:rPr>
          <w:rFonts w:ascii="Century Gothic" w:hAnsi="Century Gothic" w:cs="Arial"/>
          <w:color w:val="000000"/>
          <w:lang w:val="es-ES"/>
        </w:rPr>
        <w:t xml:space="preserve">Teniendo en cuenta lo anterior las pretensiones de la demanda deben ser negadas en su totalidad. </w:t>
      </w:r>
    </w:p>
    <w:p w14:paraId="558BCBAB" w14:textId="77777777" w:rsidR="00D67390" w:rsidRPr="0095521A" w:rsidRDefault="00D67390" w:rsidP="00D67390">
      <w:pPr>
        <w:jc w:val="both"/>
        <w:rPr>
          <w:rFonts w:ascii="Century Gothic" w:eastAsia="Times New Roman" w:hAnsi="Century Gothic" w:cs="Times New Roman"/>
          <w:color w:val="000000" w:themeColor="text1"/>
          <w:lang w:val="es-CO" w:eastAsia="es-CO"/>
        </w:rPr>
      </w:pPr>
    </w:p>
    <w:p w14:paraId="6F113E21" w14:textId="77777777" w:rsidR="00D67390" w:rsidRPr="0095521A" w:rsidRDefault="00D67390" w:rsidP="00D67390">
      <w:pPr>
        <w:jc w:val="both"/>
        <w:rPr>
          <w:rFonts w:ascii="Century Gothic" w:eastAsia="Times New Roman" w:hAnsi="Century Gothic" w:cs="Times New Roman"/>
          <w:color w:val="000000" w:themeColor="text1"/>
          <w:lang w:val="es-CO" w:eastAsia="es-CO"/>
        </w:rPr>
      </w:pPr>
    </w:p>
    <w:p w14:paraId="6F11BEDA" w14:textId="77777777" w:rsidR="003D0322" w:rsidRPr="0095521A" w:rsidRDefault="003D0322" w:rsidP="00D67390">
      <w:pPr>
        <w:ind w:right="-376"/>
        <w:jc w:val="both"/>
        <w:rPr>
          <w:rFonts w:ascii="Century Gothic" w:hAnsi="Century Gothic"/>
          <w:color w:val="000000" w:themeColor="text1"/>
        </w:rPr>
      </w:pPr>
      <w:bookmarkStart w:id="4" w:name="_Hlk19095163"/>
    </w:p>
    <w:p w14:paraId="05F75F8B" w14:textId="77777777" w:rsidR="00D67390" w:rsidRPr="0095521A" w:rsidRDefault="00D67390" w:rsidP="00A565B0">
      <w:pPr>
        <w:pStyle w:val="Prrafodelista"/>
        <w:numPr>
          <w:ilvl w:val="0"/>
          <w:numId w:val="43"/>
        </w:numPr>
        <w:ind w:right="-376"/>
        <w:jc w:val="both"/>
        <w:rPr>
          <w:rFonts w:ascii="Century Gothic" w:hAnsi="Century Gothic"/>
          <w:b/>
          <w:color w:val="000000" w:themeColor="text1"/>
          <w:sz w:val="24"/>
          <w:szCs w:val="24"/>
        </w:rPr>
      </w:pPr>
      <w:bookmarkStart w:id="5" w:name="_Hlk38980745"/>
      <w:r w:rsidRPr="0095521A">
        <w:rPr>
          <w:rFonts w:ascii="Century Gothic" w:hAnsi="Century Gothic"/>
          <w:b/>
          <w:color w:val="000000" w:themeColor="text1"/>
          <w:sz w:val="24"/>
          <w:szCs w:val="24"/>
        </w:rPr>
        <w:t>INEXISTENCIA DE RIESGO INCIERTO Y FUTURO QUE PUDIERA SER OBJETO DE ASEGURAMIENTO.</w:t>
      </w:r>
    </w:p>
    <w:p w14:paraId="7E190280" w14:textId="77777777" w:rsidR="00D67390" w:rsidRPr="0095521A" w:rsidRDefault="00D67390" w:rsidP="00D67390">
      <w:pPr>
        <w:pStyle w:val="Prrafodelista"/>
        <w:ind w:right="-376"/>
        <w:jc w:val="both"/>
        <w:rPr>
          <w:rFonts w:ascii="Century Gothic" w:hAnsi="Century Gothic"/>
          <w:b/>
          <w:color w:val="000000" w:themeColor="text1"/>
          <w:sz w:val="24"/>
          <w:szCs w:val="24"/>
          <w:highlight w:val="cyan"/>
        </w:rPr>
      </w:pPr>
    </w:p>
    <w:bookmarkEnd w:id="4"/>
    <w:bookmarkEnd w:id="5"/>
    <w:p w14:paraId="2081F2BF" w14:textId="77777777" w:rsidR="00D67390" w:rsidRPr="0095521A" w:rsidRDefault="00D67390" w:rsidP="00D67390">
      <w:pPr>
        <w:ind w:right="-376"/>
        <w:jc w:val="both"/>
        <w:rPr>
          <w:rFonts w:ascii="Century Gothic" w:hAnsi="Century Gothic"/>
          <w:b/>
          <w:color w:val="000000" w:themeColor="text1"/>
        </w:rPr>
      </w:pPr>
      <w:r w:rsidRPr="0095521A">
        <w:rPr>
          <w:rFonts w:ascii="Century Gothic" w:hAnsi="Century Gothic"/>
          <w:bCs/>
          <w:color w:val="000000" w:themeColor="text1"/>
        </w:rPr>
        <w:t>E</w:t>
      </w:r>
      <w:r w:rsidRPr="0095521A">
        <w:rPr>
          <w:rFonts w:ascii="Century Gothic" w:hAnsi="Century Gothic"/>
          <w:color w:val="000000" w:themeColor="text1"/>
        </w:rPr>
        <w:t xml:space="preserve">l artículo 1045 del código de comercio señala de manera taxativa los elementos que le son inherentes y de obligatoria existencia para que pueda nacer el contrato de seguro a la vida jurídica, así pues, se han señalado como elementos esenciales del contrato de seguro, </w:t>
      </w:r>
      <w:r w:rsidRPr="0095521A">
        <w:rPr>
          <w:rFonts w:ascii="Century Gothic" w:hAnsi="Century Gothic"/>
          <w:b/>
          <w:color w:val="000000" w:themeColor="text1"/>
        </w:rPr>
        <w:t xml:space="preserve">el interés asegurable, el riesgo asegurable, la prima o precio del seguro y la obligación condicional del asegurador. </w:t>
      </w:r>
    </w:p>
    <w:p w14:paraId="344A41CF" w14:textId="77777777" w:rsidR="00D67390" w:rsidRPr="0095521A" w:rsidRDefault="00D67390" w:rsidP="00D67390">
      <w:pPr>
        <w:ind w:right="-376"/>
        <w:jc w:val="both"/>
        <w:rPr>
          <w:rFonts w:ascii="Century Gothic" w:hAnsi="Century Gothic"/>
          <w:color w:val="000000" w:themeColor="text1"/>
        </w:rPr>
      </w:pPr>
    </w:p>
    <w:p w14:paraId="1FCB736C"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Ha precisado el mentado artículo, que la ausencia de cualquiera de éstos </w:t>
      </w:r>
      <w:r w:rsidRPr="0095521A">
        <w:rPr>
          <w:rFonts w:ascii="Century Gothic" w:hAnsi="Century Gothic"/>
          <w:b/>
          <w:color w:val="000000" w:themeColor="text1"/>
        </w:rPr>
        <w:t>impedirá</w:t>
      </w:r>
      <w:r w:rsidRPr="0095521A">
        <w:rPr>
          <w:rFonts w:ascii="Century Gothic" w:hAnsi="Century Gothic"/>
          <w:color w:val="000000" w:themeColor="text1"/>
        </w:rPr>
        <w:t xml:space="preserve"> que el contrato de seguro genere efectos. </w:t>
      </w:r>
    </w:p>
    <w:p w14:paraId="5B17CC2D" w14:textId="77777777" w:rsidR="00D67390" w:rsidRPr="0095521A" w:rsidRDefault="00D67390" w:rsidP="00D67390">
      <w:pPr>
        <w:ind w:right="-376"/>
        <w:jc w:val="both"/>
        <w:rPr>
          <w:rFonts w:ascii="Century Gothic" w:hAnsi="Century Gothic"/>
          <w:color w:val="000000" w:themeColor="text1"/>
        </w:rPr>
      </w:pPr>
    </w:p>
    <w:p w14:paraId="3B00C14D"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Ahora bien, para ampliar la presente ilustración, debemos atender a lo preceptuado en el artículo 1054 ibidem, que reza:</w:t>
      </w:r>
    </w:p>
    <w:p w14:paraId="2704707B" w14:textId="77777777" w:rsidR="00D67390" w:rsidRPr="0095521A" w:rsidRDefault="00D67390" w:rsidP="00D67390">
      <w:pPr>
        <w:jc w:val="both"/>
        <w:rPr>
          <w:rFonts w:ascii="Century Gothic" w:hAnsi="Century Gothic"/>
          <w:color w:val="000000" w:themeColor="text1"/>
        </w:rPr>
      </w:pPr>
    </w:p>
    <w:p w14:paraId="705BD96D" w14:textId="77777777" w:rsidR="00D67390" w:rsidRPr="0095521A" w:rsidRDefault="00D67390" w:rsidP="00D67390">
      <w:pPr>
        <w:jc w:val="both"/>
        <w:rPr>
          <w:rFonts w:ascii="Century Gothic" w:hAnsi="Century Gothic"/>
          <w:i/>
          <w:color w:val="000000" w:themeColor="text1"/>
        </w:rPr>
      </w:pPr>
      <w:r w:rsidRPr="0095521A">
        <w:rPr>
          <w:rFonts w:ascii="Century Gothic" w:hAnsi="Century Gothic"/>
          <w:i/>
          <w:color w:val="000000" w:themeColor="text1"/>
        </w:rPr>
        <w:t xml:space="preserve">Art. 1054. Definición de riesgo. </w:t>
      </w:r>
      <w:r w:rsidRPr="0095521A">
        <w:rPr>
          <w:rFonts w:ascii="Century Gothic" w:hAnsi="Century Gothic"/>
          <w:b/>
          <w:i/>
          <w:color w:val="000000" w:themeColor="text1"/>
          <w:u w:val="single"/>
        </w:rPr>
        <w:t>Denominase riesgo el suceso incierto</w:t>
      </w:r>
      <w:r w:rsidRPr="0095521A">
        <w:rPr>
          <w:rFonts w:ascii="Century Gothic" w:hAnsi="Century Gothic"/>
          <w:i/>
          <w:color w:val="000000" w:themeColor="text1"/>
        </w:rPr>
        <w:t xml:space="preserve"> que no depende exclusivamente de la voluntad del tomador, del asegurado o del beneficiario, y cuya realización da origen a la obligación del asegurador. </w:t>
      </w:r>
      <w:r w:rsidRPr="0095521A">
        <w:rPr>
          <w:rFonts w:ascii="Century Gothic" w:hAnsi="Century Gothic"/>
          <w:b/>
          <w:i/>
          <w:color w:val="000000" w:themeColor="text1"/>
        </w:rPr>
        <w:t>Los hechos ciertos</w:t>
      </w:r>
      <w:r w:rsidRPr="0095521A">
        <w:rPr>
          <w:rFonts w:ascii="Century Gothic" w:hAnsi="Century Gothic"/>
          <w:i/>
          <w:color w:val="000000" w:themeColor="text1"/>
        </w:rPr>
        <w:t xml:space="preserve">, salvo la muerte, y los físicamente imposibles, </w:t>
      </w:r>
      <w:r w:rsidRPr="0095521A">
        <w:rPr>
          <w:rFonts w:ascii="Century Gothic" w:hAnsi="Century Gothic"/>
          <w:b/>
          <w:i/>
          <w:color w:val="000000" w:themeColor="text1"/>
        </w:rPr>
        <w:t>no constituyen riesgos y son, por lo tanto, extraños al contrato de seguro</w:t>
      </w:r>
      <w:r w:rsidRPr="0095521A">
        <w:rPr>
          <w:rFonts w:ascii="Century Gothic" w:hAnsi="Century Gothic"/>
          <w:i/>
          <w:color w:val="000000" w:themeColor="text1"/>
        </w:rPr>
        <w:t>. Tampoco constituye riesgo la incertidumbre subjetiva respecto de determinado hecho que haya tenido o no cumplimiento. (Subraya y negrillas fuera de texto)</w:t>
      </w:r>
    </w:p>
    <w:p w14:paraId="0EB11406" w14:textId="77777777" w:rsidR="00D67390" w:rsidRPr="0095521A" w:rsidRDefault="00D67390" w:rsidP="00D67390">
      <w:pPr>
        <w:ind w:right="-376"/>
        <w:jc w:val="both"/>
        <w:rPr>
          <w:rFonts w:ascii="Century Gothic" w:hAnsi="Century Gothic"/>
          <w:color w:val="000000" w:themeColor="text1"/>
        </w:rPr>
      </w:pPr>
    </w:p>
    <w:p w14:paraId="3A59F389"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De acuerdo con lo anterior, es viable afirmar que el contrato de seguro tiene como finalidad amparar un riesgo que debe ser futuro e incierto; y que, de </w:t>
      </w:r>
      <w:r w:rsidRPr="0095521A">
        <w:rPr>
          <w:rFonts w:ascii="Century Gothic" w:hAnsi="Century Gothic"/>
          <w:color w:val="000000" w:themeColor="text1"/>
        </w:rPr>
        <w:lastRenderedPageBreak/>
        <w:t xml:space="preserve">materializarse, nacería la obligación para el ente asegurador. En ese orden de ideas, debe resultar claro que los hechos </w:t>
      </w:r>
      <w:r w:rsidRPr="0095521A">
        <w:rPr>
          <w:rFonts w:ascii="Century Gothic" w:hAnsi="Century Gothic"/>
          <w:b/>
          <w:color w:val="000000" w:themeColor="text1"/>
        </w:rPr>
        <w:t xml:space="preserve">ciertos </w:t>
      </w:r>
      <w:r w:rsidRPr="0095521A">
        <w:rPr>
          <w:rFonts w:ascii="Century Gothic" w:hAnsi="Century Gothic"/>
          <w:color w:val="000000" w:themeColor="text1"/>
        </w:rPr>
        <w:t>carecen de coberturas o de amparos.</w:t>
      </w:r>
    </w:p>
    <w:p w14:paraId="27E0A1F1" w14:textId="77777777" w:rsidR="00D67390" w:rsidRPr="0095521A" w:rsidRDefault="00D67390" w:rsidP="00D67390">
      <w:pPr>
        <w:ind w:right="-376"/>
        <w:jc w:val="both"/>
        <w:rPr>
          <w:rFonts w:ascii="Century Gothic" w:hAnsi="Century Gothic"/>
          <w:color w:val="000000" w:themeColor="text1"/>
        </w:rPr>
      </w:pPr>
    </w:p>
    <w:p w14:paraId="6FB165DA" w14:textId="77777777" w:rsidR="00D67390" w:rsidRPr="0095521A" w:rsidRDefault="00D67390" w:rsidP="00D67390">
      <w:pPr>
        <w:ind w:right="-376"/>
        <w:jc w:val="both"/>
        <w:rPr>
          <w:rFonts w:ascii="Century Gothic" w:hAnsi="Century Gothic"/>
          <w:b/>
          <w:color w:val="000000" w:themeColor="text1"/>
        </w:rPr>
      </w:pPr>
      <w:r w:rsidRPr="0095521A">
        <w:rPr>
          <w:rFonts w:ascii="Century Gothic" w:hAnsi="Century Gothic"/>
          <w:color w:val="000000" w:themeColor="text1"/>
        </w:rPr>
        <w:t>Señor Juez, se tiene entonces que, jurídicamente hablando, no es posible celebrar un contrato de seguro sobre un hecho o una circunstancia que ya haya ocurrido, y sobre la cual exista certeza de su existencia.</w:t>
      </w:r>
      <w:r w:rsidRPr="0095521A">
        <w:rPr>
          <w:rFonts w:ascii="Century Gothic" w:hAnsi="Century Gothic"/>
          <w:b/>
          <w:color w:val="000000" w:themeColor="text1"/>
        </w:rPr>
        <w:t xml:space="preserve"> </w:t>
      </w:r>
    </w:p>
    <w:p w14:paraId="039D4B18" w14:textId="77777777" w:rsidR="00D67390" w:rsidRPr="0095521A" w:rsidRDefault="00D67390" w:rsidP="00D67390">
      <w:pPr>
        <w:ind w:right="-376"/>
        <w:jc w:val="both"/>
        <w:rPr>
          <w:rFonts w:ascii="Century Gothic" w:hAnsi="Century Gothic"/>
          <w:b/>
          <w:color w:val="000000" w:themeColor="text1"/>
        </w:rPr>
      </w:pPr>
    </w:p>
    <w:p w14:paraId="4456849A"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Frente al riesgo, el Doctrinante Veiga Copo ha mencionado que:</w:t>
      </w:r>
    </w:p>
    <w:p w14:paraId="4629DA37" w14:textId="77777777" w:rsidR="00D67390" w:rsidRPr="0095521A" w:rsidRDefault="00D67390" w:rsidP="00D67390">
      <w:pPr>
        <w:ind w:left="-567" w:right="-376"/>
        <w:jc w:val="both"/>
        <w:rPr>
          <w:rFonts w:ascii="Century Gothic" w:hAnsi="Century Gothic"/>
          <w:color w:val="000000" w:themeColor="text1"/>
        </w:rPr>
      </w:pPr>
    </w:p>
    <w:p w14:paraId="4EA55AC1" w14:textId="77777777" w:rsidR="00D67390" w:rsidRPr="0095521A" w:rsidRDefault="00D67390" w:rsidP="00D67390">
      <w:pPr>
        <w:shd w:val="clear" w:color="auto" w:fill="FFFFFF"/>
        <w:ind w:left="1134"/>
        <w:jc w:val="both"/>
        <w:textAlignment w:val="baseline"/>
        <w:rPr>
          <w:rFonts w:ascii="Century Gothic" w:eastAsia="Times New Roman" w:hAnsi="Century Gothic" w:cs="Times New Roman"/>
          <w:color w:val="000000" w:themeColor="text1"/>
          <w:lang w:eastAsia="es-CO"/>
        </w:rPr>
      </w:pPr>
      <w:r w:rsidRPr="0095521A">
        <w:rPr>
          <w:rFonts w:ascii="Century Gothic" w:eastAsia="Times New Roman" w:hAnsi="Century Gothic" w:cs="Times New Roman"/>
          <w:i/>
          <w:iCs/>
          <w:color w:val="000000" w:themeColor="text1"/>
          <w:bdr w:val="none" w:sz="0" w:space="0" w:color="auto" w:frame="1"/>
          <w:shd w:val="clear" w:color="auto" w:fill="FFFFFF"/>
          <w:lang w:val="es-ES" w:eastAsia="es-CO"/>
        </w:rPr>
        <w:t>“</w:t>
      </w:r>
      <w:r w:rsidRPr="0095521A">
        <w:rPr>
          <w:rFonts w:ascii="Century Gothic" w:eastAsia="Times New Roman" w:hAnsi="Century Gothic" w:cs="Times New Roman"/>
          <w:b/>
          <w:i/>
          <w:iCs/>
          <w:color w:val="000000" w:themeColor="text1"/>
          <w:bdr w:val="none" w:sz="0" w:space="0" w:color="auto" w:frame="1"/>
          <w:shd w:val="clear" w:color="auto" w:fill="FFFFFF"/>
          <w:lang w:val="es-ES" w:eastAsia="es-CO"/>
        </w:rPr>
        <w:t>El riesgo constituye el elemento esencial del contrato de seguro y, como tal, debe ser individualizado y delimitado.</w:t>
      </w:r>
      <w:r w:rsidRPr="0095521A">
        <w:rPr>
          <w:rFonts w:ascii="Century Gothic" w:eastAsia="Times New Roman" w:hAnsi="Century Gothic" w:cs="Times New Roman"/>
          <w:i/>
          <w:iCs/>
          <w:color w:val="000000" w:themeColor="text1"/>
          <w:bdr w:val="none" w:sz="0" w:space="0" w:color="auto" w:frame="1"/>
          <w:shd w:val="clear" w:color="auto" w:fill="FFFFFF"/>
          <w:lang w:val="es-ES" w:eastAsia="es-CO"/>
        </w:rPr>
        <w:t xml:space="preserve"> Riesgo es, en suma, aquella eventualidad que hace nacer una necesidad. A diferencia pues de otras relaciones contractuales en el que las partes hasta cierto punto controlan autónomamente los elementos del contrato en el </w:t>
      </w:r>
      <w:proofErr w:type="spellStart"/>
      <w:r w:rsidRPr="0095521A">
        <w:rPr>
          <w:rFonts w:ascii="Century Gothic" w:eastAsia="Times New Roman" w:hAnsi="Century Gothic" w:cs="Times New Roman"/>
          <w:i/>
          <w:iCs/>
          <w:color w:val="000000" w:themeColor="text1"/>
          <w:bdr w:val="none" w:sz="0" w:space="0" w:color="auto" w:frame="1"/>
          <w:shd w:val="clear" w:color="auto" w:fill="FFFFFF"/>
          <w:lang w:val="es-ES" w:eastAsia="es-CO"/>
        </w:rPr>
        <w:t>iter</w:t>
      </w:r>
      <w:proofErr w:type="spellEnd"/>
      <w:r w:rsidRPr="0095521A">
        <w:rPr>
          <w:rFonts w:ascii="Century Gothic" w:eastAsia="Times New Roman" w:hAnsi="Century Gothic" w:cs="Times New Roman"/>
          <w:i/>
          <w:iCs/>
          <w:color w:val="000000" w:themeColor="text1"/>
          <w:bdr w:val="none" w:sz="0" w:space="0" w:color="auto" w:frame="1"/>
          <w:shd w:val="clear" w:color="auto" w:fill="FFFFFF"/>
          <w:lang w:val="es-ES" w:eastAsia="es-CO"/>
        </w:rPr>
        <w:t xml:space="preserve"> contractual, en el contrato de seguro, </w:t>
      </w:r>
      <w:r w:rsidRPr="0095521A">
        <w:rPr>
          <w:rFonts w:ascii="Century Gothic" w:eastAsia="Times New Roman" w:hAnsi="Century Gothic" w:cs="Times New Roman"/>
          <w:b/>
          <w:i/>
          <w:iCs/>
          <w:color w:val="000000" w:themeColor="text1"/>
          <w:bdr w:val="none" w:sz="0" w:space="0" w:color="auto" w:frame="1"/>
          <w:shd w:val="clear" w:color="auto" w:fill="FFFFFF"/>
          <w:lang w:val="es-ES" w:eastAsia="es-CO"/>
        </w:rPr>
        <w:t>el asegurador en realidad no es capaz de apreciar en su totalidad el contenido y la solicitud y ulteriormente de la propuesta del tomador.</w:t>
      </w:r>
      <w:r w:rsidRPr="0095521A">
        <w:rPr>
          <w:rFonts w:ascii="Century Gothic" w:eastAsia="Times New Roman" w:hAnsi="Century Gothic" w:cs="Times New Roman"/>
          <w:i/>
          <w:iCs/>
          <w:color w:val="000000" w:themeColor="text1"/>
          <w:bdr w:val="none" w:sz="0" w:space="0" w:color="auto" w:frame="1"/>
          <w:shd w:val="clear" w:color="auto" w:fill="FFFFFF"/>
          <w:lang w:val="es-ES" w:eastAsia="es-CO"/>
        </w:rPr>
        <w:t xml:space="preserve"> Es decir, de todos los elementos y circunstancias que permiten realmente valorar la entidad e intensidad del riesgo, muchos de ellos están compuestos de datos referentes o bien a cosas, o bien a personas cuyo exacto conocimiento tanto presente como pasado </w:t>
      </w:r>
      <w:r w:rsidRPr="0095521A">
        <w:rPr>
          <w:rFonts w:ascii="Century Gothic" w:eastAsia="Times New Roman" w:hAnsi="Century Gothic" w:cs="Times New Roman"/>
          <w:b/>
          <w:i/>
          <w:iCs/>
          <w:color w:val="000000" w:themeColor="text1"/>
          <w:bdr w:val="none" w:sz="0" w:space="0" w:color="auto" w:frame="1"/>
          <w:shd w:val="clear" w:color="auto" w:fill="FFFFFF"/>
          <w:lang w:val="es-ES" w:eastAsia="es-CO"/>
        </w:rPr>
        <w:t>sólo puede ser o estar en condiciones de ser conocido por el asegurado</w:t>
      </w:r>
      <w:r w:rsidRPr="0095521A">
        <w:rPr>
          <w:rFonts w:ascii="Century Gothic" w:eastAsia="Times New Roman" w:hAnsi="Century Gothic" w:cs="Times New Roman"/>
          <w:i/>
          <w:iCs/>
          <w:color w:val="000000" w:themeColor="text1"/>
          <w:bdr w:val="none" w:sz="0" w:space="0" w:color="auto" w:frame="1"/>
          <w:shd w:val="clear" w:color="auto" w:fill="FFFFFF"/>
          <w:lang w:val="es-ES" w:eastAsia="es-CO"/>
        </w:rPr>
        <w:t>, pues en no pocas ocasiones pertenecerá a su esfera íntima personal. La concreción de esa buena fe jurídica entre las partes no sólo impregna el contrato sino también toda la legislación del contrato, siendo múltiples los artículos que bien directamente, bien de un modo indirecto alude a la misma a lo largo del articulado”.</w:t>
      </w:r>
    </w:p>
    <w:p w14:paraId="389771BC" w14:textId="77777777" w:rsidR="00D67390" w:rsidRPr="0095521A" w:rsidRDefault="00D67390" w:rsidP="00D67390">
      <w:pPr>
        <w:ind w:left="-567" w:right="-376"/>
        <w:jc w:val="both"/>
        <w:rPr>
          <w:rFonts w:ascii="Century Gothic" w:hAnsi="Century Gothic"/>
          <w:color w:val="000000" w:themeColor="text1"/>
        </w:rPr>
      </w:pPr>
    </w:p>
    <w:p w14:paraId="24F3080C" w14:textId="3BD80AD0"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Para el caso en concreto, existe la siguiente reclamación:</w:t>
      </w:r>
    </w:p>
    <w:p w14:paraId="1A888A88" w14:textId="77777777" w:rsidR="00D67390" w:rsidRPr="0095521A" w:rsidRDefault="00D67390" w:rsidP="00D67390">
      <w:pPr>
        <w:ind w:right="-376"/>
        <w:jc w:val="both"/>
        <w:rPr>
          <w:rFonts w:ascii="Century Gothic" w:hAnsi="Century Gothic"/>
          <w:color w:val="000000" w:themeColor="text1"/>
        </w:rPr>
      </w:pPr>
    </w:p>
    <w:p w14:paraId="6C89BEEE" w14:textId="1D2559A8" w:rsidR="00CC3B19" w:rsidRPr="0095521A" w:rsidRDefault="00CC3B19" w:rsidP="00E56A2B">
      <w:pPr>
        <w:pStyle w:val="Prrafodelista"/>
        <w:spacing w:after="0" w:line="240" w:lineRule="auto"/>
        <w:contextualSpacing w:val="0"/>
        <w:rPr>
          <w:rFonts w:ascii="Century Gothic" w:hAnsi="Century Gothic"/>
          <w:color w:val="000000" w:themeColor="text1"/>
          <w:sz w:val="24"/>
          <w:szCs w:val="24"/>
        </w:rPr>
      </w:pPr>
    </w:p>
    <w:p w14:paraId="41C3612B" w14:textId="14EA03B1" w:rsidR="00424F40" w:rsidRPr="0095521A" w:rsidRDefault="00424F40" w:rsidP="00424F40">
      <w:pPr>
        <w:pStyle w:val="Prrafodelista"/>
        <w:numPr>
          <w:ilvl w:val="0"/>
          <w:numId w:val="38"/>
        </w:numPr>
        <w:ind w:right="-141"/>
        <w:jc w:val="both"/>
        <w:rPr>
          <w:rFonts w:ascii="Century Gothic" w:hAnsi="Century Gothic" w:cs="Arial"/>
          <w:sz w:val="24"/>
          <w:szCs w:val="24"/>
        </w:rPr>
      </w:pPr>
      <w:r w:rsidRPr="0095521A">
        <w:rPr>
          <w:rFonts w:ascii="Century Gothic" w:hAnsi="Century Gothic" w:cs="Arial"/>
          <w:sz w:val="24"/>
          <w:szCs w:val="24"/>
        </w:rPr>
        <w:t>crédito al señor Victor Hugo Medina Avila (q.e.p.d.), desembolsado el 22 de julio del 2019 por valor de $60.000.000 y un saldo reclamado por valor de $51.555.931</w:t>
      </w:r>
    </w:p>
    <w:p w14:paraId="5F206B3A" w14:textId="4400D6FC" w:rsidR="00CC3B19" w:rsidRPr="0095521A" w:rsidRDefault="00CC3B19" w:rsidP="00D67390">
      <w:pPr>
        <w:jc w:val="both"/>
        <w:rPr>
          <w:rFonts w:ascii="Century Gothic" w:hAnsi="Century Gothic"/>
          <w:color w:val="000000" w:themeColor="text1"/>
        </w:rPr>
      </w:pPr>
    </w:p>
    <w:p w14:paraId="1AF74A0A" w14:textId="77777777" w:rsidR="00CC3B19" w:rsidRPr="0095521A" w:rsidRDefault="00CC3B19" w:rsidP="00D67390">
      <w:pPr>
        <w:jc w:val="both"/>
        <w:rPr>
          <w:rFonts w:ascii="Century Gothic" w:hAnsi="Century Gothic"/>
          <w:color w:val="000000" w:themeColor="text1"/>
        </w:rPr>
      </w:pPr>
    </w:p>
    <w:p w14:paraId="1E1DC942" w14:textId="487E7DC7" w:rsidR="00D67390" w:rsidRPr="0095521A" w:rsidRDefault="009424FB" w:rsidP="00D67390">
      <w:pPr>
        <w:jc w:val="both"/>
        <w:rPr>
          <w:rFonts w:ascii="Century Gothic" w:hAnsi="Century Gothic"/>
          <w:color w:val="000000" w:themeColor="text1"/>
        </w:rPr>
      </w:pPr>
      <w:r w:rsidRPr="0095521A">
        <w:rPr>
          <w:rFonts w:ascii="Century Gothic" w:hAnsi="Century Gothic"/>
          <w:color w:val="000000" w:themeColor="text1"/>
        </w:rPr>
        <w:t xml:space="preserve">RESPECTO DE LAS RECLAMACIONES SE LOGRÓ VERIFICAR QUE, PARA LA FECHA DE DESEMBOLSO </w:t>
      </w:r>
      <w:r w:rsidR="00424F40" w:rsidRPr="0095521A">
        <w:rPr>
          <w:rFonts w:ascii="Century Gothic" w:hAnsi="Century Gothic"/>
          <w:color w:val="000000" w:themeColor="text1"/>
        </w:rPr>
        <w:t>DEL</w:t>
      </w:r>
      <w:r w:rsidRPr="0095521A">
        <w:rPr>
          <w:rFonts w:ascii="Century Gothic" w:hAnsi="Century Gothic"/>
          <w:color w:val="000000" w:themeColor="text1"/>
        </w:rPr>
        <w:t xml:space="preserve"> CRÉDITO, </w:t>
      </w:r>
      <w:r w:rsidR="00424F40" w:rsidRPr="0095521A">
        <w:rPr>
          <w:rFonts w:ascii="Century Gothic" w:hAnsi="Century Gothic"/>
          <w:color w:val="000000" w:themeColor="text1"/>
        </w:rPr>
        <w:t xml:space="preserve">EL </w:t>
      </w:r>
      <w:r w:rsidR="00FD363F" w:rsidRPr="0095521A">
        <w:rPr>
          <w:rFonts w:ascii="Century Gothic" w:hAnsi="Century Gothic"/>
          <w:color w:val="000000" w:themeColor="text1"/>
        </w:rPr>
        <w:t>SEÑOR PADECÍA</w:t>
      </w:r>
      <w:r w:rsidRPr="0095521A">
        <w:rPr>
          <w:rFonts w:ascii="Century Gothic" w:hAnsi="Century Gothic"/>
          <w:color w:val="000000" w:themeColor="text1"/>
        </w:rPr>
        <w:t xml:space="preserve"> ANTECEDENTES MÉDICOS POR</w:t>
      </w:r>
      <w:r w:rsidR="00424F40" w:rsidRPr="0095521A">
        <w:rPr>
          <w:rFonts w:ascii="Century Gothic" w:hAnsi="Century Gothic" w:cs="Arial"/>
          <w:lang w:val="es-CO"/>
        </w:rPr>
        <w:t xml:space="preserve"> DIABETES MELLITUS E HIPERTENSIÓN ARTERIAL</w:t>
      </w:r>
      <w:r w:rsidRPr="0095521A">
        <w:rPr>
          <w:rFonts w:ascii="Century Gothic" w:hAnsi="Century Gothic" w:cs="Arial"/>
          <w:lang w:val="es-CO"/>
        </w:rPr>
        <w:t xml:space="preserve">, tal como se puede evidenciar de la historia clínica que se aporta con esta contestación. </w:t>
      </w:r>
    </w:p>
    <w:p w14:paraId="083190DB" w14:textId="21410E6E" w:rsidR="00D67390" w:rsidRPr="0095521A" w:rsidRDefault="00D67390" w:rsidP="002B0CE0">
      <w:pPr>
        <w:jc w:val="both"/>
        <w:rPr>
          <w:rFonts w:ascii="Century Gothic" w:hAnsi="Century Gothic"/>
          <w:bCs/>
          <w:color w:val="000000" w:themeColor="text1"/>
        </w:rPr>
      </w:pPr>
    </w:p>
    <w:p w14:paraId="708ECF90" w14:textId="1F64E9EC"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lastRenderedPageBreak/>
        <w:t>Lo cual evidencia que para la fecha del desembolso de</w:t>
      </w:r>
      <w:r w:rsidR="009424FB" w:rsidRPr="0095521A">
        <w:rPr>
          <w:rFonts w:ascii="Century Gothic" w:hAnsi="Century Gothic"/>
          <w:color w:val="000000" w:themeColor="text1"/>
        </w:rPr>
        <w:t xml:space="preserve"> </w:t>
      </w:r>
      <w:r w:rsidRPr="0095521A">
        <w:rPr>
          <w:rFonts w:ascii="Century Gothic" w:hAnsi="Century Gothic"/>
          <w:color w:val="000000" w:themeColor="text1"/>
        </w:rPr>
        <w:t>l</w:t>
      </w:r>
      <w:r w:rsidR="009424FB" w:rsidRPr="0095521A">
        <w:rPr>
          <w:rFonts w:ascii="Century Gothic" w:hAnsi="Century Gothic"/>
          <w:color w:val="000000" w:themeColor="text1"/>
        </w:rPr>
        <w:t xml:space="preserve">os </w:t>
      </w:r>
      <w:r w:rsidRPr="0095521A">
        <w:rPr>
          <w:rFonts w:ascii="Century Gothic" w:hAnsi="Century Gothic"/>
          <w:color w:val="000000" w:themeColor="text1"/>
        </w:rPr>
        <w:t>crédito</w:t>
      </w:r>
      <w:r w:rsidR="009424FB" w:rsidRPr="0095521A">
        <w:rPr>
          <w:rFonts w:ascii="Century Gothic" w:hAnsi="Century Gothic"/>
          <w:color w:val="000000" w:themeColor="text1"/>
        </w:rPr>
        <w:t>s</w:t>
      </w:r>
      <w:r w:rsidRPr="0095521A">
        <w:rPr>
          <w:rFonts w:ascii="Century Gothic" w:hAnsi="Century Gothic"/>
          <w:color w:val="000000" w:themeColor="text1"/>
        </w:rPr>
        <w:t xml:space="preserve"> no existía un riesgo futuro e incierto que asegurar.</w:t>
      </w:r>
    </w:p>
    <w:p w14:paraId="31BDB562" w14:textId="77777777" w:rsidR="00D67390" w:rsidRPr="0095521A" w:rsidRDefault="00D67390" w:rsidP="00D67390">
      <w:pPr>
        <w:ind w:right="-376"/>
        <w:jc w:val="both"/>
        <w:rPr>
          <w:rFonts w:ascii="Century Gothic" w:hAnsi="Century Gothic"/>
          <w:color w:val="000000" w:themeColor="text1"/>
        </w:rPr>
      </w:pPr>
    </w:p>
    <w:p w14:paraId="55E443FF" w14:textId="50B62069"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El artículo 1045 del código de comercio señala los elementos esenciales del contrato de seguro, entre los cuales aparece el “riesgo asegurable”, entendido este de acuerdo con el </w:t>
      </w:r>
      <w:r w:rsidR="00210FB0" w:rsidRPr="0095521A">
        <w:rPr>
          <w:rFonts w:ascii="Century Gothic" w:hAnsi="Century Gothic"/>
          <w:color w:val="000000" w:themeColor="text1"/>
        </w:rPr>
        <w:t>artículo</w:t>
      </w:r>
      <w:r w:rsidRPr="0095521A">
        <w:rPr>
          <w:rFonts w:ascii="Century Gothic" w:hAnsi="Century Gothic"/>
          <w:color w:val="000000" w:themeColor="text1"/>
        </w:rPr>
        <w:t xml:space="preserve"> 1054 de la misma codificación, como el suceso incierto que no depende exclusivamente de la voluntad del tomador, asegurado o del beneficiario y cuya realización da origen a la obligación del asegurado. </w:t>
      </w:r>
    </w:p>
    <w:p w14:paraId="31116DD9" w14:textId="77777777" w:rsidR="00D67390" w:rsidRPr="0095521A" w:rsidRDefault="00D67390" w:rsidP="00D67390">
      <w:pPr>
        <w:ind w:right="-376"/>
        <w:jc w:val="both"/>
        <w:rPr>
          <w:rFonts w:ascii="Century Gothic" w:hAnsi="Century Gothic"/>
          <w:color w:val="000000" w:themeColor="text1"/>
        </w:rPr>
      </w:pPr>
    </w:p>
    <w:p w14:paraId="04AFDA01"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Los hechos ciertos, salvo la muerte y los físicamente imposibles, no constituyen riesgos y son, por lo tanto, extraños al contrato de seguro. Tampoco constituye riesgo la incertidumbre subjetiva respecto de determinado hecho que haya tenido o no cumplimiento”.</w:t>
      </w:r>
    </w:p>
    <w:p w14:paraId="694B065E" w14:textId="77777777" w:rsidR="00D67390" w:rsidRPr="0095521A" w:rsidRDefault="00D67390" w:rsidP="00D67390">
      <w:pPr>
        <w:ind w:right="-376"/>
        <w:jc w:val="both"/>
        <w:rPr>
          <w:rFonts w:ascii="Century Gothic" w:hAnsi="Century Gothic"/>
          <w:color w:val="000000" w:themeColor="text1"/>
          <w:highlight w:val="cyan"/>
        </w:rPr>
      </w:pPr>
    </w:p>
    <w:p w14:paraId="7E403237" w14:textId="5F64C6FB"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Teniendo en cuenta lo anterior, se establece que la reclamación presentada con motivo del fallecimiento de</w:t>
      </w:r>
      <w:r w:rsidR="009424FB" w:rsidRPr="0095521A">
        <w:rPr>
          <w:rFonts w:ascii="Century Gothic" w:hAnsi="Century Gothic"/>
          <w:color w:val="000000" w:themeColor="text1"/>
        </w:rPr>
        <w:t xml:space="preserve"> </w:t>
      </w:r>
      <w:r w:rsidRPr="0095521A">
        <w:rPr>
          <w:rFonts w:ascii="Century Gothic" w:hAnsi="Century Gothic"/>
          <w:color w:val="000000" w:themeColor="text1"/>
        </w:rPr>
        <w:t>l</w:t>
      </w:r>
      <w:r w:rsidR="009424FB" w:rsidRPr="0095521A">
        <w:rPr>
          <w:rFonts w:ascii="Century Gothic" w:hAnsi="Century Gothic"/>
          <w:color w:val="000000" w:themeColor="text1"/>
        </w:rPr>
        <w:t xml:space="preserve">a </w:t>
      </w:r>
      <w:r w:rsidRPr="0095521A">
        <w:rPr>
          <w:rFonts w:ascii="Century Gothic" w:hAnsi="Century Gothic"/>
          <w:color w:val="000000" w:themeColor="text1"/>
        </w:rPr>
        <w:t>señor</w:t>
      </w:r>
      <w:r w:rsidR="009424FB" w:rsidRPr="0095521A">
        <w:rPr>
          <w:rFonts w:ascii="Century Gothic" w:hAnsi="Century Gothic"/>
          <w:color w:val="000000" w:themeColor="text1"/>
        </w:rPr>
        <w:t xml:space="preserve">a ARDILA MARIA SOCORRO </w:t>
      </w:r>
      <w:r w:rsidRPr="0095521A">
        <w:rPr>
          <w:rFonts w:ascii="Century Gothic" w:hAnsi="Century Gothic"/>
          <w:color w:val="000000" w:themeColor="text1"/>
        </w:rPr>
        <w:t>no cuenta</w:t>
      </w:r>
      <w:r w:rsidR="009424FB" w:rsidRPr="0095521A">
        <w:rPr>
          <w:rFonts w:ascii="Century Gothic" w:hAnsi="Century Gothic"/>
          <w:color w:val="000000" w:themeColor="text1"/>
        </w:rPr>
        <w:t>n</w:t>
      </w:r>
      <w:r w:rsidRPr="0095521A">
        <w:rPr>
          <w:rFonts w:ascii="Century Gothic" w:hAnsi="Century Gothic"/>
          <w:color w:val="000000" w:themeColor="text1"/>
        </w:rPr>
        <w:t xml:space="preserve"> con cobertura por cuanto al momento de hacerse el desembolso del crédito padecía antecedentes por</w:t>
      </w:r>
      <w:r w:rsidR="009424FB" w:rsidRPr="0095521A">
        <w:rPr>
          <w:rFonts w:ascii="Century Gothic" w:hAnsi="Century Gothic"/>
          <w:color w:val="000000" w:themeColor="text1"/>
        </w:rPr>
        <w:t xml:space="preserve"> </w:t>
      </w:r>
      <w:r w:rsidR="00424F40" w:rsidRPr="0095521A">
        <w:rPr>
          <w:rFonts w:ascii="Century Gothic" w:hAnsi="Century Gothic" w:cs="Arial"/>
          <w:lang w:val="es-CO"/>
        </w:rPr>
        <w:t>diabetes mellitus e hipertensión arterial</w:t>
      </w:r>
      <w:r w:rsidR="009424FB" w:rsidRPr="0095521A">
        <w:rPr>
          <w:rFonts w:ascii="Century Gothic" w:hAnsi="Century Gothic" w:cs="Arial"/>
          <w:lang w:val="es-CO"/>
        </w:rPr>
        <w:t xml:space="preserve">. </w:t>
      </w:r>
    </w:p>
    <w:p w14:paraId="72DF105C" w14:textId="77777777" w:rsidR="00D67390" w:rsidRPr="0095521A" w:rsidRDefault="00D67390" w:rsidP="00D67390">
      <w:pPr>
        <w:ind w:right="-376"/>
        <w:jc w:val="both"/>
        <w:rPr>
          <w:rFonts w:ascii="Century Gothic" w:hAnsi="Century Gothic"/>
          <w:color w:val="000000" w:themeColor="text1"/>
        </w:rPr>
      </w:pPr>
    </w:p>
    <w:p w14:paraId="72839AD2"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Enfermedades y procedimientos que no fueron debidamente declaradas al momento de diligenciar la declaración del estado del riesgo configurando así inexistencia de riesgo. Por los anteriores motivos se objetó la reclamación por inexistencia del riesgo.</w:t>
      </w:r>
    </w:p>
    <w:p w14:paraId="3DD75ECE" w14:textId="77777777" w:rsidR="00D67390" w:rsidRPr="0095521A" w:rsidRDefault="00D67390" w:rsidP="00D67390">
      <w:pPr>
        <w:ind w:right="-376"/>
        <w:jc w:val="both"/>
        <w:rPr>
          <w:rFonts w:ascii="Century Gothic" w:hAnsi="Century Gothic"/>
          <w:color w:val="000000" w:themeColor="text1"/>
        </w:rPr>
      </w:pPr>
    </w:p>
    <w:p w14:paraId="0A5CC9B3" w14:textId="77777777" w:rsidR="00D67390" w:rsidRPr="0095521A" w:rsidRDefault="00D67390" w:rsidP="00D67390">
      <w:pPr>
        <w:pStyle w:val="Default"/>
        <w:jc w:val="both"/>
        <w:rPr>
          <w:color w:val="000000" w:themeColor="text1"/>
        </w:rPr>
      </w:pPr>
      <w:r w:rsidRPr="0095521A">
        <w:rPr>
          <w:color w:val="000000" w:themeColor="text1"/>
        </w:rPr>
        <w:t xml:space="preserve">Respecto a esto hay que tener muy en cuenta el artículo 1058 del Código de Comercio establece que: “El tomador está obligado a declarar sinceramente los hechos o circunstancias que determinan el estado del riesgo, según el cuestionario que le sea propuesto por el asegurador. </w:t>
      </w:r>
    </w:p>
    <w:p w14:paraId="24B288BC" w14:textId="77777777" w:rsidR="00D67390" w:rsidRPr="0095521A" w:rsidRDefault="00D67390" w:rsidP="00D67390">
      <w:pPr>
        <w:pStyle w:val="Default"/>
        <w:jc w:val="both"/>
        <w:rPr>
          <w:color w:val="000000" w:themeColor="text1"/>
        </w:rPr>
      </w:pPr>
    </w:p>
    <w:p w14:paraId="70344A51" w14:textId="77777777" w:rsidR="00D67390" w:rsidRPr="0095521A" w:rsidRDefault="00D67390" w:rsidP="00D67390">
      <w:pPr>
        <w:pStyle w:val="Default"/>
        <w:jc w:val="both"/>
        <w:rPr>
          <w:color w:val="000000" w:themeColor="text1"/>
        </w:rPr>
      </w:pPr>
      <w:r w:rsidRPr="0095521A">
        <w:rPr>
          <w:color w:val="000000" w:themeColor="text1"/>
        </w:rPr>
        <w:t xml:space="preserve">La reticencia o la inexactitud sobre hechos o circunstancias que, conocidos por el asegurador, lo hubieren retraído de celebrar el contrato, o inducido a estipular condiciones más onerosas, producen la nulidad relativa del seguro. </w:t>
      </w:r>
    </w:p>
    <w:p w14:paraId="21140435" w14:textId="77777777" w:rsidR="00D67390" w:rsidRPr="0095521A" w:rsidRDefault="00D67390" w:rsidP="00D67390">
      <w:pPr>
        <w:pStyle w:val="Default"/>
        <w:jc w:val="both"/>
        <w:rPr>
          <w:color w:val="000000" w:themeColor="text1"/>
        </w:rPr>
      </w:pPr>
    </w:p>
    <w:p w14:paraId="17F2259F" w14:textId="77777777" w:rsidR="00D67390" w:rsidRPr="0095521A" w:rsidRDefault="00D67390" w:rsidP="00D67390">
      <w:pPr>
        <w:pStyle w:val="Default"/>
        <w:jc w:val="both"/>
        <w:rPr>
          <w:color w:val="000000" w:themeColor="text1"/>
        </w:rPr>
      </w:pPr>
      <w:r w:rsidRPr="0095521A">
        <w:rPr>
          <w:color w:val="000000" w:themeColor="text1"/>
          <w:u w:val="single"/>
        </w:rPr>
        <w:t>Si la declaración no se hace con sujeción a un cuestionario determinado, la reticencia o la inexactitud producen igual efecto si el tomador ha encubierto por culpa, hechos o circunstancias que impliquen agravación objetiva del estado del riesgo</w:t>
      </w:r>
      <w:r w:rsidRPr="0095521A">
        <w:rPr>
          <w:color w:val="000000" w:themeColor="text1"/>
        </w:rPr>
        <w:t xml:space="preserve">”. </w:t>
      </w:r>
    </w:p>
    <w:p w14:paraId="3F99F95D" w14:textId="77777777" w:rsidR="00D67390" w:rsidRPr="0095521A" w:rsidRDefault="00D67390" w:rsidP="00D67390">
      <w:pPr>
        <w:pStyle w:val="Default"/>
        <w:jc w:val="both"/>
        <w:rPr>
          <w:color w:val="000000" w:themeColor="text1"/>
          <w:highlight w:val="cyan"/>
        </w:rPr>
      </w:pPr>
    </w:p>
    <w:p w14:paraId="11002BE5" w14:textId="77777777" w:rsidR="00D67390" w:rsidRPr="0095521A" w:rsidRDefault="00D67390" w:rsidP="00D67390">
      <w:pPr>
        <w:pStyle w:val="Default"/>
        <w:jc w:val="both"/>
        <w:rPr>
          <w:color w:val="000000" w:themeColor="text1"/>
        </w:rPr>
      </w:pPr>
      <w:r w:rsidRPr="0095521A">
        <w:rPr>
          <w:color w:val="000000" w:themeColor="text1"/>
        </w:rPr>
        <w:t xml:space="preserve">Disposición legal que encuentra su respaldo legal en lo normado por el artículo 1158 de la misma obra, el cual indica: “Aunque el asegurador prescinda del examen médico, el asegurado no podrá considerarse exento de las obligaciones a que se refiere el artículo 1058, ni de las sanciones a que su infracción da lugar”.  </w:t>
      </w:r>
    </w:p>
    <w:p w14:paraId="4EA0B221" w14:textId="77777777" w:rsidR="00D67390" w:rsidRPr="0095521A" w:rsidRDefault="00D67390" w:rsidP="00D67390">
      <w:pPr>
        <w:pStyle w:val="Default"/>
        <w:jc w:val="both"/>
        <w:rPr>
          <w:color w:val="000000" w:themeColor="text1"/>
        </w:rPr>
      </w:pPr>
      <w:r w:rsidRPr="0095521A">
        <w:rPr>
          <w:color w:val="000000" w:themeColor="text1"/>
        </w:rPr>
        <w:lastRenderedPageBreak/>
        <w:t xml:space="preserve"> </w:t>
      </w:r>
    </w:p>
    <w:p w14:paraId="05DE6FD6" w14:textId="286B8B39" w:rsidR="00D67390" w:rsidRPr="0095521A" w:rsidRDefault="00D67390" w:rsidP="00D67390">
      <w:pPr>
        <w:pStyle w:val="Default"/>
        <w:jc w:val="both"/>
        <w:rPr>
          <w:color w:val="000000" w:themeColor="text1"/>
        </w:rPr>
      </w:pPr>
      <w:r w:rsidRPr="0095521A">
        <w:rPr>
          <w:color w:val="000000" w:themeColor="text1"/>
        </w:rPr>
        <w:t xml:space="preserve">Teniendo en cuenta lo anterior, se evidencia que </w:t>
      </w:r>
      <w:r w:rsidR="00424F40" w:rsidRPr="0095521A">
        <w:rPr>
          <w:color w:val="000000" w:themeColor="text1"/>
        </w:rPr>
        <w:t xml:space="preserve">el  señor </w:t>
      </w:r>
      <w:r w:rsidR="00424F40" w:rsidRPr="0095521A">
        <w:t>Víctor Hugo Medina</w:t>
      </w:r>
      <w:r w:rsidR="00424F40" w:rsidRPr="0095521A">
        <w:rPr>
          <w:color w:val="000000" w:themeColor="text1"/>
        </w:rPr>
        <w:t xml:space="preserve"> </w:t>
      </w:r>
      <w:r w:rsidRPr="0095521A">
        <w:rPr>
          <w:color w:val="000000" w:themeColor="text1"/>
        </w:rPr>
        <w:t xml:space="preserve">al momento del desembolso del crédito  ya padecía enfermedades no informadas en la declaración del estado del riesgo, por tanto, no se cumplió con lo establecido en la disposición legal antes citada, ya que no declaró el estado de salud con el cual ingresaba al seguro vida grupo deudores, lo que indica que incurrió en reticencia de la información, motivo por el cual no hay lugar al reconocimiento de la indemnización solicitada. </w:t>
      </w:r>
    </w:p>
    <w:p w14:paraId="41752209" w14:textId="77777777" w:rsidR="00D67390" w:rsidRPr="0095521A" w:rsidRDefault="00D67390" w:rsidP="00D67390">
      <w:pPr>
        <w:pStyle w:val="Default"/>
        <w:jc w:val="both"/>
        <w:rPr>
          <w:color w:val="000000" w:themeColor="text1"/>
        </w:rPr>
      </w:pPr>
      <w:r w:rsidRPr="0095521A">
        <w:rPr>
          <w:color w:val="000000" w:themeColor="text1"/>
        </w:rPr>
        <w:t xml:space="preserve"> </w:t>
      </w:r>
    </w:p>
    <w:p w14:paraId="45A77D13" w14:textId="50EC5593" w:rsidR="00D67390" w:rsidRPr="0095521A" w:rsidRDefault="00D67390" w:rsidP="00D67390">
      <w:pPr>
        <w:pStyle w:val="Default"/>
        <w:jc w:val="both"/>
        <w:rPr>
          <w:color w:val="000000" w:themeColor="text1"/>
        </w:rPr>
      </w:pPr>
      <w:r w:rsidRPr="0095521A">
        <w:rPr>
          <w:color w:val="000000" w:themeColor="text1"/>
        </w:rPr>
        <w:t xml:space="preserve">En consideración a lo expuesto, La Equidad Seguros de Vida O.C., objetó y ratifico la objeción a sus reclamaciones y se abstuvo de reconocer suma alguna a título de indemnización y así mismo, se declaró exonerada legalmente de toda responsabilidad, con motivo al fallecimiento del señor </w:t>
      </w:r>
      <w:r w:rsidR="000E7EF1" w:rsidRPr="0095521A">
        <w:t>Víctor Hugo Medina</w:t>
      </w:r>
      <w:r w:rsidRPr="0095521A">
        <w:rPr>
          <w:color w:val="000000" w:themeColor="text1"/>
        </w:rPr>
        <w:t>.</w:t>
      </w:r>
    </w:p>
    <w:p w14:paraId="45761885" w14:textId="77777777" w:rsidR="00D67390" w:rsidRPr="0095521A" w:rsidRDefault="00D67390" w:rsidP="00D67390">
      <w:pPr>
        <w:pStyle w:val="Default"/>
        <w:jc w:val="both"/>
        <w:rPr>
          <w:color w:val="000000" w:themeColor="text1"/>
          <w:highlight w:val="cyan"/>
        </w:rPr>
      </w:pPr>
      <w:r w:rsidRPr="0095521A">
        <w:rPr>
          <w:color w:val="000000" w:themeColor="text1"/>
          <w:highlight w:val="cyan"/>
        </w:rPr>
        <w:t xml:space="preserve"> </w:t>
      </w:r>
    </w:p>
    <w:p w14:paraId="5E977F41" w14:textId="77777777" w:rsidR="00D67390" w:rsidRPr="0095521A" w:rsidRDefault="00D67390" w:rsidP="00D67390">
      <w:pPr>
        <w:ind w:right="-376"/>
        <w:jc w:val="both"/>
        <w:rPr>
          <w:rFonts w:ascii="Century Gothic" w:hAnsi="Century Gothic"/>
          <w:b/>
          <w:color w:val="000000" w:themeColor="text1"/>
        </w:rPr>
      </w:pPr>
      <w:r w:rsidRPr="0095521A">
        <w:rPr>
          <w:rFonts w:ascii="Century Gothic" w:hAnsi="Century Gothic"/>
          <w:color w:val="000000" w:themeColor="text1"/>
        </w:rPr>
        <w:t xml:space="preserve">Motivo por el cual no es viable predicar que existió el amparo de un riesgo incierto y por lo tanto el contrato de seguro </w:t>
      </w:r>
      <w:r w:rsidRPr="0095521A">
        <w:rPr>
          <w:rFonts w:ascii="Century Gothic" w:hAnsi="Century Gothic"/>
          <w:b/>
          <w:color w:val="000000" w:themeColor="text1"/>
        </w:rPr>
        <w:t xml:space="preserve">no pudo producir efectos en la vida jurídica, </w:t>
      </w:r>
      <w:r w:rsidRPr="0095521A">
        <w:rPr>
          <w:rFonts w:ascii="Century Gothic" w:hAnsi="Century Gothic"/>
          <w:color w:val="000000" w:themeColor="text1"/>
        </w:rPr>
        <w:t xml:space="preserve">tal como lo reseñan los textos normativos antes citados; </w:t>
      </w:r>
      <w:r w:rsidRPr="0095521A">
        <w:rPr>
          <w:rFonts w:ascii="Century Gothic" w:hAnsi="Century Gothic"/>
          <w:b/>
          <w:color w:val="000000" w:themeColor="text1"/>
        </w:rPr>
        <w:t>pues nos encontramos ante una ausencia de uno de los elementos esenciales del contrato de seguros.</w:t>
      </w:r>
      <w:bookmarkStart w:id="6" w:name="_Hlk19095176"/>
    </w:p>
    <w:p w14:paraId="74F9D1C1" w14:textId="77777777" w:rsidR="00D67390" w:rsidRPr="0095521A" w:rsidRDefault="00D67390" w:rsidP="00D67390">
      <w:pPr>
        <w:ind w:right="-376"/>
        <w:jc w:val="both"/>
        <w:rPr>
          <w:rFonts w:ascii="Century Gothic" w:hAnsi="Century Gothic"/>
          <w:b/>
          <w:color w:val="000000" w:themeColor="text1"/>
          <w:highlight w:val="cyan"/>
        </w:rPr>
      </w:pPr>
    </w:p>
    <w:p w14:paraId="2EF0BD98" w14:textId="77777777" w:rsidR="00D67390" w:rsidRPr="0095521A" w:rsidRDefault="00D67390" w:rsidP="00D67390">
      <w:pPr>
        <w:ind w:right="-376"/>
        <w:jc w:val="both"/>
        <w:rPr>
          <w:rFonts w:ascii="Century Gothic" w:hAnsi="Century Gothic"/>
          <w:b/>
          <w:color w:val="000000" w:themeColor="text1"/>
          <w:highlight w:val="cyan"/>
        </w:rPr>
      </w:pPr>
    </w:p>
    <w:p w14:paraId="64A63A05" w14:textId="30888A8B" w:rsidR="00D67390" w:rsidRPr="0095521A" w:rsidRDefault="00D67390" w:rsidP="00A565B0">
      <w:pPr>
        <w:pStyle w:val="Prrafodelista"/>
        <w:numPr>
          <w:ilvl w:val="0"/>
          <w:numId w:val="43"/>
        </w:numPr>
        <w:ind w:right="-376"/>
        <w:jc w:val="both"/>
        <w:rPr>
          <w:rFonts w:ascii="Century Gothic" w:hAnsi="Century Gothic"/>
          <w:b/>
          <w:color w:val="000000" w:themeColor="text1"/>
          <w:sz w:val="24"/>
          <w:szCs w:val="24"/>
        </w:rPr>
      </w:pPr>
      <w:bookmarkStart w:id="7" w:name="_Hlk38980768"/>
      <w:r w:rsidRPr="0095521A">
        <w:rPr>
          <w:rFonts w:ascii="Century Gothic" w:hAnsi="Century Gothic"/>
          <w:b/>
          <w:color w:val="000000" w:themeColor="text1"/>
          <w:sz w:val="24"/>
          <w:szCs w:val="24"/>
        </w:rPr>
        <w:t xml:space="preserve">AUSENCIA DE </w:t>
      </w:r>
      <w:r w:rsidR="005D1451" w:rsidRPr="0095521A">
        <w:rPr>
          <w:rFonts w:ascii="Century Gothic" w:hAnsi="Century Gothic"/>
          <w:b/>
          <w:color w:val="000000" w:themeColor="text1"/>
          <w:sz w:val="24"/>
          <w:szCs w:val="24"/>
        </w:rPr>
        <w:t>COBERTURA POR</w:t>
      </w:r>
      <w:r w:rsidR="00FD363F" w:rsidRPr="0095521A">
        <w:rPr>
          <w:rFonts w:ascii="Century Gothic" w:hAnsi="Century Gothic"/>
          <w:b/>
          <w:color w:val="000000" w:themeColor="text1"/>
          <w:sz w:val="24"/>
          <w:szCs w:val="24"/>
        </w:rPr>
        <w:t xml:space="preserve"> FALTA DE COBERTURA CONTRACTUA</w:t>
      </w:r>
      <w:r w:rsidR="005D1451" w:rsidRPr="0095521A">
        <w:rPr>
          <w:rFonts w:ascii="Century Gothic" w:hAnsi="Century Gothic"/>
          <w:b/>
          <w:color w:val="000000" w:themeColor="text1"/>
          <w:sz w:val="24"/>
          <w:szCs w:val="24"/>
        </w:rPr>
        <w:t>L-</w:t>
      </w:r>
      <w:r w:rsidR="005D1451" w:rsidRPr="0095521A">
        <w:rPr>
          <w:rFonts w:ascii="Century Gothic" w:hAnsi="Century Gothic"/>
          <w:b/>
          <w:sz w:val="24"/>
          <w:szCs w:val="24"/>
        </w:rPr>
        <w:t xml:space="preserve"> </w:t>
      </w:r>
      <w:r w:rsidR="005D1451" w:rsidRPr="0095521A">
        <w:rPr>
          <w:rFonts w:ascii="Century Gothic" w:hAnsi="Century Gothic"/>
          <w:b/>
          <w:sz w:val="24"/>
          <w:szCs w:val="24"/>
        </w:rPr>
        <w:t>PREEXISTENCIA</w:t>
      </w:r>
    </w:p>
    <w:bookmarkEnd w:id="6"/>
    <w:bookmarkEnd w:id="7"/>
    <w:p w14:paraId="580CCECC" w14:textId="77777777" w:rsidR="00D67390" w:rsidRPr="0095521A" w:rsidRDefault="00D67390" w:rsidP="00D67390">
      <w:pPr>
        <w:ind w:right="-376"/>
        <w:jc w:val="both"/>
        <w:rPr>
          <w:rFonts w:ascii="Century Gothic" w:eastAsia="Times New Roman" w:hAnsi="Century Gothic" w:cs="Arial"/>
          <w:i/>
          <w:color w:val="000000" w:themeColor="text1"/>
          <w:lang w:eastAsia="es-CO"/>
        </w:rPr>
      </w:pPr>
      <w:r w:rsidRPr="0095521A">
        <w:rPr>
          <w:rFonts w:ascii="Century Gothic" w:hAnsi="Century Gothic"/>
          <w:color w:val="000000" w:themeColor="text1"/>
        </w:rPr>
        <w:t>El contrato de seguro es, de acuerdo con</w:t>
      </w:r>
      <w:r w:rsidRPr="0095521A">
        <w:rPr>
          <w:rFonts w:ascii="Century Gothic" w:eastAsia="Times New Roman" w:hAnsi="Century Gothic" w:cs="Arial"/>
          <w:color w:val="000000" w:themeColor="text1"/>
          <w:lang w:eastAsia="es-CO"/>
        </w:rPr>
        <w:t xml:space="preserve"> la legislación colombiana a través del Código de Comercio, artículo 1036:</w:t>
      </w:r>
      <w:r w:rsidRPr="0095521A">
        <w:rPr>
          <w:rFonts w:ascii="Century Gothic" w:hAnsi="Century Gothic"/>
          <w:color w:val="000000" w:themeColor="text1"/>
        </w:rPr>
        <w:t xml:space="preserve"> </w:t>
      </w:r>
      <w:r w:rsidRPr="0095521A">
        <w:rPr>
          <w:rFonts w:ascii="Century Gothic" w:eastAsia="Times New Roman" w:hAnsi="Century Gothic" w:cs="Arial"/>
          <w:color w:val="000000" w:themeColor="text1"/>
          <w:lang w:eastAsia="es-CO"/>
        </w:rPr>
        <w:t>“</w:t>
      </w:r>
      <w:r w:rsidRPr="0095521A">
        <w:rPr>
          <w:rFonts w:ascii="Century Gothic" w:eastAsia="Times New Roman" w:hAnsi="Century Gothic" w:cs="Arial"/>
          <w:i/>
          <w:color w:val="000000" w:themeColor="text1"/>
          <w:lang w:eastAsia="es-CO"/>
        </w:rPr>
        <w:t>es un contrato consensual, bilateral, oneroso, aleatorio y de ejecución sucesiva.”</w:t>
      </w:r>
    </w:p>
    <w:p w14:paraId="7E66410C" w14:textId="77777777" w:rsidR="00D67390" w:rsidRPr="0095521A" w:rsidRDefault="00D67390" w:rsidP="00D67390">
      <w:pPr>
        <w:spacing w:before="100" w:beforeAutospacing="1" w:after="100" w:afterAutospacing="1"/>
        <w:jc w:val="both"/>
        <w:rPr>
          <w:rFonts w:ascii="Century Gothic" w:eastAsia="Times New Roman" w:hAnsi="Century Gothic" w:cs="Arial"/>
          <w:color w:val="000000" w:themeColor="text1"/>
          <w:lang w:eastAsia="es-CO"/>
        </w:rPr>
      </w:pPr>
      <w:r w:rsidRPr="0095521A">
        <w:rPr>
          <w:rFonts w:ascii="Century Gothic" w:eastAsia="Times New Roman" w:hAnsi="Century Gothic" w:cs="Arial"/>
          <w:color w:val="000000" w:themeColor="text1"/>
          <w:lang w:eastAsia="es-CO"/>
        </w:rPr>
        <w:t xml:space="preserve">Podría decirse entonces, que el contrato de seguro no es otra cosa que un negocio jurídico, a través del cual una entidad – asegurador – se obliga a cambio de una prestación pecuniaria denominada prima, </w:t>
      </w:r>
      <w:r w:rsidRPr="0095521A">
        <w:rPr>
          <w:rFonts w:ascii="Century Gothic" w:eastAsia="Times New Roman" w:hAnsi="Century Gothic" w:cs="Arial"/>
          <w:b/>
          <w:color w:val="000000" w:themeColor="text1"/>
          <w:lang w:eastAsia="es-CO"/>
        </w:rPr>
        <w:t>dentro de unos límites pactados</w:t>
      </w:r>
      <w:r w:rsidRPr="0095521A">
        <w:rPr>
          <w:rFonts w:ascii="Century Gothic" w:eastAsia="Times New Roman" w:hAnsi="Century Gothic" w:cs="Arial"/>
          <w:color w:val="000000" w:themeColor="text1"/>
          <w:lang w:eastAsia="es-CO"/>
        </w:rPr>
        <w:t xml:space="preserve"> y ante la ocurrencia de un acontecimiento </w:t>
      </w:r>
      <w:r w:rsidRPr="0095521A">
        <w:rPr>
          <w:rFonts w:ascii="Century Gothic" w:eastAsia="Times New Roman" w:hAnsi="Century Gothic" w:cs="Arial"/>
          <w:b/>
          <w:color w:val="000000" w:themeColor="text1"/>
          <w:lang w:eastAsia="es-CO"/>
        </w:rPr>
        <w:t>incierto</w:t>
      </w:r>
      <w:r w:rsidRPr="0095521A">
        <w:rPr>
          <w:rFonts w:ascii="Century Gothic" w:eastAsia="Times New Roman" w:hAnsi="Century Gothic" w:cs="Arial"/>
          <w:color w:val="000000" w:themeColor="text1"/>
          <w:lang w:eastAsia="es-CO"/>
        </w:rPr>
        <w:t xml:space="preserve"> cuyo riesgo ha sido objeto de cobertura, a indemnizar al asegurado por los daños ocasionados como consecuencia de la consumación del riesgo amparado.</w:t>
      </w:r>
    </w:p>
    <w:p w14:paraId="33DA5A81" w14:textId="77777777" w:rsidR="00D67390" w:rsidRPr="0095521A" w:rsidRDefault="00D67390" w:rsidP="00D67390">
      <w:pPr>
        <w:ind w:right="-376"/>
        <w:jc w:val="both"/>
        <w:rPr>
          <w:rFonts w:ascii="Century Gothic" w:eastAsia="Times New Roman" w:hAnsi="Century Gothic" w:cs="Arial"/>
          <w:color w:val="000000" w:themeColor="text1"/>
          <w:lang w:eastAsia="es-CO"/>
        </w:rPr>
      </w:pPr>
      <w:r w:rsidRPr="0095521A">
        <w:rPr>
          <w:rFonts w:ascii="Century Gothic" w:eastAsia="Times New Roman" w:hAnsi="Century Gothic" w:cs="Arial"/>
          <w:color w:val="000000" w:themeColor="text1"/>
          <w:lang w:eastAsia="es-CO"/>
        </w:rPr>
        <w:t>Al respecto, la Corte en sentencia de casación del 16 de noviembre de 2005 bajo el radicado No. 09539 – 01 especificó que:</w:t>
      </w:r>
    </w:p>
    <w:p w14:paraId="5ACEC521" w14:textId="77777777" w:rsidR="00D67390" w:rsidRPr="0095521A" w:rsidRDefault="00D67390" w:rsidP="00D67390">
      <w:pPr>
        <w:pStyle w:val="Prrafodelista"/>
        <w:spacing w:before="100" w:beforeAutospacing="1" w:after="100" w:afterAutospacing="1" w:line="240" w:lineRule="auto"/>
        <w:jc w:val="both"/>
        <w:rPr>
          <w:rFonts w:ascii="Century Gothic" w:eastAsia="Times New Roman" w:hAnsi="Century Gothic" w:cs="Arial"/>
          <w:i/>
          <w:color w:val="000000" w:themeColor="text1"/>
          <w:sz w:val="24"/>
          <w:szCs w:val="24"/>
          <w:lang w:eastAsia="es-CO"/>
        </w:rPr>
      </w:pPr>
      <w:r w:rsidRPr="0095521A">
        <w:rPr>
          <w:rFonts w:ascii="Century Gothic" w:eastAsia="Times New Roman" w:hAnsi="Century Gothic" w:cs="Arial"/>
          <w:i/>
          <w:color w:val="000000" w:themeColor="text1"/>
          <w:sz w:val="24"/>
          <w:szCs w:val="24"/>
          <w:lang w:eastAsia="es-CO"/>
        </w:rPr>
        <w:t>“Según el artículo 3 de la Ley 389 de 1997 el contrato de seguro es hoy en día de carácter consensual; así, modificando el artículo 1036 del C. de Co. Dispuso que “el seguro es un contrato consensual, bilateral, oneroso, aleatorio y de ejecución sucesiva”.</w:t>
      </w:r>
    </w:p>
    <w:p w14:paraId="496D5AA7" w14:textId="77777777" w:rsidR="00D67390" w:rsidRPr="0095521A" w:rsidRDefault="00D67390" w:rsidP="00D67390">
      <w:pPr>
        <w:pStyle w:val="Prrafodelista"/>
        <w:spacing w:before="100" w:beforeAutospacing="1" w:after="100" w:afterAutospacing="1" w:line="240" w:lineRule="auto"/>
        <w:jc w:val="both"/>
        <w:rPr>
          <w:rFonts w:ascii="Century Gothic" w:eastAsia="Times New Roman" w:hAnsi="Century Gothic" w:cs="Arial"/>
          <w:i/>
          <w:color w:val="000000" w:themeColor="text1"/>
          <w:sz w:val="24"/>
          <w:szCs w:val="24"/>
          <w:lang w:eastAsia="es-CO"/>
        </w:rPr>
      </w:pPr>
      <w:r w:rsidRPr="0095521A">
        <w:rPr>
          <w:rFonts w:ascii="Century Gothic" w:eastAsia="Times New Roman" w:hAnsi="Century Gothic" w:cs="Arial"/>
          <w:i/>
          <w:color w:val="000000" w:themeColor="text1"/>
          <w:sz w:val="24"/>
          <w:szCs w:val="24"/>
          <w:lang w:eastAsia="es-CO"/>
        </w:rPr>
        <w:lastRenderedPageBreak/>
        <w:t>Esta reforma fue trascendental porque vino a solucionar numerosos conflictos que se suscitaron cuando se requería la solemnidad de la póliza para su perfeccionamiento (…) Esa misma ley modificó el artículo 1046 del C. de Co. y a partir del carácter consensual de dicho vínculo estableció, sin embargo, un régimen probatorio especial para demostrar su existencia, consistente en que “el contrato de seguro se probará por escrito o por confesión””.</w:t>
      </w:r>
    </w:p>
    <w:p w14:paraId="033BA671" w14:textId="77777777" w:rsidR="00D67390" w:rsidRPr="0095521A" w:rsidRDefault="00D67390" w:rsidP="00D67390">
      <w:pPr>
        <w:ind w:right="-376"/>
        <w:jc w:val="both"/>
        <w:rPr>
          <w:rFonts w:ascii="Century Gothic" w:eastAsia="Times New Roman" w:hAnsi="Century Gothic" w:cs="Arial"/>
          <w:color w:val="000000" w:themeColor="text1"/>
          <w:lang w:eastAsia="es-CO"/>
        </w:rPr>
      </w:pPr>
      <w:r w:rsidRPr="0095521A">
        <w:rPr>
          <w:rFonts w:ascii="Century Gothic" w:eastAsia="Times New Roman" w:hAnsi="Century Gothic" w:cs="Arial"/>
          <w:color w:val="000000" w:themeColor="text1"/>
          <w:lang w:eastAsia="es-CO"/>
        </w:rPr>
        <w:t>En ese orden de ideas, también es viable afirmar que, en el contrato de seguro, media la voluntad de las partes, una de asumir un riesgo y la otra de trasladar el riesgo. Este negocio jurídico, generalmente se presenta en masa, motivo por el cual es necesario que su desarrollo se presente de manera estandarizada en la ejecución y operación. Frente a la contratación en masa, la Corte Suprema de Justicia, señaló:</w:t>
      </w:r>
    </w:p>
    <w:p w14:paraId="226CF480" w14:textId="77777777" w:rsidR="00D67390" w:rsidRPr="0095521A" w:rsidRDefault="00D67390" w:rsidP="00D67390">
      <w:pPr>
        <w:pStyle w:val="Prrafodelista"/>
        <w:spacing w:before="100" w:beforeAutospacing="1" w:after="100" w:afterAutospacing="1" w:line="240" w:lineRule="auto"/>
        <w:jc w:val="both"/>
        <w:rPr>
          <w:rFonts w:ascii="Century Gothic" w:hAnsi="Century Gothic"/>
          <w:i/>
          <w:color w:val="000000" w:themeColor="text1"/>
          <w:sz w:val="24"/>
          <w:szCs w:val="24"/>
          <w:u w:val="single"/>
        </w:rPr>
      </w:pPr>
      <w:r w:rsidRPr="0095521A">
        <w:rPr>
          <w:rFonts w:ascii="Century Gothic" w:hAnsi="Century Gothic"/>
          <w:i/>
          <w:color w:val="000000" w:themeColor="text1"/>
          <w:sz w:val="24"/>
          <w:szCs w:val="24"/>
        </w:rPr>
        <w:t xml:space="preserve">“Para que un acto jurídico productivo de obligaciones constituya contrato, es suficiente que dos o más personas concurran a su formación y </w:t>
      </w:r>
      <w:r w:rsidRPr="0095521A">
        <w:rPr>
          <w:rFonts w:ascii="Century Gothic" w:hAnsi="Century Gothic"/>
          <w:i/>
          <w:color w:val="000000" w:themeColor="text1"/>
          <w:sz w:val="24"/>
          <w:szCs w:val="24"/>
          <w:u w:val="single"/>
        </w:rPr>
        <w:t>poco importa que, al hacerlo, una de ellas se limite a aceptar las condiciones impuestas por la otra; aun así, aquélla ha contribuido a la celebración del contrato, puesto que voluntariamente lo ha aceptado, habiendo podido no hacerlo”</w:t>
      </w:r>
    </w:p>
    <w:p w14:paraId="48EC95DD" w14:textId="77777777" w:rsidR="00D67390" w:rsidRPr="0095521A" w:rsidRDefault="00D67390" w:rsidP="00D67390">
      <w:pPr>
        <w:ind w:right="-376"/>
        <w:jc w:val="both"/>
        <w:rPr>
          <w:rFonts w:ascii="Century Gothic" w:eastAsia="Times New Roman" w:hAnsi="Century Gothic" w:cs="Arial"/>
          <w:color w:val="000000" w:themeColor="text1"/>
          <w:lang w:eastAsia="es-CO"/>
        </w:rPr>
      </w:pPr>
      <w:r w:rsidRPr="0095521A">
        <w:rPr>
          <w:rFonts w:ascii="Century Gothic" w:eastAsia="Times New Roman" w:hAnsi="Century Gothic" w:cs="Arial"/>
          <w:color w:val="000000" w:themeColor="text1"/>
          <w:lang w:eastAsia="es-CO"/>
        </w:rPr>
        <w:t xml:space="preserve">Ahora bien, no se puede dejar de lado que el legislador facultó a las aseguradoras para que establecieran cláusulas contractuales, que permiten por ejemplo que aquellas </w:t>
      </w:r>
      <w:r w:rsidRPr="0095521A">
        <w:rPr>
          <w:rFonts w:ascii="Century Gothic" w:eastAsia="Times New Roman" w:hAnsi="Century Gothic" w:cs="Arial"/>
          <w:b/>
          <w:color w:val="000000" w:themeColor="text1"/>
          <w:lang w:eastAsia="es-CO"/>
        </w:rPr>
        <w:t>delimiten</w:t>
      </w:r>
      <w:r w:rsidRPr="0095521A">
        <w:rPr>
          <w:rFonts w:ascii="Century Gothic" w:eastAsia="Times New Roman" w:hAnsi="Century Gothic" w:cs="Arial"/>
          <w:color w:val="000000" w:themeColor="text1"/>
          <w:lang w:eastAsia="es-CO"/>
        </w:rPr>
        <w:t xml:space="preserve"> los riesgos que asumen, a través de exclusiones; así el artículo 1056 del Código de Comercio, señala:</w:t>
      </w:r>
    </w:p>
    <w:p w14:paraId="373E1514" w14:textId="77777777" w:rsidR="00D67390" w:rsidRPr="0095521A" w:rsidRDefault="00D67390" w:rsidP="00D67390">
      <w:pPr>
        <w:ind w:right="-376"/>
        <w:jc w:val="both"/>
        <w:rPr>
          <w:rFonts w:ascii="Century Gothic" w:eastAsia="Times New Roman" w:hAnsi="Century Gothic" w:cs="Arial"/>
          <w:color w:val="000000" w:themeColor="text1"/>
          <w:lang w:eastAsia="es-CO"/>
        </w:rPr>
      </w:pPr>
    </w:p>
    <w:p w14:paraId="63BB7947" w14:textId="77777777" w:rsidR="00D67390" w:rsidRPr="0095521A" w:rsidRDefault="00D67390" w:rsidP="00D67390">
      <w:pPr>
        <w:pStyle w:val="Prrafodelista"/>
        <w:jc w:val="both"/>
        <w:rPr>
          <w:rFonts w:ascii="Century Gothic" w:hAnsi="Century Gothic" w:cs="Arial"/>
          <w:i/>
          <w:color w:val="000000" w:themeColor="text1"/>
          <w:sz w:val="24"/>
          <w:szCs w:val="24"/>
          <w:shd w:val="clear" w:color="auto" w:fill="FFFFFF"/>
        </w:rPr>
      </w:pPr>
      <w:r w:rsidRPr="0095521A">
        <w:rPr>
          <w:rFonts w:ascii="Century Gothic" w:hAnsi="Century Gothic" w:cs="Arial"/>
          <w:b/>
          <w:bCs/>
          <w:color w:val="000000" w:themeColor="text1"/>
          <w:sz w:val="24"/>
          <w:szCs w:val="24"/>
          <w:shd w:val="clear" w:color="auto" w:fill="FFFFFF"/>
        </w:rPr>
        <w:t>“</w:t>
      </w:r>
      <w:r w:rsidRPr="0095521A">
        <w:rPr>
          <w:rFonts w:ascii="Century Gothic" w:hAnsi="Century Gothic" w:cs="Arial"/>
          <w:b/>
          <w:bCs/>
          <w:i/>
          <w:color w:val="000000" w:themeColor="text1"/>
          <w:sz w:val="24"/>
          <w:szCs w:val="24"/>
          <w:shd w:val="clear" w:color="auto" w:fill="FFFFFF"/>
        </w:rPr>
        <w:t>ASUNCIÓN DE RIESGOS.</w:t>
      </w:r>
      <w:r w:rsidRPr="0095521A">
        <w:rPr>
          <w:rFonts w:ascii="Century Gothic" w:hAnsi="Century Gothic" w:cs="Arial"/>
          <w:i/>
          <w:color w:val="000000" w:themeColor="text1"/>
          <w:sz w:val="24"/>
          <w:szCs w:val="24"/>
          <w:shd w:val="clear" w:color="auto" w:fill="FFFFFF"/>
        </w:rPr>
        <w:t> Con las restricciones legales, el asegurador pondrá, a su arbitrio, asumir todos o algunos de los riesgos a que estén expuestos el interés o la cosa asegurados, el patrimonio o la persona del asegurado.”</w:t>
      </w:r>
    </w:p>
    <w:p w14:paraId="2A2890E8"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De acuerdo con lo anteriormente mencionado, es viable afirmar que en tanto el contrato de seguro es aleatorio, ha sido deseo de la ley que se deba procurar un </w:t>
      </w:r>
      <w:r w:rsidRPr="0095521A">
        <w:rPr>
          <w:rFonts w:ascii="Century Gothic" w:hAnsi="Century Gothic"/>
          <w:b/>
          <w:color w:val="000000" w:themeColor="text1"/>
          <w:u w:val="single"/>
        </w:rPr>
        <w:t>equilibrio entre el riesgo que asume el asegurador y la contraprestación a cargo del tomador – asegurado</w:t>
      </w:r>
      <w:r w:rsidRPr="0095521A">
        <w:rPr>
          <w:rFonts w:ascii="Century Gothic" w:hAnsi="Century Gothic"/>
          <w:color w:val="000000" w:themeColor="text1"/>
        </w:rPr>
        <w:t xml:space="preserve">.  Esta es la razón por la cual artículo 1044 del Código de Comercio, establece la facultad del ente asegurador de oponer al beneficiario del contrato de seguro, las excepciones que le hubiera propuesto al asegurado o al tomador.  </w:t>
      </w:r>
    </w:p>
    <w:p w14:paraId="714BCE46" w14:textId="77777777" w:rsidR="00D67390" w:rsidRPr="0095521A" w:rsidRDefault="00D67390" w:rsidP="00D67390">
      <w:pPr>
        <w:ind w:right="-376"/>
        <w:jc w:val="both"/>
        <w:rPr>
          <w:rFonts w:ascii="Century Gothic" w:hAnsi="Century Gothic"/>
          <w:color w:val="000000" w:themeColor="text1"/>
        </w:rPr>
      </w:pPr>
    </w:p>
    <w:p w14:paraId="043543E7" w14:textId="77777777" w:rsidR="00D67390" w:rsidRPr="0095521A" w:rsidRDefault="00D67390" w:rsidP="00D67390">
      <w:pPr>
        <w:ind w:right="-376"/>
        <w:jc w:val="both"/>
        <w:rPr>
          <w:rFonts w:ascii="Century Gothic" w:eastAsia="Times New Roman" w:hAnsi="Century Gothic" w:cs="Arial"/>
          <w:color w:val="000000" w:themeColor="text1"/>
          <w:lang w:eastAsia="es-CO"/>
        </w:rPr>
      </w:pPr>
      <w:r w:rsidRPr="0095521A">
        <w:rPr>
          <w:rFonts w:ascii="Century Gothic" w:hAnsi="Century Gothic"/>
          <w:color w:val="000000" w:themeColor="text1"/>
        </w:rPr>
        <w:t xml:space="preserve">De igual forma, el artículo 1056 de la ya referida norma, otorga la facultad al asegurador, de asumir todos o solo alguno de los riesgos, o delimitar el riesgo que asume. En ese orden de ideas, si el asegurado o tomador, incurre en algún </w:t>
      </w:r>
      <w:r w:rsidRPr="0095521A">
        <w:rPr>
          <w:rFonts w:ascii="Century Gothic" w:hAnsi="Century Gothic"/>
          <w:color w:val="000000" w:themeColor="text1"/>
        </w:rPr>
        <w:lastRenderedPageBreak/>
        <w:t xml:space="preserve">tipo de exclusión de las previamente pactadas, dicha exclusión del amparo es oponible tanto al tomador, al asegurado e incluso al beneficiario. </w:t>
      </w:r>
    </w:p>
    <w:p w14:paraId="0A7A9AC3" w14:textId="77777777" w:rsidR="00D67390" w:rsidRPr="0095521A" w:rsidRDefault="00D67390" w:rsidP="00D67390">
      <w:pPr>
        <w:ind w:left="-567" w:right="-376"/>
        <w:jc w:val="both"/>
        <w:rPr>
          <w:rFonts w:ascii="Century Gothic" w:hAnsi="Century Gothic"/>
          <w:b/>
          <w:color w:val="000000" w:themeColor="text1"/>
          <w:highlight w:val="cyan"/>
        </w:rPr>
      </w:pPr>
    </w:p>
    <w:p w14:paraId="1C8FD3E7" w14:textId="08FA6F45" w:rsidR="00D67390" w:rsidRPr="0095521A" w:rsidRDefault="00D67390" w:rsidP="00D67390">
      <w:pPr>
        <w:ind w:right="-376"/>
        <w:jc w:val="both"/>
        <w:rPr>
          <w:rFonts w:ascii="Century Gothic" w:hAnsi="Century Gothic"/>
          <w:color w:val="000000" w:themeColor="text1"/>
          <w:highlight w:val="cyan"/>
        </w:rPr>
      </w:pPr>
      <w:r w:rsidRPr="0095521A">
        <w:rPr>
          <w:rFonts w:ascii="Century Gothic" w:hAnsi="Century Gothic"/>
          <w:color w:val="000000" w:themeColor="text1"/>
        </w:rPr>
        <w:t xml:space="preserve">Para el caso en comento, se tiene que la asegurada fue incluida en una </w:t>
      </w:r>
      <w:r w:rsidRPr="0095521A">
        <w:rPr>
          <w:rFonts w:ascii="Century Gothic" w:hAnsi="Century Gothic"/>
          <w:b/>
          <w:color w:val="000000" w:themeColor="text1"/>
        </w:rPr>
        <w:t xml:space="preserve">póliza vida deudor,   </w:t>
      </w:r>
      <w:r w:rsidRPr="0095521A">
        <w:rPr>
          <w:rFonts w:ascii="Century Gothic" w:hAnsi="Century Gothic"/>
          <w:color w:val="000000" w:themeColor="text1"/>
        </w:rPr>
        <w:t xml:space="preserve">que amparaba los riesgos de muerte, invalidez y clausula especial de atención de reclamaciones; para la inclusión a dicho contrato de seguro, se le solicitó la suscripción de un certificado de ingreso, denominado solicitud de seguro - declaración de asegurabilidad, en la que se establecían de forma clara, las condiciones del contrato de seguro, y sobre todo, se le preguntaba a la potencial asegurada si previo a la suscripción de dicho documento había sido diagnosticada de alguna de las enfermedades allí señaladas; sin embargo </w:t>
      </w:r>
      <w:r w:rsidR="000E7EF1" w:rsidRPr="0095521A">
        <w:rPr>
          <w:rFonts w:ascii="Century Gothic" w:hAnsi="Century Gothic"/>
          <w:color w:val="000000" w:themeColor="text1"/>
        </w:rPr>
        <w:t>el</w:t>
      </w:r>
      <w:r w:rsidRPr="0095521A">
        <w:rPr>
          <w:rFonts w:ascii="Century Gothic" w:hAnsi="Century Gothic"/>
          <w:color w:val="000000" w:themeColor="text1"/>
        </w:rPr>
        <w:t xml:space="preserve"> señor </w:t>
      </w:r>
      <w:r w:rsidR="000E7EF1" w:rsidRPr="0095521A">
        <w:rPr>
          <w:rFonts w:ascii="Century Gothic" w:hAnsi="Century Gothic"/>
        </w:rPr>
        <w:t>Víctor Hugo Medina</w:t>
      </w:r>
      <w:r w:rsidR="000E7EF1" w:rsidRPr="0095521A">
        <w:rPr>
          <w:rFonts w:ascii="Century Gothic" w:hAnsi="Century Gothic"/>
          <w:color w:val="000000" w:themeColor="text1"/>
        </w:rPr>
        <w:t xml:space="preserve">  </w:t>
      </w:r>
      <w:r w:rsidRPr="0095521A">
        <w:rPr>
          <w:rFonts w:ascii="Century Gothic" w:hAnsi="Century Gothic"/>
          <w:color w:val="000000" w:themeColor="text1"/>
        </w:rPr>
        <w:t>suscribió el documento sin realizar salvedad alguna frente a sus padecimientos de</w:t>
      </w:r>
      <w:r w:rsidR="000C3AEE" w:rsidRPr="0095521A">
        <w:rPr>
          <w:rFonts w:ascii="Century Gothic" w:hAnsi="Century Gothic"/>
          <w:color w:val="000000" w:themeColor="text1"/>
        </w:rPr>
        <w:t xml:space="preserve"> </w:t>
      </w:r>
      <w:r w:rsidR="000E7EF1" w:rsidRPr="0095521A">
        <w:rPr>
          <w:rFonts w:ascii="Century Gothic" w:hAnsi="Century Gothic" w:cs="Arial"/>
          <w:lang w:val="es-CO"/>
        </w:rPr>
        <w:t xml:space="preserve">DIABETES MELLITUS E HIPERTENSIÓN ARTERIAL. </w:t>
      </w:r>
    </w:p>
    <w:p w14:paraId="54C10D13"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highlight w:val="cyan"/>
        </w:rPr>
        <w:t xml:space="preserve"> </w:t>
      </w:r>
    </w:p>
    <w:p w14:paraId="0D1F68AC" w14:textId="0621B1AC" w:rsidR="00D67390" w:rsidRPr="0095521A" w:rsidRDefault="00D67390" w:rsidP="00D67390">
      <w:pPr>
        <w:ind w:right="-376"/>
        <w:jc w:val="both"/>
        <w:rPr>
          <w:rFonts w:ascii="Century Gothic" w:hAnsi="Century Gothic"/>
          <w:color w:val="000000" w:themeColor="text1"/>
        </w:rPr>
      </w:pPr>
    </w:p>
    <w:p w14:paraId="6F9E7DCA" w14:textId="19F1F361" w:rsidR="000C3AEE" w:rsidRPr="0095521A" w:rsidRDefault="000C3AEE" w:rsidP="000C3AEE">
      <w:pPr>
        <w:pStyle w:val="Default"/>
        <w:jc w:val="both"/>
      </w:pPr>
      <w:r w:rsidRPr="0095521A">
        <w:t xml:space="preserve">Para el ingreso a la </w:t>
      </w:r>
      <w:proofErr w:type="gramStart"/>
      <w:r w:rsidRPr="0095521A">
        <w:t xml:space="preserve">póliza </w:t>
      </w:r>
      <w:r w:rsidR="000E7EF1" w:rsidRPr="0095521A">
        <w:t xml:space="preserve"> el</w:t>
      </w:r>
      <w:proofErr w:type="gramEnd"/>
      <w:r w:rsidR="000E7EF1" w:rsidRPr="0095521A">
        <w:t xml:space="preserve">  señor </w:t>
      </w:r>
      <w:r w:rsidR="000E7EF1" w:rsidRPr="0095521A">
        <w:t>Víctor Hugo Medina</w:t>
      </w:r>
      <w:r w:rsidR="000E7EF1" w:rsidRPr="0095521A">
        <w:rPr>
          <w:color w:val="000000" w:themeColor="text1"/>
        </w:rPr>
        <w:t xml:space="preserve">  </w:t>
      </w:r>
      <w:r w:rsidRPr="0095521A">
        <w:t xml:space="preserve">(q.e.p.d.), diligenció de manera libre y voluntaria el formulario de declaración de asegurabilidad en el cual se le consultó sobre su estado real de salud en los siguientes términos: </w:t>
      </w:r>
    </w:p>
    <w:p w14:paraId="759D50EB" w14:textId="77777777" w:rsidR="000C3AEE" w:rsidRPr="0095521A" w:rsidRDefault="000C3AEE" w:rsidP="000C3AEE">
      <w:pPr>
        <w:pStyle w:val="Default"/>
        <w:jc w:val="both"/>
      </w:pPr>
    </w:p>
    <w:p w14:paraId="2E4CB209" w14:textId="2F3636A4" w:rsidR="000C3AEE" w:rsidRPr="0095521A" w:rsidRDefault="000C3AEE" w:rsidP="000C3AEE">
      <w:pPr>
        <w:pStyle w:val="Default"/>
        <w:jc w:val="both"/>
      </w:pPr>
      <w:r w:rsidRPr="0095521A">
        <w:t xml:space="preserve">“ha padecido o es tratado actualmente de alguna enfermedad o incapacidad relacionada con lo siguiente? </w:t>
      </w:r>
    </w:p>
    <w:p w14:paraId="4DDB0160" w14:textId="77777777" w:rsidR="000C3AEE" w:rsidRPr="0095521A" w:rsidRDefault="000C3AEE" w:rsidP="000C3AEE">
      <w:pPr>
        <w:pStyle w:val="Default"/>
        <w:jc w:val="both"/>
      </w:pPr>
    </w:p>
    <w:p w14:paraId="4F56BC4A" w14:textId="77777777" w:rsidR="000C3AEE" w:rsidRPr="0095521A" w:rsidRDefault="000C3AEE" w:rsidP="000C3AEE">
      <w:pPr>
        <w:pStyle w:val="Default"/>
        <w:jc w:val="both"/>
      </w:pPr>
      <w:r w:rsidRPr="0095521A">
        <w:t xml:space="preserve">Corazón SI NO </w:t>
      </w:r>
    </w:p>
    <w:p w14:paraId="4D82457D" w14:textId="77777777" w:rsidR="000C3AEE" w:rsidRPr="0095521A" w:rsidRDefault="000C3AEE" w:rsidP="000C3AEE">
      <w:pPr>
        <w:pStyle w:val="Default"/>
        <w:jc w:val="both"/>
      </w:pPr>
      <w:r w:rsidRPr="0095521A">
        <w:t xml:space="preserve">Cáncer SI NO </w:t>
      </w:r>
    </w:p>
    <w:p w14:paraId="19B0A7C0" w14:textId="77777777" w:rsidR="000C3AEE" w:rsidRPr="0095521A" w:rsidRDefault="000C3AEE" w:rsidP="000C3AEE">
      <w:pPr>
        <w:pStyle w:val="Default"/>
        <w:jc w:val="both"/>
      </w:pPr>
      <w:r w:rsidRPr="0095521A">
        <w:t xml:space="preserve">Depresión SI NO </w:t>
      </w:r>
    </w:p>
    <w:p w14:paraId="29203456" w14:textId="77777777" w:rsidR="000C3AEE" w:rsidRPr="0095521A" w:rsidRDefault="000C3AEE" w:rsidP="000C3AEE">
      <w:pPr>
        <w:pStyle w:val="Default"/>
        <w:jc w:val="both"/>
      </w:pPr>
      <w:r w:rsidRPr="0095521A">
        <w:t xml:space="preserve">Infección por HIV SI NO </w:t>
      </w:r>
    </w:p>
    <w:p w14:paraId="53849AF0" w14:textId="77777777" w:rsidR="000C3AEE" w:rsidRPr="0095521A" w:rsidRDefault="000C3AEE" w:rsidP="000C3AEE">
      <w:pPr>
        <w:pStyle w:val="Default"/>
        <w:jc w:val="both"/>
      </w:pPr>
      <w:r w:rsidRPr="0095521A">
        <w:t xml:space="preserve">Hipertensión arterial SI NO </w:t>
      </w:r>
    </w:p>
    <w:p w14:paraId="2138BEE8" w14:textId="77777777" w:rsidR="000C3AEE" w:rsidRPr="0095521A" w:rsidRDefault="000C3AEE" w:rsidP="000C3AEE">
      <w:pPr>
        <w:pStyle w:val="Default"/>
        <w:jc w:val="both"/>
      </w:pPr>
      <w:r w:rsidRPr="0095521A">
        <w:t xml:space="preserve">Diabetes SI NO </w:t>
      </w:r>
    </w:p>
    <w:p w14:paraId="19009C55" w14:textId="77777777" w:rsidR="000C3AEE" w:rsidRPr="0095521A" w:rsidRDefault="000C3AEE" w:rsidP="000C3AEE">
      <w:pPr>
        <w:pStyle w:val="Default"/>
        <w:jc w:val="both"/>
      </w:pPr>
      <w:r w:rsidRPr="0095521A">
        <w:t xml:space="preserve">Demencia SI NO </w:t>
      </w:r>
    </w:p>
    <w:p w14:paraId="477A1862" w14:textId="77777777" w:rsidR="000C3AEE" w:rsidRPr="0095521A" w:rsidRDefault="000C3AEE" w:rsidP="000C3AEE">
      <w:pPr>
        <w:pStyle w:val="Default"/>
        <w:jc w:val="both"/>
      </w:pPr>
      <w:r w:rsidRPr="0095521A">
        <w:t xml:space="preserve">Enfermedades neurológicas SI NO </w:t>
      </w:r>
    </w:p>
    <w:p w14:paraId="32064796" w14:textId="77777777" w:rsidR="000C3AEE" w:rsidRPr="0095521A" w:rsidRDefault="000C3AEE" w:rsidP="000C3AEE">
      <w:pPr>
        <w:pStyle w:val="Default"/>
        <w:jc w:val="both"/>
      </w:pPr>
      <w:r w:rsidRPr="0095521A">
        <w:t xml:space="preserve">Enfermedades hepáticas SI NO </w:t>
      </w:r>
    </w:p>
    <w:p w14:paraId="35F5131E" w14:textId="77777777" w:rsidR="000C3AEE" w:rsidRPr="0095521A" w:rsidRDefault="000C3AEE" w:rsidP="000C3AEE">
      <w:pPr>
        <w:pStyle w:val="Default"/>
        <w:jc w:val="both"/>
      </w:pPr>
      <w:r w:rsidRPr="0095521A">
        <w:t xml:space="preserve">Enfermedades psiquiátricas SI NO </w:t>
      </w:r>
    </w:p>
    <w:p w14:paraId="15EB46A2" w14:textId="77777777" w:rsidR="000C3AEE" w:rsidRPr="0095521A" w:rsidRDefault="000C3AEE" w:rsidP="000C3AEE">
      <w:pPr>
        <w:pStyle w:val="Default"/>
        <w:jc w:val="both"/>
      </w:pPr>
      <w:r w:rsidRPr="0095521A">
        <w:t xml:space="preserve">Riñones SI NO </w:t>
      </w:r>
    </w:p>
    <w:p w14:paraId="7E017B6E" w14:textId="77777777" w:rsidR="000C3AEE" w:rsidRPr="0095521A" w:rsidRDefault="000C3AEE" w:rsidP="000C3AEE">
      <w:pPr>
        <w:pStyle w:val="Default"/>
        <w:jc w:val="both"/>
      </w:pPr>
      <w:r w:rsidRPr="0095521A">
        <w:t xml:space="preserve">Pulmones SI NO </w:t>
      </w:r>
    </w:p>
    <w:p w14:paraId="19E92F36" w14:textId="77777777" w:rsidR="000C3AEE" w:rsidRPr="0095521A" w:rsidRDefault="000C3AEE" w:rsidP="000C3AEE">
      <w:pPr>
        <w:pStyle w:val="Default"/>
        <w:jc w:val="both"/>
      </w:pPr>
      <w:r w:rsidRPr="0095521A">
        <w:t xml:space="preserve">Trastornos mentales SI NO </w:t>
      </w:r>
    </w:p>
    <w:p w14:paraId="63132C78" w14:textId="77777777" w:rsidR="000C3AEE" w:rsidRPr="0095521A" w:rsidRDefault="000C3AEE" w:rsidP="000C3AEE">
      <w:pPr>
        <w:ind w:right="-376"/>
        <w:jc w:val="both"/>
        <w:rPr>
          <w:rFonts w:ascii="Century Gothic" w:hAnsi="Century Gothic"/>
        </w:rPr>
      </w:pPr>
    </w:p>
    <w:p w14:paraId="08FF4F00" w14:textId="5D70715D" w:rsidR="00D67390" w:rsidRPr="0095521A" w:rsidRDefault="000C3AEE" w:rsidP="000C3AEE">
      <w:pPr>
        <w:ind w:right="-376"/>
        <w:jc w:val="both"/>
        <w:rPr>
          <w:rFonts w:ascii="Century Gothic" w:hAnsi="Century Gothic"/>
          <w:color w:val="000000" w:themeColor="text1"/>
          <w:highlight w:val="cyan"/>
        </w:rPr>
      </w:pPr>
      <w:r w:rsidRPr="0095521A">
        <w:rPr>
          <w:rFonts w:ascii="Century Gothic" w:hAnsi="Century Gothic"/>
        </w:rPr>
        <w:t xml:space="preserve">No obstante, la consulta realizada, </w:t>
      </w:r>
      <w:r w:rsidR="000E7EF1" w:rsidRPr="0095521A">
        <w:rPr>
          <w:rFonts w:ascii="Century Gothic" w:hAnsi="Century Gothic"/>
        </w:rPr>
        <w:t>el señor</w:t>
      </w:r>
      <w:r w:rsidRPr="0095521A">
        <w:rPr>
          <w:rFonts w:ascii="Century Gothic" w:hAnsi="Century Gothic"/>
        </w:rPr>
        <w:t xml:space="preserve"> </w:t>
      </w:r>
      <w:r w:rsidR="000E7EF1" w:rsidRPr="0095521A">
        <w:rPr>
          <w:rFonts w:ascii="Century Gothic" w:hAnsi="Century Gothic"/>
        </w:rPr>
        <w:t xml:space="preserve">Víctor Hugo </w:t>
      </w:r>
      <w:r w:rsidR="00FD363F" w:rsidRPr="0095521A">
        <w:rPr>
          <w:rFonts w:ascii="Century Gothic" w:hAnsi="Century Gothic"/>
        </w:rPr>
        <w:t>Medina</w:t>
      </w:r>
      <w:r w:rsidR="00FD363F" w:rsidRPr="0095521A">
        <w:rPr>
          <w:rFonts w:ascii="Century Gothic" w:hAnsi="Century Gothic"/>
          <w:color w:val="000000" w:themeColor="text1"/>
        </w:rPr>
        <w:t xml:space="preserve"> (</w:t>
      </w:r>
      <w:r w:rsidRPr="0095521A">
        <w:rPr>
          <w:rFonts w:ascii="Century Gothic" w:hAnsi="Century Gothic"/>
        </w:rPr>
        <w:t>q.e.p.d.), no declaró su estado real de salud</w:t>
      </w:r>
    </w:p>
    <w:p w14:paraId="75BF76E7" w14:textId="77777777" w:rsidR="000C3AEE" w:rsidRPr="0095521A" w:rsidRDefault="000C3AEE" w:rsidP="000C3AEE">
      <w:pPr>
        <w:ind w:right="-376"/>
        <w:jc w:val="both"/>
        <w:rPr>
          <w:rFonts w:ascii="Century Gothic" w:hAnsi="Century Gothic"/>
          <w:color w:val="000000" w:themeColor="text1"/>
        </w:rPr>
      </w:pPr>
    </w:p>
    <w:p w14:paraId="45867589" w14:textId="6B5E5DFE" w:rsidR="00D67390" w:rsidRPr="0095521A" w:rsidRDefault="00D67390" w:rsidP="000C3AEE">
      <w:pPr>
        <w:ind w:right="-376"/>
        <w:jc w:val="both"/>
        <w:rPr>
          <w:rFonts w:ascii="Century Gothic" w:hAnsi="Century Gothic"/>
          <w:color w:val="000000" w:themeColor="text1"/>
        </w:rPr>
      </w:pPr>
      <w:r w:rsidRPr="0095521A">
        <w:rPr>
          <w:rFonts w:ascii="Century Gothic" w:hAnsi="Century Gothic"/>
          <w:color w:val="000000" w:themeColor="text1"/>
        </w:rPr>
        <w:t xml:space="preserve"> Incumpliendo así los requisitos de asegurabilidad, pues </w:t>
      </w:r>
      <w:r w:rsidR="002B0CE0" w:rsidRPr="0095521A">
        <w:rPr>
          <w:rFonts w:ascii="Century Gothic" w:hAnsi="Century Gothic"/>
          <w:color w:val="000000" w:themeColor="text1"/>
        </w:rPr>
        <w:t>estas patologías encontraban</w:t>
      </w:r>
      <w:r w:rsidRPr="0095521A">
        <w:rPr>
          <w:rFonts w:ascii="Century Gothic" w:hAnsi="Century Gothic"/>
          <w:color w:val="000000" w:themeColor="text1"/>
        </w:rPr>
        <w:t xml:space="preserve"> inmerso en una exclusión.</w:t>
      </w:r>
    </w:p>
    <w:p w14:paraId="5257EDFF" w14:textId="77777777" w:rsidR="00D67390" w:rsidRPr="0095521A" w:rsidRDefault="00D67390" w:rsidP="00D67390">
      <w:pPr>
        <w:ind w:right="-376"/>
        <w:jc w:val="both"/>
        <w:rPr>
          <w:rFonts w:ascii="Century Gothic" w:hAnsi="Century Gothic"/>
          <w:color w:val="000000" w:themeColor="text1"/>
        </w:rPr>
      </w:pPr>
    </w:p>
    <w:p w14:paraId="125238B0"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lastRenderedPageBreak/>
        <w:t>En el contrato de seguro vida deudores, previamente se habían pactado unas condiciones particulares y unas condiciones generales que debían cumplirse a cabalidad para que el seguro pudiera hacerse efectivo en el momento en que ocurriera el siniestro.</w:t>
      </w:r>
    </w:p>
    <w:p w14:paraId="775584BC" w14:textId="77777777" w:rsidR="00D67390" w:rsidRPr="0095521A" w:rsidRDefault="00D67390" w:rsidP="00D67390">
      <w:pPr>
        <w:ind w:right="-376"/>
        <w:jc w:val="both"/>
        <w:rPr>
          <w:rFonts w:ascii="Century Gothic" w:hAnsi="Century Gothic"/>
          <w:color w:val="000000" w:themeColor="text1"/>
        </w:rPr>
      </w:pPr>
    </w:p>
    <w:p w14:paraId="26D22778" w14:textId="20701685"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De acuerdo con las documentales que se aportan, es claro que dentro de las condiciones</w:t>
      </w:r>
      <w:r w:rsidR="005D1451" w:rsidRPr="0095521A">
        <w:rPr>
          <w:rFonts w:ascii="Century Gothic" w:hAnsi="Century Gothic"/>
          <w:color w:val="000000" w:themeColor="text1"/>
        </w:rPr>
        <w:t xml:space="preserve"> particulares de la </w:t>
      </w:r>
      <w:proofErr w:type="gramStart"/>
      <w:r w:rsidR="005D1451" w:rsidRPr="0095521A">
        <w:rPr>
          <w:rFonts w:ascii="Century Gothic" w:hAnsi="Century Gothic"/>
          <w:color w:val="000000" w:themeColor="text1"/>
        </w:rPr>
        <w:t xml:space="preserve">póliza </w:t>
      </w:r>
      <w:r w:rsidRPr="0095521A">
        <w:rPr>
          <w:rFonts w:ascii="Century Gothic" w:hAnsi="Century Gothic"/>
          <w:color w:val="000000" w:themeColor="text1"/>
        </w:rPr>
        <w:t xml:space="preserve"> indica</w:t>
      </w:r>
      <w:r w:rsidR="005D1451" w:rsidRPr="0095521A">
        <w:rPr>
          <w:rFonts w:ascii="Century Gothic" w:hAnsi="Century Gothic"/>
          <w:color w:val="000000" w:themeColor="text1"/>
        </w:rPr>
        <w:t>n</w:t>
      </w:r>
      <w:proofErr w:type="gramEnd"/>
      <w:r w:rsidRPr="0095521A">
        <w:rPr>
          <w:rFonts w:ascii="Century Gothic" w:hAnsi="Century Gothic"/>
          <w:color w:val="000000" w:themeColor="text1"/>
        </w:rPr>
        <w:t xml:space="preserve"> </w:t>
      </w:r>
      <w:r w:rsidR="00FD363F" w:rsidRPr="0095521A">
        <w:rPr>
          <w:rFonts w:ascii="Century Gothic" w:hAnsi="Century Gothic"/>
          <w:color w:val="000000" w:themeColor="text1"/>
        </w:rPr>
        <w:t xml:space="preserve">lo siguiente: </w:t>
      </w:r>
    </w:p>
    <w:p w14:paraId="3EED5D61" w14:textId="77777777" w:rsidR="00FD363F" w:rsidRPr="0095521A" w:rsidRDefault="00FD363F" w:rsidP="00D67390">
      <w:pPr>
        <w:ind w:right="-376"/>
        <w:jc w:val="both"/>
        <w:rPr>
          <w:rFonts w:ascii="Century Gothic" w:hAnsi="Century Gothic"/>
          <w:color w:val="000000" w:themeColor="text1"/>
        </w:rPr>
      </w:pPr>
    </w:p>
    <w:p w14:paraId="6740F424" w14:textId="77777777" w:rsidR="00D67390" w:rsidRPr="0095521A" w:rsidRDefault="00D67390" w:rsidP="00FD363F">
      <w:pPr>
        <w:ind w:right="-376"/>
        <w:jc w:val="both"/>
        <w:rPr>
          <w:rFonts w:ascii="Century Gothic" w:hAnsi="Century Gothic"/>
          <w:color w:val="000000" w:themeColor="text1"/>
          <w:highlight w:val="cyan"/>
        </w:rPr>
      </w:pPr>
    </w:p>
    <w:p w14:paraId="7244883B" w14:textId="77777777" w:rsidR="005D1451" w:rsidRPr="0095521A" w:rsidRDefault="005D1451" w:rsidP="00FD363F">
      <w:pPr>
        <w:ind w:right="-376"/>
        <w:jc w:val="both"/>
        <w:rPr>
          <w:rFonts w:ascii="Century Gothic" w:hAnsi="Century Gothic"/>
          <w:i/>
          <w:iCs/>
        </w:rPr>
      </w:pPr>
      <w:r w:rsidRPr="0095521A">
        <w:rPr>
          <w:rFonts w:ascii="Century Gothic" w:hAnsi="Century Gothic"/>
          <w:i/>
          <w:iCs/>
        </w:rPr>
        <w:t xml:space="preserve">DEFINICIÓN DE PREEXISTENCIA Y EFECTOS DE LA NO DECLARACIÓN DE ASEGURABILIDAD DEFINICIÓN DE PREEXISTENCIA: </w:t>
      </w:r>
    </w:p>
    <w:p w14:paraId="77A2887B" w14:textId="77777777" w:rsidR="005D1451" w:rsidRPr="0095521A" w:rsidRDefault="005D1451" w:rsidP="00FD363F">
      <w:pPr>
        <w:ind w:right="-376"/>
        <w:jc w:val="both"/>
        <w:rPr>
          <w:rFonts w:ascii="Century Gothic" w:hAnsi="Century Gothic"/>
          <w:i/>
          <w:iCs/>
        </w:rPr>
      </w:pPr>
    </w:p>
    <w:p w14:paraId="570B211A" w14:textId="4A2B3BD0" w:rsidR="00FD363F" w:rsidRPr="0095521A" w:rsidRDefault="005D1451" w:rsidP="00FD363F">
      <w:pPr>
        <w:ind w:right="-376"/>
        <w:jc w:val="both"/>
        <w:rPr>
          <w:rFonts w:ascii="Century Gothic" w:hAnsi="Century Gothic"/>
          <w:i/>
          <w:iCs/>
          <w:color w:val="000000" w:themeColor="text1"/>
          <w:highlight w:val="cyan"/>
        </w:rPr>
      </w:pPr>
      <w:r w:rsidRPr="0095521A">
        <w:rPr>
          <w:rFonts w:ascii="Century Gothic" w:hAnsi="Century Gothic"/>
          <w:i/>
          <w:iCs/>
        </w:rPr>
        <w:t>Para todos los efectos de la presente póliza, se consideran preexistentes las siguientes enfermedades: Cardiovasculares, renales, cáncer, diabetes, hipertensión arterial y SIDA, siempre y cuando sean del conocimiento previo del asegurado y que se hayan manifestado, tratado o diagnosticado al asegurado con anterioridad al desembolso del crédito o la ocurrencia de un evento con anterioridad al desembolso del crédito y que tengan relación directa con la posterior causa de la muerte o incapacidad del asegurado.</w:t>
      </w:r>
    </w:p>
    <w:p w14:paraId="49DCC720" w14:textId="746AAE4D" w:rsidR="00D67390" w:rsidRPr="0095521A" w:rsidRDefault="00D67390" w:rsidP="00FD363F">
      <w:pPr>
        <w:autoSpaceDE w:val="0"/>
        <w:autoSpaceDN w:val="0"/>
        <w:adjustRightInd w:val="0"/>
        <w:rPr>
          <w:rFonts w:ascii="Century Gothic" w:hAnsi="Century Gothic"/>
          <w:i/>
          <w:iCs/>
          <w:color w:val="000000" w:themeColor="text1"/>
        </w:rPr>
      </w:pPr>
    </w:p>
    <w:p w14:paraId="73755CDC" w14:textId="77777777" w:rsidR="005D1451" w:rsidRPr="0095521A" w:rsidRDefault="005D1451" w:rsidP="005D1451">
      <w:pPr>
        <w:autoSpaceDE w:val="0"/>
        <w:autoSpaceDN w:val="0"/>
        <w:adjustRightInd w:val="0"/>
        <w:jc w:val="both"/>
        <w:rPr>
          <w:rFonts w:ascii="Century Gothic" w:hAnsi="Century Gothic"/>
          <w:i/>
          <w:iCs/>
        </w:rPr>
      </w:pPr>
      <w:r w:rsidRPr="0095521A">
        <w:rPr>
          <w:rFonts w:ascii="Century Gothic" w:hAnsi="Century Gothic"/>
          <w:i/>
          <w:iCs/>
        </w:rPr>
        <w:t xml:space="preserve">EFECTOS DE LA NO DECLARACIÓN DE ASEGURABILIDAD: </w:t>
      </w:r>
    </w:p>
    <w:p w14:paraId="3C447848" w14:textId="77777777" w:rsidR="005D1451" w:rsidRPr="0095521A" w:rsidRDefault="005D1451" w:rsidP="005D1451">
      <w:pPr>
        <w:autoSpaceDE w:val="0"/>
        <w:autoSpaceDN w:val="0"/>
        <w:adjustRightInd w:val="0"/>
        <w:jc w:val="both"/>
        <w:rPr>
          <w:rFonts w:ascii="Century Gothic" w:hAnsi="Century Gothic"/>
          <w:i/>
          <w:iCs/>
        </w:rPr>
      </w:pPr>
    </w:p>
    <w:p w14:paraId="113CCC58" w14:textId="78785AE8" w:rsidR="00FD363F" w:rsidRPr="0095521A" w:rsidRDefault="005D1451" w:rsidP="005D1451">
      <w:pPr>
        <w:autoSpaceDE w:val="0"/>
        <w:autoSpaceDN w:val="0"/>
        <w:adjustRightInd w:val="0"/>
        <w:jc w:val="both"/>
        <w:rPr>
          <w:rFonts w:ascii="Century Gothic" w:hAnsi="Century Gothic"/>
          <w:i/>
          <w:iCs/>
          <w:color w:val="000000" w:themeColor="text1"/>
        </w:rPr>
      </w:pPr>
      <w:r w:rsidRPr="0095521A">
        <w:rPr>
          <w:rFonts w:ascii="Century Gothic" w:hAnsi="Century Gothic"/>
          <w:i/>
          <w:iCs/>
        </w:rPr>
        <w:t xml:space="preserve">La aseguradora acepta el no diligenciamiento de la declaración de asegurabilidad, únicamente para los valores asegurados y los rangos de edad de los asegurados, señalados en numeral anterior, sin que tal aceptación releve al asegurado de su obligación consistente en declarar al momento del otorgamiento del crédito las circunstancias determinantes de salud que puedan afectar la validez del seguro, siempre que sean o hayan sido de su conocimiento. En caso de reclamaciones, la aseguradora verificará si el evento está amparado conforme a la póliza de seguro contratada, y si es el caso, aplicará lo consagrado en el Artículo 1058 del Código de Comercio. Para el contexto de esta cláusula, deberá entenderse como circunstancias determinantes de salud, haber padecido o estar padeciendo en el momento de tomar el seguro, las siguientes enfermedades: cardiovasculares, renales, cáncer, diabetes, hipertensión arterial y SIDA, siempre y cuando sean del conocimiento previo del asegurado y que se hayan manifestado, tratado o diagnosticado al asegurado con anterioridad al desembolso del crédito o la ocurrencia de un evento con anterioridad al desembolso del crédito y que tengan relación directa con la posterior causa de la muerte o incapacidad del asegurado. Para efectos de lo mencionado en estos numerales, se cubren los siniestros que ocurran directa o indirectamente por enfermedades o agravaciones del riesgo preexistentes a la fecha de desembolso del crédito, siempre que tales preexistencias hayan sido declaradas por el asegurado y exista </w:t>
      </w:r>
      <w:r w:rsidRPr="0095521A">
        <w:rPr>
          <w:rFonts w:ascii="Century Gothic" w:hAnsi="Century Gothic"/>
          <w:i/>
          <w:iCs/>
        </w:rPr>
        <w:lastRenderedPageBreak/>
        <w:t>aceptación expresa o tácita por parte de la aseguradora, entendiéndose la aceptación tácita el hecho de haber transcurrido los tres (3) días hábiles mencionados sin que la aseguradora emita ninguna comunicación sobre el análisis de los mismos.</w:t>
      </w:r>
    </w:p>
    <w:p w14:paraId="6D838812" w14:textId="77777777" w:rsidR="00FD363F" w:rsidRPr="0095521A" w:rsidRDefault="00FD363F" w:rsidP="00FD363F">
      <w:pPr>
        <w:autoSpaceDE w:val="0"/>
        <w:autoSpaceDN w:val="0"/>
        <w:adjustRightInd w:val="0"/>
        <w:rPr>
          <w:rFonts w:ascii="Century Gothic" w:hAnsi="Century Gothic"/>
          <w:color w:val="000000" w:themeColor="text1"/>
        </w:rPr>
      </w:pPr>
    </w:p>
    <w:p w14:paraId="5272AE27" w14:textId="77777777" w:rsidR="00FD363F" w:rsidRPr="0095521A" w:rsidRDefault="00FD363F" w:rsidP="00FD363F">
      <w:pPr>
        <w:autoSpaceDE w:val="0"/>
        <w:autoSpaceDN w:val="0"/>
        <w:adjustRightInd w:val="0"/>
        <w:rPr>
          <w:rFonts w:ascii="Century Gothic" w:hAnsi="Century Gothic"/>
          <w:color w:val="000000" w:themeColor="text1"/>
        </w:rPr>
      </w:pPr>
    </w:p>
    <w:p w14:paraId="61E7B0E1" w14:textId="77777777" w:rsidR="005D1451" w:rsidRPr="0095521A" w:rsidRDefault="005D1451" w:rsidP="00FD363F">
      <w:pPr>
        <w:autoSpaceDE w:val="0"/>
        <w:autoSpaceDN w:val="0"/>
        <w:adjustRightInd w:val="0"/>
        <w:rPr>
          <w:rFonts w:ascii="Century Gothic" w:hAnsi="Century Gothic"/>
          <w:color w:val="000000" w:themeColor="text1"/>
        </w:rPr>
      </w:pPr>
    </w:p>
    <w:p w14:paraId="209DBA3E" w14:textId="5FE7C4ED" w:rsidR="005D1451" w:rsidRPr="0095521A" w:rsidRDefault="005D1451" w:rsidP="00FD363F">
      <w:pPr>
        <w:autoSpaceDE w:val="0"/>
        <w:autoSpaceDN w:val="0"/>
        <w:adjustRightInd w:val="0"/>
        <w:rPr>
          <w:rFonts w:ascii="Century Gothic" w:hAnsi="Century Gothic"/>
          <w:color w:val="000000" w:themeColor="text1"/>
        </w:rPr>
      </w:pPr>
      <w:r w:rsidRPr="0095521A">
        <w:rPr>
          <w:rFonts w:ascii="Century Gothic" w:hAnsi="Century Gothic"/>
          <w:color w:val="000000" w:themeColor="text1"/>
        </w:rPr>
        <w:t xml:space="preserve">Por otra parte, en condicionado general aplicable para póliza numero </w:t>
      </w:r>
      <w:r w:rsidRPr="0095521A">
        <w:rPr>
          <w:rFonts w:ascii="Century Gothic" w:hAnsi="Century Gothic"/>
          <w:color w:val="000000" w:themeColor="text1"/>
        </w:rPr>
        <w:t>AA000051</w:t>
      </w:r>
      <w:r w:rsidRPr="0095521A">
        <w:rPr>
          <w:rFonts w:ascii="Century Gothic" w:hAnsi="Century Gothic"/>
          <w:color w:val="000000" w:themeColor="text1"/>
        </w:rPr>
        <w:t xml:space="preserve">, estable lo siguiente: </w:t>
      </w:r>
    </w:p>
    <w:p w14:paraId="611A1F6D" w14:textId="77777777" w:rsidR="005D1451" w:rsidRPr="0095521A" w:rsidRDefault="005D1451" w:rsidP="00FD363F">
      <w:pPr>
        <w:autoSpaceDE w:val="0"/>
        <w:autoSpaceDN w:val="0"/>
        <w:adjustRightInd w:val="0"/>
        <w:rPr>
          <w:rFonts w:ascii="Century Gothic" w:hAnsi="Century Gothic"/>
          <w:color w:val="000000" w:themeColor="text1"/>
        </w:rPr>
      </w:pPr>
    </w:p>
    <w:p w14:paraId="35DF5D09" w14:textId="60CA429F" w:rsidR="005D1451" w:rsidRPr="0095521A" w:rsidRDefault="005D1451" w:rsidP="00FD363F">
      <w:pPr>
        <w:autoSpaceDE w:val="0"/>
        <w:autoSpaceDN w:val="0"/>
        <w:adjustRightInd w:val="0"/>
        <w:rPr>
          <w:rFonts w:ascii="Century Gothic" w:hAnsi="Century Gothic"/>
          <w:i/>
          <w:iCs/>
        </w:rPr>
      </w:pPr>
      <w:r w:rsidRPr="0095521A">
        <w:rPr>
          <w:rFonts w:ascii="Century Gothic" w:hAnsi="Century Gothic"/>
          <w:i/>
          <w:iCs/>
        </w:rPr>
        <w:t>8. REQUISITOS DE ASEGURABILIDAD</w:t>
      </w:r>
    </w:p>
    <w:p w14:paraId="22250C3A" w14:textId="77777777" w:rsidR="005D1451" w:rsidRPr="0095521A" w:rsidRDefault="005D1451" w:rsidP="00FD363F">
      <w:pPr>
        <w:autoSpaceDE w:val="0"/>
        <w:autoSpaceDN w:val="0"/>
        <w:adjustRightInd w:val="0"/>
        <w:rPr>
          <w:rFonts w:ascii="Century Gothic" w:hAnsi="Century Gothic"/>
          <w:i/>
          <w:iCs/>
        </w:rPr>
      </w:pPr>
    </w:p>
    <w:p w14:paraId="72A3B282" w14:textId="0A6870D0" w:rsidR="005D1451" w:rsidRPr="0095521A" w:rsidRDefault="005D1451" w:rsidP="00FD363F">
      <w:pPr>
        <w:autoSpaceDE w:val="0"/>
        <w:autoSpaceDN w:val="0"/>
        <w:adjustRightInd w:val="0"/>
        <w:rPr>
          <w:rFonts w:ascii="Century Gothic" w:hAnsi="Century Gothic"/>
          <w:i/>
          <w:iCs/>
        </w:rPr>
      </w:pPr>
      <w:r w:rsidRPr="0095521A">
        <w:rPr>
          <w:rFonts w:ascii="Century Gothic" w:hAnsi="Century Gothic"/>
          <w:i/>
          <w:iCs/>
        </w:rPr>
        <w:t xml:space="preserve">REQUISITOS DE ASEGURABILIDAD Al tiempo de </w:t>
      </w:r>
      <w:proofErr w:type="gramStart"/>
      <w:r w:rsidRPr="0095521A">
        <w:rPr>
          <w:rFonts w:ascii="Century Gothic" w:hAnsi="Century Gothic"/>
          <w:i/>
          <w:iCs/>
        </w:rPr>
        <w:t>entrar en vigencia</w:t>
      </w:r>
      <w:proofErr w:type="gramEnd"/>
      <w:r w:rsidRPr="0095521A">
        <w:rPr>
          <w:rFonts w:ascii="Century Gothic" w:hAnsi="Century Gothic"/>
          <w:i/>
          <w:iCs/>
        </w:rPr>
        <w:t xml:space="preserve"> este contrato o al ingresar un nuevo asegurado, la persona debe reunir los siguientes requisitos: A. No presentar, ni haber presentado, ni haber sido diagnosticada en cualquier tiempo anterior al ingreso a la póliza, alguna de las siguientes enfermedades: diabetes I y II, VIH positivo/ sida, cáncer, afecciones </w:t>
      </w:r>
      <w:proofErr w:type="gramStart"/>
      <w:r w:rsidRPr="0095521A">
        <w:rPr>
          <w:rFonts w:ascii="Century Gothic" w:hAnsi="Century Gothic"/>
          <w:i/>
          <w:iCs/>
        </w:rPr>
        <w:t>cerebro-vasculares</w:t>
      </w:r>
      <w:proofErr w:type="gramEnd"/>
      <w:r w:rsidRPr="0095521A">
        <w:rPr>
          <w:rFonts w:ascii="Century Gothic" w:hAnsi="Century Gothic"/>
          <w:i/>
          <w:iCs/>
        </w:rPr>
        <w:t>, afecciones pulmonar obstructiva crónica “EPOC”, alcoholismo o tabaquismo</w:t>
      </w:r>
    </w:p>
    <w:p w14:paraId="565D668F" w14:textId="77777777" w:rsidR="005D1451" w:rsidRPr="0095521A" w:rsidRDefault="005D1451" w:rsidP="00FD363F">
      <w:pPr>
        <w:autoSpaceDE w:val="0"/>
        <w:autoSpaceDN w:val="0"/>
        <w:adjustRightInd w:val="0"/>
        <w:rPr>
          <w:rFonts w:ascii="Century Gothic" w:hAnsi="Century Gothic"/>
          <w:i/>
          <w:iCs/>
        </w:rPr>
      </w:pPr>
    </w:p>
    <w:p w14:paraId="6C69E56E" w14:textId="2A2FB456" w:rsidR="005D1451" w:rsidRPr="0095521A" w:rsidRDefault="005D1451" w:rsidP="00FD363F">
      <w:pPr>
        <w:autoSpaceDE w:val="0"/>
        <w:autoSpaceDN w:val="0"/>
        <w:adjustRightInd w:val="0"/>
        <w:rPr>
          <w:rFonts w:ascii="Century Gothic" w:hAnsi="Century Gothic"/>
          <w:i/>
          <w:iCs/>
        </w:rPr>
      </w:pPr>
      <w:r w:rsidRPr="0095521A">
        <w:rPr>
          <w:rFonts w:ascii="Century Gothic" w:hAnsi="Century Gothic"/>
          <w:i/>
          <w:iCs/>
        </w:rPr>
        <w:t>2. EXCLUSIONES SE EXCLUYEN DE COBERTURA AQUELLOS GASTOS MÉDICOS QUE SEAN CONSECUENCIA DE:</w:t>
      </w:r>
    </w:p>
    <w:p w14:paraId="7ABF7752" w14:textId="77777777" w:rsidR="005D1451" w:rsidRPr="0095521A" w:rsidRDefault="005D1451" w:rsidP="00FD363F">
      <w:pPr>
        <w:autoSpaceDE w:val="0"/>
        <w:autoSpaceDN w:val="0"/>
        <w:adjustRightInd w:val="0"/>
        <w:rPr>
          <w:rFonts w:ascii="Century Gothic" w:hAnsi="Century Gothic"/>
          <w:i/>
          <w:iCs/>
        </w:rPr>
      </w:pPr>
    </w:p>
    <w:p w14:paraId="7AA3D5D1" w14:textId="6C0BCDDD" w:rsidR="005D1451" w:rsidRPr="0095521A" w:rsidRDefault="005D1451" w:rsidP="00FD363F">
      <w:pPr>
        <w:autoSpaceDE w:val="0"/>
        <w:autoSpaceDN w:val="0"/>
        <w:adjustRightInd w:val="0"/>
        <w:rPr>
          <w:rFonts w:ascii="Century Gothic" w:hAnsi="Century Gothic"/>
          <w:i/>
          <w:iCs/>
          <w:color w:val="000000" w:themeColor="text1"/>
        </w:rPr>
      </w:pPr>
      <w:r w:rsidRPr="0095521A">
        <w:rPr>
          <w:rFonts w:ascii="Century Gothic" w:hAnsi="Century Gothic"/>
          <w:i/>
          <w:iCs/>
        </w:rPr>
        <w:t>12. SITUACIONES O ENFERMEDADES PREEXISTENTES.</w:t>
      </w:r>
    </w:p>
    <w:p w14:paraId="0AD5B6F1" w14:textId="77777777" w:rsidR="005D1451" w:rsidRPr="0095521A" w:rsidRDefault="005D1451" w:rsidP="00FD363F">
      <w:pPr>
        <w:autoSpaceDE w:val="0"/>
        <w:autoSpaceDN w:val="0"/>
        <w:adjustRightInd w:val="0"/>
        <w:rPr>
          <w:rFonts w:ascii="Century Gothic" w:hAnsi="Century Gothic"/>
          <w:color w:val="000000" w:themeColor="text1"/>
        </w:rPr>
      </w:pPr>
    </w:p>
    <w:p w14:paraId="35CFF3B0" w14:textId="40E78AF1" w:rsidR="00D67390" w:rsidRPr="0095521A" w:rsidRDefault="00D67390" w:rsidP="00D67390">
      <w:pPr>
        <w:ind w:right="-376"/>
        <w:jc w:val="both"/>
        <w:rPr>
          <w:rFonts w:ascii="Century Gothic" w:hAnsi="Century Gothic"/>
          <w:b/>
          <w:color w:val="000000" w:themeColor="text1"/>
        </w:rPr>
      </w:pPr>
      <w:r w:rsidRPr="0095521A">
        <w:rPr>
          <w:rFonts w:ascii="Century Gothic" w:hAnsi="Century Gothic"/>
          <w:color w:val="000000" w:themeColor="text1"/>
        </w:rPr>
        <w:t xml:space="preserve">En ese orden de ideas, al </w:t>
      </w:r>
      <w:r w:rsidR="000C3AEE" w:rsidRPr="0095521A">
        <w:rPr>
          <w:rFonts w:ascii="Century Gothic" w:hAnsi="Century Gothic"/>
          <w:color w:val="000000" w:themeColor="text1"/>
        </w:rPr>
        <w:t xml:space="preserve">estar </w:t>
      </w:r>
      <w:r w:rsidR="005D1451" w:rsidRPr="0095521A">
        <w:rPr>
          <w:rFonts w:ascii="Century Gothic" w:hAnsi="Century Gothic"/>
          <w:color w:val="000000" w:themeColor="text1"/>
        </w:rPr>
        <w:t xml:space="preserve">al ser las patologías del señor VICTOR MEDINA, preexistentes no cuentan con cobertura de la póliza VIDA GRUPO número </w:t>
      </w:r>
      <w:r w:rsidR="005D1451" w:rsidRPr="0095521A">
        <w:rPr>
          <w:rFonts w:ascii="Century Gothic" w:hAnsi="Century Gothic"/>
          <w:color w:val="000000" w:themeColor="text1"/>
        </w:rPr>
        <w:t>AA000051</w:t>
      </w:r>
      <w:r w:rsidR="005D1451" w:rsidRPr="0095521A">
        <w:rPr>
          <w:rFonts w:ascii="Century Gothic" w:hAnsi="Century Gothic"/>
          <w:color w:val="000000" w:themeColor="text1"/>
        </w:rPr>
        <w:t xml:space="preserve">, razón por la cual las pretensiones de esta demanda deben ser negadas. </w:t>
      </w:r>
    </w:p>
    <w:p w14:paraId="05C47158" w14:textId="77777777" w:rsidR="00D67390" w:rsidRPr="0095521A" w:rsidRDefault="00D67390" w:rsidP="00D67390">
      <w:pPr>
        <w:ind w:right="-376"/>
        <w:jc w:val="both"/>
        <w:rPr>
          <w:rFonts w:ascii="Century Gothic" w:hAnsi="Century Gothic"/>
          <w:b/>
          <w:color w:val="000000" w:themeColor="text1"/>
        </w:rPr>
      </w:pPr>
    </w:p>
    <w:p w14:paraId="5C3CFE9B" w14:textId="77777777" w:rsidR="00D67390" w:rsidRPr="0095521A" w:rsidRDefault="00D67390" w:rsidP="00D67390">
      <w:pPr>
        <w:pStyle w:val="Prrafodelista"/>
        <w:spacing w:line="240" w:lineRule="auto"/>
        <w:ind w:left="-207" w:right="-376"/>
        <w:jc w:val="both"/>
        <w:rPr>
          <w:rFonts w:ascii="Century Gothic" w:hAnsi="Century Gothic"/>
          <w:b/>
          <w:color w:val="000000" w:themeColor="text1"/>
          <w:sz w:val="24"/>
          <w:szCs w:val="24"/>
          <w:highlight w:val="cyan"/>
        </w:rPr>
      </w:pPr>
    </w:p>
    <w:p w14:paraId="2B005EA5" w14:textId="77777777" w:rsidR="00D67390" w:rsidRPr="0095521A" w:rsidRDefault="00D67390" w:rsidP="00A565B0">
      <w:pPr>
        <w:pStyle w:val="Prrafodelista"/>
        <w:numPr>
          <w:ilvl w:val="0"/>
          <w:numId w:val="43"/>
        </w:numPr>
        <w:spacing w:line="240" w:lineRule="auto"/>
        <w:ind w:right="-376"/>
        <w:jc w:val="both"/>
        <w:rPr>
          <w:rFonts w:ascii="Century Gothic" w:hAnsi="Century Gothic"/>
          <w:b/>
          <w:color w:val="000000" w:themeColor="text1"/>
          <w:sz w:val="24"/>
          <w:szCs w:val="24"/>
        </w:rPr>
      </w:pPr>
      <w:bookmarkStart w:id="8" w:name="_Hlk19095184"/>
      <w:r w:rsidRPr="0095521A">
        <w:rPr>
          <w:rFonts w:ascii="Century Gothic" w:hAnsi="Century Gothic"/>
          <w:b/>
          <w:color w:val="000000" w:themeColor="text1"/>
          <w:sz w:val="24"/>
          <w:szCs w:val="24"/>
        </w:rPr>
        <w:t xml:space="preserve">BUENA FE CONTRACTUAL DE LA EQUIDAD SEGUROS VIDA O.C. AL MOMENTO DE EXPEDIR EL SEGURO DE VIDA DEUDOR </w:t>
      </w:r>
    </w:p>
    <w:p w14:paraId="483BADB8" w14:textId="77777777" w:rsidR="00D67390" w:rsidRPr="0095521A" w:rsidRDefault="00D67390" w:rsidP="00D67390">
      <w:pPr>
        <w:pStyle w:val="Prrafodelista"/>
        <w:spacing w:line="240" w:lineRule="auto"/>
        <w:ind w:right="-376"/>
        <w:jc w:val="both"/>
        <w:rPr>
          <w:rFonts w:ascii="Century Gothic" w:hAnsi="Century Gothic"/>
          <w:b/>
          <w:color w:val="000000" w:themeColor="text1"/>
          <w:sz w:val="24"/>
          <w:szCs w:val="24"/>
        </w:rPr>
      </w:pPr>
    </w:p>
    <w:bookmarkEnd w:id="8"/>
    <w:p w14:paraId="34843427" w14:textId="1AB8FFF9" w:rsidR="00D67390" w:rsidRPr="0095521A" w:rsidRDefault="00D67390" w:rsidP="00D67390">
      <w:pPr>
        <w:ind w:right="-376"/>
        <w:jc w:val="both"/>
        <w:rPr>
          <w:rFonts w:ascii="Century Gothic" w:hAnsi="Century Gothic" w:cs="Tahoma"/>
          <w:color w:val="000000" w:themeColor="text1"/>
        </w:rPr>
      </w:pPr>
      <w:r w:rsidRPr="0095521A">
        <w:rPr>
          <w:rFonts w:ascii="Century Gothic" w:hAnsi="Century Gothic" w:cs="Tahoma"/>
          <w:color w:val="000000" w:themeColor="text1"/>
        </w:rPr>
        <w:t xml:space="preserve">El artículo 871 del Código de Comercio, señala como principio general de todos los actos mercantiles, </w:t>
      </w:r>
      <w:r w:rsidRPr="0095521A">
        <w:rPr>
          <w:rFonts w:ascii="Century Gothic" w:hAnsi="Century Gothic" w:cs="Tahoma"/>
          <w:b/>
          <w:color w:val="000000" w:themeColor="text1"/>
        </w:rPr>
        <w:t xml:space="preserve">la buena </w:t>
      </w:r>
      <w:r w:rsidR="005D1451" w:rsidRPr="0095521A">
        <w:rPr>
          <w:rFonts w:ascii="Century Gothic" w:hAnsi="Century Gothic" w:cs="Tahoma"/>
          <w:b/>
          <w:color w:val="000000" w:themeColor="text1"/>
        </w:rPr>
        <w:t>fe</w:t>
      </w:r>
      <w:r w:rsidRPr="0095521A">
        <w:rPr>
          <w:rFonts w:ascii="Century Gothic" w:hAnsi="Century Gothic" w:cs="Tahoma"/>
          <w:b/>
          <w:color w:val="000000" w:themeColor="text1"/>
        </w:rPr>
        <w:t xml:space="preserve">, </w:t>
      </w:r>
      <w:r w:rsidRPr="0095521A">
        <w:rPr>
          <w:rFonts w:ascii="Century Gothic" w:hAnsi="Century Gothic" w:cs="Tahoma"/>
          <w:color w:val="000000" w:themeColor="text1"/>
        </w:rPr>
        <w:t>de quienes intervienen en su perfeccionamiento, por lo que los acuerdos de voluntades se rigen, fuera de lo pactado expresamente en ellos, por lo que corresponda a la naturaleza de estos.</w:t>
      </w:r>
    </w:p>
    <w:p w14:paraId="4ED17A82" w14:textId="77777777" w:rsidR="00D67390" w:rsidRPr="0095521A" w:rsidRDefault="00D67390" w:rsidP="00D67390">
      <w:pPr>
        <w:ind w:right="-376"/>
        <w:jc w:val="both"/>
        <w:rPr>
          <w:rFonts w:ascii="Century Gothic" w:hAnsi="Century Gothic" w:cs="Tahoma"/>
          <w:color w:val="000000" w:themeColor="text1"/>
        </w:rPr>
      </w:pPr>
    </w:p>
    <w:p w14:paraId="5555ABDC" w14:textId="77777777" w:rsidR="00D67390" w:rsidRPr="0095521A" w:rsidRDefault="00D67390" w:rsidP="00D67390">
      <w:pPr>
        <w:ind w:right="-376"/>
        <w:jc w:val="both"/>
        <w:rPr>
          <w:rFonts w:ascii="Century Gothic" w:hAnsi="Century Gothic" w:cs="Times New Roman"/>
          <w:color w:val="000000" w:themeColor="text1"/>
          <w:lang w:eastAsia="es-CO"/>
        </w:rPr>
      </w:pPr>
      <w:r w:rsidRPr="0095521A">
        <w:rPr>
          <w:rFonts w:ascii="Century Gothic" w:hAnsi="Century Gothic" w:cs="Times New Roman"/>
          <w:color w:val="000000" w:themeColor="text1"/>
          <w:lang w:eastAsia="es-CO"/>
        </w:rPr>
        <w:t xml:space="preserve">Ahora bien, aun cuando el artículo 1036 del código de comercio no lo menciona taxativamente, la jurisprudencia y la doctrina ha coincidido en mencionar que el contrato de seguro además es un </w:t>
      </w:r>
      <w:r w:rsidRPr="0095521A">
        <w:rPr>
          <w:rFonts w:ascii="Century Gothic" w:hAnsi="Century Gothic" w:cs="Times New Roman"/>
          <w:b/>
          <w:i/>
          <w:color w:val="000000" w:themeColor="text1"/>
          <w:u w:val="single"/>
          <w:lang w:eastAsia="es-CO"/>
        </w:rPr>
        <w:t xml:space="preserve">contrato especial de </w:t>
      </w:r>
      <w:r w:rsidRPr="0095521A">
        <w:rPr>
          <w:rFonts w:ascii="Century Gothic" w:hAnsi="Century Gothic" w:cs="Times New Roman"/>
          <w:b/>
          <w:i/>
          <w:color w:val="000000" w:themeColor="text1"/>
          <w:u w:val="single"/>
          <w:lang w:eastAsia="es-CO"/>
        </w:rPr>
        <w:lastRenderedPageBreak/>
        <w:t>ubérrima buena fe,</w:t>
      </w:r>
      <w:r w:rsidRPr="0095521A">
        <w:rPr>
          <w:rFonts w:ascii="Century Gothic" w:hAnsi="Century Gothic" w:cs="Times New Roman"/>
          <w:color w:val="000000" w:themeColor="text1"/>
          <w:lang w:eastAsia="es-CO"/>
        </w:rPr>
        <w:t xml:space="preserve"> por tanto, ambas partes en las afirmaciones relacionadas con el riesgo y las condiciones del contrato se sujetan a cierta lealtad y honestidad desde su celebración hasta la ejecución </w:t>
      </w:r>
      <w:proofErr w:type="gramStart"/>
      <w:r w:rsidRPr="0095521A">
        <w:rPr>
          <w:rFonts w:ascii="Century Gothic" w:hAnsi="Century Gothic" w:cs="Times New Roman"/>
          <w:color w:val="000000" w:themeColor="text1"/>
          <w:lang w:eastAsia="es-CO"/>
        </w:rPr>
        <w:t>del mismo</w:t>
      </w:r>
      <w:proofErr w:type="gramEnd"/>
      <w:r w:rsidRPr="0095521A">
        <w:rPr>
          <w:rFonts w:ascii="Century Gothic" w:hAnsi="Century Gothic" w:cs="Times New Roman"/>
          <w:color w:val="000000" w:themeColor="text1"/>
          <w:lang w:eastAsia="es-CO"/>
        </w:rPr>
        <w:t xml:space="preserve">. De conformidad con lo dispuesto en el artículo 1058 del </w:t>
      </w:r>
      <w:proofErr w:type="spellStart"/>
      <w:r w:rsidRPr="0095521A">
        <w:rPr>
          <w:rFonts w:ascii="Century Gothic" w:hAnsi="Century Gothic" w:cs="Times New Roman"/>
          <w:color w:val="000000" w:themeColor="text1"/>
          <w:lang w:eastAsia="es-CO"/>
        </w:rPr>
        <w:t>C.Co</w:t>
      </w:r>
      <w:proofErr w:type="spellEnd"/>
      <w:r w:rsidRPr="0095521A">
        <w:rPr>
          <w:rFonts w:ascii="Century Gothic" w:hAnsi="Century Gothic" w:cs="Times New Roman"/>
          <w:color w:val="000000" w:themeColor="text1"/>
          <w:lang w:eastAsia="es-CO"/>
        </w:rPr>
        <w:t>., el tomador o asegurado debe declarar con sinceridad los hechos y circunstancias que determinan el estado del riesgo, puesto que ello constituye la base de la contratación.</w:t>
      </w:r>
    </w:p>
    <w:p w14:paraId="52AF0092" w14:textId="77777777" w:rsidR="00D67390" w:rsidRPr="0095521A" w:rsidRDefault="00D67390" w:rsidP="00D67390">
      <w:pPr>
        <w:ind w:right="-376"/>
        <w:jc w:val="both"/>
        <w:rPr>
          <w:rFonts w:ascii="Century Gothic" w:hAnsi="Century Gothic" w:cs="Times New Roman"/>
          <w:color w:val="000000" w:themeColor="text1"/>
          <w:lang w:eastAsia="es-CO"/>
        </w:rPr>
      </w:pPr>
    </w:p>
    <w:p w14:paraId="1EB5BF3A" w14:textId="77777777" w:rsidR="00D67390" w:rsidRPr="0095521A" w:rsidRDefault="00D67390" w:rsidP="00D67390">
      <w:pPr>
        <w:ind w:right="-376"/>
        <w:jc w:val="both"/>
        <w:rPr>
          <w:rFonts w:ascii="Century Gothic" w:hAnsi="Century Gothic" w:cs="Times New Roman"/>
          <w:color w:val="000000" w:themeColor="text1"/>
          <w:lang w:eastAsia="es-CO"/>
        </w:rPr>
      </w:pPr>
      <w:r w:rsidRPr="0095521A">
        <w:rPr>
          <w:rFonts w:ascii="Century Gothic" w:hAnsi="Century Gothic" w:cs="Times New Roman"/>
          <w:color w:val="000000" w:themeColor="text1"/>
          <w:lang w:eastAsia="es-CO"/>
        </w:rPr>
        <w:t xml:space="preserve">En caso de presentarse reticencias e inexactitudes en la declaración que conocidas por el asegurador lo hubieran retraído de contratar, se produce la nulidad relativa del seguro. </w:t>
      </w:r>
    </w:p>
    <w:p w14:paraId="3D75D3E9" w14:textId="77777777" w:rsidR="00D67390" w:rsidRPr="0095521A" w:rsidRDefault="00D67390" w:rsidP="00D67390">
      <w:pPr>
        <w:ind w:right="-376"/>
        <w:jc w:val="both"/>
        <w:rPr>
          <w:rFonts w:ascii="Century Gothic" w:hAnsi="Century Gothic" w:cs="Times New Roman"/>
          <w:color w:val="000000" w:themeColor="text1"/>
          <w:lang w:eastAsia="es-CO"/>
        </w:rPr>
      </w:pPr>
    </w:p>
    <w:p w14:paraId="6C4F6231" w14:textId="77777777" w:rsidR="00D67390" w:rsidRPr="0095521A" w:rsidRDefault="00D67390" w:rsidP="00D67390">
      <w:pPr>
        <w:ind w:right="-376"/>
        <w:jc w:val="both"/>
        <w:rPr>
          <w:rFonts w:ascii="Century Gothic" w:hAnsi="Century Gothic" w:cs="Times New Roman"/>
          <w:color w:val="000000" w:themeColor="text1"/>
          <w:lang w:eastAsia="es-CO"/>
        </w:rPr>
      </w:pPr>
      <w:r w:rsidRPr="0095521A">
        <w:rPr>
          <w:rFonts w:ascii="Century Gothic" w:hAnsi="Century Gothic" w:cs="Times New Roman"/>
          <w:color w:val="000000" w:themeColor="text1"/>
          <w:lang w:eastAsia="es-CO"/>
        </w:rPr>
        <w:t xml:space="preserve">El asegurador también debe cumplir con el principio de buena fe evitando cláusulas que sean lesivas al asegurado, cumpliendo con la prestación asegurada a la ocurrencia del siniestro </w:t>
      </w:r>
      <w:r w:rsidRPr="0095521A">
        <w:rPr>
          <w:rFonts w:ascii="Century Gothic" w:hAnsi="Century Gothic" w:cs="Times New Roman"/>
          <w:b/>
          <w:color w:val="000000" w:themeColor="text1"/>
          <w:lang w:eastAsia="es-CO"/>
        </w:rPr>
        <w:t>y comprometiéndose a declarar la inexactitud al momento en que la conozca</w:t>
      </w:r>
      <w:r w:rsidRPr="0095521A">
        <w:rPr>
          <w:rFonts w:ascii="Century Gothic" w:hAnsi="Century Gothic" w:cs="Times New Roman"/>
          <w:color w:val="000000" w:themeColor="text1"/>
          <w:lang w:eastAsia="es-CO"/>
        </w:rPr>
        <w:t xml:space="preserve"> y no esperar a la ocurrencia del siniestro para alegarla como una excepción al pago de la indemnización.</w:t>
      </w:r>
    </w:p>
    <w:p w14:paraId="3C76D5C1" w14:textId="77777777" w:rsidR="00D67390" w:rsidRPr="0095521A" w:rsidRDefault="00D67390" w:rsidP="00D67390">
      <w:pPr>
        <w:ind w:left="-567" w:right="-376"/>
        <w:jc w:val="both"/>
        <w:rPr>
          <w:rFonts w:ascii="Century Gothic" w:hAnsi="Century Gothic" w:cs="Times New Roman"/>
          <w:color w:val="000000" w:themeColor="text1"/>
          <w:highlight w:val="cyan"/>
          <w:lang w:eastAsia="es-CO"/>
        </w:rPr>
      </w:pPr>
    </w:p>
    <w:p w14:paraId="35F332F1" w14:textId="0B9D35C2" w:rsidR="00D67390" w:rsidRPr="0095521A" w:rsidRDefault="00D67390" w:rsidP="00D67390">
      <w:pPr>
        <w:ind w:right="-376"/>
        <w:jc w:val="both"/>
        <w:rPr>
          <w:rFonts w:ascii="Century Gothic" w:hAnsi="Century Gothic" w:cs="Times New Roman"/>
          <w:color w:val="000000" w:themeColor="text1"/>
          <w:lang w:eastAsia="es-CO"/>
        </w:rPr>
      </w:pPr>
      <w:r w:rsidRPr="0095521A">
        <w:rPr>
          <w:rFonts w:ascii="Century Gothic" w:hAnsi="Century Gothic" w:cs="Times New Roman"/>
          <w:color w:val="000000" w:themeColor="text1"/>
          <w:lang w:eastAsia="es-CO"/>
        </w:rPr>
        <w:t xml:space="preserve">De acuerdo con lo que ya se ha mencionado en anteriores exceptivas, el contrato de seguro – póliza vida deudores, por medio de la cual se otorgaron amparos al señor </w:t>
      </w:r>
      <w:r w:rsidR="005D1451" w:rsidRPr="0095521A">
        <w:rPr>
          <w:rFonts w:ascii="Century Gothic" w:hAnsi="Century Gothic" w:cs="Times New Roman"/>
          <w:color w:val="000000" w:themeColor="text1"/>
          <w:lang w:eastAsia="es-CO"/>
        </w:rPr>
        <w:t>VICTOR MEDINA</w:t>
      </w:r>
      <w:r w:rsidRPr="0095521A">
        <w:rPr>
          <w:rFonts w:ascii="Century Gothic" w:hAnsi="Century Gothic" w:cs="Times New Roman"/>
          <w:color w:val="000000" w:themeColor="text1"/>
          <w:lang w:eastAsia="es-CO"/>
        </w:rPr>
        <w:t>, contaba con unas condiciones previamente</w:t>
      </w:r>
      <w:r w:rsidRPr="0095521A">
        <w:rPr>
          <w:rFonts w:ascii="Century Gothic" w:hAnsi="Century Gothic" w:cs="Times New Roman"/>
          <w:b/>
          <w:color w:val="000000" w:themeColor="text1"/>
          <w:lang w:eastAsia="es-CO"/>
        </w:rPr>
        <w:t xml:space="preserve"> pactadas y aceptadas entre mi representada y el tomador, </w:t>
      </w:r>
      <w:r w:rsidRPr="0095521A">
        <w:rPr>
          <w:rFonts w:ascii="Century Gothic" w:hAnsi="Century Gothic" w:cs="Times New Roman"/>
          <w:color w:val="000000" w:themeColor="text1"/>
          <w:lang w:eastAsia="es-CO"/>
        </w:rPr>
        <w:t>por lo que se asumió el riesgo, sin embargo, este riesgo estaba enmarcado dentro de unos límites, que la asegurada no cumplió.</w:t>
      </w:r>
    </w:p>
    <w:p w14:paraId="4DF61B9F" w14:textId="77777777" w:rsidR="00D67390" w:rsidRPr="0095521A" w:rsidRDefault="00D67390" w:rsidP="00D67390">
      <w:pPr>
        <w:ind w:right="-376"/>
        <w:jc w:val="both"/>
        <w:rPr>
          <w:rFonts w:ascii="Century Gothic" w:hAnsi="Century Gothic" w:cs="Times New Roman"/>
          <w:color w:val="000000" w:themeColor="text1"/>
          <w:lang w:eastAsia="es-CO"/>
        </w:rPr>
      </w:pPr>
    </w:p>
    <w:p w14:paraId="758E74F5" w14:textId="77777777" w:rsidR="00D67390" w:rsidRPr="0095521A" w:rsidRDefault="00D67390" w:rsidP="00D67390">
      <w:pPr>
        <w:ind w:right="-376"/>
        <w:jc w:val="both"/>
        <w:rPr>
          <w:rFonts w:ascii="Century Gothic" w:hAnsi="Century Gothic" w:cs="Times New Roman"/>
          <w:color w:val="000000" w:themeColor="text1"/>
          <w:lang w:eastAsia="es-CO"/>
        </w:rPr>
      </w:pPr>
      <w:r w:rsidRPr="0095521A">
        <w:rPr>
          <w:rFonts w:ascii="Century Gothic" w:hAnsi="Century Gothic" w:cs="Times New Roman"/>
          <w:color w:val="000000" w:themeColor="text1"/>
          <w:lang w:eastAsia="es-CO"/>
        </w:rPr>
        <w:t>Frente a lo anterior, ha mencionado la Corte Suprema de Justicia:</w:t>
      </w:r>
    </w:p>
    <w:p w14:paraId="7529BECE" w14:textId="77777777" w:rsidR="00D67390" w:rsidRPr="0095521A" w:rsidRDefault="00D67390" w:rsidP="00D67390">
      <w:pPr>
        <w:jc w:val="both"/>
        <w:rPr>
          <w:rFonts w:ascii="Century Gothic" w:hAnsi="Century Gothic" w:cs="Times New Roman"/>
          <w:color w:val="000000" w:themeColor="text1"/>
          <w:lang w:eastAsia="es-CO"/>
        </w:rPr>
      </w:pPr>
    </w:p>
    <w:p w14:paraId="5D89E2F0" w14:textId="77777777" w:rsidR="00D67390" w:rsidRPr="0095521A" w:rsidRDefault="00D67390" w:rsidP="00D67390">
      <w:pPr>
        <w:ind w:left="840"/>
        <w:jc w:val="both"/>
        <w:rPr>
          <w:rFonts w:ascii="Century Gothic" w:hAnsi="Century Gothic" w:cs="Times New Roman"/>
          <w:i/>
          <w:iCs/>
          <w:color w:val="000000" w:themeColor="text1"/>
          <w:lang w:eastAsia="es-CO"/>
        </w:rPr>
      </w:pPr>
      <w:r w:rsidRPr="0095521A">
        <w:rPr>
          <w:rFonts w:ascii="Century Gothic" w:hAnsi="Century Gothic" w:cs="Times New Roman"/>
          <w:i/>
          <w:iCs/>
          <w:color w:val="000000" w:themeColor="text1"/>
          <w:lang w:eastAsia="es-CO"/>
        </w:rPr>
        <w:t>“En los casos de contratos de seguros que cubren contingencias y riesgos de salud debe prevalecer el principio de la buena fe de las partes y en consecuencia quién toma el seguro debe declarar con claridad y exactitud, sin incurrir en  actuaciones dolosas, su estado de salud con el objeto de que el consentimiento del asegurador se halle libre de todo vicio, especialmente del error, para que así se conozca exactamente el riesgo que se va a cubrir, en desarrollo de los artículos 1036 y 1058 del Código Civil.</w:t>
      </w:r>
    </w:p>
    <w:p w14:paraId="0DD40601" w14:textId="77777777" w:rsidR="00D67390" w:rsidRPr="0095521A" w:rsidRDefault="00D67390" w:rsidP="00D67390">
      <w:pPr>
        <w:ind w:left="840"/>
        <w:jc w:val="both"/>
        <w:rPr>
          <w:rFonts w:ascii="Century Gothic" w:hAnsi="Century Gothic" w:cs="Times New Roman"/>
          <w:color w:val="000000" w:themeColor="text1"/>
          <w:lang w:eastAsia="es-CO"/>
        </w:rPr>
      </w:pPr>
    </w:p>
    <w:p w14:paraId="19F70EA9" w14:textId="77777777" w:rsidR="00D67390" w:rsidRPr="0095521A" w:rsidRDefault="00D67390" w:rsidP="00D67390">
      <w:pPr>
        <w:ind w:left="840"/>
        <w:jc w:val="both"/>
        <w:rPr>
          <w:rFonts w:ascii="Century Gothic" w:hAnsi="Century Gothic" w:cs="Times New Roman"/>
          <w:color w:val="000000" w:themeColor="text1"/>
          <w:lang w:eastAsia="es-CO"/>
        </w:rPr>
      </w:pPr>
      <w:r w:rsidRPr="0095521A">
        <w:rPr>
          <w:rFonts w:ascii="Century Gothic" w:hAnsi="Century Gothic" w:cs="Times New Roman"/>
          <w:i/>
          <w:iCs/>
          <w:color w:val="000000" w:themeColor="text1"/>
          <w:lang w:eastAsia="es-CO"/>
        </w:rPr>
        <w:t xml:space="preserve">Pese a lo anterior, en los casos en los que la compañía aseguradora incurre en error inducido por el asegurado, las normas que rigen los contratos de seguros, y específicamente el artículo 1058 del Código Civil, </w:t>
      </w:r>
      <w:r w:rsidRPr="0095521A">
        <w:rPr>
          <w:rFonts w:ascii="Century Gothic" w:hAnsi="Century Gothic" w:cs="Times New Roman"/>
          <w:i/>
          <w:iCs/>
          <w:color w:val="000000" w:themeColor="text1"/>
          <w:spacing w:val="-3"/>
          <w:lang w:eastAsia="es-CO"/>
        </w:rPr>
        <w:t xml:space="preserve">permiten que tal circunstancia de reticencia o inexactitud del asegurado en la declaración de los hechos o circunstancias necesarias para identificar la cosa asegurada y apreciar la extensión del riesgo, de lugar a declarar la nulidad relativa del contrato de </w:t>
      </w:r>
      <w:r w:rsidRPr="0095521A">
        <w:rPr>
          <w:rFonts w:ascii="Century Gothic" w:hAnsi="Century Gothic" w:cs="Times New Roman"/>
          <w:i/>
          <w:iCs/>
          <w:color w:val="000000" w:themeColor="text1"/>
          <w:spacing w:val="-3"/>
          <w:lang w:eastAsia="es-CO"/>
        </w:rPr>
        <w:lastRenderedPageBreak/>
        <w:t>seguro o la modificación de las condiciones por parte de la aseguradora.”</w:t>
      </w:r>
    </w:p>
    <w:p w14:paraId="35FA2902" w14:textId="77777777" w:rsidR="00D67390" w:rsidRPr="0095521A" w:rsidRDefault="00D67390" w:rsidP="00D67390">
      <w:pPr>
        <w:ind w:left="840"/>
        <w:jc w:val="both"/>
        <w:rPr>
          <w:rFonts w:ascii="Century Gothic" w:hAnsi="Century Gothic" w:cs="Times New Roman"/>
          <w:i/>
          <w:iCs/>
          <w:color w:val="000000" w:themeColor="text1"/>
          <w:spacing w:val="-3"/>
          <w:lang w:eastAsia="es-CO"/>
        </w:rPr>
      </w:pPr>
      <w:r w:rsidRPr="0095521A">
        <w:rPr>
          <w:rFonts w:ascii="Century Gothic" w:hAnsi="Century Gothic" w:cs="Times New Roman"/>
          <w:i/>
          <w:iCs/>
          <w:color w:val="000000" w:themeColor="text1"/>
          <w:spacing w:val="-3"/>
          <w:lang w:eastAsia="es-CO"/>
        </w:rPr>
        <w:t> </w:t>
      </w:r>
    </w:p>
    <w:p w14:paraId="590413BB"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s="Times New Roman"/>
          <w:color w:val="000000" w:themeColor="text1"/>
          <w:lang w:eastAsia="es-CO"/>
        </w:rPr>
        <w:t xml:space="preserve">En ese orden de ideas, se precisa que en el caso objeto de análisis, se tiene que la póliza denominada Vida Grupo Deudores, requería para su celebración el cumplimiento de </w:t>
      </w:r>
      <w:r w:rsidRPr="0095521A">
        <w:rPr>
          <w:rFonts w:ascii="Century Gothic" w:hAnsi="Century Gothic"/>
          <w:color w:val="000000" w:themeColor="text1"/>
        </w:rPr>
        <w:t xml:space="preserve">los requisitos de asegurabilidad e indicar todas y cada una de las patologías que le hubiesen sido </w:t>
      </w:r>
      <w:r w:rsidRPr="0095521A">
        <w:rPr>
          <w:rFonts w:ascii="Century Gothic" w:hAnsi="Century Gothic"/>
          <w:b/>
          <w:color w:val="000000" w:themeColor="text1"/>
        </w:rPr>
        <w:t>diagnosticadas con anterioridad a la suscripción</w:t>
      </w:r>
      <w:r w:rsidRPr="0095521A">
        <w:rPr>
          <w:rFonts w:ascii="Century Gothic" w:hAnsi="Century Gothic"/>
          <w:color w:val="000000" w:themeColor="text1"/>
        </w:rPr>
        <w:t xml:space="preserve"> de la póliza, dicha obligación no se cumplió por parte de la asegurada.</w:t>
      </w:r>
    </w:p>
    <w:p w14:paraId="0C75DD41" w14:textId="77777777" w:rsidR="00D67390" w:rsidRPr="0095521A" w:rsidRDefault="00D67390" w:rsidP="00D67390">
      <w:pPr>
        <w:ind w:right="-376"/>
        <w:jc w:val="both"/>
        <w:rPr>
          <w:rFonts w:ascii="Century Gothic" w:hAnsi="Century Gothic"/>
          <w:color w:val="000000" w:themeColor="text1"/>
          <w:highlight w:val="cyan"/>
        </w:rPr>
      </w:pPr>
    </w:p>
    <w:p w14:paraId="20B5C4CE" w14:textId="77777777" w:rsidR="00D67390" w:rsidRPr="0095521A" w:rsidRDefault="00D67390" w:rsidP="00D67390">
      <w:pPr>
        <w:ind w:right="-376"/>
        <w:jc w:val="both"/>
        <w:rPr>
          <w:rFonts w:ascii="Century Gothic" w:eastAsia="Times New Roman" w:hAnsi="Century Gothic" w:cs="Times New Roman"/>
          <w:iCs/>
          <w:color w:val="000000" w:themeColor="text1"/>
          <w:bdr w:val="none" w:sz="0" w:space="0" w:color="auto" w:frame="1"/>
          <w:shd w:val="clear" w:color="auto" w:fill="FFFFFF"/>
          <w:lang w:eastAsia="es-CO"/>
        </w:rPr>
      </w:pPr>
      <w:r w:rsidRPr="0095521A">
        <w:rPr>
          <w:rFonts w:ascii="Century Gothic" w:eastAsia="Times New Roman" w:hAnsi="Century Gothic" w:cs="Times New Roman"/>
          <w:iCs/>
          <w:color w:val="000000" w:themeColor="text1"/>
          <w:bdr w:val="none" w:sz="0" w:space="0" w:color="auto" w:frame="1"/>
          <w:shd w:val="clear" w:color="auto" w:fill="FFFFFF"/>
          <w:lang w:eastAsia="es-CO"/>
        </w:rPr>
        <w:t xml:space="preserve">A su vez, la Corte Constitucional ha sido clara en especificar que el tomador tiene una carga precontractual, que exige que exponga unos hechos y circunstancias ajustados a su condición real, con el fin </w:t>
      </w:r>
      <w:r w:rsidRPr="0095521A">
        <w:rPr>
          <w:rFonts w:ascii="Century Gothic" w:eastAsia="Times New Roman" w:hAnsi="Century Gothic" w:cs="Times New Roman"/>
          <w:b/>
          <w:iCs/>
          <w:color w:val="000000" w:themeColor="text1"/>
          <w:u w:val="single"/>
          <w:bdr w:val="none" w:sz="0" w:space="0" w:color="auto" w:frame="1"/>
          <w:shd w:val="clear" w:color="auto" w:fill="FFFFFF"/>
          <w:lang w:eastAsia="es-CO"/>
        </w:rPr>
        <w:t>de lograr el equilibrio en el contrato de seguro</w:t>
      </w:r>
      <w:r w:rsidRPr="0095521A">
        <w:rPr>
          <w:rFonts w:ascii="Century Gothic" w:eastAsia="Times New Roman" w:hAnsi="Century Gothic" w:cs="Times New Roman"/>
          <w:iCs/>
          <w:color w:val="000000" w:themeColor="text1"/>
          <w:bdr w:val="none" w:sz="0" w:space="0" w:color="auto" w:frame="1"/>
          <w:shd w:val="clear" w:color="auto" w:fill="FFFFFF"/>
          <w:lang w:eastAsia="es-CO"/>
        </w:rPr>
        <w:t>.</w:t>
      </w:r>
      <w:r w:rsidRPr="0095521A">
        <w:rPr>
          <w:rFonts w:ascii="Century Gothic" w:eastAsia="Times New Roman" w:hAnsi="Century Gothic" w:cs="Times New Roman"/>
          <w:iCs/>
          <w:color w:val="000000" w:themeColor="text1"/>
          <w:bdr w:val="none" w:sz="0" w:space="0" w:color="auto" w:frame="1"/>
          <w:shd w:val="clear" w:color="auto" w:fill="FFFFFF"/>
          <w:vertAlign w:val="superscript"/>
          <w:lang w:eastAsia="es-CO"/>
        </w:rPr>
        <w:t xml:space="preserve"> </w:t>
      </w:r>
      <w:r w:rsidRPr="0095521A">
        <w:rPr>
          <w:rFonts w:ascii="Century Gothic" w:eastAsia="Times New Roman" w:hAnsi="Century Gothic" w:cs="Tahoma"/>
          <w:color w:val="000000" w:themeColor="text1"/>
          <w:lang w:eastAsia="es-CO"/>
        </w:rPr>
        <w:t xml:space="preserve">La falta de honestidad del tomador en este caso de la asegurado sobre los aspectos que son de su </w:t>
      </w:r>
      <w:r w:rsidRPr="0095521A">
        <w:rPr>
          <w:rFonts w:ascii="Century Gothic" w:eastAsia="Times New Roman" w:hAnsi="Century Gothic" w:cs="Tahoma"/>
          <w:b/>
          <w:color w:val="000000" w:themeColor="text1"/>
          <w:lang w:eastAsia="es-CO"/>
        </w:rPr>
        <w:t>pleno conocimiento riñe con la buena fe exigida</w:t>
      </w:r>
      <w:r w:rsidRPr="0095521A">
        <w:rPr>
          <w:rFonts w:ascii="Century Gothic" w:eastAsia="Times New Roman" w:hAnsi="Century Gothic" w:cs="Tahoma"/>
          <w:color w:val="000000" w:themeColor="text1"/>
          <w:lang w:eastAsia="es-CO"/>
        </w:rPr>
        <w:t xml:space="preserve"> y genera como consecuencia inexorable la nulidad relativa del contrato.</w:t>
      </w:r>
    </w:p>
    <w:p w14:paraId="784BE388" w14:textId="77777777" w:rsidR="00D67390" w:rsidRPr="0095521A" w:rsidRDefault="00D67390" w:rsidP="00D67390">
      <w:pPr>
        <w:ind w:right="-376"/>
        <w:jc w:val="both"/>
        <w:rPr>
          <w:rFonts w:ascii="Century Gothic" w:eastAsia="Times New Roman" w:hAnsi="Century Gothic" w:cs="Times New Roman"/>
          <w:iCs/>
          <w:color w:val="000000" w:themeColor="text1"/>
          <w:highlight w:val="cyan"/>
          <w:bdr w:val="none" w:sz="0" w:space="0" w:color="auto" w:frame="1"/>
          <w:shd w:val="clear" w:color="auto" w:fill="FFFFFF"/>
          <w:lang w:eastAsia="es-CO"/>
        </w:rPr>
      </w:pPr>
    </w:p>
    <w:p w14:paraId="1264CA4D" w14:textId="77777777" w:rsidR="00D67390" w:rsidRPr="0095521A" w:rsidRDefault="00D67390" w:rsidP="00D67390">
      <w:pPr>
        <w:ind w:right="-376"/>
        <w:jc w:val="both"/>
        <w:rPr>
          <w:rFonts w:ascii="Century Gothic" w:eastAsia="Times New Roman" w:hAnsi="Century Gothic" w:cs="Times New Roman"/>
          <w:iCs/>
          <w:color w:val="000000" w:themeColor="text1"/>
          <w:bdr w:val="none" w:sz="0" w:space="0" w:color="auto" w:frame="1"/>
          <w:shd w:val="clear" w:color="auto" w:fill="FFFFFF"/>
          <w:lang w:eastAsia="es-CO"/>
        </w:rPr>
      </w:pPr>
      <w:r w:rsidRPr="0095521A">
        <w:rPr>
          <w:rFonts w:ascii="Century Gothic" w:eastAsia="Times New Roman" w:hAnsi="Century Gothic" w:cs="Times New Roman"/>
          <w:iCs/>
          <w:color w:val="000000" w:themeColor="text1"/>
          <w:bdr w:val="none" w:sz="0" w:space="0" w:color="auto" w:frame="1"/>
          <w:shd w:val="clear" w:color="auto" w:fill="FFFFFF"/>
          <w:lang w:eastAsia="es-CO"/>
        </w:rPr>
        <w:t>Con todo, es claro que en el presente caso es predicable o da lugar a la prosperidad de la presente exceptiva, pues demostrado que mi representada obró con sujeción al principio de la buena fe.</w:t>
      </w:r>
    </w:p>
    <w:p w14:paraId="3FB1A30C" w14:textId="77777777" w:rsidR="00D67390" w:rsidRPr="0095521A" w:rsidRDefault="00D67390" w:rsidP="00D67390">
      <w:pPr>
        <w:ind w:right="-376"/>
        <w:jc w:val="both"/>
        <w:rPr>
          <w:rFonts w:ascii="Century Gothic" w:hAnsi="Century Gothic"/>
          <w:b/>
          <w:color w:val="000000" w:themeColor="text1"/>
        </w:rPr>
      </w:pPr>
    </w:p>
    <w:p w14:paraId="1CC8CA3E" w14:textId="77777777" w:rsidR="00D67390" w:rsidRPr="0095521A" w:rsidRDefault="00D67390" w:rsidP="00D67390">
      <w:pPr>
        <w:ind w:right="-376"/>
        <w:jc w:val="both"/>
        <w:rPr>
          <w:rFonts w:ascii="Century Gothic" w:hAnsi="Century Gothic"/>
          <w:b/>
          <w:color w:val="000000" w:themeColor="text1"/>
        </w:rPr>
      </w:pPr>
    </w:p>
    <w:p w14:paraId="5E037FEB" w14:textId="373A4000" w:rsidR="00D67390" w:rsidRPr="0095521A" w:rsidRDefault="00D67390" w:rsidP="00A565B0">
      <w:pPr>
        <w:pStyle w:val="Prrafodelista"/>
        <w:numPr>
          <w:ilvl w:val="0"/>
          <w:numId w:val="43"/>
        </w:numPr>
        <w:ind w:right="-376"/>
        <w:jc w:val="both"/>
        <w:rPr>
          <w:rFonts w:ascii="Century Gothic" w:hAnsi="Century Gothic"/>
          <w:b/>
          <w:color w:val="000000" w:themeColor="text1"/>
          <w:sz w:val="24"/>
          <w:szCs w:val="24"/>
        </w:rPr>
      </w:pPr>
      <w:r w:rsidRPr="0095521A">
        <w:rPr>
          <w:rFonts w:ascii="Century Gothic" w:hAnsi="Century Gothic"/>
          <w:b/>
          <w:color w:val="000000" w:themeColor="text1"/>
          <w:sz w:val="24"/>
          <w:szCs w:val="24"/>
          <w:lang w:val="es-ES_tradnl"/>
        </w:rPr>
        <w:t xml:space="preserve">OMISION DE INFORMACION POR PARTE </w:t>
      </w:r>
      <w:r w:rsidR="000E7EF1" w:rsidRPr="0095521A">
        <w:rPr>
          <w:rFonts w:ascii="Century Gothic" w:hAnsi="Century Gothic"/>
          <w:b/>
          <w:color w:val="000000" w:themeColor="text1"/>
          <w:sz w:val="24"/>
          <w:szCs w:val="24"/>
          <w:lang w:val="es-ES_tradnl"/>
        </w:rPr>
        <w:t xml:space="preserve">DEL SEÑOR </w:t>
      </w:r>
      <w:r w:rsidR="000E7EF1" w:rsidRPr="0095521A">
        <w:rPr>
          <w:rFonts w:ascii="Century Gothic" w:hAnsi="Century Gothic"/>
          <w:b/>
          <w:bCs/>
          <w:sz w:val="24"/>
          <w:szCs w:val="24"/>
        </w:rPr>
        <w:t>VÍCTOR HUGO MEDINA</w:t>
      </w:r>
      <w:r w:rsidR="000E7EF1" w:rsidRPr="0095521A">
        <w:rPr>
          <w:rFonts w:ascii="Century Gothic" w:hAnsi="Century Gothic"/>
          <w:b/>
          <w:color w:val="000000" w:themeColor="text1"/>
          <w:sz w:val="24"/>
          <w:szCs w:val="24"/>
          <w:lang w:val="es-ES_tradnl"/>
        </w:rPr>
        <w:t xml:space="preserve"> </w:t>
      </w:r>
      <w:r w:rsidRPr="0095521A">
        <w:rPr>
          <w:rFonts w:ascii="Century Gothic" w:hAnsi="Century Gothic"/>
          <w:b/>
          <w:color w:val="000000" w:themeColor="text1"/>
          <w:sz w:val="24"/>
          <w:szCs w:val="24"/>
          <w:lang w:val="es-ES_tradnl"/>
        </w:rPr>
        <w:t xml:space="preserve">AL MOMENTO DE DILIGENCIAR LAS DECLARACIONES DE ASEGURABILIDAD </w:t>
      </w:r>
    </w:p>
    <w:p w14:paraId="474F3A94" w14:textId="77777777" w:rsidR="00D67390" w:rsidRPr="0095521A" w:rsidRDefault="00D67390" w:rsidP="00D67390">
      <w:pPr>
        <w:pStyle w:val="Prrafodelista"/>
        <w:ind w:right="-376"/>
        <w:jc w:val="both"/>
        <w:rPr>
          <w:rFonts w:ascii="Century Gothic" w:hAnsi="Century Gothic"/>
          <w:b/>
          <w:color w:val="000000" w:themeColor="text1"/>
          <w:sz w:val="24"/>
          <w:szCs w:val="24"/>
          <w:highlight w:val="cyan"/>
        </w:rPr>
      </w:pPr>
    </w:p>
    <w:p w14:paraId="4587224C" w14:textId="54758206" w:rsidR="00D67390" w:rsidRPr="0095521A" w:rsidRDefault="00D67390" w:rsidP="00D67390">
      <w:pPr>
        <w:ind w:right="-376"/>
        <w:jc w:val="both"/>
        <w:rPr>
          <w:rFonts w:ascii="Century Gothic" w:hAnsi="Century Gothic"/>
          <w:color w:val="000000" w:themeColor="text1"/>
          <w:highlight w:val="cyan"/>
        </w:rPr>
      </w:pPr>
      <w:r w:rsidRPr="0095521A">
        <w:rPr>
          <w:rFonts w:ascii="Century Gothic" w:hAnsi="Century Gothic"/>
          <w:color w:val="000000" w:themeColor="text1"/>
          <w:lang w:val="es-CO"/>
        </w:rPr>
        <w:t>E</w:t>
      </w:r>
      <w:r w:rsidRPr="0095521A">
        <w:rPr>
          <w:rFonts w:ascii="Century Gothic" w:hAnsi="Century Gothic"/>
          <w:color w:val="000000" w:themeColor="text1"/>
        </w:rPr>
        <w:t xml:space="preserve">n concordancia con la anterior excepción propuesta y debido a la solicitud de préstamo </w:t>
      </w:r>
      <w:r w:rsidR="00221E00" w:rsidRPr="0095521A">
        <w:rPr>
          <w:rFonts w:ascii="Century Gothic" w:hAnsi="Century Gothic"/>
          <w:color w:val="000000" w:themeColor="text1"/>
        </w:rPr>
        <w:t>de</w:t>
      </w:r>
      <w:r w:rsidR="000E7EF1" w:rsidRPr="0095521A">
        <w:rPr>
          <w:rFonts w:ascii="Century Gothic" w:hAnsi="Century Gothic"/>
          <w:color w:val="000000" w:themeColor="text1"/>
        </w:rPr>
        <w:t xml:space="preserve">l señor </w:t>
      </w:r>
      <w:r w:rsidR="000E7EF1" w:rsidRPr="0095521A">
        <w:rPr>
          <w:rFonts w:ascii="Century Gothic" w:hAnsi="Century Gothic"/>
          <w:b/>
          <w:bCs/>
        </w:rPr>
        <w:t>VÍCTOR HUGO MEDINA</w:t>
      </w:r>
      <w:r w:rsidR="000E7EF1" w:rsidRPr="0095521A">
        <w:rPr>
          <w:rFonts w:ascii="Century Gothic" w:hAnsi="Century Gothic"/>
          <w:b/>
          <w:color w:val="000000" w:themeColor="text1"/>
        </w:rPr>
        <w:t xml:space="preserve"> a </w:t>
      </w:r>
      <w:r w:rsidR="000E7EF1" w:rsidRPr="0095521A">
        <w:rPr>
          <w:rFonts w:ascii="Century Gothic" w:hAnsi="Century Gothic"/>
        </w:rPr>
        <w:t xml:space="preserve">MI BANCO – BANCO DE LA MICROEMPRESA DE COLOMBIA S.A. </w:t>
      </w:r>
    </w:p>
    <w:p w14:paraId="6C3B91FA" w14:textId="77777777" w:rsidR="00D67390" w:rsidRPr="0095521A" w:rsidRDefault="00D67390" w:rsidP="00D67390">
      <w:pPr>
        <w:ind w:right="-376"/>
        <w:jc w:val="both"/>
        <w:rPr>
          <w:rFonts w:ascii="Century Gothic" w:hAnsi="Century Gothic"/>
          <w:color w:val="000000" w:themeColor="text1"/>
          <w:highlight w:val="cyan"/>
        </w:rPr>
      </w:pPr>
      <w:r w:rsidRPr="0095521A">
        <w:rPr>
          <w:rFonts w:ascii="Century Gothic" w:hAnsi="Century Gothic"/>
          <w:color w:val="000000" w:themeColor="text1"/>
          <w:highlight w:val="cyan"/>
        </w:rPr>
        <w:t xml:space="preserve"> </w:t>
      </w:r>
    </w:p>
    <w:p w14:paraId="1B272B3A" w14:textId="50CE2E3A"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Procedió a diligenciar la declaración de asegurabilidad </w:t>
      </w:r>
      <w:r w:rsidR="00815E7E" w:rsidRPr="0095521A">
        <w:rPr>
          <w:rFonts w:ascii="Century Gothic" w:hAnsi="Century Gothic"/>
          <w:color w:val="000000" w:themeColor="text1"/>
        </w:rPr>
        <w:t xml:space="preserve">del </w:t>
      </w:r>
      <w:r w:rsidR="000E7EF1" w:rsidRPr="0095521A">
        <w:rPr>
          <w:rFonts w:ascii="Century Gothic" w:hAnsi="Century Gothic"/>
          <w:color w:val="000000" w:themeColor="text1"/>
        </w:rPr>
        <w:t>10</w:t>
      </w:r>
      <w:r w:rsidR="00221E00" w:rsidRPr="0095521A">
        <w:rPr>
          <w:rFonts w:ascii="Century Gothic" w:hAnsi="Century Gothic"/>
          <w:color w:val="000000" w:themeColor="text1"/>
        </w:rPr>
        <w:t xml:space="preserve"> </w:t>
      </w:r>
      <w:r w:rsidRPr="0095521A">
        <w:rPr>
          <w:rFonts w:ascii="Century Gothic" w:hAnsi="Century Gothic"/>
          <w:color w:val="000000" w:themeColor="text1"/>
        </w:rPr>
        <w:t xml:space="preserve">de </w:t>
      </w:r>
      <w:r w:rsidR="000E7EF1" w:rsidRPr="0095521A">
        <w:rPr>
          <w:rFonts w:ascii="Century Gothic" w:hAnsi="Century Gothic"/>
          <w:color w:val="000000" w:themeColor="text1"/>
        </w:rPr>
        <w:t>julio</w:t>
      </w:r>
      <w:r w:rsidRPr="0095521A">
        <w:rPr>
          <w:rFonts w:ascii="Century Gothic" w:hAnsi="Century Gothic"/>
          <w:color w:val="000000" w:themeColor="text1"/>
        </w:rPr>
        <w:t xml:space="preserve"> del 20</w:t>
      </w:r>
      <w:r w:rsidR="00221E00" w:rsidRPr="0095521A">
        <w:rPr>
          <w:rFonts w:ascii="Century Gothic" w:hAnsi="Century Gothic"/>
          <w:color w:val="000000" w:themeColor="text1"/>
        </w:rPr>
        <w:t>1</w:t>
      </w:r>
      <w:r w:rsidR="000E7EF1" w:rsidRPr="0095521A">
        <w:rPr>
          <w:rFonts w:ascii="Century Gothic" w:hAnsi="Century Gothic"/>
          <w:color w:val="000000" w:themeColor="text1"/>
        </w:rPr>
        <w:t>9</w:t>
      </w:r>
      <w:r w:rsidRPr="0095521A">
        <w:rPr>
          <w:rFonts w:ascii="Century Gothic" w:hAnsi="Century Gothic"/>
          <w:color w:val="000000" w:themeColor="text1"/>
        </w:rPr>
        <w:t xml:space="preserve"> </w:t>
      </w:r>
    </w:p>
    <w:p w14:paraId="48B209EA" w14:textId="77777777" w:rsidR="00D67390" w:rsidRPr="0095521A" w:rsidRDefault="00D67390" w:rsidP="00D67390">
      <w:pPr>
        <w:ind w:right="-376"/>
        <w:jc w:val="both"/>
        <w:rPr>
          <w:rFonts w:ascii="Century Gothic" w:hAnsi="Century Gothic"/>
          <w:color w:val="000000" w:themeColor="text1"/>
          <w:highlight w:val="cyan"/>
        </w:rPr>
      </w:pPr>
    </w:p>
    <w:p w14:paraId="71333889" w14:textId="70B2D7F3"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Donde </w:t>
      </w:r>
      <w:r w:rsidR="000E7EF1" w:rsidRPr="0095521A">
        <w:rPr>
          <w:rFonts w:ascii="Century Gothic" w:hAnsi="Century Gothic"/>
          <w:color w:val="000000" w:themeColor="text1"/>
        </w:rPr>
        <w:t>el</w:t>
      </w:r>
      <w:r w:rsidR="00815E7E" w:rsidRPr="0095521A">
        <w:rPr>
          <w:rFonts w:ascii="Century Gothic" w:hAnsi="Century Gothic"/>
          <w:color w:val="000000" w:themeColor="text1"/>
        </w:rPr>
        <w:t xml:space="preserve"> </w:t>
      </w:r>
      <w:r w:rsidR="00A955E6" w:rsidRPr="0095521A">
        <w:rPr>
          <w:rFonts w:ascii="Century Gothic" w:hAnsi="Century Gothic"/>
          <w:color w:val="000000" w:themeColor="text1"/>
        </w:rPr>
        <w:t>fallecido decidió</w:t>
      </w:r>
      <w:r w:rsidRPr="0095521A">
        <w:rPr>
          <w:rFonts w:ascii="Century Gothic" w:hAnsi="Century Gothic"/>
          <w:color w:val="000000" w:themeColor="text1"/>
        </w:rPr>
        <w:t xml:space="preserve"> NO declarar ninguna de sus enfermedades. Por cuanto se le preguntaba expresamente: favor marque con una x si presenta o ha presentado alguna vez cualquiera de las siguientes condiciones:</w:t>
      </w:r>
    </w:p>
    <w:p w14:paraId="550CDA80" w14:textId="77777777" w:rsidR="00D67390" w:rsidRPr="0095521A" w:rsidRDefault="00D67390" w:rsidP="00D67390">
      <w:pPr>
        <w:ind w:right="-376"/>
        <w:jc w:val="both"/>
        <w:rPr>
          <w:rFonts w:ascii="Century Gothic" w:hAnsi="Century Gothic"/>
          <w:color w:val="000000" w:themeColor="text1"/>
        </w:rPr>
      </w:pPr>
    </w:p>
    <w:p w14:paraId="69274EB8"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Afecciones cardiovasculares</w:t>
      </w:r>
    </w:p>
    <w:p w14:paraId="2403CA1A"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Afecciones cerebrovasculares</w:t>
      </w:r>
    </w:p>
    <w:p w14:paraId="406D1871"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Cáncer</w:t>
      </w:r>
    </w:p>
    <w:p w14:paraId="344F8E74"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Diabetes</w:t>
      </w:r>
    </w:p>
    <w:p w14:paraId="6B18C517"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VIH-positivo/SIDA</w:t>
      </w:r>
    </w:p>
    <w:p w14:paraId="304DF21A"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Insuficiencia renal crónica</w:t>
      </w:r>
    </w:p>
    <w:p w14:paraId="394D94E8"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lastRenderedPageBreak/>
        <w:t>EPOC- enfermedad pulmonar obstructiva crónica</w:t>
      </w:r>
    </w:p>
    <w:p w14:paraId="70564A5E"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Cirugía</w:t>
      </w:r>
    </w:p>
    <w:p w14:paraId="396FD9EE"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Alcoholismo</w:t>
      </w:r>
    </w:p>
    <w:p w14:paraId="13085AF4"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 xml:space="preserve">Tabaquismo /drogadicción </w:t>
      </w:r>
    </w:p>
    <w:p w14:paraId="4295EDCD"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 xml:space="preserve">Hipertensión arterial </w:t>
      </w:r>
    </w:p>
    <w:p w14:paraId="0CD09CEE"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Enfermedades congénitas</w:t>
      </w:r>
    </w:p>
    <w:p w14:paraId="3A210691"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Enfermedad del colágeno</w:t>
      </w:r>
    </w:p>
    <w:p w14:paraId="2005B3AE" w14:textId="77777777" w:rsidR="00D67390" w:rsidRPr="0095521A" w:rsidRDefault="00D67390" w:rsidP="00D67390">
      <w:pPr>
        <w:pStyle w:val="Prrafodelista"/>
        <w:numPr>
          <w:ilvl w:val="0"/>
          <w:numId w:val="19"/>
        </w:numPr>
        <w:ind w:right="-376"/>
        <w:jc w:val="both"/>
        <w:rPr>
          <w:rFonts w:ascii="Century Gothic" w:hAnsi="Century Gothic"/>
          <w:color w:val="000000" w:themeColor="text1"/>
          <w:sz w:val="24"/>
          <w:szCs w:val="24"/>
        </w:rPr>
      </w:pPr>
      <w:r w:rsidRPr="0095521A">
        <w:rPr>
          <w:rFonts w:ascii="Century Gothic" w:hAnsi="Century Gothic"/>
          <w:color w:val="000000" w:themeColor="text1"/>
          <w:sz w:val="24"/>
          <w:szCs w:val="24"/>
        </w:rPr>
        <w:t>Enfermedades hematológicas</w:t>
      </w:r>
    </w:p>
    <w:p w14:paraId="24FBD42A" w14:textId="77777777" w:rsidR="00D67390" w:rsidRPr="0095521A" w:rsidRDefault="00D67390" w:rsidP="00D67390">
      <w:pPr>
        <w:ind w:right="-376"/>
        <w:jc w:val="both"/>
        <w:rPr>
          <w:rFonts w:ascii="Century Gothic" w:hAnsi="Century Gothic"/>
          <w:color w:val="000000" w:themeColor="text1"/>
          <w:highlight w:val="cyan"/>
        </w:rPr>
      </w:pPr>
    </w:p>
    <w:p w14:paraId="6C072007" w14:textId="29241172" w:rsidR="00D67390" w:rsidRPr="0095521A" w:rsidRDefault="00D67390" w:rsidP="00D67390">
      <w:pPr>
        <w:ind w:right="-376"/>
        <w:jc w:val="both"/>
        <w:rPr>
          <w:rFonts w:ascii="Century Gothic" w:hAnsi="Century Gothic"/>
          <w:color w:val="000000" w:themeColor="text1"/>
        </w:rPr>
      </w:pPr>
      <w:proofErr w:type="spellStart"/>
      <w:r w:rsidRPr="0095521A">
        <w:rPr>
          <w:rFonts w:ascii="Century Gothic" w:hAnsi="Century Gothic"/>
          <w:color w:val="000000" w:themeColor="text1"/>
        </w:rPr>
        <w:t>ntonces</w:t>
      </w:r>
      <w:proofErr w:type="spellEnd"/>
      <w:r w:rsidRPr="0095521A">
        <w:rPr>
          <w:rFonts w:ascii="Century Gothic" w:hAnsi="Century Gothic"/>
          <w:color w:val="000000" w:themeColor="text1"/>
        </w:rPr>
        <w:t xml:space="preserve"> señor juez es claro que para el diligenciamiento de las anteriores declaraciones </w:t>
      </w:r>
      <w:r w:rsidR="000E7EF1" w:rsidRPr="0095521A">
        <w:rPr>
          <w:rFonts w:ascii="Century Gothic" w:hAnsi="Century Gothic"/>
          <w:color w:val="000000" w:themeColor="text1"/>
        </w:rPr>
        <w:t>el</w:t>
      </w:r>
      <w:r w:rsidRPr="0095521A">
        <w:rPr>
          <w:rFonts w:ascii="Century Gothic" w:hAnsi="Century Gothic"/>
          <w:color w:val="000000" w:themeColor="text1"/>
        </w:rPr>
        <w:t xml:space="preserve"> </w:t>
      </w:r>
      <w:r w:rsidR="000E7EF1" w:rsidRPr="0095521A">
        <w:rPr>
          <w:rFonts w:ascii="Century Gothic" w:hAnsi="Century Gothic"/>
          <w:color w:val="000000" w:themeColor="text1"/>
        </w:rPr>
        <w:t>señor VÍCTOR</w:t>
      </w:r>
      <w:r w:rsidR="000E7EF1" w:rsidRPr="0095521A">
        <w:rPr>
          <w:rFonts w:ascii="Century Gothic" w:hAnsi="Century Gothic"/>
        </w:rPr>
        <w:t xml:space="preserve"> HUGO MEDINA</w:t>
      </w:r>
      <w:r w:rsidR="00210FB0" w:rsidRPr="0095521A">
        <w:rPr>
          <w:rFonts w:ascii="Century Gothic" w:hAnsi="Century Gothic"/>
          <w:color w:val="000000" w:themeColor="text1"/>
        </w:rPr>
        <w:t>, INCUMPLIO</w:t>
      </w:r>
      <w:r w:rsidRPr="0095521A">
        <w:rPr>
          <w:rFonts w:ascii="Century Gothic" w:hAnsi="Century Gothic"/>
          <w:color w:val="000000" w:themeColor="text1"/>
        </w:rPr>
        <w:t xml:space="preserve"> CON LA CARGA CONTRACTUAL, INCUMPLIO CON EL REQUISITO DE ASEGURABILIDAD POR NO HABER INDICADA TODAS Y CADA UNA DE SUS PATOLOGIAS que le correspondía al ingreso de la póliza pues solo era él quien de sobremanera las conocía y prefirió guardar silencio de la información. </w:t>
      </w:r>
    </w:p>
    <w:p w14:paraId="6864A566" w14:textId="77777777" w:rsidR="00D67390" w:rsidRPr="0095521A" w:rsidRDefault="00D67390" w:rsidP="00D67390">
      <w:pPr>
        <w:ind w:right="-376"/>
        <w:jc w:val="both"/>
        <w:rPr>
          <w:rFonts w:ascii="Century Gothic" w:hAnsi="Century Gothic"/>
          <w:color w:val="000000" w:themeColor="text1"/>
        </w:rPr>
      </w:pPr>
    </w:p>
    <w:p w14:paraId="782A39CE" w14:textId="77777777" w:rsidR="00D67390" w:rsidRPr="0095521A" w:rsidRDefault="00D67390" w:rsidP="00D67390">
      <w:pPr>
        <w:ind w:right="-376"/>
        <w:jc w:val="both"/>
        <w:rPr>
          <w:rFonts w:ascii="Century Gothic" w:hAnsi="Century Gothic"/>
          <w:b/>
          <w:color w:val="000000" w:themeColor="text1"/>
        </w:rPr>
      </w:pPr>
    </w:p>
    <w:p w14:paraId="06F8886E" w14:textId="77777777" w:rsidR="00D67390" w:rsidRPr="0095521A" w:rsidRDefault="00D67390" w:rsidP="00D67390">
      <w:pPr>
        <w:ind w:left="-567" w:right="-376"/>
        <w:jc w:val="both"/>
        <w:rPr>
          <w:rFonts w:ascii="Century Gothic" w:eastAsia="Times New Roman" w:hAnsi="Century Gothic" w:cs="Tahoma"/>
          <w:color w:val="000000" w:themeColor="text1"/>
          <w:vertAlign w:val="superscript"/>
          <w:lang w:eastAsia="es-CO"/>
        </w:rPr>
      </w:pPr>
    </w:p>
    <w:p w14:paraId="0796895B" w14:textId="77777777" w:rsidR="00D67390" w:rsidRPr="0095521A" w:rsidRDefault="00D67390" w:rsidP="00A565B0">
      <w:pPr>
        <w:pStyle w:val="Prrafodelista"/>
        <w:numPr>
          <w:ilvl w:val="0"/>
          <w:numId w:val="43"/>
        </w:numPr>
        <w:spacing w:line="240" w:lineRule="auto"/>
        <w:ind w:right="-376"/>
        <w:jc w:val="both"/>
        <w:rPr>
          <w:rFonts w:ascii="Century Gothic" w:hAnsi="Century Gothic"/>
          <w:b/>
          <w:color w:val="000000" w:themeColor="text1"/>
          <w:sz w:val="24"/>
          <w:szCs w:val="24"/>
        </w:rPr>
      </w:pPr>
      <w:bookmarkStart w:id="9" w:name="_Hlk19095202"/>
      <w:r w:rsidRPr="0095521A">
        <w:rPr>
          <w:rFonts w:ascii="Century Gothic" w:hAnsi="Century Gothic"/>
          <w:b/>
          <w:color w:val="000000" w:themeColor="text1"/>
          <w:sz w:val="24"/>
          <w:szCs w:val="24"/>
        </w:rPr>
        <w:t>INEXISTENCIA DE LA OBLIGACIÓN DE AFECTACIÓN DEL CONTRATO DE SEGURO.</w:t>
      </w:r>
    </w:p>
    <w:p w14:paraId="35200DAC" w14:textId="77777777" w:rsidR="00D67390" w:rsidRPr="0095521A" w:rsidRDefault="00D67390" w:rsidP="00D67390">
      <w:pPr>
        <w:pStyle w:val="Prrafodelista"/>
        <w:spacing w:line="240" w:lineRule="auto"/>
        <w:ind w:right="-376"/>
        <w:jc w:val="both"/>
        <w:rPr>
          <w:rFonts w:ascii="Century Gothic" w:hAnsi="Century Gothic"/>
          <w:b/>
          <w:color w:val="000000" w:themeColor="text1"/>
          <w:sz w:val="24"/>
          <w:szCs w:val="24"/>
        </w:rPr>
      </w:pPr>
    </w:p>
    <w:bookmarkEnd w:id="9"/>
    <w:p w14:paraId="47B2CAAB" w14:textId="2B23D0A9"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El contrato de seguro denominado PÓLIZA DE SEGURO DE VIDA </w:t>
      </w:r>
      <w:r w:rsidR="00A500EC" w:rsidRPr="0095521A">
        <w:rPr>
          <w:rFonts w:ascii="Century Gothic" w:hAnsi="Century Gothic"/>
          <w:color w:val="000000" w:themeColor="text1"/>
        </w:rPr>
        <w:t>DEUDORES No</w:t>
      </w:r>
      <w:r w:rsidRPr="0095521A">
        <w:rPr>
          <w:rFonts w:ascii="Century Gothic" w:hAnsi="Century Gothic"/>
          <w:color w:val="000000" w:themeColor="text1"/>
        </w:rPr>
        <w:t xml:space="preserve">. </w:t>
      </w:r>
      <w:r w:rsidR="00221E00" w:rsidRPr="0095521A">
        <w:rPr>
          <w:rFonts w:ascii="Century Gothic" w:hAnsi="Century Gothic"/>
          <w:color w:val="000000" w:themeColor="text1"/>
        </w:rPr>
        <w:t>AA0</w:t>
      </w:r>
      <w:r w:rsidR="000E7EF1" w:rsidRPr="0095521A">
        <w:rPr>
          <w:rFonts w:ascii="Century Gothic" w:hAnsi="Century Gothic"/>
          <w:color w:val="000000" w:themeColor="text1"/>
        </w:rPr>
        <w:t>00051</w:t>
      </w:r>
      <w:r w:rsidR="00221E00" w:rsidRPr="0095521A">
        <w:rPr>
          <w:rFonts w:ascii="Century Gothic" w:hAnsi="Century Gothic"/>
          <w:color w:val="000000" w:themeColor="text1"/>
        </w:rPr>
        <w:t xml:space="preserve"> </w:t>
      </w:r>
      <w:r w:rsidRPr="0095521A">
        <w:rPr>
          <w:rFonts w:ascii="Century Gothic" w:hAnsi="Century Gothic"/>
          <w:color w:val="000000" w:themeColor="text1"/>
        </w:rPr>
        <w:t xml:space="preserve">en la cual se encuentran contenidas las condiciones particulares de la póliza y los valores asegurados, teniendo en cuenta la deuda adquirida por </w:t>
      </w:r>
      <w:r w:rsidR="000E7EF1" w:rsidRPr="0095521A">
        <w:rPr>
          <w:rFonts w:ascii="Century Gothic" w:hAnsi="Century Gothic"/>
          <w:color w:val="000000" w:themeColor="text1"/>
        </w:rPr>
        <w:t>el</w:t>
      </w:r>
      <w:r w:rsidR="00815E7E" w:rsidRPr="0095521A">
        <w:rPr>
          <w:rFonts w:ascii="Century Gothic" w:hAnsi="Century Gothic"/>
          <w:color w:val="000000" w:themeColor="text1"/>
        </w:rPr>
        <w:t xml:space="preserve"> </w:t>
      </w:r>
      <w:r w:rsidR="000E7EF1" w:rsidRPr="0095521A">
        <w:rPr>
          <w:rFonts w:ascii="Century Gothic" w:hAnsi="Century Gothic"/>
          <w:color w:val="000000" w:themeColor="text1"/>
        </w:rPr>
        <w:t>señor Víctor</w:t>
      </w:r>
      <w:r w:rsidR="000E7EF1" w:rsidRPr="0095521A">
        <w:rPr>
          <w:rFonts w:ascii="Century Gothic" w:hAnsi="Century Gothic"/>
        </w:rPr>
        <w:t xml:space="preserve"> Hugo Medina</w:t>
      </w:r>
      <w:r w:rsidR="000E7EF1" w:rsidRPr="0095521A">
        <w:rPr>
          <w:rFonts w:ascii="Century Gothic" w:hAnsi="Century Gothic"/>
          <w:color w:val="000000" w:themeColor="text1"/>
        </w:rPr>
        <w:t xml:space="preserve"> </w:t>
      </w:r>
      <w:r w:rsidRPr="0095521A">
        <w:rPr>
          <w:rFonts w:ascii="Century Gothic" w:hAnsi="Century Gothic"/>
          <w:color w:val="000000" w:themeColor="text1"/>
        </w:rPr>
        <w:t>y vale la pena recordar que el mencionado contrato se encuentra regido por el condicionado general contenido en la forma con No</w:t>
      </w:r>
    </w:p>
    <w:p w14:paraId="3115D7C4" w14:textId="77777777" w:rsidR="00D67390" w:rsidRPr="0095521A" w:rsidRDefault="00D67390" w:rsidP="00D67390">
      <w:pPr>
        <w:ind w:right="-376"/>
        <w:jc w:val="both"/>
        <w:rPr>
          <w:rFonts w:ascii="Century Gothic" w:hAnsi="Century Gothic"/>
          <w:color w:val="000000" w:themeColor="text1"/>
          <w:highlight w:val="cyan"/>
        </w:rPr>
      </w:pPr>
    </w:p>
    <w:p w14:paraId="2E034548" w14:textId="6DDB03B2" w:rsidR="00D67390" w:rsidRPr="0095521A" w:rsidRDefault="00D67390" w:rsidP="00D67390">
      <w:pPr>
        <w:ind w:right="-376"/>
        <w:jc w:val="both"/>
        <w:rPr>
          <w:rFonts w:ascii="Century Gothic" w:hAnsi="Century Gothic" w:cs="Arial_feDefaultFont_Encoding"/>
          <w:color w:val="000000" w:themeColor="text1"/>
          <w:lang w:val="es-CO"/>
        </w:rPr>
      </w:pPr>
      <w:r w:rsidRPr="0095521A">
        <w:rPr>
          <w:rFonts w:ascii="Century Gothic" w:hAnsi="Century Gothic"/>
          <w:color w:val="000000" w:themeColor="text1"/>
        </w:rPr>
        <w:t>Ahora bien, el anterior contrato de seguro se regía por las condiciones generales contenidas en la forma con N</w:t>
      </w:r>
      <w:r w:rsidR="0095521A" w:rsidRPr="0095521A">
        <w:rPr>
          <w:rFonts w:ascii="Century Gothic" w:hAnsi="Century Gothic"/>
          <w:color w:val="000000" w:themeColor="text1"/>
        </w:rPr>
        <w:t xml:space="preserve">ÚMERO </w:t>
      </w:r>
      <w:r w:rsidR="0095521A" w:rsidRPr="0095521A">
        <w:rPr>
          <w:rFonts w:ascii="Century Gothic" w:hAnsi="Century Gothic"/>
        </w:rPr>
        <w:t>22122014-1429-NT-P-34-0000000000002030</w:t>
      </w:r>
      <w:r w:rsidRPr="0095521A">
        <w:rPr>
          <w:rFonts w:ascii="Century Gothic" w:hAnsi="Century Gothic"/>
          <w:color w:val="000000" w:themeColor="text1"/>
        </w:rPr>
        <w:t>, en donde se pueden detallar las exclusiones, amparos básicos, amparos adicionales (si hubiesen sido contratados), entre otros.</w:t>
      </w:r>
    </w:p>
    <w:p w14:paraId="4E85B525" w14:textId="77777777" w:rsidR="00D67390" w:rsidRPr="0095521A" w:rsidRDefault="00D67390" w:rsidP="00D67390">
      <w:pPr>
        <w:ind w:right="-376"/>
        <w:jc w:val="both"/>
        <w:rPr>
          <w:rFonts w:ascii="Century Gothic" w:hAnsi="Century Gothic"/>
          <w:color w:val="000000" w:themeColor="text1"/>
        </w:rPr>
      </w:pPr>
    </w:p>
    <w:p w14:paraId="7A832C0C" w14:textId="0C69CBEA"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En ese orden de ideas, es importante mencionar que el amparo contratado referente a la muerte era el básico, y se señaló dentro de las exclusiones expresamente consignadas en la póliza, condiciones generales contenidas en la forma con </w:t>
      </w:r>
      <w:r w:rsidR="00815E7E" w:rsidRPr="0095521A">
        <w:rPr>
          <w:rFonts w:ascii="Century Gothic" w:hAnsi="Century Gothic"/>
          <w:color w:val="000000" w:themeColor="text1"/>
        </w:rPr>
        <w:t xml:space="preserve">No </w:t>
      </w:r>
      <w:r w:rsidR="0095521A" w:rsidRPr="0095521A">
        <w:rPr>
          <w:rFonts w:ascii="Century Gothic" w:hAnsi="Century Gothic"/>
        </w:rPr>
        <w:t>22122014-1429-NT-P-34-0000000000002030</w:t>
      </w:r>
      <w:r w:rsidRPr="0095521A">
        <w:rPr>
          <w:rFonts w:ascii="Century Gothic" w:hAnsi="Century Gothic"/>
          <w:color w:val="000000" w:themeColor="text1"/>
        </w:rPr>
        <w:t>:</w:t>
      </w:r>
    </w:p>
    <w:p w14:paraId="153DBFDF" w14:textId="77777777" w:rsidR="00D67390" w:rsidRPr="0095521A" w:rsidRDefault="00D67390" w:rsidP="00D67390">
      <w:pPr>
        <w:ind w:right="-376"/>
        <w:jc w:val="both"/>
        <w:rPr>
          <w:rFonts w:ascii="Century Gothic" w:hAnsi="Century Gothic"/>
          <w:color w:val="000000" w:themeColor="text1"/>
          <w:highlight w:val="cyan"/>
        </w:rPr>
      </w:pPr>
    </w:p>
    <w:p w14:paraId="01F2B6D9" w14:textId="77777777" w:rsidR="0095521A" w:rsidRPr="0095521A" w:rsidRDefault="00D67390" w:rsidP="00815E7E">
      <w:pPr>
        <w:autoSpaceDE w:val="0"/>
        <w:autoSpaceDN w:val="0"/>
        <w:adjustRightInd w:val="0"/>
        <w:jc w:val="both"/>
        <w:rPr>
          <w:rFonts w:ascii="Century Gothic" w:hAnsi="Century Gothic"/>
        </w:rPr>
      </w:pPr>
      <w:r w:rsidRPr="0095521A">
        <w:rPr>
          <w:rFonts w:ascii="Century Gothic" w:hAnsi="Century Gothic"/>
          <w:color w:val="000000" w:themeColor="text1"/>
        </w:rPr>
        <w:t>“</w:t>
      </w:r>
      <w:r w:rsidR="0095521A" w:rsidRPr="0095521A">
        <w:rPr>
          <w:rFonts w:ascii="Century Gothic" w:hAnsi="Century Gothic"/>
        </w:rPr>
        <w:t>2. EXCLUSIONES SE EXCLUYEN DE COBERTURA AQUELLOS GASTOS MÉDICOS QUE SEAN CONSECUENCIA DE:</w:t>
      </w:r>
    </w:p>
    <w:p w14:paraId="32F5C42D" w14:textId="77777777" w:rsidR="0095521A" w:rsidRPr="0095521A" w:rsidRDefault="0095521A" w:rsidP="00815E7E">
      <w:pPr>
        <w:autoSpaceDE w:val="0"/>
        <w:autoSpaceDN w:val="0"/>
        <w:adjustRightInd w:val="0"/>
        <w:jc w:val="both"/>
        <w:rPr>
          <w:rFonts w:ascii="Century Gothic" w:hAnsi="Century Gothic"/>
        </w:rPr>
      </w:pPr>
    </w:p>
    <w:p w14:paraId="0374B8F0" w14:textId="33B5555D" w:rsidR="00D67390" w:rsidRPr="0095521A" w:rsidRDefault="0095521A" w:rsidP="00815E7E">
      <w:pPr>
        <w:autoSpaceDE w:val="0"/>
        <w:autoSpaceDN w:val="0"/>
        <w:adjustRightInd w:val="0"/>
        <w:jc w:val="both"/>
        <w:rPr>
          <w:rFonts w:ascii="Century Gothic" w:hAnsi="Century Gothic" w:cs="Arial"/>
          <w:i/>
          <w:iCs/>
          <w:color w:val="1D1D1B"/>
          <w:lang w:val="es-CO"/>
        </w:rPr>
      </w:pPr>
      <w:r w:rsidRPr="0095521A">
        <w:rPr>
          <w:rFonts w:ascii="Century Gothic" w:hAnsi="Century Gothic"/>
        </w:rPr>
        <w:lastRenderedPageBreak/>
        <w:t xml:space="preserve">12. SITUACIONES O ENFERMEDADES </w:t>
      </w:r>
      <w:r w:rsidRPr="0095521A">
        <w:rPr>
          <w:rFonts w:ascii="Century Gothic" w:hAnsi="Century Gothic"/>
        </w:rPr>
        <w:t>PREEXISTENTES.</w:t>
      </w:r>
      <w:r w:rsidR="00D67390" w:rsidRPr="0095521A">
        <w:rPr>
          <w:rFonts w:ascii="Century Gothic" w:hAnsi="Century Gothic" w:cs="Arial"/>
          <w:i/>
          <w:iCs/>
          <w:color w:val="000000" w:themeColor="text1"/>
        </w:rPr>
        <w:t>”</w:t>
      </w:r>
    </w:p>
    <w:p w14:paraId="06222509" w14:textId="77777777" w:rsidR="00D67390" w:rsidRPr="0095521A" w:rsidRDefault="00D67390" w:rsidP="00D67390">
      <w:pPr>
        <w:ind w:right="-376"/>
        <w:jc w:val="both"/>
        <w:rPr>
          <w:rFonts w:ascii="Century Gothic" w:hAnsi="Century Gothic"/>
          <w:color w:val="000000" w:themeColor="text1"/>
          <w:highlight w:val="cyan"/>
        </w:rPr>
      </w:pPr>
    </w:p>
    <w:p w14:paraId="66F3793F" w14:textId="3B04F7A3"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En ese orden de ideas, es claro que no </w:t>
      </w:r>
      <w:r w:rsidR="00210FB0" w:rsidRPr="0095521A">
        <w:rPr>
          <w:rFonts w:ascii="Century Gothic" w:hAnsi="Century Gothic"/>
          <w:color w:val="000000" w:themeColor="text1"/>
        </w:rPr>
        <w:t>les</w:t>
      </w:r>
      <w:r w:rsidRPr="0095521A">
        <w:rPr>
          <w:rFonts w:ascii="Century Gothic" w:hAnsi="Century Gothic"/>
          <w:color w:val="000000" w:themeColor="text1"/>
        </w:rPr>
        <w:t xml:space="preserve"> asiste derecho a los demandantes para reclamar el pago del valor asegurado a través de la PÓLIZA DE SEGURO VIDA GRUPO DEUDORES. El contrato de seguro denominado PÓLIZA DE SEGURO DE VIDA GRUPO DEUDORES, No.</w:t>
      </w:r>
      <w:r w:rsidR="004E272B" w:rsidRPr="0095521A">
        <w:rPr>
          <w:rFonts w:ascii="Century Gothic" w:hAnsi="Century Gothic"/>
        </w:rPr>
        <w:t xml:space="preserve"> </w:t>
      </w:r>
      <w:r w:rsidR="0095521A" w:rsidRPr="0095521A">
        <w:rPr>
          <w:rFonts w:ascii="Century Gothic" w:hAnsi="Century Gothic"/>
          <w:color w:val="000000" w:themeColor="text1"/>
        </w:rPr>
        <w:t>AA000051</w:t>
      </w:r>
      <w:r w:rsidRPr="0095521A">
        <w:rPr>
          <w:rFonts w:ascii="Century Gothic" w:hAnsi="Century Gothic"/>
          <w:color w:val="000000" w:themeColor="text1"/>
        </w:rPr>
        <w:t>,</w:t>
      </w:r>
      <w:r w:rsidRPr="0095521A">
        <w:rPr>
          <w:rFonts w:ascii="Century Gothic" w:hAnsi="Century Gothic"/>
          <w:b/>
          <w:color w:val="000000" w:themeColor="text1"/>
        </w:rPr>
        <w:t xml:space="preserve"> pues no se cumplieron con los requisitos de asegurabilidad; </w:t>
      </w:r>
      <w:r w:rsidRPr="0095521A">
        <w:rPr>
          <w:rFonts w:ascii="Century Gothic" w:hAnsi="Century Gothic"/>
          <w:color w:val="000000" w:themeColor="text1"/>
        </w:rPr>
        <w:t>y en todo caso el suceso no se encontraba amparado.</w:t>
      </w:r>
    </w:p>
    <w:p w14:paraId="135EF04E" w14:textId="77777777" w:rsidR="00D32189" w:rsidRPr="0095521A" w:rsidRDefault="00D32189" w:rsidP="00D67390">
      <w:pPr>
        <w:ind w:right="-376"/>
        <w:jc w:val="both"/>
        <w:rPr>
          <w:rFonts w:ascii="Century Gothic" w:hAnsi="Century Gothic"/>
          <w:color w:val="000000" w:themeColor="text1"/>
        </w:rPr>
      </w:pPr>
    </w:p>
    <w:p w14:paraId="22D87967" w14:textId="77777777" w:rsidR="00D67390" w:rsidRPr="0095521A" w:rsidRDefault="00D67390" w:rsidP="00D67390">
      <w:pPr>
        <w:ind w:left="-567" w:right="-376"/>
        <w:jc w:val="both"/>
        <w:rPr>
          <w:rFonts w:ascii="Century Gothic" w:hAnsi="Century Gothic"/>
          <w:color w:val="000000" w:themeColor="text1"/>
        </w:rPr>
      </w:pPr>
    </w:p>
    <w:p w14:paraId="65B61C2A" w14:textId="77777777" w:rsidR="00D67390" w:rsidRPr="0095521A" w:rsidRDefault="00D67390" w:rsidP="00A565B0">
      <w:pPr>
        <w:pStyle w:val="Prrafodelista"/>
        <w:numPr>
          <w:ilvl w:val="0"/>
          <w:numId w:val="43"/>
        </w:numPr>
        <w:spacing w:line="240" w:lineRule="auto"/>
        <w:ind w:right="-376"/>
        <w:jc w:val="both"/>
        <w:rPr>
          <w:rFonts w:ascii="Century Gothic" w:hAnsi="Century Gothic"/>
          <w:b/>
          <w:color w:val="000000" w:themeColor="text1"/>
          <w:sz w:val="24"/>
          <w:szCs w:val="24"/>
        </w:rPr>
      </w:pPr>
      <w:bookmarkStart w:id="10" w:name="_Hlk38980842"/>
      <w:r w:rsidRPr="0095521A">
        <w:rPr>
          <w:rFonts w:ascii="Century Gothic" w:hAnsi="Century Gothic"/>
          <w:b/>
          <w:color w:val="000000" w:themeColor="text1"/>
          <w:sz w:val="24"/>
          <w:szCs w:val="24"/>
        </w:rPr>
        <w:t>SUJECIÓN AL CONTRATO DE SEGURO CELEBRADO</w:t>
      </w:r>
    </w:p>
    <w:p w14:paraId="1663567F" w14:textId="77777777" w:rsidR="00D67390" w:rsidRPr="0095521A" w:rsidRDefault="00D67390" w:rsidP="00D67390">
      <w:pPr>
        <w:pStyle w:val="Prrafodelista"/>
        <w:spacing w:line="240" w:lineRule="auto"/>
        <w:ind w:right="-376"/>
        <w:jc w:val="both"/>
        <w:rPr>
          <w:rFonts w:ascii="Century Gothic" w:hAnsi="Century Gothic"/>
          <w:b/>
          <w:color w:val="000000" w:themeColor="text1"/>
          <w:sz w:val="24"/>
          <w:szCs w:val="24"/>
        </w:rPr>
      </w:pPr>
    </w:p>
    <w:bookmarkEnd w:id="10"/>
    <w:p w14:paraId="7BF9F470" w14:textId="7C2F1497" w:rsidR="00D67390" w:rsidRPr="0095521A" w:rsidRDefault="00D67390" w:rsidP="00D67390">
      <w:pPr>
        <w:ind w:right="-376"/>
        <w:jc w:val="both"/>
        <w:rPr>
          <w:rFonts w:ascii="Century Gothic" w:hAnsi="Century Gothic"/>
          <w:color w:val="000000" w:themeColor="text1"/>
          <w:highlight w:val="cyan"/>
        </w:rPr>
      </w:pPr>
      <w:r w:rsidRPr="0095521A">
        <w:rPr>
          <w:rFonts w:ascii="Century Gothic" w:hAnsi="Century Gothic"/>
          <w:color w:val="000000" w:themeColor="text1"/>
        </w:rPr>
        <w:t xml:space="preserve">Subsidiariamente y en caso de que prosperen las pretensiones de la demanda, tal relación deberá resolverse dentro de los parámetros establecidos en el contrato de seguro denominado PÓLIZA DE SEGURO DE VIDA GRUPO DEUDORES, No. </w:t>
      </w:r>
      <w:r w:rsidR="004E272B" w:rsidRPr="0095521A">
        <w:rPr>
          <w:rFonts w:ascii="Century Gothic" w:hAnsi="Century Gothic"/>
          <w:color w:val="000000" w:themeColor="text1"/>
        </w:rPr>
        <w:t>AA011732</w:t>
      </w:r>
      <w:r w:rsidRPr="0095521A">
        <w:rPr>
          <w:rFonts w:ascii="Century Gothic" w:hAnsi="Century Gothic"/>
          <w:color w:val="000000" w:themeColor="text1"/>
        </w:rPr>
        <w:t xml:space="preserve">, en la cuales se encuentran contenidas las condiciones particulares de la póliza y por las condiciones generales contenidas en la forma No. </w:t>
      </w:r>
      <w:r w:rsidR="0095521A" w:rsidRPr="0095521A">
        <w:rPr>
          <w:rFonts w:ascii="Century Gothic" w:hAnsi="Century Gothic"/>
        </w:rPr>
        <w:t>22122014-1429-NT-P-34-0000000000002030</w:t>
      </w:r>
      <w:r w:rsidR="0095521A" w:rsidRPr="0095521A">
        <w:rPr>
          <w:rFonts w:ascii="Century Gothic" w:hAnsi="Century Gothic"/>
        </w:rPr>
        <w:t xml:space="preserve">. </w:t>
      </w:r>
    </w:p>
    <w:p w14:paraId="3F2376A2" w14:textId="77777777" w:rsidR="00D67390" w:rsidRPr="0095521A" w:rsidRDefault="00D67390" w:rsidP="00D67390">
      <w:pPr>
        <w:ind w:right="-376"/>
        <w:jc w:val="both"/>
        <w:rPr>
          <w:rFonts w:ascii="Century Gothic" w:hAnsi="Century Gothic"/>
          <w:color w:val="000000" w:themeColor="text1"/>
        </w:rPr>
      </w:pPr>
    </w:p>
    <w:p w14:paraId="4E8AE7C3"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Es de resaltar que la cobertura del seguro de Vida Grupo deudores está sujeta al cumplimiento de condiciones legales, entre las que cabe destacar las siguientes:</w:t>
      </w:r>
    </w:p>
    <w:p w14:paraId="41EA058C" w14:textId="77777777" w:rsidR="00D67390" w:rsidRPr="0095521A" w:rsidRDefault="00D67390" w:rsidP="00D67390">
      <w:pPr>
        <w:jc w:val="both"/>
        <w:rPr>
          <w:rFonts w:ascii="Century Gothic" w:hAnsi="Century Gothic"/>
          <w:color w:val="000000" w:themeColor="text1"/>
        </w:rPr>
      </w:pPr>
    </w:p>
    <w:p w14:paraId="49E3A04E" w14:textId="77777777" w:rsidR="00D67390" w:rsidRPr="0095521A" w:rsidRDefault="00D67390" w:rsidP="00D67390">
      <w:pPr>
        <w:pStyle w:val="Prrafodelista"/>
        <w:numPr>
          <w:ilvl w:val="0"/>
          <w:numId w:val="7"/>
        </w:numPr>
        <w:spacing w:after="0" w:line="240" w:lineRule="auto"/>
        <w:jc w:val="both"/>
        <w:rPr>
          <w:rFonts w:ascii="Century Gothic" w:hAnsi="Century Gothic"/>
          <w:color w:val="000000" w:themeColor="text1"/>
          <w:sz w:val="24"/>
          <w:szCs w:val="24"/>
        </w:rPr>
      </w:pPr>
      <w:r w:rsidRPr="0095521A">
        <w:rPr>
          <w:rFonts w:ascii="Century Gothic" w:hAnsi="Century Gothic"/>
          <w:color w:val="000000" w:themeColor="text1"/>
          <w:sz w:val="24"/>
          <w:szCs w:val="24"/>
        </w:rPr>
        <w:t>El siniestro así ocurrido debe estar previsto dentro de las coberturas pactadas por las partes, contenidas en los documentos contractuales.</w:t>
      </w:r>
    </w:p>
    <w:p w14:paraId="3C899F03" w14:textId="77777777" w:rsidR="00D67390" w:rsidRPr="0095521A" w:rsidRDefault="00D67390" w:rsidP="00D67390">
      <w:pPr>
        <w:pStyle w:val="Prrafodelista"/>
        <w:numPr>
          <w:ilvl w:val="0"/>
          <w:numId w:val="7"/>
        </w:numPr>
        <w:spacing w:after="0" w:line="240" w:lineRule="auto"/>
        <w:jc w:val="both"/>
        <w:rPr>
          <w:rFonts w:ascii="Century Gothic" w:hAnsi="Century Gothic"/>
          <w:i/>
          <w:color w:val="000000" w:themeColor="text1"/>
          <w:sz w:val="24"/>
          <w:szCs w:val="24"/>
          <w:u w:val="single"/>
        </w:rPr>
      </w:pPr>
      <w:r w:rsidRPr="0095521A">
        <w:rPr>
          <w:rFonts w:ascii="Century Gothic" w:hAnsi="Century Gothic"/>
          <w:i/>
          <w:color w:val="000000" w:themeColor="text1"/>
          <w:sz w:val="24"/>
          <w:szCs w:val="24"/>
          <w:u w:val="single"/>
        </w:rPr>
        <w:t xml:space="preserve">Es necesario analizar que no se presente ninguna causal de exclusión, es decir, ningún hecho que excluya la responsabilidad de la aseguradora, de acuerdo con los amparos y exclusiones que se pactaron en el momento de suscribir el contrato de seguro. </w:t>
      </w:r>
    </w:p>
    <w:p w14:paraId="06A6054B" w14:textId="77777777" w:rsidR="00D67390" w:rsidRPr="0095521A" w:rsidRDefault="00D67390" w:rsidP="00D67390">
      <w:pPr>
        <w:pStyle w:val="Prrafodelista"/>
        <w:numPr>
          <w:ilvl w:val="0"/>
          <w:numId w:val="7"/>
        </w:numPr>
        <w:spacing w:after="0" w:line="240" w:lineRule="auto"/>
        <w:jc w:val="both"/>
        <w:rPr>
          <w:rFonts w:ascii="Century Gothic" w:hAnsi="Century Gothic"/>
          <w:i/>
          <w:color w:val="000000" w:themeColor="text1"/>
          <w:sz w:val="24"/>
          <w:szCs w:val="24"/>
          <w:u w:val="single"/>
        </w:rPr>
      </w:pPr>
      <w:r w:rsidRPr="0095521A">
        <w:rPr>
          <w:rFonts w:ascii="Century Gothic" w:hAnsi="Century Gothic"/>
          <w:color w:val="000000" w:themeColor="text1"/>
          <w:sz w:val="24"/>
          <w:szCs w:val="24"/>
        </w:rPr>
        <w:t xml:space="preserve">Es de especial importancia verificar si los perjuicios a que eventualmente estaría condenado el asegurado están cubiertos o no en la póliza contratada. </w:t>
      </w:r>
    </w:p>
    <w:p w14:paraId="2A25C180" w14:textId="77777777" w:rsidR="00D67390" w:rsidRPr="0095521A" w:rsidRDefault="00D67390" w:rsidP="00D67390">
      <w:pPr>
        <w:jc w:val="both"/>
        <w:rPr>
          <w:rFonts w:ascii="Century Gothic" w:hAnsi="Century Gothic"/>
          <w:i/>
          <w:color w:val="000000" w:themeColor="text1"/>
          <w:u w:val="single"/>
        </w:rPr>
      </w:pPr>
    </w:p>
    <w:p w14:paraId="057D0845" w14:textId="77777777" w:rsidR="00D67390" w:rsidRPr="0095521A" w:rsidRDefault="00D67390" w:rsidP="00D67390">
      <w:pPr>
        <w:jc w:val="both"/>
        <w:rPr>
          <w:rFonts w:ascii="Century Gothic" w:hAnsi="Century Gothic"/>
          <w:i/>
          <w:color w:val="000000" w:themeColor="text1"/>
          <w:u w:val="single"/>
        </w:rPr>
      </w:pPr>
    </w:p>
    <w:p w14:paraId="28B2FE75" w14:textId="77777777" w:rsidR="00D67390" w:rsidRPr="0095521A" w:rsidRDefault="00D67390" w:rsidP="00D67390">
      <w:pPr>
        <w:jc w:val="both"/>
        <w:rPr>
          <w:rFonts w:ascii="Century Gothic" w:hAnsi="Century Gothic"/>
          <w:color w:val="000000" w:themeColor="text1"/>
        </w:rPr>
      </w:pPr>
    </w:p>
    <w:p w14:paraId="75D89B9A" w14:textId="77777777" w:rsidR="00D67390" w:rsidRPr="0095521A" w:rsidRDefault="00D67390" w:rsidP="00A565B0">
      <w:pPr>
        <w:pStyle w:val="Prrafodelista"/>
        <w:numPr>
          <w:ilvl w:val="0"/>
          <w:numId w:val="43"/>
        </w:numPr>
        <w:spacing w:line="240" w:lineRule="auto"/>
        <w:ind w:right="-376"/>
        <w:jc w:val="both"/>
        <w:rPr>
          <w:rFonts w:ascii="Century Gothic" w:hAnsi="Century Gothic"/>
          <w:b/>
          <w:color w:val="000000" w:themeColor="text1"/>
          <w:sz w:val="24"/>
          <w:szCs w:val="24"/>
        </w:rPr>
      </w:pPr>
      <w:bookmarkStart w:id="11" w:name="_Hlk38980853"/>
      <w:r w:rsidRPr="0095521A">
        <w:rPr>
          <w:rFonts w:ascii="Century Gothic" w:hAnsi="Century Gothic" w:cs="Arial"/>
          <w:b/>
          <w:bCs/>
          <w:color w:val="000000" w:themeColor="text1"/>
          <w:sz w:val="24"/>
          <w:szCs w:val="24"/>
        </w:rPr>
        <w:t>LÍMITE DEL VALOR ASEGURADO.</w:t>
      </w:r>
    </w:p>
    <w:p w14:paraId="11D65FA1" w14:textId="77777777" w:rsidR="00D67390" w:rsidRPr="0095521A" w:rsidRDefault="00D67390" w:rsidP="00D67390">
      <w:pPr>
        <w:pStyle w:val="Prrafodelista"/>
        <w:spacing w:line="240" w:lineRule="auto"/>
        <w:ind w:right="-376"/>
        <w:jc w:val="both"/>
        <w:rPr>
          <w:rFonts w:ascii="Century Gothic" w:hAnsi="Century Gothic"/>
          <w:b/>
          <w:color w:val="000000" w:themeColor="text1"/>
          <w:sz w:val="24"/>
          <w:szCs w:val="24"/>
        </w:rPr>
      </w:pPr>
    </w:p>
    <w:bookmarkEnd w:id="11"/>
    <w:p w14:paraId="681F608D" w14:textId="77777777" w:rsidR="00D67390" w:rsidRPr="0095521A" w:rsidRDefault="00D67390" w:rsidP="00D67390">
      <w:pPr>
        <w:ind w:right="-376"/>
        <w:jc w:val="both"/>
        <w:rPr>
          <w:rFonts w:ascii="Century Gothic" w:hAnsi="Century Gothic" w:cs="Arial"/>
          <w:bCs/>
          <w:color w:val="000000" w:themeColor="text1"/>
        </w:rPr>
      </w:pPr>
      <w:r w:rsidRPr="0095521A">
        <w:rPr>
          <w:rFonts w:ascii="Century Gothic" w:hAnsi="Century Gothic" w:cs="Arial"/>
          <w:bCs/>
          <w:color w:val="000000" w:themeColor="text1"/>
        </w:rPr>
        <w:t>Con el fin de otorgarle validez jurídica a la prosperidad de la presente excepción, valdrá la pena traer a colación el artículo 1790 del Código de Comercio, el cual reza:</w:t>
      </w:r>
    </w:p>
    <w:p w14:paraId="16C802DA" w14:textId="77777777" w:rsidR="00D67390" w:rsidRPr="0095521A" w:rsidRDefault="00D67390" w:rsidP="00D67390">
      <w:pPr>
        <w:ind w:left="-567" w:right="-376"/>
        <w:jc w:val="both"/>
        <w:rPr>
          <w:rFonts w:ascii="Century Gothic" w:hAnsi="Century Gothic"/>
          <w:color w:val="000000" w:themeColor="text1"/>
        </w:rPr>
      </w:pPr>
    </w:p>
    <w:p w14:paraId="122221D1" w14:textId="77777777" w:rsidR="00D67390" w:rsidRPr="0095521A" w:rsidRDefault="00D67390" w:rsidP="00D67390">
      <w:pPr>
        <w:spacing w:after="240"/>
        <w:ind w:left="360"/>
        <w:jc w:val="both"/>
        <w:rPr>
          <w:rFonts w:ascii="Century Gothic" w:hAnsi="Century Gothic"/>
          <w:i/>
          <w:color w:val="000000" w:themeColor="text1"/>
        </w:rPr>
      </w:pPr>
      <w:r w:rsidRPr="0095521A">
        <w:rPr>
          <w:rFonts w:ascii="Century Gothic" w:hAnsi="Century Gothic"/>
          <w:i/>
          <w:color w:val="000000" w:themeColor="text1"/>
          <w:u w:val="single"/>
        </w:rPr>
        <w:lastRenderedPageBreak/>
        <w:t>“el asegurador no estará obligado a responder sino hasta concurrencia de la suma asegurada, sin perjuicio de lo dispuesto en el inciso segundo del artículo 1074</w:t>
      </w:r>
      <w:r w:rsidRPr="0095521A">
        <w:rPr>
          <w:rFonts w:ascii="Century Gothic" w:hAnsi="Century Gothic"/>
          <w:i/>
          <w:color w:val="000000" w:themeColor="text1"/>
        </w:rPr>
        <w:t>.”</w:t>
      </w:r>
    </w:p>
    <w:p w14:paraId="42780061" w14:textId="346931B9" w:rsidR="00D67390" w:rsidRPr="0095521A" w:rsidRDefault="00D67390" w:rsidP="00D67390">
      <w:pPr>
        <w:ind w:right="-376"/>
        <w:jc w:val="both"/>
        <w:rPr>
          <w:rFonts w:ascii="Century Gothic" w:hAnsi="Century Gothic" w:cs="Arial"/>
          <w:bCs/>
          <w:color w:val="000000" w:themeColor="text1"/>
        </w:rPr>
      </w:pPr>
      <w:r w:rsidRPr="0095521A">
        <w:rPr>
          <w:rFonts w:ascii="Century Gothic" w:hAnsi="Century Gothic" w:cs="Arial"/>
          <w:bCs/>
          <w:color w:val="000000" w:themeColor="text1"/>
        </w:rPr>
        <w:t xml:space="preserve">En ese orden de ideas, solicito Señor juez, que en el hipotético caso en el que se </w:t>
      </w:r>
      <w:r w:rsidR="004E272B" w:rsidRPr="0095521A">
        <w:rPr>
          <w:rFonts w:ascii="Century Gothic" w:hAnsi="Century Gothic" w:cs="Arial"/>
          <w:bCs/>
          <w:color w:val="000000" w:themeColor="text1"/>
        </w:rPr>
        <w:t>les</w:t>
      </w:r>
      <w:r w:rsidRPr="0095521A">
        <w:rPr>
          <w:rFonts w:ascii="Century Gothic" w:hAnsi="Century Gothic" w:cs="Arial"/>
          <w:bCs/>
          <w:color w:val="000000" w:themeColor="text1"/>
        </w:rPr>
        <w:t xml:space="preserve"> otorgue razón a las pretensiones de los demandantes, se tenga presente el límite del valor asegurado establecido en el contrato de seguro </w:t>
      </w:r>
      <w:r w:rsidRPr="0095521A">
        <w:rPr>
          <w:rFonts w:ascii="Century Gothic" w:hAnsi="Century Gothic"/>
          <w:color w:val="000000" w:themeColor="text1"/>
        </w:rPr>
        <w:t>PÓLIZA DE SEGURO DE VIDA GRUPO DEUDORES, No.</w:t>
      </w:r>
      <w:r w:rsidR="004E272B" w:rsidRPr="0095521A">
        <w:rPr>
          <w:rFonts w:ascii="Century Gothic" w:hAnsi="Century Gothic"/>
          <w:color w:val="000000" w:themeColor="text1"/>
        </w:rPr>
        <w:t xml:space="preserve"> AA011732</w:t>
      </w:r>
      <w:r w:rsidRPr="0095521A">
        <w:rPr>
          <w:rFonts w:ascii="Century Gothic" w:hAnsi="Century Gothic"/>
          <w:color w:val="000000" w:themeColor="text1"/>
        </w:rPr>
        <w:t xml:space="preserve">, </w:t>
      </w:r>
      <w:r w:rsidRPr="0095521A">
        <w:rPr>
          <w:rFonts w:ascii="Century Gothic" w:hAnsi="Century Gothic" w:cs="Arial"/>
          <w:bCs/>
          <w:color w:val="000000" w:themeColor="text1"/>
        </w:rPr>
        <w:t xml:space="preserve">el cual fue debidamente pactado, de manera libre y concertada entre las partes, esto, en ejercicio del principio de la autonomía de la voluntad privada; </w:t>
      </w:r>
      <w:r w:rsidRPr="0095521A">
        <w:rPr>
          <w:rFonts w:ascii="Century Gothic" w:hAnsi="Century Gothic" w:cs="Arial"/>
          <w:b/>
          <w:color w:val="000000" w:themeColor="text1"/>
        </w:rPr>
        <w:t>teniendo en cuenta el saldo de la deuda de</w:t>
      </w:r>
      <w:r w:rsidR="00A500EC" w:rsidRPr="0095521A">
        <w:rPr>
          <w:rFonts w:ascii="Century Gothic" w:hAnsi="Century Gothic" w:cs="Arial"/>
          <w:b/>
          <w:color w:val="000000" w:themeColor="text1"/>
        </w:rPr>
        <w:t xml:space="preserve">l señor </w:t>
      </w:r>
      <w:r w:rsidR="0095521A" w:rsidRPr="0095521A">
        <w:rPr>
          <w:rFonts w:ascii="Century Gothic" w:hAnsi="Century Gothic" w:cs="Arial"/>
          <w:b/>
          <w:color w:val="000000" w:themeColor="text1"/>
        </w:rPr>
        <w:t>VICTOR a</w:t>
      </w:r>
      <w:r w:rsidRPr="0095521A">
        <w:rPr>
          <w:rFonts w:ascii="Century Gothic" w:hAnsi="Century Gothic" w:cs="Arial"/>
          <w:b/>
          <w:color w:val="000000" w:themeColor="text1"/>
        </w:rPr>
        <w:t xml:space="preserve"> la fecha del reclamo</w:t>
      </w:r>
      <w:r w:rsidR="00815E7E" w:rsidRPr="0095521A">
        <w:rPr>
          <w:rFonts w:ascii="Century Gothic" w:hAnsi="Century Gothic" w:cs="Arial"/>
          <w:b/>
          <w:color w:val="000000" w:themeColor="text1"/>
        </w:rPr>
        <w:t>, el cual no puede superar el valor asegurado contenido en la caratula de la póliza por valor de $</w:t>
      </w:r>
      <w:r w:rsidR="00A500EC" w:rsidRPr="0095521A">
        <w:rPr>
          <w:rFonts w:ascii="Century Gothic" w:hAnsi="Century Gothic" w:cs="Arial_feDefaultFont_Encoding"/>
          <w:b/>
          <w:bCs/>
          <w:lang w:val="es-CO"/>
        </w:rPr>
        <w:t xml:space="preserve"> 51.555.931</w:t>
      </w:r>
      <w:r w:rsidRPr="0095521A">
        <w:rPr>
          <w:rFonts w:ascii="Century Gothic" w:hAnsi="Century Gothic" w:cs="Arial"/>
          <w:bCs/>
          <w:color w:val="000000" w:themeColor="text1"/>
        </w:rPr>
        <w:t>.</w:t>
      </w:r>
    </w:p>
    <w:p w14:paraId="10B35E96" w14:textId="77777777" w:rsidR="00D67390" w:rsidRPr="0095521A" w:rsidRDefault="00D67390" w:rsidP="00D67390">
      <w:pPr>
        <w:ind w:right="-376"/>
        <w:jc w:val="both"/>
        <w:rPr>
          <w:rFonts w:ascii="Century Gothic" w:hAnsi="Century Gothic" w:cs="Arial"/>
          <w:bCs/>
          <w:color w:val="000000" w:themeColor="text1"/>
        </w:rPr>
      </w:pPr>
    </w:p>
    <w:p w14:paraId="4C404FB2" w14:textId="43CCE7EF" w:rsidR="00D67390" w:rsidRPr="0095521A" w:rsidRDefault="00D67390" w:rsidP="00D67390">
      <w:pPr>
        <w:ind w:right="-376"/>
        <w:jc w:val="both"/>
        <w:rPr>
          <w:rFonts w:ascii="Century Gothic" w:hAnsi="Century Gothic" w:cs="Arial"/>
          <w:bCs/>
          <w:color w:val="000000" w:themeColor="text1"/>
        </w:rPr>
      </w:pPr>
      <w:r w:rsidRPr="0095521A">
        <w:rPr>
          <w:rFonts w:ascii="Century Gothic" w:hAnsi="Century Gothic" w:cs="Arial"/>
          <w:bCs/>
          <w:color w:val="000000" w:themeColor="text1"/>
        </w:rPr>
        <w:t xml:space="preserve">Así pues, el saldo deudor indemnizable corresponde al “saldo real y efectivo que tenga el deudor con el tomador en calidad de préstamo </w:t>
      </w:r>
      <w:r w:rsidRPr="0095521A">
        <w:rPr>
          <w:rFonts w:ascii="Century Gothic" w:hAnsi="Century Gothic" w:cs="Arial"/>
          <w:b/>
          <w:color w:val="000000" w:themeColor="text1"/>
          <w:u w:val="single"/>
        </w:rPr>
        <w:t>al momento del fallecimiento</w:t>
      </w:r>
      <w:r w:rsidRPr="0095521A">
        <w:rPr>
          <w:rFonts w:ascii="Century Gothic" w:hAnsi="Century Gothic" w:cs="Arial"/>
          <w:bCs/>
          <w:color w:val="000000" w:themeColor="text1"/>
        </w:rPr>
        <w:t xml:space="preserve"> o el diagnóstico definitivo de </w:t>
      </w:r>
      <w:r w:rsidR="00A500EC" w:rsidRPr="0095521A">
        <w:rPr>
          <w:rFonts w:ascii="Century Gothic" w:hAnsi="Century Gothic" w:cs="Arial"/>
          <w:bCs/>
          <w:color w:val="000000" w:themeColor="text1"/>
        </w:rPr>
        <w:t>invalidez,</w:t>
      </w:r>
      <w:r w:rsidRPr="0095521A">
        <w:rPr>
          <w:rFonts w:ascii="Century Gothic" w:hAnsi="Century Gothic" w:cs="Arial"/>
          <w:bCs/>
          <w:color w:val="000000" w:themeColor="text1"/>
        </w:rPr>
        <w:t xml:space="preserve"> a menos que el tomador hubiera convenido en excluir algún tipo particular de </w:t>
      </w:r>
      <w:r w:rsidR="00210FB0" w:rsidRPr="0095521A">
        <w:rPr>
          <w:rFonts w:ascii="Century Gothic" w:hAnsi="Century Gothic" w:cs="Arial"/>
          <w:bCs/>
          <w:color w:val="000000" w:themeColor="text1"/>
        </w:rPr>
        <w:t>préstamos</w:t>
      </w:r>
      <w:r w:rsidRPr="0095521A">
        <w:rPr>
          <w:rFonts w:ascii="Century Gothic" w:hAnsi="Century Gothic" w:cs="Arial"/>
          <w:bCs/>
          <w:color w:val="000000" w:themeColor="text1"/>
        </w:rPr>
        <w:t>, o de dicho interés” lo anterior</w:t>
      </w:r>
      <w:r w:rsidR="004E272B" w:rsidRPr="0095521A">
        <w:rPr>
          <w:rFonts w:ascii="Century Gothic" w:hAnsi="Century Gothic" w:cs="Arial"/>
          <w:b/>
          <w:bCs/>
          <w:color w:val="000000" w:themeColor="text1"/>
        </w:rPr>
        <w:t xml:space="preserve">. </w:t>
      </w:r>
    </w:p>
    <w:p w14:paraId="5A3E4A23" w14:textId="77777777" w:rsidR="00D67390" w:rsidRPr="0095521A" w:rsidRDefault="00D67390" w:rsidP="00D67390">
      <w:pPr>
        <w:ind w:right="-376"/>
        <w:jc w:val="both"/>
        <w:rPr>
          <w:rFonts w:ascii="Century Gothic" w:hAnsi="Century Gothic" w:cs="Arial"/>
          <w:b/>
          <w:bCs/>
          <w:color w:val="000000" w:themeColor="text1"/>
        </w:rPr>
      </w:pPr>
    </w:p>
    <w:p w14:paraId="22AEFED4" w14:textId="317BD687" w:rsidR="00D67390" w:rsidRPr="0095521A" w:rsidRDefault="00D67390" w:rsidP="00D67390">
      <w:pPr>
        <w:ind w:right="-376"/>
        <w:jc w:val="both"/>
        <w:rPr>
          <w:rFonts w:ascii="Century Gothic" w:hAnsi="Century Gothic" w:cs="Arial_feDefaultFont_Encoding"/>
          <w:color w:val="000000" w:themeColor="text1"/>
          <w:highlight w:val="cyan"/>
        </w:rPr>
      </w:pPr>
      <w:r w:rsidRPr="0095521A">
        <w:rPr>
          <w:rFonts w:ascii="Century Gothic" w:hAnsi="Century Gothic" w:cs="Arial"/>
          <w:color w:val="000000" w:themeColor="text1"/>
        </w:rPr>
        <w:t>Entiéndase por saldo deudor indemnizable la definición dada en las</w:t>
      </w:r>
      <w:r w:rsidRPr="0095521A">
        <w:rPr>
          <w:rFonts w:ascii="Century Gothic" w:hAnsi="Century Gothic"/>
          <w:color w:val="000000" w:themeColor="text1"/>
        </w:rPr>
        <w:t xml:space="preserve"> condiciones </w:t>
      </w:r>
      <w:r w:rsidR="00A500EC" w:rsidRPr="0095521A">
        <w:rPr>
          <w:rFonts w:ascii="Century Gothic" w:hAnsi="Century Gothic"/>
          <w:color w:val="000000" w:themeColor="text1"/>
        </w:rPr>
        <w:t xml:space="preserve">particulares contenidas en la póliza vida </w:t>
      </w:r>
      <w:r w:rsidR="0095521A" w:rsidRPr="0095521A">
        <w:rPr>
          <w:rFonts w:ascii="Century Gothic" w:hAnsi="Century Gothic"/>
          <w:color w:val="000000" w:themeColor="text1"/>
        </w:rPr>
        <w:t>grupo número</w:t>
      </w:r>
      <w:r w:rsidR="00A500EC" w:rsidRPr="0095521A">
        <w:rPr>
          <w:rFonts w:ascii="Century Gothic" w:hAnsi="Century Gothic"/>
          <w:color w:val="000000" w:themeColor="text1"/>
        </w:rPr>
        <w:t xml:space="preserve"> </w:t>
      </w:r>
      <w:r w:rsidR="00A500EC" w:rsidRPr="0095521A">
        <w:rPr>
          <w:rFonts w:ascii="Century Gothic" w:hAnsi="Century Gothic"/>
        </w:rPr>
        <w:t>AA000051</w:t>
      </w:r>
      <w:r w:rsidR="00A500EC" w:rsidRPr="0095521A">
        <w:rPr>
          <w:rFonts w:ascii="Century Gothic" w:hAnsi="Century Gothic"/>
        </w:rPr>
        <w:t xml:space="preserve"> de la siguiente </w:t>
      </w:r>
      <w:proofErr w:type="gramStart"/>
      <w:r w:rsidR="00A500EC" w:rsidRPr="0095521A">
        <w:rPr>
          <w:rFonts w:ascii="Century Gothic" w:hAnsi="Century Gothic"/>
        </w:rPr>
        <w:t>manera</w:t>
      </w:r>
      <w:r w:rsidR="00A500EC" w:rsidRPr="0095521A">
        <w:rPr>
          <w:rFonts w:ascii="Century Gothic" w:hAnsi="Century Gothic"/>
          <w:color w:val="000000" w:themeColor="text1"/>
        </w:rPr>
        <w:t xml:space="preserve"> :</w:t>
      </w:r>
      <w:proofErr w:type="gramEnd"/>
      <w:r w:rsidR="00A500EC" w:rsidRPr="0095521A">
        <w:rPr>
          <w:rFonts w:ascii="Century Gothic" w:hAnsi="Century Gothic"/>
          <w:color w:val="000000" w:themeColor="text1"/>
        </w:rPr>
        <w:t xml:space="preserve"> </w:t>
      </w:r>
    </w:p>
    <w:p w14:paraId="2E72C3E3" w14:textId="77777777" w:rsidR="00D67390" w:rsidRPr="0095521A" w:rsidRDefault="00D67390" w:rsidP="00D67390">
      <w:pPr>
        <w:ind w:right="-376"/>
        <w:jc w:val="both"/>
        <w:rPr>
          <w:rFonts w:ascii="Century Gothic" w:hAnsi="Century Gothic" w:cs="Arial_feDefaultFont_Encoding"/>
          <w:color w:val="000000" w:themeColor="text1"/>
          <w:highlight w:val="cyan"/>
        </w:rPr>
      </w:pPr>
    </w:p>
    <w:p w14:paraId="1547EAD2" w14:textId="77777777" w:rsidR="00A500EC" w:rsidRPr="0095521A" w:rsidRDefault="00D67390" w:rsidP="00A500EC">
      <w:pPr>
        <w:autoSpaceDE w:val="0"/>
        <w:autoSpaceDN w:val="0"/>
        <w:adjustRightInd w:val="0"/>
        <w:jc w:val="both"/>
        <w:rPr>
          <w:rFonts w:ascii="Century Gothic" w:hAnsi="Century Gothic"/>
          <w:i/>
          <w:iCs/>
        </w:rPr>
      </w:pPr>
      <w:r w:rsidRPr="0095521A">
        <w:rPr>
          <w:rFonts w:ascii="Century Gothic" w:hAnsi="Century Gothic" w:cs="Arial_feDefaultFont_Encoding"/>
          <w:i/>
          <w:iCs/>
          <w:color w:val="000000" w:themeColor="text1"/>
        </w:rPr>
        <w:t>“</w:t>
      </w:r>
      <w:r w:rsidR="00A500EC" w:rsidRPr="0095521A">
        <w:rPr>
          <w:rFonts w:ascii="Century Gothic" w:hAnsi="Century Gothic"/>
          <w:i/>
          <w:iCs/>
        </w:rPr>
        <w:t xml:space="preserve">VALOR A INDEMNIZAR EN CASO DE SINIESTRO: </w:t>
      </w:r>
    </w:p>
    <w:p w14:paraId="1D0B2B83" w14:textId="77777777" w:rsidR="00A500EC" w:rsidRPr="0095521A" w:rsidRDefault="00A500EC" w:rsidP="00A500EC">
      <w:pPr>
        <w:autoSpaceDE w:val="0"/>
        <w:autoSpaceDN w:val="0"/>
        <w:adjustRightInd w:val="0"/>
        <w:jc w:val="both"/>
        <w:rPr>
          <w:rFonts w:ascii="Century Gothic" w:hAnsi="Century Gothic"/>
          <w:i/>
          <w:iCs/>
        </w:rPr>
      </w:pPr>
    </w:p>
    <w:p w14:paraId="72A31821" w14:textId="3FCF8780" w:rsidR="00D67390" w:rsidRPr="0095521A" w:rsidRDefault="00A500EC" w:rsidP="00A500EC">
      <w:pPr>
        <w:autoSpaceDE w:val="0"/>
        <w:autoSpaceDN w:val="0"/>
        <w:adjustRightInd w:val="0"/>
        <w:jc w:val="both"/>
        <w:rPr>
          <w:rFonts w:ascii="Century Gothic" w:hAnsi="Century Gothic" w:cs="CenturyGothic"/>
          <w:i/>
          <w:iCs/>
          <w:color w:val="1D1D1B"/>
          <w:lang w:val="es-CO"/>
        </w:rPr>
      </w:pPr>
      <w:r w:rsidRPr="0095521A">
        <w:rPr>
          <w:rFonts w:ascii="Century Gothic" w:hAnsi="Century Gothic"/>
          <w:i/>
          <w:iCs/>
        </w:rPr>
        <w:t xml:space="preserve">La aseguradora indemnizará a BANCOMPARTIR el saldo insoluto del crédito incluyendo: el capital no pagado, los intereses corrientes y en mora dejados de pagar, los honorarios de cobro o de abogados, primas de seguros, cuentas por cobrar y en general, cualquier otro </w:t>
      </w:r>
      <w:r w:rsidRPr="0095521A">
        <w:rPr>
          <w:rFonts w:ascii="Century Gothic" w:hAnsi="Century Gothic"/>
          <w:i/>
          <w:iCs/>
        </w:rPr>
        <w:t>factor generado</w:t>
      </w:r>
      <w:r w:rsidRPr="0095521A">
        <w:rPr>
          <w:rFonts w:ascii="Century Gothic" w:hAnsi="Century Gothic"/>
          <w:i/>
          <w:iCs/>
        </w:rPr>
        <w:t xml:space="preserve"> hasta la fecha del fallecimiento para la cobertura de muerte y para la cobertura de incapacidad total y permanente, a la fecha de estructuración de la incapacidad del deudor. La aseguradora indemnizará a los familiares del deudor que acrediten tal derecho conforme a la Ley o hayan sido designados como beneficiarios por el asegurado, la diferencia restante entre el valor asegurado y el valor indemnizado a BANCOMPARTIR en el caso en que sea procedente</w:t>
      </w:r>
      <w:r w:rsidR="004E272B" w:rsidRPr="0095521A">
        <w:rPr>
          <w:rFonts w:ascii="Century Gothic" w:hAnsi="Century Gothic" w:cs="CenturyGothic"/>
          <w:i/>
          <w:iCs/>
          <w:color w:val="1D1D1B"/>
          <w:lang w:val="es-CO"/>
        </w:rPr>
        <w:t>”</w:t>
      </w:r>
    </w:p>
    <w:p w14:paraId="75E1A8EA" w14:textId="77777777" w:rsidR="00D67390" w:rsidRPr="0095521A" w:rsidRDefault="00D67390" w:rsidP="00D67390">
      <w:pPr>
        <w:ind w:right="-376"/>
        <w:jc w:val="both"/>
        <w:rPr>
          <w:rFonts w:ascii="Century Gothic" w:hAnsi="Century Gothic" w:cs="Century Gothic"/>
          <w:color w:val="000000" w:themeColor="text1"/>
          <w:lang w:val="es-CO"/>
        </w:rPr>
      </w:pPr>
    </w:p>
    <w:p w14:paraId="6D1A0DD2" w14:textId="77777777" w:rsidR="00D67390" w:rsidRPr="0095521A" w:rsidRDefault="00D67390" w:rsidP="00D67390">
      <w:pPr>
        <w:ind w:right="-376"/>
        <w:jc w:val="both"/>
        <w:rPr>
          <w:rFonts w:ascii="Century Gothic" w:hAnsi="Century Gothic" w:cs="Arial"/>
          <w:b/>
          <w:bCs/>
          <w:color w:val="000000" w:themeColor="text1"/>
          <w:highlight w:val="cyan"/>
        </w:rPr>
      </w:pPr>
    </w:p>
    <w:p w14:paraId="1B911206" w14:textId="77777777" w:rsidR="00D67390" w:rsidRPr="0095521A" w:rsidRDefault="00D67390" w:rsidP="00D67390">
      <w:pPr>
        <w:ind w:right="-376"/>
        <w:jc w:val="both"/>
        <w:rPr>
          <w:rFonts w:ascii="Century Gothic" w:hAnsi="Century Gothic"/>
          <w:color w:val="000000" w:themeColor="text1"/>
          <w:u w:val="single"/>
        </w:rPr>
      </w:pPr>
      <w:r w:rsidRPr="0095521A">
        <w:rPr>
          <w:rFonts w:ascii="Century Gothic" w:hAnsi="Century Gothic"/>
          <w:color w:val="000000" w:themeColor="text1"/>
          <w:u w:val="single"/>
        </w:rPr>
        <w:t xml:space="preserve">De acuerdo con lo anterior, la responsabilidad de indemnización por parte de mi representada no podrá exceder el valor - límite anteriormente señalado. </w:t>
      </w:r>
    </w:p>
    <w:p w14:paraId="4DA69954" w14:textId="77777777" w:rsidR="0095521A" w:rsidRPr="0095521A" w:rsidRDefault="0095521A" w:rsidP="00D67390">
      <w:pPr>
        <w:ind w:right="-376"/>
        <w:jc w:val="both"/>
        <w:rPr>
          <w:rFonts w:ascii="Century Gothic" w:hAnsi="Century Gothic"/>
          <w:color w:val="000000" w:themeColor="text1"/>
          <w:u w:val="single"/>
        </w:rPr>
      </w:pPr>
    </w:p>
    <w:p w14:paraId="276D36D7" w14:textId="77777777" w:rsidR="00D67390" w:rsidRPr="0095521A" w:rsidRDefault="00D67390" w:rsidP="00D67390">
      <w:pPr>
        <w:ind w:right="-376"/>
        <w:jc w:val="both"/>
        <w:rPr>
          <w:rFonts w:ascii="Century Gothic" w:hAnsi="Century Gothic"/>
          <w:b/>
          <w:color w:val="000000" w:themeColor="text1"/>
          <w:highlight w:val="cyan"/>
        </w:rPr>
      </w:pPr>
    </w:p>
    <w:p w14:paraId="2436F97F" w14:textId="77777777" w:rsidR="003B12F1" w:rsidRPr="0095521A" w:rsidRDefault="003B12F1" w:rsidP="00D67390">
      <w:pPr>
        <w:ind w:right="-376"/>
        <w:jc w:val="both"/>
        <w:rPr>
          <w:rFonts w:ascii="Century Gothic" w:hAnsi="Century Gothic"/>
          <w:b/>
          <w:color w:val="000000" w:themeColor="text1"/>
          <w:highlight w:val="cyan"/>
        </w:rPr>
      </w:pPr>
    </w:p>
    <w:p w14:paraId="4C61F34D" w14:textId="77777777" w:rsidR="0095521A" w:rsidRPr="0095521A" w:rsidRDefault="00210FB0" w:rsidP="0095521A">
      <w:pPr>
        <w:pStyle w:val="Prrafodelista"/>
        <w:numPr>
          <w:ilvl w:val="0"/>
          <w:numId w:val="43"/>
        </w:numPr>
        <w:spacing w:line="360" w:lineRule="auto"/>
        <w:jc w:val="both"/>
        <w:rPr>
          <w:rFonts w:ascii="Century Gothic" w:hAnsi="Century Gothic" w:cs="Arial"/>
          <w:b/>
          <w:color w:val="000000" w:themeColor="text1"/>
          <w:sz w:val="24"/>
          <w:szCs w:val="24"/>
          <w:lang w:val="es-ES"/>
        </w:rPr>
      </w:pPr>
      <w:bookmarkStart w:id="12" w:name="_Hlk106267435"/>
      <w:r w:rsidRPr="0095521A">
        <w:rPr>
          <w:rFonts w:ascii="Century Gothic" w:hAnsi="Century Gothic" w:cs="Arial"/>
          <w:b/>
          <w:color w:val="000000" w:themeColor="text1"/>
          <w:sz w:val="24"/>
          <w:szCs w:val="24"/>
          <w:lang w:val="es-ES"/>
        </w:rPr>
        <w:lastRenderedPageBreak/>
        <w:t>OBJECION DE TASACION DE PERJUICIOS.</w:t>
      </w:r>
      <w:bookmarkEnd w:id="12"/>
    </w:p>
    <w:p w14:paraId="7141E668" w14:textId="36BB5969" w:rsidR="00210FB0" w:rsidRPr="0095521A" w:rsidRDefault="00210FB0" w:rsidP="0095521A">
      <w:pPr>
        <w:jc w:val="both"/>
        <w:rPr>
          <w:rFonts w:ascii="Century Gothic" w:hAnsi="Century Gothic" w:cs="Arial"/>
          <w:b/>
          <w:color w:val="000000" w:themeColor="text1"/>
          <w:lang w:val="es-ES"/>
        </w:rPr>
      </w:pPr>
      <w:r w:rsidRPr="0095521A">
        <w:rPr>
          <w:rFonts w:ascii="Century Gothic" w:eastAsia="Times New Roman" w:hAnsi="Century Gothic" w:cs="Arial"/>
          <w:color w:val="000000" w:themeColor="text1"/>
          <w:lang w:val="es-ES" w:eastAsia="es-ES"/>
        </w:rPr>
        <w:t xml:space="preserve">Dentro de este caso como no se cumplen con los presupuestos para afectar la póliza vida grupo deudores, esto </w:t>
      </w:r>
      <w:r w:rsidR="00C55080" w:rsidRPr="0095521A">
        <w:rPr>
          <w:rFonts w:ascii="Century Gothic" w:eastAsia="Times New Roman" w:hAnsi="Century Gothic" w:cs="Arial"/>
          <w:color w:val="000000" w:themeColor="text1"/>
          <w:lang w:val="es-ES" w:eastAsia="es-ES"/>
        </w:rPr>
        <w:t>conduciría indefectiblemente</w:t>
      </w:r>
      <w:r w:rsidRPr="0095521A">
        <w:rPr>
          <w:rFonts w:ascii="Century Gothic" w:eastAsia="Times New Roman" w:hAnsi="Century Gothic" w:cs="Arial"/>
          <w:color w:val="000000" w:themeColor="text1"/>
          <w:lang w:val="es-ES" w:eastAsia="es-ES"/>
        </w:rPr>
        <w:t xml:space="preserve"> a la improcedencia de cancelación de los perjuicios de orden material solicitados con la demanda.</w:t>
      </w:r>
    </w:p>
    <w:p w14:paraId="0831190C" w14:textId="77777777" w:rsidR="00210FB0" w:rsidRPr="0095521A" w:rsidRDefault="00210FB0" w:rsidP="0095521A">
      <w:pPr>
        <w:spacing w:before="100" w:beforeAutospacing="1" w:after="100" w:afterAutospacing="1"/>
        <w:contextualSpacing/>
        <w:jc w:val="both"/>
        <w:rPr>
          <w:rFonts w:ascii="Century Gothic" w:eastAsia="Times New Roman" w:hAnsi="Century Gothic" w:cs="Arial"/>
          <w:color w:val="000000" w:themeColor="text1"/>
          <w:lang w:val="es-ES" w:eastAsia="es-ES"/>
        </w:rPr>
      </w:pPr>
      <w:r w:rsidRPr="0095521A">
        <w:rPr>
          <w:rFonts w:ascii="Century Gothic" w:eastAsia="Times New Roman" w:hAnsi="Century Gothic" w:cs="Arial"/>
          <w:color w:val="000000" w:themeColor="text1"/>
          <w:lang w:val="es-ES" w:eastAsia="es-ES"/>
        </w:rPr>
        <w:t xml:space="preserve"> </w:t>
      </w:r>
    </w:p>
    <w:p w14:paraId="5E9A9F2C" w14:textId="51812343" w:rsidR="00210FB0" w:rsidRPr="0095521A" w:rsidRDefault="00210FB0" w:rsidP="00210FB0">
      <w:pPr>
        <w:spacing w:before="100" w:beforeAutospacing="1" w:after="100" w:afterAutospacing="1"/>
        <w:contextualSpacing/>
        <w:jc w:val="both"/>
        <w:rPr>
          <w:rFonts w:ascii="Century Gothic" w:eastAsia="Times New Roman" w:hAnsi="Century Gothic" w:cs="Arial"/>
          <w:color w:val="000000" w:themeColor="text1"/>
          <w:lang w:val="es-ES" w:eastAsia="es-ES"/>
        </w:rPr>
      </w:pPr>
      <w:r w:rsidRPr="0095521A">
        <w:rPr>
          <w:rFonts w:ascii="Century Gothic" w:eastAsia="Times New Roman" w:hAnsi="Century Gothic" w:cs="Arial"/>
          <w:color w:val="000000" w:themeColor="text1"/>
          <w:lang w:val="es-ES" w:eastAsia="es-ES"/>
        </w:rPr>
        <w:t xml:space="preserve">Sin embargo, en atención al artículo </w:t>
      </w:r>
      <w:r w:rsidRPr="0095521A">
        <w:rPr>
          <w:rFonts w:ascii="Century Gothic" w:eastAsia="Times New Roman" w:hAnsi="Century Gothic" w:cs="Arial"/>
          <w:b/>
          <w:color w:val="000000" w:themeColor="text1"/>
          <w:u w:val="single"/>
          <w:lang w:val="es-ES" w:eastAsia="es-ES"/>
        </w:rPr>
        <w:t>206 del Código General Del Proceso</w:t>
      </w:r>
      <w:r w:rsidRPr="0095521A">
        <w:rPr>
          <w:rFonts w:ascii="Century Gothic" w:eastAsia="Times New Roman" w:hAnsi="Century Gothic" w:cs="Arial"/>
          <w:color w:val="000000" w:themeColor="text1"/>
          <w:lang w:val="es-ES" w:eastAsia="es-ES"/>
        </w:rPr>
        <w:t>, aplicable al presente procedimiento, de conformidad con el artículo 627 del mismo código, OBJETAMOS la estimación de la cuantía de los perjuicios materiales señalados por el demandante por valor de $</w:t>
      </w:r>
      <w:r w:rsidR="00A500EC" w:rsidRPr="0095521A">
        <w:rPr>
          <w:rFonts w:ascii="Century Gothic" w:hAnsi="Century Gothic"/>
        </w:rPr>
        <w:t>170.000.000</w:t>
      </w:r>
      <w:r w:rsidRPr="0095521A">
        <w:rPr>
          <w:rFonts w:ascii="Century Gothic" w:eastAsia="Times New Roman" w:hAnsi="Century Gothic" w:cs="Arial"/>
          <w:color w:val="000000" w:themeColor="text1"/>
          <w:lang w:val="es-ES" w:eastAsia="es-ES"/>
        </w:rPr>
        <w:t xml:space="preserve">, pues como ya se ha manifestado a lo largo de este escrito, en caso de una </w:t>
      </w:r>
      <w:r w:rsidR="00C55080" w:rsidRPr="0095521A">
        <w:rPr>
          <w:rFonts w:ascii="Century Gothic" w:eastAsia="Times New Roman" w:hAnsi="Century Gothic" w:cs="Arial"/>
          <w:b/>
          <w:bCs/>
          <w:color w:val="000000" w:themeColor="text1"/>
          <w:lang w:val="es-ES" w:eastAsia="es-ES"/>
        </w:rPr>
        <w:t>remota</w:t>
      </w:r>
      <w:r w:rsidRPr="0095521A">
        <w:rPr>
          <w:rFonts w:ascii="Century Gothic" w:eastAsia="Times New Roman" w:hAnsi="Century Gothic" w:cs="Arial"/>
          <w:b/>
          <w:bCs/>
          <w:color w:val="000000" w:themeColor="text1"/>
          <w:lang w:val="es-ES" w:eastAsia="es-ES"/>
        </w:rPr>
        <w:t xml:space="preserve"> condena</w:t>
      </w:r>
      <w:r w:rsidRPr="0095521A">
        <w:rPr>
          <w:rFonts w:ascii="Century Gothic" w:eastAsia="Times New Roman" w:hAnsi="Century Gothic" w:cs="Arial"/>
          <w:color w:val="000000" w:themeColor="text1"/>
          <w:lang w:val="es-ES" w:eastAsia="es-ES"/>
        </w:rPr>
        <w:t xml:space="preserve"> La Equidad Seguros De Vida</w:t>
      </w:r>
      <w:r w:rsidR="00C55080" w:rsidRPr="0095521A">
        <w:rPr>
          <w:rFonts w:ascii="Century Gothic" w:eastAsia="Times New Roman" w:hAnsi="Century Gothic" w:cs="Arial"/>
          <w:color w:val="000000" w:themeColor="text1"/>
          <w:lang w:val="es-ES" w:eastAsia="es-ES"/>
        </w:rPr>
        <w:t xml:space="preserve"> O.C</w:t>
      </w:r>
      <w:r w:rsidRPr="0095521A">
        <w:rPr>
          <w:rFonts w:ascii="Century Gothic" w:eastAsia="Times New Roman" w:hAnsi="Century Gothic" w:cs="Arial"/>
          <w:color w:val="000000" w:themeColor="text1"/>
          <w:lang w:val="es-ES" w:eastAsia="es-ES"/>
        </w:rPr>
        <w:t xml:space="preserve">, solo estaría obligada a cancelarle al beneficiario oneroso que en este caso es, </w:t>
      </w:r>
      <w:r w:rsidR="00A500EC" w:rsidRPr="0095521A">
        <w:rPr>
          <w:rFonts w:ascii="Century Gothic" w:eastAsia="Times New Roman" w:hAnsi="Century Gothic" w:cs="Arial"/>
          <w:color w:val="000000" w:themeColor="text1"/>
          <w:lang w:val="es-ES" w:eastAsia="es-ES"/>
        </w:rPr>
        <w:t>MI BANCO</w:t>
      </w:r>
      <w:r w:rsidRPr="0095521A">
        <w:rPr>
          <w:rFonts w:ascii="Century Gothic" w:hAnsi="Century Gothic" w:cs="Arial_feDefaultFont_Encoding"/>
          <w:color w:val="000000" w:themeColor="text1"/>
          <w:lang w:val="es-CO"/>
        </w:rPr>
        <w:t xml:space="preserve">, el saldo insoluto de la deuda adquirida por el deudor fallecido,  por lo cual ese </w:t>
      </w:r>
      <w:r w:rsidR="00C55080" w:rsidRPr="0095521A">
        <w:rPr>
          <w:rFonts w:ascii="Century Gothic" w:hAnsi="Century Gothic" w:cs="Arial_feDefaultFont_Encoding"/>
          <w:color w:val="000000" w:themeColor="text1"/>
          <w:lang w:val="es-CO"/>
        </w:rPr>
        <w:t>sería</w:t>
      </w:r>
      <w:r w:rsidRPr="0095521A">
        <w:rPr>
          <w:rFonts w:ascii="Century Gothic" w:hAnsi="Century Gothic" w:cs="Arial_feDefaultFont_Encoding"/>
          <w:color w:val="000000" w:themeColor="text1"/>
          <w:lang w:val="es-CO"/>
        </w:rPr>
        <w:t xml:space="preserve"> el </w:t>
      </w:r>
      <w:r w:rsidR="00C55080" w:rsidRPr="0095521A">
        <w:rPr>
          <w:rFonts w:ascii="Century Gothic" w:hAnsi="Century Gothic" w:cs="Arial_feDefaultFont_Encoding"/>
          <w:color w:val="000000" w:themeColor="text1"/>
          <w:lang w:val="es-CO"/>
        </w:rPr>
        <w:t xml:space="preserve">eventual </w:t>
      </w:r>
      <w:r w:rsidRPr="0095521A">
        <w:rPr>
          <w:rFonts w:ascii="Century Gothic" w:hAnsi="Century Gothic" w:cs="Arial_feDefaultFont_Encoding"/>
          <w:color w:val="000000" w:themeColor="text1"/>
          <w:lang w:val="es-CO"/>
        </w:rPr>
        <w:t xml:space="preserve">monto que el </w:t>
      </w:r>
      <w:r w:rsidR="00C55080" w:rsidRPr="0095521A">
        <w:rPr>
          <w:rFonts w:ascii="Century Gothic" w:hAnsi="Century Gothic" w:cs="Arial_feDefaultFont_Encoding"/>
          <w:color w:val="000000" w:themeColor="text1"/>
          <w:lang w:val="es-CO"/>
        </w:rPr>
        <w:t>apoderado</w:t>
      </w:r>
      <w:r w:rsidRPr="0095521A">
        <w:rPr>
          <w:rFonts w:ascii="Century Gothic" w:hAnsi="Century Gothic" w:cs="Arial_feDefaultFont_Encoding"/>
          <w:color w:val="000000" w:themeColor="text1"/>
          <w:lang w:val="es-CO"/>
        </w:rPr>
        <w:t xml:space="preserve"> demandante debió haber calculado, pues se insiste que los herederos del asegurado no se </w:t>
      </w:r>
      <w:r w:rsidR="00C55080" w:rsidRPr="0095521A">
        <w:rPr>
          <w:rFonts w:ascii="Century Gothic" w:hAnsi="Century Gothic" w:cs="Arial_feDefaultFont_Encoding"/>
          <w:color w:val="000000" w:themeColor="text1"/>
          <w:lang w:val="es-CO"/>
        </w:rPr>
        <w:t>encuentran</w:t>
      </w:r>
      <w:r w:rsidRPr="0095521A">
        <w:rPr>
          <w:rFonts w:ascii="Century Gothic" w:hAnsi="Century Gothic" w:cs="Arial_feDefaultFont_Encoding"/>
          <w:color w:val="000000" w:themeColor="text1"/>
          <w:lang w:val="es-CO"/>
        </w:rPr>
        <w:t xml:space="preserve"> legitimados para recibir ninguna </w:t>
      </w:r>
      <w:r w:rsidR="00C55080" w:rsidRPr="0095521A">
        <w:rPr>
          <w:rFonts w:ascii="Century Gothic" w:hAnsi="Century Gothic" w:cs="Arial_feDefaultFont_Encoding"/>
          <w:color w:val="000000" w:themeColor="text1"/>
          <w:lang w:val="es-CO"/>
        </w:rPr>
        <w:t xml:space="preserve">indemnización o pago derivado de la póliza de vida grupo deudores </w:t>
      </w:r>
      <w:proofErr w:type="spellStart"/>
      <w:r w:rsidR="00C55080" w:rsidRPr="0095521A">
        <w:rPr>
          <w:rFonts w:ascii="Century Gothic" w:hAnsi="Century Gothic" w:cs="Arial_feDefaultFont_Encoding"/>
          <w:color w:val="000000" w:themeColor="text1"/>
          <w:lang w:val="es-CO"/>
        </w:rPr>
        <w:t>N°</w:t>
      </w:r>
      <w:proofErr w:type="spellEnd"/>
      <w:r w:rsidR="00A500EC" w:rsidRPr="0095521A">
        <w:rPr>
          <w:rFonts w:ascii="Century Gothic" w:hAnsi="Century Gothic" w:cs="Arial_feDefaultFont_Encoding"/>
          <w:color w:val="000000" w:themeColor="text1"/>
          <w:lang w:val="es-CO"/>
        </w:rPr>
        <w:t xml:space="preserve"> </w:t>
      </w:r>
      <w:r w:rsidR="00A500EC" w:rsidRPr="0095521A">
        <w:rPr>
          <w:rFonts w:ascii="Century Gothic" w:hAnsi="Century Gothic" w:cs="Arial_feDefaultFont_Encoding"/>
          <w:color w:val="000000" w:themeColor="text1"/>
          <w:lang w:val="es-CO"/>
        </w:rPr>
        <w:t>AA000051</w:t>
      </w:r>
      <w:r w:rsidR="00C55080" w:rsidRPr="0095521A">
        <w:rPr>
          <w:rFonts w:ascii="Century Gothic" w:hAnsi="Century Gothic" w:cs="Arial_feDefaultFont_Encoding"/>
          <w:color w:val="000000" w:themeColor="text1"/>
          <w:lang w:val="es-CO"/>
        </w:rPr>
        <w:t xml:space="preserve">, por la razones que ya hemos manifestado. </w:t>
      </w:r>
    </w:p>
    <w:p w14:paraId="6CD95591" w14:textId="77777777" w:rsidR="00210FB0" w:rsidRPr="0095521A" w:rsidRDefault="00210FB0" w:rsidP="00210FB0">
      <w:pPr>
        <w:contextualSpacing/>
        <w:jc w:val="both"/>
        <w:rPr>
          <w:rFonts w:ascii="Century Gothic" w:hAnsi="Century Gothic" w:cs="Arial"/>
          <w:color w:val="000000" w:themeColor="text1"/>
          <w:lang w:val="es-ES"/>
        </w:rPr>
      </w:pPr>
    </w:p>
    <w:p w14:paraId="48121E59" w14:textId="77777777" w:rsidR="0094114D" w:rsidRPr="0095521A" w:rsidRDefault="0094114D" w:rsidP="00D67390">
      <w:pPr>
        <w:ind w:right="-376"/>
        <w:jc w:val="both"/>
        <w:rPr>
          <w:rFonts w:ascii="Century Gothic" w:hAnsi="Century Gothic"/>
          <w:b/>
          <w:color w:val="000000" w:themeColor="text1"/>
        </w:rPr>
      </w:pPr>
    </w:p>
    <w:p w14:paraId="069A77CB" w14:textId="77777777" w:rsidR="00D67390" w:rsidRPr="0095521A" w:rsidRDefault="00D67390" w:rsidP="00A565B0">
      <w:pPr>
        <w:pStyle w:val="Prrafodelista"/>
        <w:numPr>
          <w:ilvl w:val="0"/>
          <w:numId w:val="43"/>
        </w:numPr>
        <w:spacing w:line="240" w:lineRule="auto"/>
        <w:ind w:right="-376"/>
        <w:jc w:val="both"/>
        <w:rPr>
          <w:rFonts w:ascii="Century Gothic" w:hAnsi="Century Gothic"/>
          <w:b/>
          <w:color w:val="000000" w:themeColor="text1"/>
          <w:sz w:val="24"/>
          <w:szCs w:val="24"/>
        </w:rPr>
      </w:pPr>
      <w:bookmarkStart w:id="13" w:name="_Hlk38980873"/>
      <w:r w:rsidRPr="0095521A">
        <w:rPr>
          <w:rFonts w:ascii="Century Gothic" w:hAnsi="Century Gothic" w:cs="Tahoma"/>
          <w:b/>
          <w:color w:val="000000" w:themeColor="text1"/>
          <w:sz w:val="24"/>
          <w:szCs w:val="24"/>
        </w:rPr>
        <w:t>EXCEPCION GENÉRICA O INNOMINADA, INCLUYENDO LA PRESCRIPCION DE LAS ACCIONES QUE DERIVAN DEL CONTRATO DE SEGURO</w:t>
      </w:r>
    </w:p>
    <w:p w14:paraId="6EF261C9" w14:textId="77777777" w:rsidR="00D67390" w:rsidRPr="0095521A" w:rsidRDefault="00D67390" w:rsidP="00D67390">
      <w:pPr>
        <w:pStyle w:val="Prrafodelista"/>
        <w:spacing w:line="240" w:lineRule="auto"/>
        <w:ind w:right="-376"/>
        <w:jc w:val="both"/>
        <w:rPr>
          <w:rFonts w:ascii="Century Gothic" w:hAnsi="Century Gothic"/>
          <w:b/>
          <w:color w:val="000000" w:themeColor="text1"/>
          <w:sz w:val="24"/>
          <w:szCs w:val="24"/>
        </w:rPr>
      </w:pPr>
    </w:p>
    <w:bookmarkEnd w:id="13"/>
    <w:p w14:paraId="639E6151" w14:textId="77777777" w:rsidR="00D67390" w:rsidRPr="0095521A" w:rsidRDefault="00D67390" w:rsidP="00D67390">
      <w:pPr>
        <w:ind w:right="-376"/>
        <w:jc w:val="both"/>
        <w:rPr>
          <w:rFonts w:ascii="Century Gothic" w:hAnsi="Century Gothic" w:cs="Tahoma"/>
          <w:color w:val="000000" w:themeColor="text1"/>
        </w:rPr>
      </w:pPr>
      <w:r w:rsidRPr="0095521A">
        <w:rPr>
          <w:rFonts w:ascii="Century Gothic" w:hAnsi="Century Gothic" w:cs="Tahoma"/>
          <w:color w:val="000000" w:themeColor="text1"/>
        </w:rPr>
        <w:t xml:space="preserve">Solicito respetuosamente al Señor Juez, que de conformidad con lo establecido en el artículo 282 del C.G.P. declare probada cualquier otra excepción que se establezca en el transcurso del proceso, incluyendo la prescripción de la acción derivada del contrato de seguro, previo a la acreditación de esta, conforme a las pruebas que se logren recaudar a lo largo del proceso. </w:t>
      </w:r>
    </w:p>
    <w:p w14:paraId="457A1B69" w14:textId="77777777" w:rsidR="0095521A" w:rsidRPr="0095521A" w:rsidRDefault="0095521A" w:rsidP="0095521A">
      <w:pPr>
        <w:rPr>
          <w:rFonts w:ascii="Century Gothic" w:hAnsi="Century Gothic" w:cs="Tahoma"/>
          <w:color w:val="000000" w:themeColor="text1"/>
        </w:rPr>
      </w:pPr>
    </w:p>
    <w:p w14:paraId="7DD84864" w14:textId="5674FBB6" w:rsidR="00D67390" w:rsidRPr="0095521A" w:rsidRDefault="00D67390" w:rsidP="0095521A">
      <w:pPr>
        <w:pStyle w:val="Prrafodelista"/>
        <w:numPr>
          <w:ilvl w:val="0"/>
          <w:numId w:val="20"/>
        </w:numPr>
        <w:rPr>
          <w:rFonts w:ascii="Century Gothic" w:hAnsi="Century Gothic"/>
          <w:b/>
          <w:color w:val="000000" w:themeColor="text1"/>
          <w:sz w:val="24"/>
          <w:szCs w:val="24"/>
        </w:rPr>
      </w:pPr>
      <w:r w:rsidRPr="0095521A">
        <w:rPr>
          <w:rFonts w:ascii="Century Gothic" w:hAnsi="Century Gothic"/>
          <w:b/>
          <w:color w:val="000000" w:themeColor="text1"/>
          <w:sz w:val="24"/>
          <w:szCs w:val="24"/>
        </w:rPr>
        <w:t>PRUEBAS SOLICITADAS</w:t>
      </w:r>
    </w:p>
    <w:p w14:paraId="6D5E0D86" w14:textId="77777777" w:rsidR="00D67390" w:rsidRPr="0095521A" w:rsidRDefault="00D67390" w:rsidP="00D67390">
      <w:pPr>
        <w:jc w:val="center"/>
        <w:rPr>
          <w:rFonts w:ascii="Century Gothic" w:hAnsi="Century Gothic"/>
          <w:b/>
          <w:color w:val="000000" w:themeColor="text1"/>
        </w:rPr>
      </w:pPr>
    </w:p>
    <w:p w14:paraId="4C39CEC8"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Comedidamente solicito al señor Juez, ordenar la práctica y tener como prueba las siguientes:</w:t>
      </w:r>
    </w:p>
    <w:p w14:paraId="60BEA74B" w14:textId="77777777" w:rsidR="00D67390" w:rsidRPr="0095521A" w:rsidRDefault="00D67390" w:rsidP="00D67390">
      <w:pPr>
        <w:ind w:right="-376"/>
        <w:jc w:val="both"/>
        <w:rPr>
          <w:rFonts w:ascii="Century Gothic" w:hAnsi="Century Gothic"/>
          <w:color w:val="000000" w:themeColor="text1"/>
        </w:rPr>
      </w:pPr>
    </w:p>
    <w:p w14:paraId="0D24E3E2" w14:textId="6B555378" w:rsidR="00D67390" w:rsidRPr="0095521A" w:rsidRDefault="00D67390" w:rsidP="00D67390">
      <w:pPr>
        <w:ind w:right="-376"/>
        <w:jc w:val="both"/>
        <w:rPr>
          <w:rFonts w:ascii="Century Gothic" w:hAnsi="Century Gothic" w:cs="Tahoma"/>
          <w:color w:val="000000" w:themeColor="text1"/>
        </w:rPr>
      </w:pPr>
      <w:r w:rsidRPr="0095521A">
        <w:rPr>
          <w:rFonts w:ascii="Century Gothic" w:hAnsi="Century Gothic" w:cs="Tahoma"/>
          <w:b/>
          <w:color w:val="000000" w:themeColor="text1"/>
          <w:u w:val="single"/>
        </w:rPr>
        <w:t xml:space="preserve">Interrogatorio de Parte: </w:t>
      </w:r>
      <w:r w:rsidRPr="0095521A">
        <w:rPr>
          <w:rFonts w:ascii="Century Gothic" w:hAnsi="Century Gothic" w:cs="Tahoma"/>
          <w:color w:val="000000" w:themeColor="text1"/>
        </w:rPr>
        <w:t>Comedidamente solicito al Señor Juez, que ordene la práctica de esta prueba respecto de la demandante, para lo cual solicito se fije fecha y hora con el fin de que absuelvan el cuestionario que verbalmente o en sobre cerrado presentaré a la diligencia.</w:t>
      </w:r>
    </w:p>
    <w:p w14:paraId="4370239F" w14:textId="40135C82" w:rsidR="00815E7E" w:rsidRPr="0095521A" w:rsidRDefault="00815E7E" w:rsidP="00D67390">
      <w:pPr>
        <w:ind w:right="-376"/>
        <w:jc w:val="both"/>
        <w:rPr>
          <w:rFonts w:ascii="Century Gothic" w:hAnsi="Century Gothic" w:cs="Tahoma"/>
          <w:color w:val="000000" w:themeColor="text1"/>
        </w:rPr>
      </w:pPr>
    </w:p>
    <w:p w14:paraId="41D0C796" w14:textId="2E7CF40A" w:rsidR="00815E7E" w:rsidRPr="0095521A" w:rsidRDefault="00815E7E" w:rsidP="00D67390">
      <w:pPr>
        <w:ind w:right="-376"/>
        <w:jc w:val="both"/>
        <w:rPr>
          <w:rFonts w:ascii="Century Gothic" w:hAnsi="Century Gothic" w:cs="Tahoma"/>
          <w:b/>
          <w:bCs/>
          <w:color w:val="000000" w:themeColor="text1"/>
        </w:rPr>
      </w:pPr>
      <w:r w:rsidRPr="0095521A">
        <w:rPr>
          <w:rFonts w:ascii="Century Gothic" w:hAnsi="Century Gothic" w:cs="Tahoma"/>
          <w:b/>
          <w:bCs/>
          <w:color w:val="000000" w:themeColor="text1"/>
        </w:rPr>
        <w:t xml:space="preserve">OFICIOS: </w:t>
      </w:r>
    </w:p>
    <w:p w14:paraId="0AAAF3CF" w14:textId="5B580D50" w:rsidR="00815E7E" w:rsidRPr="0095521A" w:rsidRDefault="00815E7E" w:rsidP="00D67390">
      <w:pPr>
        <w:ind w:right="-376"/>
        <w:jc w:val="both"/>
        <w:rPr>
          <w:rFonts w:ascii="Century Gothic" w:hAnsi="Century Gothic" w:cs="Tahoma"/>
          <w:color w:val="000000" w:themeColor="text1"/>
        </w:rPr>
      </w:pPr>
    </w:p>
    <w:p w14:paraId="6A549238" w14:textId="2EDEC96F" w:rsidR="00B87C40" w:rsidRPr="0095521A" w:rsidRDefault="00815E7E" w:rsidP="00B87C40">
      <w:pPr>
        <w:jc w:val="both"/>
        <w:rPr>
          <w:rFonts w:ascii="Century Gothic" w:eastAsia="Times New Roman" w:hAnsi="Century Gothic"/>
        </w:rPr>
      </w:pPr>
      <w:r w:rsidRPr="0095521A">
        <w:rPr>
          <w:rFonts w:ascii="Century Gothic" w:hAnsi="Century Gothic" w:cs="Tahoma"/>
          <w:color w:val="000000" w:themeColor="text1"/>
        </w:rPr>
        <w:t xml:space="preserve">En caso de </w:t>
      </w:r>
      <w:r w:rsidR="00B87C40" w:rsidRPr="0095521A">
        <w:rPr>
          <w:rFonts w:ascii="Century Gothic" w:hAnsi="Century Gothic" w:cs="Tahoma"/>
          <w:color w:val="000000" w:themeColor="text1"/>
        </w:rPr>
        <w:t xml:space="preserve">que </w:t>
      </w:r>
      <w:r w:rsidR="0095521A" w:rsidRPr="0095521A">
        <w:rPr>
          <w:rFonts w:ascii="Century Gothic" w:hAnsi="Century Gothic" w:cs="Tahoma"/>
          <w:color w:val="000000" w:themeColor="text1"/>
        </w:rPr>
        <w:t>MI BANCO</w:t>
      </w:r>
      <w:r w:rsidRPr="0095521A">
        <w:rPr>
          <w:rFonts w:ascii="Century Gothic" w:hAnsi="Century Gothic" w:cs="Tahoma"/>
          <w:color w:val="000000" w:themeColor="text1"/>
        </w:rPr>
        <w:t xml:space="preserve"> no conteste el derecho de </w:t>
      </w:r>
      <w:r w:rsidR="00B87C40" w:rsidRPr="0095521A">
        <w:rPr>
          <w:rFonts w:ascii="Century Gothic" w:hAnsi="Century Gothic" w:cs="Tahoma"/>
          <w:color w:val="000000" w:themeColor="text1"/>
        </w:rPr>
        <w:t>petición</w:t>
      </w:r>
      <w:r w:rsidRPr="0095521A">
        <w:rPr>
          <w:rFonts w:ascii="Century Gothic" w:hAnsi="Century Gothic" w:cs="Tahoma"/>
          <w:color w:val="000000" w:themeColor="text1"/>
        </w:rPr>
        <w:t xml:space="preserve"> en el cual se le solicita el valor del saldo insoluto de la </w:t>
      </w:r>
      <w:r w:rsidR="0095521A" w:rsidRPr="0095521A">
        <w:rPr>
          <w:rFonts w:ascii="Century Gothic" w:hAnsi="Century Gothic" w:cs="Tahoma"/>
          <w:color w:val="000000" w:themeColor="text1"/>
        </w:rPr>
        <w:t xml:space="preserve">obligación tomada por el señor VICTOR MEDIA AVILA, la cual fue ampara con la póliza vida grupo número </w:t>
      </w:r>
      <w:r w:rsidR="0095521A" w:rsidRPr="0095521A">
        <w:rPr>
          <w:rFonts w:ascii="Century Gothic" w:hAnsi="Century Gothic" w:cs="Tahoma"/>
          <w:color w:val="000000" w:themeColor="text1"/>
        </w:rPr>
        <w:t>AA000051</w:t>
      </w:r>
      <w:r w:rsidR="0095521A" w:rsidRPr="0095521A">
        <w:rPr>
          <w:rFonts w:ascii="Century Gothic" w:hAnsi="Century Gothic" w:cs="Tahoma"/>
          <w:color w:val="000000" w:themeColor="text1"/>
        </w:rPr>
        <w:t xml:space="preserve">, expedida por La Equidad Seguros De Vida O.C </w:t>
      </w:r>
      <w:r w:rsidR="00B87C40" w:rsidRPr="0095521A">
        <w:rPr>
          <w:rFonts w:ascii="Century Gothic" w:eastAsia="Times New Roman" w:hAnsi="Century Gothic"/>
        </w:rPr>
        <w:t xml:space="preserve"> </w:t>
      </w:r>
    </w:p>
    <w:p w14:paraId="5C0389FB" w14:textId="497A688D" w:rsidR="00815E7E" w:rsidRPr="0095521A" w:rsidRDefault="00815E7E" w:rsidP="00D67390">
      <w:pPr>
        <w:ind w:right="-376"/>
        <w:jc w:val="both"/>
        <w:rPr>
          <w:rFonts w:ascii="Century Gothic" w:hAnsi="Century Gothic"/>
          <w:b/>
          <w:color w:val="000000" w:themeColor="text1"/>
        </w:rPr>
      </w:pPr>
    </w:p>
    <w:p w14:paraId="5B46FD56" w14:textId="77777777" w:rsidR="00D67390" w:rsidRPr="0095521A" w:rsidRDefault="00D67390" w:rsidP="00D67390">
      <w:pPr>
        <w:ind w:right="-376"/>
        <w:jc w:val="both"/>
        <w:rPr>
          <w:rFonts w:ascii="Century Gothic" w:hAnsi="Century Gothic" w:cs="Tahoma"/>
          <w:b/>
          <w:color w:val="000000" w:themeColor="text1"/>
          <w:highlight w:val="cyan"/>
        </w:rPr>
      </w:pPr>
    </w:p>
    <w:p w14:paraId="4D71BAD6" w14:textId="77777777" w:rsidR="00D67390" w:rsidRPr="0095521A" w:rsidRDefault="00D67390" w:rsidP="00D67390">
      <w:pPr>
        <w:ind w:right="-376"/>
        <w:jc w:val="both"/>
        <w:rPr>
          <w:rFonts w:ascii="Century Gothic" w:hAnsi="Century Gothic"/>
          <w:b/>
          <w:color w:val="000000" w:themeColor="text1"/>
          <w:u w:val="single"/>
        </w:rPr>
      </w:pPr>
      <w:r w:rsidRPr="0095521A">
        <w:rPr>
          <w:rFonts w:ascii="Century Gothic" w:hAnsi="Century Gothic"/>
          <w:b/>
          <w:color w:val="000000" w:themeColor="text1"/>
          <w:u w:val="single"/>
        </w:rPr>
        <w:t>Documentales aportados:</w:t>
      </w:r>
    </w:p>
    <w:p w14:paraId="1F19817B" w14:textId="77777777" w:rsidR="00D67390" w:rsidRPr="0095521A" w:rsidRDefault="00D67390" w:rsidP="00D67390">
      <w:pPr>
        <w:ind w:right="-376"/>
        <w:jc w:val="both"/>
        <w:rPr>
          <w:rFonts w:ascii="Century Gothic" w:hAnsi="Century Gothic"/>
          <w:color w:val="000000" w:themeColor="text1"/>
        </w:rPr>
      </w:pPr>
    </w:p>
    <w:p w14:paraId="1407AA2E" w14:textId="0E5431FC" w:rsidR="00D67390" w:rsidRPr="0095521A" w:rsidRDefault="00D67390" w:rsidP="00D67390">
      <w:pPr>
        <w:pStyle w:val="Prrafodelista"/>
        <w:numPr>
          <w:ilvl w:val="0"/>
          <w:numId w:val="8"/>
        </w:numPr>
        <w:spacing w:line="240" w:lineRule="auto"/>
        <w:jc w:val="both"/>
        <w:rPr>
          <w:rFonts w:ascii="Century Gothic" w:hAnsi="Century Gothic"/>
          <w:color w:val="000000" w:themeColor="text1"/>
          <w:sz w:val="24"/>
          <w:szCs w:val="24"/>
        </w:rPr>
      </w:pPr>
      <w:r w:rsidRPr="0095521A">
        <w:rPr>
          <w:rFonts w:ascii="Century Gothic" w:hAnsi="Century Gothic"/>
          <w:color w:val="000000" w:themeColor="text1"/>
          <w:sz w:val="24"/>
          <w:szCs w:val="24"/>
        </w:rPr>
        <w:t>póliza No.</w:t>
      </w:r>
      <w:r w:rsidR="00A955E6" w:rsidRPr="0095521A">
        <w:rPr>
          <w:rFonts w:ascii="Century Gothic" w:hAnsi="Century Gothic" w:cs="Arial_feDefaultFont_Encoding"/>
          <w:color w:val="000000" w:themeColor="text1"/>
          <w:sz w:val="24"/>
          <w:szCs w:val="24"/>
        </w:rPr>
        <w:t xml:space="preserve"> </w:t>
      </w:r>
      <w:r w:rsidR="00A955E6" w:rsidRPr="0095521A">
        <w:rPr>
          <w:rFonts w:ascii="Century Gothic" w:hAnsi="Century Gothic" w:cs="Arial_feDefaultFont_Encoding"/>
          <w:color w:val="000000" w:themeColor="text1"/>
          <w:sz w:val="24"/>
          <w:szCs w:val="24"/>
        </w:rPr>
        <w:t>AA000051</w:t>
      </w:r>
      <w:r w:rsidR="003B12F1" w:rsidRPr="0095521A">
        <w:rPr>
          <w:rFonts w:ascii="Century Gothic" w:hAnsi="Century Gothic" w:cs="Arial_feDefaultFont_Encoding"/>
          <w:color w:val="000000" w:themeColor="text1"/>
          <w:sz w:val="24"/>
          <w:szCs w:val="24"/>
        </w:rPr>
        <w:t xml:space="preserve">. </w:t>
      </w:r>
    </w:p>
    <w:p w14:paraId="0518620F" w14:textId="2295F919" w:rsidR="00D67390" w:rsidRPr="0095521A" w:rsidRDefault="00A955E6" w:rsidP="00A955E6">
      <w:pPr>
        <w:pStyle w:val="Prrafodelista"/>
        <w:numPr>
          <w:ilvl w:val="0"/>
          <w:numId w:val="8"/>
        </w:numPr>
        <w:spacing w:line="240" w:lineRule="auto"/>
        <w:jc w:val="both"/>
        <w:rPr>
          <w:rFonts w:ascii="Century Gothic" w:hAnsi="Century Gothic"/>
          <w:color w:val="000000" w:themeColor="text1"/>
          <w:sz w:val="24"/>
          <w:szCs w:val="24"/>
        </w:rPr>
      </w:pPr>
      <w:r w:rsidRPr="0095521A">
        <w:rPr>
          <w:rFonts w:ascii="Century Gothic" w:hAnsi="Century Gothic"/>
          <w:color w:val="000000" w:themeColor="text1"/>
          <w:sz w:val="24"/>
          <w:szCs w:val="24"/>
        </w:rPr>
        <w:t xml:space="preserve">Condicionado aplicable. </w:t>
      </w:r>
    </w:p>
    <w:p w14:paraId="453A3B15" w14:textId="086F2CB2" w:rsidR="00D67390" w:rsidRPr="0095521A" w:rsidRDefault="00D67390" w:rsidP="00D67390">
      <w:pPr>
        <w:pStyle w:val="Prrafodelista"/>
        <w:numPr>
          <w:ilvl w:val="0"/>
          <w:numId w:val="8"/>
        </w:numPr>
        <w:spacing w:line="240" w:lineRule="auto"/>
        <w:jc w:val="both"/>
        <w:rPr>
          <w:rFonts w:ascii="Century Gothic" w:hAnsi="Century Gothic"/>
          <w:color w:val="000000" w:themeColor="text1"/>
          <w:sz w:val="24"/>
          <w:szCs w:val="24"/>
        </w:rPr>
      </w:pPr>
      <w:r w:rsidRPr="0095521A">
        <w:rPr>
          <w:rFonts w:ascii="Century Gothic" w:hAnsi="Century Gothic"/>
          <w:color w:val="000000" w:themeColor="text1"/>
          <w:sz w:val="24"/>
          <w:szCs w:val="24"/>
        </w:rPr>
        <w:t xml:space="preserve">Carta de objeción  </w:t>
      </w:r>
    </w:p>
    <w:p w14:paraId="6C63806F" w14:textId="1604FA23" w:rsidR="00194598" w:rsidRPr="0095521A" w:rsidRDefault="00D67390" w:rsidP="00194598">
      <w:pPr>
        <w:pStyle w:val="Prrafodelista"/>
        <w:numPr>
          <w:ilvl w:val="0"/>
          <w:numId w:val="8"/>
        </w:numPr>
        <w:spacing w:line="240" w:lineRule="auto"/>
        <w:jc w:val="both"/>
        <w:rPr>
          <w:rFonts w:ascii="Century Gothic" w:hAnsi="Century Gothic"/>
          <w:color w:val="000000" w:themeColor="text1"/>
          <w:sz w:val="24"/>
          <w:szCs w:val="24"/>
        </w:rPr>
      </w:pPr>
      <w:r w:rsidRPr="0095521A">
        <w:rPr>
          <w:rFonts w:ascii="Century Gothic" w:hAnsi="Century Gothic"/>
          <w:color w:val="000000" w:themeColor="text1"/>
          <w:sz w:val="24"/>
          <w:szCs w:val="24"/>
        </w:rPr>
        <w:t xml:space="preserve">Historia clínica </w:t>
      </w:r>
      <w:r w:rsidR="00A955E6" w:rsidRPr="0095521A">
        <w:rPr>
          <w:rFonts w:ascii="Century Gothic" w:hAnsi="Century Gothic"/>
          <w:color w:val="000000" w:themeColor="text1"/>
          <w:sz w:val="24"/>
          <w:szCs w:val="24"/>
        </w:rPr>
        <w:t xml:space="preserve">del señor </w:t>
      </w:r>
      <w:r w:rsidR="00A500EC" w:rsidRPr="0095521A">
        <w:rPr>
          <w:rFonts w:ascii="Century Gothic" w:hAnsi="Century Gothic"/>
          <w:sz w:val="24"/>
          <w:szCs w:val="24"/>
        </w:rPr>
        <w:t>Víctor Hugo Medina</w:t>
      </w:r>
      <w:r w:rsidR="003B12F1" w:rsidRPr="0095521A">
        <w:rPr>
          <w:rFonts w:ascii="Century Gothic" w:hAnsi="Century Gothic"/>
          <w:color w:val="000000" w:themeColor="text1"/>
          <w:sz w:val="24"/>
          <w:szCs w:val="24"/>
        </w:rPr>
        <w:t xml:space="preserve"> </w:t>
      </w:r>
    </w:p>
    <w:p w14:paraId="25B4249F" w14:textId="67AFEAE4" w:rsidR="00D67390" w:rsidRPr="0095521A" w:rsidRDefault="00D67390" w:rsidP="00D67390">
      <w:pPr>
        <w:pStyle w:val="Prrafodelista"/>
        <w:numPr>
          <w:ilvl w:val="0"/>
          <w:numId w:val="8"/>
        </w:numPr>
        <w:spacing w:line="240" w:lineRule="auto"/>
        <w:jc w:val="both"/>
        <w:rPr>
          <w:rFonts w:ascii="Century Gothic" w:hAnsi="Century Gothic"/>
          <w:color w:val="000000" w:themeColor="text1"/>
          <w:sz w:val="24"/>
          <w:szCs w:val="24"/>
        </w:rPr>
      </w:pPr>
      <w:r w:rsidRPr="0095521A">
        <w:rPr>
          <w:rFonts w:ascii="Century Gothic" w:hAnsi="Century Gothic"/>
          <w:color w:val="000000" w:themeColor="text1"/>
          <w:sz w:val="24"/>
          <w:szCs w:val="24"/>
        </w:rPr>
        <w:t xml:space="preserve">Escritura pública </w:t>
      </w:r>
      <w:proofErr w:type="spellStart"/>
      <w:r w:rsidRPr="0095521A">
        <w:rPr>
          <w:rFonts w:ascii="Century Gothic" w:hAnsi="Century Gothic"/>
          <w:color w:val="000000" w:themeColor="text1"/>
          <w:sz w:val="24"/>
          <w:szCs w:val="24"/>
        </w:rPr>
        <w:t>N°</w:t>
      </w:r>
      <w:proofErr w:type="spellEnd"/>
      <w:r w:rsidRPr="0095521A">
        <w:rPr>
          <w:rFonts w:ascii="Century Gothic" w:hAnsi="Century Gothic"/>
          <w:color w:val="000000" w:themeColor="text1"/>
          <w:sz w:val="24"/>
          <w:szCs w:val="24"/>
        </w:rPr>
        <w:t xml:space="preserve"> 3040</w:t>
      </w:r>
    </w:p>
    <w:p w14:paraId="62D31DBE" w14:textId="1618A6B9" w:rsidR="00B87C40" w:rsidRPr="0095521A" w:rsidRDefault="00B87C40" w:rsidP="00D67390">
      <w:pPr>
        <w:pStyle w:val="Prrafodelista"/>
        <w:numPr>
          <w:ilvl w:val="0"/>
          <w:numId w:val="8"/>
        </w:numPr>
        <w:spacing w:line="240" w:lineRule="auto"/>
        <w:jc w:val="both"/>
        <w:rPr>
          <w:rFonts w:ascii="Century Gothic" w:hAnsi="Century Gothic"/>
          <w:color w:val="000000" w:themeColor="text1"/>
          <w:sz w:val="24"/>
          <w:szCs w:val="24"/>
        </w:rPr>
      </w:pPr>
      <w:r w:rsidRPr="0095521A">
        <w:rPr>
          <w:rFonts w:ascii="Century Gothic" w:hAnsi="Century Gothic"/>
          <w:color w:val="000000" w:themeColor="text1"/>
          <w:sz w:val="24"/>
          <w:szCs w:val="24"/>
        </w:rPr>
        <w:t xml:space="preserve">Derecho de petición remitido </w:t>
      </w:r>
      <w:r w:rsidR="00A500EC" w:rsidRPr="0095521A">
        <w:rPr>
          <w:rFonts w:ascii="Century Gothic" w:hAnsi="Century Gothic"/>
          <w:color w:val="000000" w:themeColor="text1"/>
          <w:sz w:val="24"/>
          <w:szCs w:val="24"/>
        </w:rPr>
        <w:t>a MI BANCO</w:t>
      </w:r>
      <w:r w:rsidRPr="0095521A">
        <w:rPr>
          <w:rFonts w:ascii="Century Gothic" w:hAnsi="Century Gothic" w:cs="Tahoma"/>
          <w:color w:val="000000" w:themeColor="text1"/>
          <w:sz w:val="24"/>
          <w:szCs w:val="24"/>
        </w:rPr>
        <w:t>, con soporte de envió.</w:t>
      </w:r>
    </w:p>
    <w:p w14:paraId="0AEDA728" w14:textId="77777777" w:rsidR="00D67390" w:rsidRPr="0095521A" w:rsidRDefault="00D67390" w:rsidP="00D67390">
      <w:pPr>
        <w:ind w:left="-567" w:right="-376"/>
        <w:jc w:val="center"/>
        <w:rPr>
          <w:rFonts w:ascii="Century Gothic" w:hAnsi="Century Gothic" w:cs="Tahoma"/>
          <w:b/>
          <w:color w:val="000000" w:themeColor="text1"/>
        </w:rPr>
      </w:pPr>
      <w:r w:rsidRPr="0095521A">
        <w:rPr>
          <w:rFonts w:ascii="Century Gothic" w:hAnsi="Century Gothic" w:cs="Tahoma"/>
          <w:b/>
          <w:color w:val="000000" w:themeColor="text1"/>
        </w:rPr>
        <w:t>ANEXOS.</w:t>
      </w:r>
    </w:p>
    <w:p w14:paraId="5A325045" w14:textId="77777777" w:rsidR="00D67390" w:rsidRPr="0095521A" w:rsidRDefault="00D67390" w:rsidP="00D67390">
      <w:pPr>
        <w:ind w:left="-567" w:right="-376"/>
        <w:jc w:val="center"/>
        <w:rPr>
          <w:rFonts w:ascii="Century Gothic" w:hAnsi="Century Gothic" w:cs="Tahoma"/>
          <w:b/>
          <w:color w:val="000000" w:themeColor="text1"/>
        </w:rPr>
      </w:pPr>
    </w:p>
    <w:p w14:paraId="573E3D62" w14:textId="77777777" w:rsidR="00D67390" w:rsidRPr="0095521A" w:rsidRDefault="00D67390" w:rsidP="00D67390">
      <w:pPr>
        <w:ind w:left="-567" w:right="-376"/>
        <w:jc w:val="center"/>
        <w:rPr>
          <w:rFonts w:ascii="Century Gothic" w:hAnsi="Century Gothic" w:cs="Tahoma"/>
          <w:b/>
          <w:color w:val="000000" w:themeColor="text1"/>
        </w:rPr>
      </w:pPr>
    </w:p>
    <w:p w14:paraId="09C5BC09" w14:textId="77777777" w:rsidR="00D67390" w:rsidRPr="0095521A" w:rsidRDefault="00D67390" w:rsidP="00D67390">
      <w:pPr>
        <w:ind w:right="-376"/>
        <w:jc w:val="both"/>
        <w:rPr>
          <w:rFonts w:ascii="Century Gothic" w:hAnsi="Century Gothic" w:cs="Tahoma"/>
          <w:color w:val="000000" w:themeColor="text1"/>
        </w:rPr>
      </w:pPr>
      <w:r w:rsidRPr="0095521A">
        <w:rPr>
          <w:rFonts w:ascii="Century Gothic" w:hAnsi="Century Gothic" w:cs="Tahoma"/>
          <w:color w:val="000000" w:themeColor="text1"/>
        </w:rPr>
        <w:t xml:space="preserve">Los documentos señalados en el acápite de pruebas. </w:t>
      </w:r>
    </w:p>
    <w:p w14:paraId="01CB5A2C" w14:textId="77777777" w:rsidR="00D67390" w:rsidRPr="0095521A" w:rsidRDefault="00D67390" w:rsidP="00D67390">
      <w:pPr>
        <w:ind w:right="-376"/>
        <w:jc w:val="both"/>
        <w:rPr>
          <w:rFonts w:ascii="Century Gothic" w:hAnsi="Century Gothic" w:cs="Tahoma"/>
          <w:color w:val="000000" w:themeColor="text1"/>
        </w:rPr>
      </w:pPr>
    </w:p>
    <w:p w14:paraId="714F0699" w14:textId="77777777" w:rsidR="00D67390" w:rsidRPr="0095521A" w:rsidRDefault="00D67390" w:rsidP="00D67390">
      <w:pPr>
        <w:ind w:right="-376"/>
        <w:jc w:val="both"/>
        <w:rPr>
          <w:rFonts w:ascii="Century Gothic" w:hAnsi="Century Gothic" w:cs="Tahoma"/>
          <w:color w:val="000000" w:themeColor="text1"/>
        </w:rPr>
      </w:pPr>
    </w:p>
    <w:p w14:paraId="7FBD19C3" w14:textId="77777777" w:rsidR="00D67390" w:rsidRPr="0095521A" w:rsidRDefault="00D67390" w:rsidP="00D67390">
      <w:pPr>
        <w:ind w:left="-567" w:right="-376"/>
        <w:jc w:val="center"/>
        <w:rPr>
          <w:rFonts w:ascii="Century Gothic" w:hAnsi="Century Gothic"/>
          <w:b/>
          <w:color w:val="000000" w:themeColor="text1"/>
        </w:rPr>
      </w:pPr>
      <w:r w:rsidRPr="0095521A">
        <w:rPr>
          <w:rFonts w:ascii="Century Gothic" w:hAnsi="Century Gothic"/>
          <w:b/>
          <w:color w:val="000000" w:themeColor="text1"/>
        </w:rPr>
        <w:t>NOTIFICACIONES</w:t>
      </w:r>
    </w:p>
    <w:p w14:paraId="14923A44" w14:textId="77777777" w:rsidR="00D67390" w:rsidRPr="0095521A" w:rsidRDefault="00D67390" w:rsidP="00D67390">
      <w:pPr>
        <w:ind w:left="-567" w:right="-376"/>
        <w:jc w:val="center"/>
        <w:rPr>
          <w:rFonts w:ascii="Century Gothic" w:hAnsi="Century Gothic"/>
          <w:b/>
          <w:color w:val="000000" w:themeColor="text1"/>
        </w:rPr>
      </w:pPr>
    </w:p>
    <w:p w14:paraId="48D1EFE2" w14:textId="77777777" w:rsidR="00D67390" w:rsidRPr="0095521A" w:rsidRDefault="00D67390" w:rsidP="00D67390">
      <w:pPr>
        <w:ind w:left="-567" w:right="-376"/>
        <w:jc w:val="center"/>
        <w:rPr>
          <w:rFonts w:ascii="Century Gothic" w:hAnsi="Century Gothic"/>
          <w:b/>
          <w:color w:val="000000" w:themeColor="text1"/>
        </w:rPr>
      </w:pPr>
    </w:p>
    <w:p w14:paraId="38EC9F3F" w14:textId="77777777" w:rsidR="00D67390" w:rsidRPr="0095521A" w:rsidRDefault="00D67390" w:rsidP="00D67390">
      <w:pPr>
        <w:ind w:right="-376"/>
        <w:jc w:val="both"/>
        <w:rPr>
          <w:rFonts w:ascii="Century Gothic" w:hAnsi="Century Gothic"/>
          <w:bCs/>
          <w:color w:val="000000" w:themeColor="text1"/>
        </w:rPr>
      </w:pPr>
      <w:r w:rsidRPr="0095521A">
        <w:rPr>
          <w:rFonts w:ascii="Century Gothic" w:hAnsi="Century Gothic"/>
          <w:color w:val="000000" w:themeColor="text1"/>
        </w:rPr>
        <w:t xml:space="preserve">Mi representada la </w:t>
      </w:r>
      <w:r w:rsidRPr="0095521A">
        <w:rPr>
          <w:rFonts w:ascii="Century Gothic" w:hAnsi="Century Gothic"/>
          <w:b/>
          <w:color w:val="000000" w:themeColor="text1"/>
        </w:rPr>
        <w:t xml:space="preserve">EQUIDAD SEGUROS VIDA O.C., </w:t>
      </w:r>
      <w:r w:rsidRPr="0095521A">
        <w:rPr>
          <w:rFonts w:ascii="Century Gothic" w:hAnsi="Century Gothic"/>
          <w:bCs/>
          <w:color w:val="000000" w:themeColor="text1"/>
        </w:rPr>
        <w:t xml:space="preserve">recibe notificaciones en la Carrera 9 A No. 99 – 07 Piso 12 de la ciudad de Bogotá. Correo electrónico: </w:t>
      </w:r>
      <w:hyperlink r:id="rId7" w:history="1">
        <w:r w:rsidRPr="0095521A">
          <w:rPr>
            <w:rStyle w:val="Hipervnculo"/>
            <w:rFonts w:ascii="Century Gothic" w:hAnsi="Century Gothic"/>
            <w:bCs/>
            <w:color w:val="000000" w:themeColor="text1"/>
          </w:rPr>
          <w:t>notificacionesjudiciales.laequidad@laequidadseguros.coop</w:t>
        </w:r>
      </w:hyperlink>
      <w:r w:rsidRPr="0095521A">
        <w:rPr>
          <w:rStyle w:val="Hipervnculo"/>
          <w:rFonts w:ascii="Century Gothic" w:hAnsi="Century Gothic"/>
          <w:bCs/>
          <w:color w:val="000000" w:themeColor="text1"/>
        </w:rPr>
        <w:t xml:space="preserve">. </w:t>
      </w:r>
    </w:p>
    <w:p w14:paraId="68A60E2C" w14:textId="77777777" w:rsidR="00D67390" w:rsidRPr="0095521A" w:rsidRDefault="00D67390" w:rsidP="00D67390">
      <w:pPr>
        <w:ind w:left="-567" w:right="-376"/>
        <w:jc w:val="both"/>
        <w:rPr>
          <w:rFonts w:ascii="Century Gothic" w:hAnsi="Century Gothic"/>
          <w:bCs/>
          <w:color w:val="000000" w:themeColor="text1"/>
        </w:rPr>
      </w:pPr>
    </w:p>
    <w:p w14:paraId="457AA977" w14:textId="77777777" w:rsidR="00D67390" w:rsidRPr="0095521A" w:rsidRDefault="00D67390" w:rsidP="00D67390">
      <w:pPr>
        <w:ind w:right="-376"/>
        <w:jc w:val="both"/>
        <w:rPr>
          <w:rFonts w:ascii="Century Gothic" w:hAnsi="Century Gothic"/>
          <w:bCs/>
          <w:color w:val="000000" w:themeColor="text1"/>
        </w:rPr>
      </w:pPr>
      <w:r w:rsidRPr="0095521A">
        <w:rPr>
          <w:rFonts w:ascii="Century Gothic" w:hAnsi="Century Gothic"/>
          <w:bCs/>
          <w:color w:val="000000" w:themeColor="text1"/>
        </w:rPr>
        <w:t xml:space="preserve">La suscrita podrá ser notificada en la Carrera 9 A No. 99 – 07 Piso 15 de la ciudad de Bogotá. Correo electrónico: </w:t>
      </w:r>
      <w:r w:rsidRPr="0095521A">
        <w:rPr>
          <w:rStyle w:val="Hipervnculo"/>
          <w:rFonts w:ascii="Century Gothic" w:hAnsi="Century Gothic"/>
          <w:bCs/>
          <w:color w:val="000000" w:themeColor="text1"/>
        </w:rPr>
        <w:t>heilyn.bautista@laequidadseguros.coop</w:t>
      </w:r>
    </w:p>
    <w:p w14:paraId="0DC42143" w14:textId="77777777" w:rsidR="00D67390" w:rsidRPr="0095521A" w:rsidRDefault="00D67390" w:rsidP="00D67390">
      <w:pPr>
        <w:ind w:right="-376"/>
        <w:jc w:val="both"/>
        <w:rPr>
          <w:rFonts w:ascii="Century Gothic" w:hAnsi="Century Gothic"/>
          <w:color w:val="000000" w:themeColor="text1"/>
        </w:rPr>
      </w:pPr>
    </w:p>
    <w:p w14:paraId="383CB173" w14:textId="77777777" w:rsidR="00D67390" w:rsidRPr="0095521A" w:rsidRDefault="00D67390" w:rsidP="00D67390">
      <w:pPr>
        <w:ind w:right="-376"/>
        <w:jc w:val="both"/>
        <w:rPr>
          <w:rFonts w:ascii="Century Gothic" w:hAnsi="Century Gothic"/>
          <w:color w:val="000000" w:themeColor="text1"/>
        </w:rPr>
      </w:pPr>
      <w:r w:rsidRPr="0095521A">
        <w:rPr>
          <w:rFonts w:ascii="Century Gothic" w:hAnsi="Century Gothic"/>
          <w:color w:val="000000" w:themeColor="text1"/>
        </w:rPr>
        <w:t xml:space="preserve">Del señor juez, </w:t>
      </w:r>
    </w:p>
    <w:p w14:paraId="0B7065C4" w14:textId="77777777" w:rsidR="00D67390" w:rsidRPr="0095521A" w:rsidRDefault="00D67390" w:rsidP="00D67390">
      <w:pPr>
        <w:rPr>
          <w:rFonts w:ascii="Century Gothic" w:hAnsi="Century Gothic" w:cs="Tahoma"/>
          <w:color w:val="000000" w:themeColor="text1"/>
        </w:rPr>
      </w:pPr>
    </w:p>
    <w:p w14:paraId="71FCD3A3" w14:textId="77777777" w:rsidR="00D67390" w:rsidRPr="0095521A" w:rsidRDefault="00D67390" w:rsidP="00D67390">
      <w:pPr>
        <w:jc w:val="both"/>
        <w:rPr>
          <w:rFonts w:ascii="Century Gothic" w:hAnsi="Century Gothic"/>
          <w:color w:val="000000" w:themeColor="text1"/>
        </w:rPr>
      </w:pPr>
      <w:r w:rsidRPr="0095521A">
        <w:rPr>
          <w:rFonts w:ascii="Century Gothic" w:hAnsi="Century Gothic"/>
          <w:noProof/>
          <w:color w:val="000000" w:themeColor="text1"/>
        </w:rPr>
        <w:drawing>
          <wp:inline distT="0" distB="0" distL="0" distR="0" wp14:anchorId="123AAF69" wp14:editId="7067FD13">
            <wp:extent cx="1485900" cy="1028700"/>
            <wp:effectExtent l="0" t="0" r="0" b="0"/>
            <wp:docPr id="12" name="Imagen 12" descr="Imagen que contiene pizarr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Imagen que contiene pizarrón&#10;&#10;Descripción generada automáticamente"/>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1485900" cy="1028700"/>
                    </a:xfrm>
                    <a:prstGeom prst="rect">
                      <a:avLst/>
                    </a:prstGeom>
                    <a:noFill/>
                    <a:ln>
                      <a:noFill/>
                    </a:ln>
                  </pic:spPr>
                </pic:pic>
              </a:graphicData>
            </a:graphic>
          </wp:inline>
        </w:drawing>
      </w:r>
    </w:p>
    <w:p w14:paraId="0B500057" w14:textId="77777777" w:rsidR="00D67390" w:rsidRPr="0095521A" w:rsidRDefault="00D67390" w:rsidP="00D67390">
      <w:pPr>
        <w:jc w:val="both"/>
        <w:rPr>
          <w:rFonts w:ascii="Century Gothic" w:hAnsi="Century Gothic"/>
          <w:color w:val="000000" w:themeColor="text1"/>
        </w:rPr>
      </w:pPr>
    </w:p>
    <w:p w14:paraId="1729C148" w14:textId="77777777" w:rsidR="00D67390" w:rsidRPr="0095521A" w:rsidRDefault="00D67390" w:rsidP="00D67390">
      <w:pPr>
        <w:jc w:val="both"/>
        <w:rPr>
          <w:rFonts w:ascii="Century Gothic" w:hAnsi="Century Gothic"/>
          <w:color w:val="000000" w:themeColor="text1"/>
        </w:rPr>
      </w:pPr>
      <w:r w:rsidRPr="0095521A">
        <w:rPr>
          <w:rFonts w:ascii="Century Gothic" w:hAnsi="Century Gothic"/>
          <w:color w:val="000000" w:themeColor="text1"/>
        </w:rPr>
        <w:t>HEILYN BAUTISTA BARRERA</w:t>
      </w:r>
    </w:p>
    <w:p w14:paraId="37E8990F" w14:textId="77777777" w:rsidR="00D67390" w:rsidRPr="0095521A" w:rsidRDefault="00D67390" w:rsidP="00D67390">
      <w:pPr>
        <w:jc w:val="both"/>
        <w:rPr>
          <w:rFonts w:ascii="Century Gothic" w:hAnsi="Century Gothic"/>
          <w:color w:val="000000" w:themeColor="text1"/>
        </w:rPr>
      </w:pPr>
      <w:r w:rsidRPr="0095521A">
        <w:rPr>
          <w:rFonts w:ascii="Century Gothic" w:hAnsi="Century Gothic"/>
          <w:color w:val="000000" w:themeColor="text1"/>
        </w:rPr>
        <w:t xml:space="preserve">C.C 1.143.350.727 de C/Gena </w:t>
      </w:r>
    </w:p>
    <w:p w14:paraId="7144AD3D" w14:textId="77777777" w:rsidR="00D67390" w:rsidRPr="0095521A" w:rsidRDefault="00D67390" w:rsidP="00D67390">
      <w:pPr>
        <w:jc w:val="both"/>
        <w:rPr>
          <w:rFonts w:ascii="Century Gothic" w:hAnsi="Century Gothic"/>
          <w:color w:val="000000" w:themeColor="text1"/>
        </w:rPr>
      </w:pPr>
      <w:r w:rsidRPr="0095521A">
        <w:rPr>
          <w:rFonts w:ascii="Century Gothic" w:hAnsi="Century Gothic"/>
          <w:color w:val="000000" w:themeColor="text1"/>
        </w:rPr>
        <w:t xml:space="preserve">T.P. </w:t>
      </w:r>
      <w:proofErr w:type="spellStart"/>
      <w:r w:rsidRPr="0095521A">
        <w:rPr>
          <w:rFonts w:ascii="Century Gothic" w:hAnsi="Century Gothic"/>
          <w:color w:val="000000" w:themeColor="text1"/>
        </w:rPr>
        <w:t>N°</w:t>
      </w:r>
      <w:proofErr w:type="spellEnd"/>
      <w:r w:rsidRPr="0095521A">
        <w:rPr>
          <w:rFonts w:ascii="Century Gothic" w:hAnsi="Century Gothic"/>
          <w:color w:val="000000" w:themeColor="text1"/>
        </w:rPr>
        <w:t xml:space="preserve"> 279.003 del C.S. de la J.</w:t>
      </w:r>
    </w:p>
    <w:p w14:paraId="498AC2F7" w14:textId="0D826C5A" w:rsidR="00641992" w:rsidRPr="0095521A" w:rsidRDefault="0095521A" w:rsidP="0095521A">
      <w:pPr>
        <w:jc w:val="both"/>
        <w:rPr>
          <w:rFonts w:ascii="Century Gothic" w:hAnsi="Century Gothic"/>
          <w:color w:val="000000" w:themeColor="text1"/>
          <w:lang w:val="es-ES"/>
        </w:rPr>
      </w:pPr>
      <w:hyperlink r:id="rId9" w:history="1">
        <w:r w:rsidRPr="0095521A">
          <w:rPr>
            <w:rStyle w:val="Hipervnculo"/>
            <w:rFonts w:ascii="Century Gothic" w:hAnsi="Century Gothic"/>
          </w:rPr>
          <w:t>Notificacionesjudiciales.laequidad@laequidadseguros.coop</w:t>
        </w:r>
      </w:hyperlink>
    </w:p>
    <w:sectPr w:rsidR="00641992" w:rsidRPr="0095521A" w:rsidSect="00D33414">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FEEE9" w14:textId="77777777" w:rsidR="002808DA" w:rsidRDefault="002808DA" w:rsidP="00E7033F">
      <w:r>
        <w:separator/>
      </w:r>
    </w:p>
  </w:endnote>
  <w:endnote w:type="continuationSeparator" w:id="0">
    <w:p w14:paraId="6E1CD95E" w14:textId="77777777" w:rsidR="002808DA" w:rsidRDefault="002808DA" w:rsidP="00E7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_feDefaultFont_Encoding">
    <w:altName w:val="Arial"/>
    <w:panose1 w:val="00000000000000000000"/>
    <w:charset w:val="00"/>
    <w:family w:val="auto"/>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BDF2C" w14:textId="77777777" w:rsidR="0095521A" w:rsidRDefault="0095521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E532" w14:textId="77777777" w:rsidR="0095521A" w:rsidRDefault="0095521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F0372" w14:textId="77777777" w:rsidR="0095521A" w:rsidRDefault="009552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32189" w14:textId="77777777" w:rsidR="002808DA" w:rsidRDefault="002808DA" w:rsidP="00E7033F">
      <w:r>
        <w:separator/>
      </w:r>
    </w:p>
  </w:footnote>
  <w:footnote w:type="continuationSeparator" w:id="0">
    <w:p w14:paraId="5F629A9D" w14:textId="77777777" w:rsidR="002808DA" w:rsidRDefault="002808DA" w:rsidP="00E7033F">
      <w:r>
        <w:continuationSeparator/>
      </w:r>
    </w:p>
  </w:footnote>
  <w:footnote w:id="1">
    <w:p w14:paraId="6064A901" w14:textId="77777777" w:rsidR="00D67390" w:rsidRDefault="00D67390" w:rsidP="00D67390">
      <w:pPr>
        <w:pStyle w:val="Textonotapie"/>
      </w:pPr>
      <w:r>
        <w:rPr>
          <w:rStyle w:val="Refdenotaalpie"/>
        </w:rPr>
        <w:footnoteRef/>
      </w:r>
      <w:r>
        <w:t xml:space="preserve"> Corte Suprema de Justicia. SC2803 – 2016. Radicación No. 05001 – 31 – 03 – 003 – 2008 – 00034 – 01 de fecha 04 de </w:t>
      </w:r>
      <w:proofErr w:type="gramStart"/>
      <w:r>
        <w:t>Marzo</w:t>
      </w:r>
      <w:proofErr w:type="gramEnd"/>
      <w:r>
        <w:t xml:space="preserve"> de 2016.</w:t>
      </w:r>
    </w:p>
  </w:footnote>
  <w:footnote w:id="2">
    <w:p w14:paraId="10B462CF" w14:textId="77777777" w:rsidR="00D67390" w:rsidRDefault="00D67390" w:rsidP="00D67390">
      <w:pPr>
        <w:pStyle w:val="Textonotapie"/>
        <w:rPr>
          <w:lang w:val="es-CO"/>
        </w:rPr>
      </w:pPr>
      <w:r>
        <w:rPr>
          <w:rStyle w:val="Refdenotaalpie"/>
        </w:rPr>
        <w:footnoteRef/>
      </w:r>
      <w:r>
        <w:t xml:space="preserve"> </w:t>
      </w:r>
      <w:r>
        <w:rPr>
          <w:rFonts w:ascii="Times New Roman" w:eastAsiaTheme="minorHAnsi" w:hAnsi="Times New Roman" w:cs="Times New Roman"/>
          <w:color w:val="000000"/>
          <w:sz w:val="23"/>
          <w:szCs w:val="23"/>
          <w:lang w:val="es-CO" w:eastAsia="en-US"/>
        </w:rPr>
        <w:t>CSJ SC 19 dic. 2005, rad. 1997-5665-01.</w:t>
      </w:r>
    </w:p>
  </w:footnote>
  <w:footnote w:id="3">
    <w:p w14:paraId="733F51B3" w14:textId="77777777" w:rsidR="00D67390" w:rsidRDefault="00D67390" w:rsidP="00D67390">
      <w:pPr>
        <w:pStyle w:val="Default"/>
        <w:rPr>
          <w:rFonts w:asciiTheme="minorHAnsi" w:hAnsiTheme="minorHAnsi"/>
          <w:sz w:val="20"/>
          <w:szCs w:val="20"/>
        </w:rPr>
      </w:pPr>
      <w:r>
        <w:rPr>
          <w:rStyle w:val="Refdenotaalpie"/>
          <w:rFonts w:asciiTheme="minorHAnsi" w:hAnsiTheme="minorHAnsi"/>
          <w:sz w:val="20"/>
          <w:szCs w:val="20"/>
        </w:rPr>
        <w:footnoteRef/>
      </w:r>
      <w:r>
        <w:rPr>
          <w:rFonts w:asciiTheme="minorHAnsi" w:hAnsiTheme="minorHAnsi"/>
          <w:sz w:val="20"/>
          <w:szCs w:val="20"/>
        </w:rPr>
        <w:t xml:space="preserve"> Corte Suprema de Justicia. SC 2803 - 2016</w:t>
      </w:r>
    </w:p>
  </w:footnote>
  <w:footnote w:id="4">
    <w:p w14:paraId="5F2E2A33" w14:textId="77777777" w:rsidR="00D67390" w:rsidRDefault="00D67390" w:rsidP="00D67390">
      <w:pPr>
        <w:pStyle w:val="Textonotapie"/>
        <w:rPr>
          <w:lang w:val="es-CO"/>
        </w:rPr>
      </w:pPr>
      <w:r>
        <w:rPr>
          <w:rStyle w:val="Refdenotaalpie"/>
        </w:rPr>
        <w:footnoteRef/>
      </w:r>
      <w:r>
        <w:t xml:space="preserve"> Corte Suprema de Justicia. SC. 04 de </w:t>
      </w:r>
      <w:proofErr w:type="gramStart"/>
      <w:r>
        <w:t>Marzo</w:t>
      </w:r>
      <w:proofErr w:type="gramEnd"/>
      <w:r>
        <w:t xml:space="preserve"> de 2016. Rad. 05001 – 31 – 03 – 003 – 2008 – 0034 – 04. </w:t>
      </w:r>
    </w:p>
  </w:footnote>
  <w:footnote w:id="5">
    <w:p w14:paraId="0915CF35" w14:textId="77777777" w:rsidR="00D67390" w:rsidRDefault="00D67390" w:rsidP="00D67390">
      <w:pPr>
        <w:pStyle w:val="Textonotapie"/>
      </w:pPr>
      <w:r>
        <w:rPr>
          <w:rStyle w:val="Refdenotaalpie"/>
          <w:rFonts w:ascii="Century Gothic" w:hAnsi="Century Gothic"/>
          <w:sz w:val="16"/>
          <w:szCs w:val="16"/>
        </w:rPr>
        <w:footnoteRef/>
      </w:r>
      <w:r>
        <w:rPr>
          <w:rFonts w:ascii="Century Gothic" w:hAnsi="Century Gothic"/>
          <w:sz w:val="16"/>
          <w:szCs w:val="16"/>
        </w:rPr>
        <w:t xml:space="preserve"> Instituciones de Derecho Procesal Civil, I, 185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D41B7" w14:textId="35709AD5" w:rsidR="00E7033F" w:rsidRDefault="0095521A">
    <w:pPr>
      <w:pStyle w:val="Encabezado"/>
    </w:pPr>
    <w:r>
      <w:rPr>
        <w:noProof/>
        <w:lang w:eastAsia="es-ES_tradnl"/>
      </w:rPr>
      <w:pict w14:anchorId="3BF0BD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0" type="#_x0000_t75" style="position:absolute;margin-left:0;margin-top:0;width:600pt;height:776.4pt;z-index:-251657216;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73129" w14:textId="62310D2E" w:rsidR="003443D4" w:rsidRPr="003443D4" w:rsidRDefault="0095521A" w:rsidP="003443D4">
    <w:pPr>
      <w:rPr>
        <w:rFonts w:ascii="Calibri" w:eastAsia="Times New Roman" w:hAnsi="Calibri" w:cs="Calibri"/>
        <w:color w:val="000000"/>
        <w:lang w:val="es-CO" w:eastAsia="es-CO"/>
      </w:rPr>
    </w:pPr>
    <w:r>
      <w:rPr>
        <w:noProof/>
        <w:lang w:eastAsia="es-ES_tradnl"/>
      </w:rPr>
      <w:pict w14:anchorId="446D70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9" type="#_x0000_t75" style="position:absolute;margin-left:0;margin-top:0;width:600pt;height:776.4pt;z-index:-251658240;mso-wrap-edited:f;mso-position-horizontal:center;mso-position-horizontal-relative:margin;mso-position-vertical:center;mso-position-vertical-relative:margin" wrapcoords="-27 0 -27 21579 21600 21579 21600 0 -27 0">
          <v:imagedata r:id="rId1" o:title="este-si"/>
          <w10:wrap anchorx="margin" anchory="margin"/>
        </v:shape>
      </w:pict>
    </w:r>
    <w:r w:rsidR="00D67390">
      <w:t xml:space="preserve">SGC </w:t>
    </w:r>
    <w:r w:rsidR="003443D4" w:rsidRPr="003443D4">
      <w:rPr>
        <w:rFonts w:ascii="Calibri" w:eastAsia="Times New Roman" w:hAnsi="Calibri" w:cs="Calibri"/>
        <w:color w:val="000000"/>
        <w:lang w:val="es-CO" w:eastAsia="es-CO"/>
      </w:rPr>
      <w:t>9879</w:t>
    </w:r>
  </w:p>
  <w:p w14:paraId="07F4F2CC" w14:textId="3AB23753" w:rsidR="00E7033F" w:rsidRDefault="00E7033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0425C" w14:textId="1DABC5C4" w:rsidR="00E7033F" w:rsidRDefault="0095521A">
    <w:pPr>
      <w:pStyle w:val="Encabezado"/>
    </w:pPr>
    <w:r>
      <w:rPr>
        <w:noProof/>
        <w:lang w:eastAsia="es-ES_tradnl"/>
      </w:rPr>
      <w:pict w14:anchorId="61CEBC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1" type="#_x0000_t75" style="position:absolute;margin-left:0;margin-top:0;width:600pt;height:776.4pt;z-index:-251656192;mso-wrap-edited:f;mso-position-horizontal:center;mso-position-horizontal-relative:margin;mso-position-vertical:center;mso-position-vertical-relative:margin" wrapcoords="-27 0 -27 21579 21600 21579 21600 0 -27 0">
          <v:imagedata r:id="rId1" o:title="este-si"/>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C45C4"/>
    <w:multiLevelType w:val="hybridMultilevel"/>
    <w:tmpl w:val="2D0C9E66"/>
    <w:lvl w:ilvl="0" w:tplc="1E449F00">
      <w:start w:val="17"/>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F084D66"/>
    <w:multiLevelType w:val="hybridMultilevel"/>
    <w:tmpl w:val="010CA6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1C024A"/>
    <w:multiLevelType w:val="hybridMultilevel"/>
    <w:tmpl w:val="D4FEC4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882796C"/>
    <w:multiLevelType w:val="hybridMultilevel"/>
    <w:tmpl w:val="E55A2C14"/>
    <w:lvl w:ilvl="0" w:tplc="4C5A9C2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A277D22"/>
    <w:multiLevelType w:val="hybridMultilevel"/>
    <w:tmpl w:val="34CCC35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CD2E64"/>
    <w:multiLevelType w:val="hybridMultilevel"/>
    <w:tmpl w:val="263671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E7F2DD2"/>
    <w:multiLevelType w:val="hybridMultilevel"/>
    <w:tmpl w:val="3D24DE8E"/>
    <w:lvl w:ilvl="0" w:tplc="240A0001">
      <w:start w:val="1"/>
      <w:numFmt w:val="bullet"/>
      <w:lvlText w:val=""/>
      <w:lvlJc w:val="left"/>
      <w:pPr>
        <w:ind w:left="770" w:hanging="360"/>
      </w:pPr>
      <w:rPr>
        <w:rFonts w:ascii="Symbol" w:hAnsi="Symbol" w:hint="default"/>
      </w:rPr>
    </w:lvl>
    <w:lvl w:ilvl="1" w:tplc="240A0003" w:tentative="1">
      <w:start w:val="1"/>
      <w:numFmt w:val="bullet"/>
      <w:lvlText w:val="o"/>
      <w:lvlJc w:val="left"/>
      <w:pPr>
        <w:ind w:left="1490" w:hanging="360"/>
      </w:pPr>
      <w:rPr>
        <w:rFonts w:ascii="Courier New" w:hAnsi="Courier New" w:cs="Courier New" w:hint="default"/>
      </w:rPr>
    </w:lvl>
    <w:lvl w:ilvl="2" w:tplc="240A0005" w:tentative="1">
      <w:start w:val="1"/>
      <w:numFmt w:val="bullet"/>
      <w:lvlText w:val=""/>
      <w:lvlJc w:val="left"/>
      <w:pPr>
        <w:ind w:left="2210" w:hanging="360"/>
      </w:pPr>
      <w:rPr>
        <w:rFonts w:ascii="Wingdings" w:hAnsi="Wingdings" w:hint="default"/>
      </w:rPr>
    </w:lvl>
    <w:lvl w:ilvl="3" w:tplc="240A0001" w:tentative="1">
      <w:start w:val="1"/>
      <w:numFmt w:val="bullet"/>
      <w:lvlText w:val=""/>
      <w:lvlJc w:val="left"/>
      <w:pPr>
        <w:ind w:left="2930" w:hanging="360"/>
      </w:pPr>
      <w:rPr>
        <w:rFonts w:ascii="Symbol" w:hAnsi="Symbol" w:hint="default"/>
      </w:rPr>
    </w:lvl>
    <w:lvl w:ilvl="4" w:tplc="240A0003" w:tentative="1">
      <w:start w:val="1"/>
      <w:numFmt w:val="bullet"/>
      <w:lvlText w:val="o"/>
      <w:lvlJc w:val="left"/>
      <w:pPr>
        <w:ind w:left="3650" w:hanging="360"/>
      </w:pPr>
      <w:rPr>
        <w:rFonts w:ascii="Courier New" w:hAnsi="Courier New" w:cs="Courier New" w:hint="default"/>
      </w:rPr>
    </w:lvl>
    <w:lvl w:ilvl="5" w:tplc="240A0005" w:tentative="1">
      <w:start w:val="1"/>
      <w:numFmt w:val="bullet"/>
      <w:lvlText w:val=""/>
      <w:lvlJc w:val="left"/>
      <w:pPr>
        <w:ind w:left="4370" w:hanging="360"/>
      </w:pPr>
      <w:rPr>
        <w:rFonts w:ascii="Wingdings" w:hAnsi="Wingdings" w:hint="default"/>
      </w:rPr>
    </w:lvl>
    <w:lvl w:ilvl="6" w:tplc="240A0001" w:tentative="1">
      <w:start w:val="1"/>
      <w:numFmt w:val="bullet"/>
      <w:lvlText w:val=""/>
      <w:lvlJc w:val="left"/>
      <w:pPr>
        <w:ind w:left="5090" w:hanging="360"/>
      </w:pPr>
      <w:rPr>
        <w:rFonts w:ascii="Symbol" w:hAnsi="Symbol" w:hint="default"/>
      </w:rPr>
    </w:lvl>
    <w:lvl w:ilvl="7" w:tplc="240A0003" w:tentative="1">
      <w:start w:val="1"/>
      <w:numFmt w:val="bullet"/>
      <w:lvlText w:val="o"/>
      <w:lvlJc w:val="left"/>
      <w:pPr>
        <w:ind w:left="5810" w:hanging="360"/>
      </w:pPr>
      <w:rPr>
        <w:rFonts w:ascii="Courier New" w:hAnsi="Courier New" w:cs="Courier New" w:hint="default"/>
      </w:rPr>
    </w:lvl>
    <w:lvl w:ilvl="8" w:tplc="240A0005" w:tentative="1">
      <w:start w:val="1"/>
      <w:numFmt w:val="bullet"/>
      <w:lvlText w:val=""/>
      <w:lvlJc w:val="left"/>
      <w:pPr>
        <w:ind w:left="6530" w:hanging="360"/>
      </w:pPr>
      <w:rPr>
        <w:rFonts w:ascii="Wingdings" w:hAnsi="Wingdings" w:hint="default"/>
      </w:rPr>
    </w:lvl>
  </w:abstractNum>
  <w:abstractNum w:abstractNumId="7" w15:restartNumberingAfterBreak="0">
    <w:nsid w:val="1F750F4F"/>
    <w:multiLevelType w:val="hybridMultilevel"/>
    <w:tmpl w:val="1C96F058"/>
    <w:lvl w:ilvl="0" w:tplc="FFFFFFFF">
      <w:start w:val="1"/>
      <w:numFmt w:val="decimal"/>
      <w:lvlText w:val="%1."/>
      <w:lvlJc w:val="left"/>
      <w:pPr>
        <w:ind w:left="720" w:hanging="360"/>
      </w:pPr>
      <w:rPr>
        <w:rFonts w:ascii="Century Gothic" w:eastAsiaTheme="minorHAnsi" w:hAnsi="Century Gothic" w:cstheme="minorBid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1A56016"/>
    <w:multiLevelType w:val="hybridMultilevel"/>
    <w:tmpl w:val="072EAA0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36642CD"/>
    <w:multiLevelType w:val="hybridMultilevel"/>
    <w:tmpl w:val="ECF4E7DE"/>
    <w:lvl w:ilvl="0" w:tplc="A4B05D18">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15:restartNumberingAfterBreak="0">
    <w:nsid w:val="24FB6A98"/>
    <w:multiLevelType w:val="hybridMultilevel"/>
    <w:tmpl w:val="8A3CC240"/>
    <w:lvl w:ilvl="0" w:tplc="A7F04A4A">
      <w:start w:val="1"/>
      <w:numFmt w:val="decimal"/>
      <w:lvlText w:val="%1."/>
      <w:lvlJc w:val="left"/>
      <w:pPr>
        <w:ind w:left="644"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8CC47D7"/>
    <w:multiLevelType w:val="hybridMultilevel"/>
    <w:tmpl w:val="F30CBC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0572FA2"/>
    <w:multiLevelType w:val="hybridMultilevel"/>
    <w:tmpl w:val="0B52C7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2373731"/>
    <w:multiLevelType w:val="hybridMultilevel"/>
    <w:tmpl w:val="6C349154"/>
    <w:lvl w:ilvl="0" w:tplc="240A000F">
      <w:start w:val="1"/>
      <w:numFmt w:val="decimal"/>
      <w:lvlText w:val="%1."/>
      <w:lvlJc w:val="left"/>
      <w:pPr>
        <w:ind w:left="720" w:hanging="360"/>
      </w:pPr>
      <w:rPr>
        <w:rFonts w:hint="default"/>
        <w:b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324383B"/>
    <w:multiLevelType w:val="hybridMultilevel"/>
    <w:tmpl w:val="36CA761E"/>
    <w:lvl w:ilvl="0" w:tplc="880A56D8">
      <w:start w:val="1"/>
      <w:numFmt w:val="decimal"/>
      <w:lvlText w:val="%1."/>
      <w:lvlJc w:val="left"/>
      <w:pPr>
        <w:ind w:left="1080" w:hanging="360"/>
      </w:pPr>
      <w:rPr>
        <w:rFonts w:hint="default"/>
        <w:color w:val="auto"/>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371148B0"/>
    <w:multiLevelType w:val="hybridMultilevel"/>
    <w:tmpl w:val="9D6A831C"/>
    <w:lvl w:ilvl="0" w:tplc="3C62D4B4">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92D39D1"/>
    <w:multiLevelType w:val="hybridMultilevel"/>
    <w:tmpl w:val="710EC5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9693C6C"/>
    <w:multiLevelType w:val="hybridMultilevel"/>
    <w:tmpl w:val="7804999A"/>
    <w:lvl w:ilvl="0" w:tplc="849E1E4E">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9C44FEA"/>
    <w:multiLevelType w:val="hybridMultilevel"/>
    <w:tmpl w:val="34CCC35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977882"/>
    <w:multiLevelType w:val="hybridMultilevel"/>
    <w:tmpl w:val="53B0013A"/>
    <w:lvl w:ilvl="0" w:tplc="9F54F4E4">
      <w:start w:val="5"/>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DB74BAB"/>
    <w:multiLevelType w:val="hybridMultilevel"/>
    <w:tmpl w:val="D4FEC4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74036B"/>
    <w:multiLevelType w:val="hybridMultilevel"/>
    <w:tmpl w:val="34CCC35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F0113E"/>
    <w:multiLevelType w:val="hybridMultilevel"/>
    <w:tmpl w:val="0736EDD4"/>
    <w:lvl w:ilvl="0" w:tplc="7D161C10">
      <w:numFmt w:val="bullet"/>
      <w:lvlText w:val="-"/>
      <w:lvlJc w:val="left"/>
      <w:pPr>
        <w:ind w:left="1080" w:hanging="360"/>
      </w:pPr>
      <w:rPr>
        <w:rFonts w:ascii="Century Gothic" w:eastAsiaTheme="minorHAnsi" w:hAnsi="Century Gothic"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40F4194E"/>
    <w:multiLevelType w:val="hybridMultilevel"/>
    <w:tmpl w:val="5246BA52"/>
    <w:lvl w:ilvl="0" w:tplc="F4EA37C0">
      <w:start w:val="5"/>
      <w:numFmt w:val="bullet"/>
      <w:lvlText w:val="-"/>
      <w:lvlJc w:val="left"/>
      <w:pPr>
        <w:ind w:left="1068" w:hanging="360"/>
      </w:pPr>
      <w:rPr>
        <w:rFonts w:ascii="Century Gothic" w:eastAsiaTheme="minorHAnsi" w:hAnsi="Century Gothic" w:cstheme="minorBidi"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4" w15:restartNumberingAfterBreak="0">
    <w:nsid w:val="490A5AAD"/>
    <w:multiLevelType w:val="hybridMultilevel"/>
    <w:tmpl w:val="27E4C5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A1009B3"/>
    <w:multiLevelType w:val="hybridMultilevel"/>
    <w:tmpl w:val="76147F5E"/>
    <w:lvl w:ilvl="0" w:tplc="906CE532">
      <w:start w:val="1"/>
      <w:numFmt w:val="upperLetter"/>
      <w:lvlText w:val="%1."/>
      <w:lvlJc w:val="left"/>
      <w:pPr>
        <w:ind w:left="720" w:hanging="360"/>
      </w:pPr>
      <w:rPr>
        <w:rFonts w:hint="default"/>
        <w:b w:val="0"/>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BAD63CE"/>
    <w:multiLevelType w:val="hybridMultilevel"/>
    <w:tmpl w:val="93E8C8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D2A1052"/>
    <w:multiLevelType w:val="hybridMultilevel"/>
    <w:tmpl w:val="8A06A82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3F775B3"/>
    <w:multiLevelType w:val="hybridMultilevel"/>
    <w:tmpl w:val="34CCC350"/>
    <w:lvl w:ilvl="0" w:tplc="9544D77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5A6E6AB6"/>
    <w:multiLevelType w:val="hybridMultilevel"/>
    <w:tmpl w:val="02BE9FD4"/>
    <w:lvl w:ilvl="0" w:tplc="377010A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A715E0E"/>
    <w:multiLevelType w:val="hybridMultilevel"/>
    <w:tmpl w:val="6540B5FC"/>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17217A9"/>
    <w:multiLevelType w:val="hybridMultilevel"/>
    <w:tmpl w:val="B0B4925A"/>
    <w:lvl w:ilvl="0" w:tplc="34B4235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8DA48A9"/>
    <w:multiLevelType w:val="hybridMultilevel"/>
    <w:tmpl w:val="1C96F058"/>
    <w:lvl w:ilvl="0" w:tplc="0B10EAAE">
      <w:start w:val="1"/>
      <w:numFmt w:val="decimal"/>
      <w:lvlText w:val="%1."/>
      <w:lvlJc w:val="left"/>
      <w:pPr>
        <w:ind w:left="720" w:hanging="360"/>
      </w:pPr>
      <w:rPr>
        <w:rFonts w:ascii="Century Gothic" w:eastAsiaTheme="minorHAnsi" w:hAnsi="Century Gothic" w:cstheme="minorBidi"/>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A5F0D21"/>
    <w:multiLevelType w:val="hybridMultilevel"/>
    <w:tmpl w:val="6974DF7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A9A6632"/>
    <w:multiLevelType w:val="hybridMultilevel"/>
    <w:tmpl w:val="6D50F2B2"/>
    <w:lvl w:ilvl="0" w:tplc="5CA2409A">
      <w:start w:val="1"/>
      <w:numFmt w:val="decimal"/>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AF62DD3"/>
    <w:multiLevelType w:val="hybridMultilevel"/>
    <w:tmpl w:val="7850103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6" w15:restartNumberingAfterBreak="0">
    <w:nsid w:val="6BC9411D"/>
    <w:multiLevelType w:val="hybridMultilevel"/>
    <w:tmpl w:val="BCE0517E"/>
    <w:lvl w:ilvl="0" w:tplc="1A98A816">
      <w:start w:val="4"/>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6DB75C02"/>
    <w:multiLevelType w:val="hybridMultilevel"/>
    <w:tmpl w:val="0BBA33D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49F56D3"/>
    <w:multiLevelType w:val="hybridMultilevel"/>
    <w:tmpl w:val="6CA44834"/>
    <w:lvl w:ilvl="0" w:tplc="30767B88">
      <w:start w:val="1"/>
      <w:numFmt w:val="decimal"/>
      <w:lvlText w:val="%1."/>
      <w:lvlJc w:val="left"/>
      <w:pPr>
        <w:ind w:left="720" w:hanging="360"/>
      </w:pPr>
      <w:rPr>
        <w:rFonts w:ascii="Arial Narrow" w:hAnsi="Arial Narrow" w:hint="default"/>
        <w:b/>
        <w:color w:val="000000"/>
        <w:sz w:val="2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7330C30"/>
    <w:multiLevelType w:val="hybridMultilevel"/>
    <w:tmpl w:val="7A066D0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8546F88"/>
    <w:multiLevelType w:val="hybridMultilevel"/>
    <w:tmpl w:val="7F30E7B4"/>
    <w:lvl w:ilvl="0" w:tplc="84809C9C">
      <w:start w:val="1"/>
      <w:numFmt w:val="bullet"/>
      <w:lvlText w:val="-"/>
      <w:lvlJc w:val="left"/>
      <w:pPr>
        <w:ind w:left="1080" w:hanging="360"/>
      </w:pPr>
      <w:rPr>
        <w:rFonts w:ascii="Century Gothic" w:eastAsiaTheme="minorHAnsi" w:hAnsi="Century Gothic" w:cstheme="minorBidi" w:hint="default"/>
        <w:b/>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1" w15:restartNumberingAfterBreak="0">
    <w:nsid w:val="7CF50D58"/>
    <w:multiLevelType w:val="hybridMultilevel"/>
    <w:tmpl w:val="34CCC35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747E4D"/>
    <w:multiLevelType w:val="hybridMultilevel"/>
    <w:tmpl w:val="1C96F058"/>
    <w:lvl w:ilvl="0" w:tplc="FFFFFFFF">
      <w:start w:val="1"/>
      <w:numFmt w:val="decimal"/>
      <w:lvlText w:val="%1."/>
      <w:lvlJc w:val="left"/>
      <w:pPr>
        <w:ind w:left="720" w:hanging="360"/>
      </w:pPr>
      <w:rPr>
        <w:rFonts w:ascii="Century Gothic" w:eastAsiaTheme="minorHAnsi" w:hAnsi="Century Gothic" w:cstheme="minorBid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6514842">
    <w:abstractNumId w:val="16"/>
  </w:num>
  <w:num w:numId="2" w16cid:durableId="272322324">
    <w:abstractNumId w:val="8"/>
  </w:num>
  <w:num w:numId="3" w16cid:durableId="5308029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6067459">
    <w:abstractNumId w:val="27"/>
  </w:num>
  <w:num w:numId="5" w16cid:durableId="2122914011">
    <w:abstractNumId w:val="11"/>
  </w:num>
  <w:num w:numId="6" w16cid:durableId="872495073">
    <w:abstractNumId w:val="40"/>
  </w:num>
  <w:num w:numId="7" w16cid:durableId="1713383669">
    <w:abstractNumId w:val="23"/>
  </w:num>
  <w:num w:numId="8" w16cid:durableId="3062778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908351">
    <w:abstractNumId w:val="1"/>
  </w:num>
  <w:num w:numId="10" w16cid:durableId="1067804525">
    <w:abstractNumId w:val="26"/>
  </w:num>
  <w:num w:numId="11" w16cid:durableId="152256504">
    <w:abstractNumId w:val="6"/>
  </w:num>
  <w:num w:numId="12" w16cid:durableId="1444224187">
    <w:abstractNumId w:val="19"/>
  </w:num>
  <w:num w:numId="13" w16cid:durableId="1810199086">
    <w:abstractNumId w:val="14"/>
  </w:num>
  <w:num w:numId="14" w16cid:durableId="309096106">
    <w:abstractNumId w:val="9"/>
  </w:num>
  <w:num w:numId="15" w16cid:durableId="851264662">
    <w:abstractNumId w:val="39"/>
  </w:num>
  <w:num w:numId="16" w16cid:durableId="1938706317">
    <w:abstractNumId w:val="32"/>
  </w:num>
  <w:num w:numId="17" w16cid:durableId="18482059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2534640">
    <w:abstractNumId w:val="15"/>
  </w:num>
  <w:num w:numId="19" w16cid:durableId="2001887014">
    <w:abstractNumId w:val="5"/>
  </w:num>
  <w:num w:numId="20" w16cid:durableId="78915158">
    <w:abstractNumId w:val="31"/>
  </w:num>
  <w:num w:numId="21" w16cid:durableId="1619220366">
    <w:abstractNumId w:val="42"/>
  </w:num>
  <w:num w:numId="22" w16cid:durableId="739327385">
    <w:abstractNumId w:val="7"/>
  </w:num>
  <w:num w:numId="23" w16cid:durableId="1473671427">
    <w:abstractNumId w:val="28"/>
  </w:num>
  <w:num w:numId="24" w16cid:durableId="1114404075">
    <w:abstractNumId w:val="41"/>
  </w:num>
  <w:num w:numId="25" w16cid:durableId="525411143">
    <w:abstractNumId w:val="17"/>
  </w:num>
  <w:num w:numId="26" w16cid:durableId="487400120">
    <w:abstractNumId w:val="36"/>
  </w:num>
  <w:num w:numId="27" w16cid:durableId="380448832">
    <w:abstractNumId w:val="3"/>
  </w:num>
  <w:num w:numId="28" w16cid:durableId="843278452">
    <w:abstractNumId w:val="18"/>
  </w:num>
  <w:num w:numId="29" w16cid:durableId="103114221">
    <w:abstractNumId w:val="4"/>
  </w:num>
  <w:num w:numId="30" w16cid:durableId="68118483">
    <w:abstractNumId w:val="10"/>
  </w:num>
  <w:num w:numId="31" w16cid:durableId="1160654451">
    <w:abstractNumId w:val="38"/>
  </w:num>
  <w:num w:numId="32" w16cid:durableId="1362970462">
    <w:abstractNumId w:val="21"/>
  </w:num>
  <w:num w:numId="33" w16cid:durableId="78333864">
    <w:abstractNumId w:val="35"/>
  </w:num>
  <w:num w:numId="34" w16cid:durableId="585725344">
    <w:abstractNumId w:val="25"/>
  </w:num>
  <w:num w:numId="35" w16cid:durableId="1656647723">
    <w:abstractNumId w:val="34"/>
  </w:num>
  <w:num w:numId="36" w16cid:durableId="1016275884">
    <w:abstractNumId w:val="2"/>
  </w:num>
  <w:num w:numId="37" w16cid:durableId="1657301890">
    <w:abstractNumId w:val="13"/>
  </w:num>
  <w:num w:numId="38" w16cid:durableId="129830347">
    <w:abstractNumId w:val="0"/>
  </w:num>
  <w:num w:numId="39" w16cid:durableId="1335645015">
    <w:abstractNumId w:val="12"/>
  </w:num>
  <w:num w:numId="40" w16cid:durableId="1920094128">
    <w:abstractNumId w:val="33"/>
  </w:num>
  <w:num w:numId="41" w16cid:durableId="1228304222">
    <w:abstractNumId w:val="24"/>
  </w:num>
  <w:num w:numId="42" w16cid:durableId="646711634">
    <w:abstractNumId w:val="22"/>
  </w:num>
  <w:num w:numId="43" w16cid:durableId="1754816995">
    <w:abstractNumId w:val="29"/>
  </w:num>
  <w:num w:numId="44" w16cid:durableId="8906503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33F"/>
    <w:rsid w:val="00053F05"/>
    <w:rsid w:val="000654EB"/>
    <w:rsid w:val="000C3AEE"/>
    <w:rsid w:val="000E7EF1"/>
    <w:rsid w:val="00186A68"/>
    <w:rsid w:val="00194598"/>
    <w:rsid w:val="001A7E68"/>
    <w:rsid w:val="001D5558"/>
    <w:rsid w:val="00210FB0"/>
    <w:rsid w:val="00221E00"/>
    <w:rsid w:val="002808DA"/>
    <w:rsid w:val="002B0CE0"/>
    <w:rsid w:val="003443D4"/>
    <w:rsid w:val="003B12F1"/>
    <w:rsid w:val="003B2CC9"/>
    <w:rsid w:val="003D0322"/>
    <w:rsid w:val="00400047"/>
    <w:rsid w:val="00410E92"/>
    <w:rsid w:val="00424F40"/>
    <w:rsid w:val="00471B4A"/>
    <w:rsid w:val="004E272B"/>
    <w:rsid w:val="00522B0B"/>
    <w:rsid w:val="00535C79"/>
    <w:rsid w:val="005B77EA"/>
    <w:rsid w:val="005D1451"/>
    <w:rsid w:val="006056FF"/>
    <w:rsid w:val="00610D86"/>
    <w:rsid w:val="00641992"/>
    <w:rsid w:val="00650DB9"/>
    <w:rsid w:val="00655A37"/>
    <w:rsid w:val="00694306"/>
    <w:rsid w:val="006A1563"/>
    <w:rsid w:val="006B2CCF"/>
    <w:rsid w:val="00815E7E"/>
    <w:rsid w:val="00867EBF"/>
    <w:rsid w:val="008966E9"/>
    <w:rsid w:val="008C6AF9"/>
    <w:rsid w:val="008F23BF"/>
    <w:rsid w:val="008F6B57"/>
    <w:rsid w:val="009047A2"/>
    <w:rsid w:val="009048AC"/>
    <w:rsid w:val="009053B1"/>
    <w:rsid w:val="00913BC6"/>
    <w:rsid w:val="0094114D"/>
    <w:rsid w:val="009424FB"/>
    <w:rsid w:val="0095521A"/>
    <w:rsid w:val="00975393"/>
    <w:rsid w:val="0097715D"/>
    <w:rsid w:val="00A500EC"/>
    <w:rsid w:val="00A565B0"/>
    <w:rsid w:val="00A61EDE"/>
    <w:rsid w:val="00A63635"/>
    <w:rsid w:val="00A955E6"/>
    <w:rsid w:val="00AB6A56"/>
    <w:rsid w:val="00B70AFE"/>
    <w:rsid w:val="00B87C40"/>
    <w:rsid w:val="00B94B15"/>
    <w:rsid w:val="00BC5AD5"/>
    <w:rsid w:val="00BE0A58"/>
    <w:rsid w:val="00C20457"/>
    <w:rsid w:val="00C55080"/>
    <w:rsid w:val="00CC3B19"/>
    <w:rsid w:val="00D32189"/>
    <w:rsid w:val="00D33414"/>
    <w:rsid w:val="00D513E1"/>
    <w:rsid w:val="00D67390"/>
    <w:rsid w:val="00DA1DD8"/>
    <w:rsid w:val="00E000E4"/>
    <w:rsid w:val="00E447EB"/>
    <w:rsid w:val="00E56A2B"/>
    <w:rsid w:val="00E7033F"/>
    <w:rsid w:val="00FC01A7"/>
    <w:rsid w:val="00FC6D71"/>
    <w:rsid w:val="00FD363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2AE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94114D"/>
    <w:pPr>
      <w:spacing w:before="100" w:beforeAutospacing="1" w:after="100" w:afterAutospacing="1"/>
      <w:outlineLvl w:val="0"/>
    </w:pPr>
    <w:rPr>
      <w:rFonts w:ascii="Times New Roman" w:eastAsia="Times New Roman" w:hAnsi="Times New Roman" w:cs="Times New Roman"/>
      <w:b/>
      <w:bCs/>
      <w:kern w:val="36"/>
      <w:sz w:val="48"/>
      <w:szCs w:val="48"/>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033F"/>
    <w:pPr>
      <w:tabs>
        <w:tab w:val="center" w:pos="4252"/>
        <w:tab w:val="right" w:pos="8504"/>
      </w:tabs>
    </w:pPr>
  </w:style>
  <w:style w:type="character" w:customStyle="1" w:styleId="EncabezadoCar">
    <w:name w:val="Encabezado Car"/>
    <w:basedOn w:val="Fuentedeprrafopredeter"/>
    <w:link w:val="Encabezado"/>
    <w:uiPriority w:val="99"/>
    <w:rsid w:val="00E7033F"/>
  </w:style>
  <w:style w:type="paragraph" w:styleId="Piedepgina">
    <w:name w:val="footer"/>
    <w:basedOn w:val="Normal"/>
    <w:link w:val="PiedepginaCar"/>
    <w:uiPriority w:val="99"/>
    <w:unhideWhenUsed/>
    <w:rsid w:val="00E7033F"/>
    <w:pPr>
      <w:tabs>
        <w:tab w:val="center" w:pos="4252"/>
        <w:tab w:val="right" w:pos="8504"/>
      </w:tabs>
    </w:pPr>
  </w:style>
  <w:style w:type="character" w:customStyle="1" w:styleId="PiedepginaCar">
    <w:name w:val="Pie de página Car"/>
    <w:basedOn w:val="Fuentedeprrafopredeter"/>
    <w:link w:val="Piedepgina"/>
    <w:uiPriority w:val="99"/>
    <w:rsid w:val="00E7033F"/>
  </w:style>
  <w:style w:type="paragraph" w:styleId="Prrafodelista">
    <w:name w:val="List Paragraph"/>
    <w:basedOn w:val="Normal"/>
    <w:uiPriority w:val="34"/>
    <w:qFormat/>
    <w:rsid w:val="00C20457"/>
    <w:pPr>
      <w:spacing w:after="200" w:line="276" w:lineRule="auto"/>
      <w:ind w:left="720"/>
      <w:contextualSpacing/>
    </w:pPr>
    <w:rPr>
      <w:sz w:val="22"/>
      <w:szCs w:val="22"/>
      <w:lang w:val="es-CO"/>
    </w:rPr>
  </w:style>
  <w:style w:type="paragraph" w:customStyle="1" w:styleId="Default">
    <w:name w:val="Default"/>
    <w:rsid w:val="00C20457"/>
    <w:pPr>
      <w:autoSpaceDE w:val="0"/>
      <w:autoSpaceDN w:val="0"/>
      <w:adjustRightInd w:val="0"/>
    </w:pPr>
    <w:rPr>
      <w:rFonts w:ascii="Century Gothic" w:hAnsi="Century Gothic" w:cs="Century Gothic"/>
      <w:color w:val="000000"/>
      <w:lang w:val="es-CO"/>
    </w:rPr>
  </w:style>
  <w:style w:type="character" w:styleId="Hipervnculo">
    <w:name w:val="Hyperlink"/>
    <w:basedOn w:val="Fuentedeprrafopredeter"/>
    <w:uiPriority w:val="99"/>
    <w:unhideWhenUsed/>
    <w:rsid w:val="00C20457"/>
    <w:rPr>
      <w:color w:val="0563C1" w:themeColor="hyperlink"/>
      <w:u w:val="single"/>
    </w:rPr>
  </w:style>
  <w:style w:type="character" w:customStyle="1" w:styleId="markiz3c49l6n">
    <w:name w:val="markiz3c49l6n"/>
    <w:basedOn w:val="Fuentedeprrafopredeter"/>
    <w:rsid w:val="00D67390"/>
  </w:style>
  <w:style w:type="character" w:styleId="Refdenotaalpie">
    <w:name w:val="footnote reference"/>
    <w:aliases w:val="Ref. de nota al pie 2,Texto de nota al pie,Appel note de bas de page,Footnotes refss,Footnote number,referencia nota al pie,BVI fnr,f,4_G,16 Point,Superscript 6 Point,Texto nota al pie,Texto de nota al pi,Pie de Página,FC,Pie de Pàgi"/>
    <w:basedOn w:val="Fuentedeprrafopredeter"/>
    <w:qFormat/>
    <w:rsid w:val="00D67390"/>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
    <w:basedOn w:val="Normal"/>
    <w:link w:val="TextonotapieCar"/>
    <w:semiHidden/>
    <w:unhideWhenUsed/>
    <w:qFormat/>
    <w:rsid w:val="00D67390"/>
    <w:rPr>
      <w:rFonts w:eastAsiaTheme="minorEastAsia"/>
      <w:sz w:val="20"/>
      <w:szCs w:val="20"/>
      <w:lang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semiHidden/>
    <w:rsid w:val="00D67390"/>
    <w:rPr>
      <w:rFonts w:eastAsiaTheme="minorEastAsia"/>
      <w:sz w:val="20"/>
      <w:szCs w:val="20"/>
      <w:lang w:eastAsia="es-ES"/>
    </w:rPr>
  </w:style>
  <w:style w:type="paragraph" w:styleId="NormalWeb">
    <w:name w:val="Normal (Web)"/>
    <w:basedOn w:val="Normal"/>
    <w:uiPriority w:val="99"/>
    <w:unhideWhenUsed/>
    <w:rsid w:val="00D67390"/>
    <w:pPr>
      <w:spacing w:before="100" w:beforeAutospacing="1" w:after="100" w:afterAutospacing="1"/>
    </w:pPr>
    <w:rPr>
      <w:rFonts w:ascii="Times New Roman" w:eastAsia="Times New Roman" w:hAnsi="Times New Roman" w:cs="Times New Roman"/>
      <w:lang w:val="es-CO" w:eastAsia="es-CO"/>
    </w:rPr>
  </w:style>
  <w:style w:type="character" w:customStyle="1" w:styleId="Ttulo1Car">
    <w:name w:val="Título 1 Car"/>
    <w:basedOn w:val="Fuentedeprrafopredeter"/>
    <w:link w:val="Ttulo1"/>
    <w:uiPriority w:val="9"/>
    <w:rsid w:val="0094114D"/>
    <w:rPr>
      <w:rFonts w:ascii="Times New Roman" w:eastAsia="Times New Roman" w:hAnsi="Times New Roman" w:cs="Times New Roman"/>
      <w:b/>
      <w:bCs/>
      <w:kern w:val="36"/>
      <w:sz w:val="48"/>
      <w:szCs w:val="48"/>
      <w:lang w:val="es-CO" w:eastAsia="es-CO"/>
    </w:rPr>
  </w:style>
  <w:style w:type="character" w:styleId="Mencinsinresolver">
    <w:name w:val="Unresolved Mention"/>
    <w:basedOn w:val="Fuentedeprrafopredeter"/>
    <w:uiPriority w:val="99"/>
    <w:rsid w:val="009552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126322">
      <w:bodyDiv w:val="1"/>
      <w:marLeft w:val="0"/>
      <w:marRight w:val="0"/>
      <w:marTop w:val="0"/>
      <w:marBottom w:val="0"/>
      <w:divBdr>
        <w:top w:val="none" w:sz="0" w:space="0" w:color="auto"/>
        <w:left w:val="none" w:sz="0" w:space="0" w:color="auto"/>
        <w:bottom w:val="none" w:sz="0" w:space="0" w:color="auto"/>
        <w:right w:val="none" w:sz="0" w:space="0" w:color="auto"/>
      </w:divBdr>
    </w:div>
    <w:div w:id="763576009">
      <w:bodyDiv w:val="1"/>
      <w:marLeft w:val="0"/>
      <w:marRight w:val="0"/>
      <w:marTop w:val="0"/>
      <w:marBottom w:val="0"/>
      <w:divBdr>
        <w:top w:val="none" w:sz="0" w:space="0" w:color="auto"/>
        <w:left w:val="none" w:sz="0" w:space="0" w:color="auto"/>
        <w:bottom w:val="none" w:sz="0" w:space="0" w:color="auto"/>
        <w:right w:val="none" w:sz="0" w:space="0" w:color="auto"/>
      </w:divBdr>
    </w:div>
    <w:div w:id="895550065">
      <w:bodyDiv w:val="1"/>
      <w:marLeft w:val="0"/>
      <w:marRight w:val="0"/>
      <w:marTop w:val="0"/>
      <w:marBottom w:val="0"/>
      <w:divBdr>
        <w:top w:val="none" w:sz="0" w:space="0" w:color="auto"/>
        <w:left w:val="none" w:sz="0" w:space="0" w:color="auto"/>
        <w:bottom w:val="none" w:sz="0" w:space="0" w:color="auto"/>
        <w:right w:val="none" w:sz="0" w:space="0" w:color="auto"/>
      </w:divBdr>
    </w:div>
    <w:div w:id="1259368725">
      <w:bodyDiv w:val="1"/>
      <w:marLeft w:val="0"/>
      <w:marRight w:val="0"/>
      <w:marTop w:val="0"/>
      <w:marBottom w:val="0"/>
      <w:divBdr>
        <w:top w:val="none" w:sz="0" w:space="0" w:color="auto"/>
        <w:left w:val="none" w:sz="0" w:space="0" w:color="auto"/>
        <w:bottom w:val="none" w:sz="0" w:space="0" w:color="auto"/>
        <w:right w:val="none" w:sz="0" w:space="0" w:color="auto"/>
      </w:divBdr>
    </w:div>
    <w:div w:id="1571040796">
      <w:bodyDiv w:val="1"/>
      <w:marLeft w:val="0"/>
      <w:marRight w:val="0"/>
      <w:marTop w:val="0"/>
      <w:marBottom w:val="0"/>
      <w:divBdr>
        <w:top w:val="none" w:sz="0" w:space="0" w:color="auto"/>
        <w:left w:val="none" w:sz="0" w:space="0" w:color="auto"/>
        <w:bottom w:val="none" w:sz="0" w:space="0" w:color="auto"/>
        <w:right w:val="none" w:sz="0" w:space="0" w:color="auto"/>
      </w:divBdr>
    </w:div>
    <w:div w:id="2044746961">
      <w:bodyDiv w:val="1"/>
      <w:marLeft w:val="0"/>
      <w:marRight w:val="0"/>
      <w:marTop w:val="0"/>
      <w:marBottom w:val="0"/>
      <w:divBdr>
        <w:top w:val="none" w:sz="0" w:space="0" w:color="auto"/>
        <w:left w:val="none" w:sz="0" w:space="0" w:color="auto"/>
        <w:bottom w:val="none" w:sz="0" w:space="0" w:color="auto"/>
        <w:right w:val="none" w:sz="0" w:space="0" w:color="auto"/>
      </w:divBdr>
    </w:div>
    <w:div w:id="21193299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notificacionesjudiciales.laequidad@laequidadseguros.coop"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otificacionesjudiciales.laequidad@laequidadseguros.coop"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29</Pages>
  <Words>9191</Words>
  <Characters>50556</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Heilyn Bautista</cp:lastModifiedBy>
  <cp:revision>2</cp:revision>
  <dcterms:created xsi:type="dcterms:W3CDTF">2023-11-27T22:07:00Z</dcterms:created>
  <dcterms:modified xsi:type="dcterms:W3CDTF">2023-11-27T22:07:00Z</dcterms:modified>
</cp:coreProperties>
</file>