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1D622" w14:textId="77777777" w:rsidR="002D7253" w:rsidRDefault="002D7253" w:rsidP="002D7253">
      <w:pPr>
        <w:spacing w:after="0" w:line="300" w:lineRule="auto"/>
        <w:jc w:val="center"/>
        <w:rPr>
          <w:rFonts w:ascii="Century Gothic" w:hAnsi="Century Gothic"/>
          <w:b/>
        </w:rPr>
      </w:pPr>
      <w:r>
        <w:rPr>
          <w:rFonts w:ascii="Century Gothic" w:hAnsi="Century Gothic"/>
          <w:b/>
        </w:rPr>
        <w:t>INFORME PROCESO JUDICIAL</w:t>
      </w:r>
    </w:p>
    <w:p w14:paraId="1760D43C" w14:textId="3F26DA17" w:rsidR="002D7253" w:rsidRDefault="002D7253" w:rsidP="002D7253">
      <w:pPr>
        <w:spacing w:after="0" w:line="300" w:lineRule="auto"/>
        <w:jc w:val="center"/>
        <w:rPr>
          <w:rFonts w:ascii="Century Gothic" w:hAnsi="Century Gothic"/>
          <w:b/>
        </w:rPr>
      </w:pPr>
      <w:r>
        <w:rPr>
          <w:rFonts w:ascii="Century Gothic" w:hAnsi="Century Gothic"/>
          <w:b/>
        </w:rPr>
        <w:t>AUDIENCIA DEL ARTÍCULO 372 CGP</w:t>
      </w:r>
    </w:p>
    <w:p w14:paraId="78BABB44" w14:textId="77777777" w:rsidR="002D7253" w:rsidRDefault="002D7253" w:rsidP="002D7253">
      <w:pPr>
        <w:spacing w:after="0" w:line="300" w:lineRule="auto"/>
        <w:rPr>
          <w:rFonts w:ascii="Century Gothic" w:hAnsi="Century Gothic"/>
        </w:rPr>
      </w:pPr>
    </w:p>
    <w:p w14:paraId="5637E4E7" w14:textId="77777777" w:rsidR="006347BB" w:rsidRDefault="006347BB" w:rsidP="006347BB">
      <w:pPr>
        <w:jc w:val="both"/>
        <w:rPr>
          <w:rFonts w:ascii="Century Gothic" w:hAnsi="Century Gothic"/>
          <w:b/>
        </w:rPr>
      </w:pPr>
      <w:r w:rsidRPr="006347BB">
        <w:rPr>
          <w:rFonts w:ascii="Century Gothic" w:hAnsi="Century Gothic"/>
        </w:rPr>
        <w:t xml:space="preserve">Despacho Judicial: </w:t>
      </w:r>
      <w:r w:rsidRPr="006347BB">
        <w:rPr>
          <w:rFonts w:ascii="Century Gothic" w:hAnsi="Century Gothic"/>
        </w:rPr>
        <w:tab/>
      </w:r>
      <w:r w:rsidRPr="006347BB">
        <w:rPr>
          <w:rFonts w:ascii="Century Gothic" w:hAnsi="Century Gothic"/>
        </w:rPr>
        <w:tab/>
      </w:r>
      <w:r w:rsidRPr="006347BB">
        <w:rPr>
          <w:rFonts w:ascii="Century Gothic" w:hAnsi="Century Gothic"/>
          <w:bCs/>
        </w:rPr>
        <w:t>JUZGADO DÉCIMO CIVIL DEL CIRCUITO DE BOGOTÁ</w:t>
      </w:r>
      <w:r w:rsidRPr="006347BB">
        <w:rPr>
          <w:rFonts w:ascii="Century Gothic" w:hAnsi="Century Gothic"/>
          <w:b/>
        </w:rPr>
        <w:t xml:space="preserve"> </w:t>
      </w:r>
    </w:p>
    <w:p w14:paraId="2B010A0B" w14:textId="1C612793" w:rsidR="006347BB" w:rsidRPr="006347BB" w:rsidRDefault="006347BB" w:rsidP="006347BB">
      <w:pPr>
        <w:jc w:val="both"/>
        <w:rPr>
          <w:rFonts w:ascii="Century Gothic" w:hAnsi="Century Gothic"/>
          <w:b/>
        </w:rPr>
      </w:pPr>
      <w:r w:rsidRPr="006347BB">
        <w:rPr>
          <w:rFonts w:ascii="Century Gothic" w:hAnsi="Century Gothic"/>
        </w:rPr>
        <w:t>Referencia:</w:t>
      </w:r>
      <w:r w:rsidRPr="006347BB">
        <w:rPr>
          <w:rFonts w:ascii="Century Gothic" w:hAnsi="Century Gothic"/>
        </w:rPr>
        <w:tab/>
      </w:r>
      <w:r w:rsidRPr="006347BB">
        <w:rPr>
          <w:rFonts w:ascii="Century Gothic" w:hAnsi="Century Gothic"/>
        </w:rPr>
        <w:tab/>
      </w:r>
      <w:r w:rsidRPr="006347BB">
        <w:rPr>
          <w:rFonts w:ascii="Century Gothic" w:hAnsi="Century Gothic"/>
        </w:rPr>
        <w:tab/>
        <w:t xml:space="preserve">VERBAL </w:t>
      </w:r>
    </w:p>
    <w:p w14:paraId="61EB134C"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Demandante:</w:t>
      </w:r>
      <w:r w:rsidRPr="006347BB">
        <w:rPr>
          <w:rFonts w:ascii="Century Gothic" w:hAnsi="Century Gothic"/>
          <w:sz w:val="22"/>
          <w:szCs w:val="22"/>
          <w:lang w:val="es-CO"/>
        </w:rPr>
        <w:tab/>
      </w:r>
      <w:r w:rsidRPr="006347BB">
        <w:rPr>
          <w:rFonts w:ascii="Century Gothic" w:hAnsi="Century Gothic"/>
          <w:sz w:val="22"/>
          <w:szCs w:val="22"/>
          <w:lang w:val="es-CO"/>
        </w:rPr>
        <w:tab/>
      </w:r>
      <w:sdt>
        <w:sdtPr>
          <w:rPr>
            <w:rFonts w:ascii="Century Gothic" w:eastAsia="Times New Roman" w:hAnsi="Century Gothic" w:cs="Times New Roman"/>
            <w:sz w:val="22"/>
            <w:szCs w:val="22"/>
          </w:rPr>
          <w:alias w:val="DEMANDANTE"/>
          <w:tag w:val="DEMANDANTE"/>
          <w:id w:val="1644081101"/>
          <w:placeholder>
            <w:docPart w:val="50E54B6ED0684A74B6EBB424E8BD6ADC"/>
          </w:placeholder>
          <w:text/>
        </w:sdtPr>
        <w:sdtContent>
          <w:r w:rsidRPr="006347BB">
            <w:rPr>
              <w:rFonts w:ascii="Century Gothic" w:eastAsia="Times New Roman" w:hAnsi="Century Gothic" w:cs="Times New Roman"/>
              <w:sz w:val="22"/>
              <w:szCs w:val="22"/>
            </w:rPr>
            <w:t>HUGO NELSON MORENO SALAS</w:t>
          </w:r>
        </w:sdtContent>
      </w:sdt>
    </w:p>
    <w:p w14:paraId="12503982"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Demandado:</w:t>
      </w:r>
      <w:r w:rsidRPr="006347BB">
        <w:rPr>
          <w:rFonts w:ascii="Century Gothic" w:hAnsi="Century Gothic"/>
          <w:sz w:val="22"/>
          <w:szCs w:val="22"/>
          <w:lang w:val="es-CO"/>
        </w:rPr>
        <w:tab/>
      </w:r>
      <w:sdt>
        <w:sdtPr>
          <w:rPr>
            <w:rFonts w:ascii="Century Gothic" w:hAnsi="Century Gothic"/>
            <w:sz w:val="22"/>
            <w:szCs w:val="22"/>
            <w:lang w:val="es-CO"/>
          </w:rPr>
          <w:alias w:val="DEMANDADO"/>
          <w:tag w:val="DEMANDADO"/>
          <w:id w:val="-1253122746"/>
          <w:placeholder>
            <w:docPart w:val="BCE257B6E5974954B69EAF3720017AA2"/>
          </w:placeholder>
          <w:text/>
        </w:sdtPr>
        <w:sdtContent>
          <w:r w:rsidRPr="006347BB">
            <w:rPr>
              <w:rFonts w:ascii="Century Gothic" w:hAnsi="Century Gothic"/>
              <w:sz w:val="22"/>
              <w:szCs w:val="22"/>
              <w:lang w:val="es-CO"/>
            </w:rPr>
            <w:t xml:space="preserve">            LA EQUIDAD SEGUROS GENERALES Y OTROS</w:t>
          </w:r>
        </w:sdtContent>
      </w:sdt>
    </w:p>
    <w:p w14:paraId="2ABADD1C"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Llamado en garantía:</w:t>
      </w:r>
      <w:r w:rsidRPr="006347BB">
        <w:rPr>
          <w:rFonts w:ascii="Century Gothic" w:hAnsi="Century Gothic"/>
          <w:sz w:val="22"/>
          <w:szCs w:val="22"/>
          <w:lang w:val="es-CO"/>
        </w:rPr>
        <w:tab/>
        <w:t xml:space="preserve">SI </w:t>
      </w:r>
    </w:p>
    <w:p w14:paraId="5DC14D71"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Radicado:</w:t>
      </w:r>
      <w:r w:rsidRPr="006347BB">
        <w:rPr>
          <w:rFonts w:ascii="Century Gothic" w:hAnsi="Century Gothic"/>
          <w:sz w:val="22"/>
          <w:szCs w:val="22"/>
          <w:lang w:val="es-CO"/>
        </w:rPr>
        <w:tab/>
      </w:r>
      <w:r w:rsidRPr="006347BB">
        <w:rPr>
          <w:rFonts w:ascii="Century Gothic" w:hAnsi="Century Gothic"/>
          <w:sz w:val="22"/>
          <w:szCs w:val="22"/>
          <w:lang w:val="es-CO"/>
        </w:rPr>
        <w:tab/>
      </w:r>
      <w:r w:rsidRPr="006347BB">
        <w:rPr>
          <w:rFonts w:ascii="Century Gothic" w:hAnsi="Century Gothic"/>
          <w:sz w:val="22"/>
          <w:szCs w:val="22"/>
          <w:lang w:val="es-CO"/>
        </w:rPr>
        <w:tab/>
      </w:r>
      <w:sdt>
        <w:sdtPr>
          <w:rPr>
            <w:rFonts w:ascii="Century Gothic" w:eastAsia="Times New Roman" w:hAnsi="Century Gothic" w:cs="Times New Roman"/>
            <w:sz w:val="22"/>
            <w:szCs w:val="22"/>
          </w:rPr>
          <w:alias w:val="RADICADO"/>
          <w:tag w:val="RADICADO"/>
          <w:id w:val="-31735373"/>
          <w:placeholder>
            <w:docPart w:val="556BADEADF7545CBAFBE4F57B393E2F4"/>
          </w:placeholder>
          <w:text/>
        </w:sdtPr>
        <w:sdtContent>
          <w:r w:rsidRPr="006347BB">
            <w:rPr>
              <w:rFonts w:ascii="Century Gothic" w:eastAsia="Times New Roman" w:hAnsi="Century Gothic" w:cs="Times New Roman"/>
              <w:sz w:val="22"/>
              <w:szCs w:val="22"/>
            </w:rPr>
            <w:t>1100131030102023-00576-00</w:t>
          </w:r>
        </w:sdtContent>
      </w:sdt>
    </w:p>
    <w:p w14:paraId="5BC4D2D2"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Siniestro:</w:t>
      </w:r>
      <w:r w:rsidRPr="006347BB">
        <w:rPr>
          <w:rFonts w:ascii="Century Gothic" w:hAnsi="Century Gothic"/>
          <w:sz w:val="22"/>
          <w:szCs w:val="22"/>
          <w:lang w:val="es-CO"/>
        </w:rPr>
        <w:tab/>
      </w:r>
      <w:r w:rsidRPr="006347BB">
        <w:rPr>
          <w:rFonts w:ascii="Century Gothic" w:hAnsi="Century Gothic"/>
          <w:sz w:val="22"/>
          <w:szCs w:val="22"/>
          <w:lang w:val="es-CO"/>
        </w:rPr>
        <w:tab/>
      </w:r>
      <w:r w:rsidRPr="006347BB">
        <w:rPr>
          <w:rFonts w:ascii="Century Gothic" w:hAnsi="Century Gothic"/>
          <w:sz w:val="22"/>
          <w:szCs w:val="22"/>
          <w:lang w:val="es-CO"/>
        </w:rPr>
        <w:tab/>
      </w:r>
      <w:sdt>
        <w:sdtPr>
          <w:rPr>
            <w:rFonts w:ascii="Century Gothic" w:eastAsia="Times New Roman" w:hAnsi="Century Gothic" w:cs="Times New Roman"/>
            <w:bCs/>
            <w:sz w:val="22"/>
            <w:szCs w:val="22"/>
          </w:rPr>
          <w:alias w:val="NUMUERO SINIESTRO"/>
          <w:tag w:val="NUMERO SINIESTRO"/>
          <w:id w:val="1952504439"/>
          <w:placeholder>
            <w:docPart w:val="25B1E3CE045D417EA9D82ECF2B22C61F"/>
          </w:placeholder>
          <w:text/>
        </w:sdtPr>
        <w:sdtContent>
          <w:r w:rsidRPr="006347BB">
            <w:rPr>
              <w:rFonts w:ascii="Century Gothic" w:eastAsia="Times New Roman" w:hAnsi="Century Gothic" w:cs="Times New Roman"/>
              <w:bCs/>
              <w:sz w:val="22"/>
              <w:szCs w:val="22"/>
            </w:rPr>
            <w:t>SP094374</w:t>
          </w:r>
        </w:sdtContent>
      </w:sdt>
    </w:p>
    <w:p w14:paraId="28D8BC46"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Póliza:</w:t>
      </w:r>
      <w:r w:rsidRPr="006347BB">
        <w:rPr>
          <w:rFonts w:ascii="Century Gothic" w:hAnsi="Century Gothic"/>
          <w:sz w:val="22"/>
          <w:szCs w:val="22"/>
          <w:lang w:val="es-CO"/>
        </w:rPr>
        <w:tab/>
      </w:r>
      <w:r w:rsidRPr="006347BB">
        <w:rPr>
          <w:rFonts w:ascii="Century Gothic" w:hAnsi="Century Gothic"/>
          <w:sz w:val="22"/>
          <w:szCs w:val="22"/>
          <w:lang w:val="es-CO"/>
        </w:rPr>
        <w:tab/>
      </w:r>
      <w:r w:rsidRPr="006347BB">
        <w:rPr>
          <w:rFonts w:ascii="Century Gothic" w:hAnsi="Century Gothic"/>
          <w:sz w:val="22"/>
          <w:szCs w:val="22"/>
          <w:lang w:val="es-CO"/>
        </w:rPr>
        <w:tab/>
      </w:r>
      <w:r w:rsidRPr="006347BB">
        <w:rPr>
          <w:rFonts w:ascii="Century Gothic" w:hAnsi="Century Gothic"/>
          <w:sz w:val="22"/>
          <w:szCs w:val="22"/>
          <w:lang w:val="es-CO"/>
        </w:rPr>
        <w:tab/>
      </w:r>
      <w:sdt>
        <w:sdtPr>
          <w:rPr>
            <w:rFonts w:ascii="Century Gothic" w:eastAsia="Times New Roman" w:hAnsi="Century Gothic" w:cs="Times New Roman"/>
            <w:bCs/>
            <w:sz w:val="22"/>
            <w:szCs w:val="22"/>
          </w:rPr>
          <w:alias w:val="PÓLIZA"/>
          <w:tag w:val="PÓLIZA"/>
          <w:id w:val="481668139"/>
          <w:placeholder>
            <w:docPart w:val="3269C31F946F47D8A82F5BF295D6D538"/>
          </w:placeholder>
          <w:text/>
        </w:sdtPr>
        <w:sdtContent>
          <w:r w:rsidRPr="006347BB">
            <w:rPr>
              <w:rFonts w:ascii="Century Gothic" w:eastAsia="Times New Roman" w:hAnsi="Century Gothic" w:cs="Times New Roman"/>
              <w:bCs/>
              <w:sz w:val="22"/>
              <w:szCs w:val="22"/>
            </w:rPr>
            <w:t>AA074666</w:t>
          </w:r>
        </w:sdtContent>
      </w:sdt>
    </w:p>
    <w:p w14:paraId="1DBB982F" w14:textId="77777777" w:rsidR="006347BB" w:rsidRPr="006347BB" w:rsidRDefault="006347BB" w:rsidP="006347BB">
      <w:pPr>
        <w:pStyle w:val="Sinespaciado"/>
        <w:tabs>
          <w:tab w:val="left" w:pos="708"/>
          <w:tab w:val="left" w:pos="1416"/>
          <w:tab w:val="left" w:pos="2124"/>
          <w:tab w:val="left" w:pos="2832"/>
          <w:tab w:val="left" w:pos="3540"/>
          <w:tab w:val="left" w:pos="4248"/>
          <w:tab w:val="left" w:pos="4956"/>
          <w:tab w:val="left" w:pos="5664"/>
          <w:tab w:val="left" w:pos="6372"/>
          <w:tab w:val="left" w:pos="7080"/>
          <w:tab w:val="left" w:pos="7500"/>
        </w:tabs>
        <w:spacing w:line="276" w:lineRule="auto"/>
        <w:rPr>
          <w:rFonts w:ascii="Century Gothic" w:hAnsi="Century Gothic"/>
          <w:sz w:val="22"/>
          <w:szCs w:val="22"/>
          <w:lang w:val="es-CO"/>
        </w:rPr>
      </w:pPr>
      <w:r w:rsidRPr="006347BB">
        <w:rPr>
          <w:rFonts w:ascii="Century Gothic" w:hAnsi="Century Gothic"/>
          <w:sz w:val="22"/>
          <w:szCs w:val="22"/>
          <w:lang w:val="es-CO"/>
        </w:rPr>
        <w:t>Valor Asegurado:</w:t>
      </w:r>
      <w:r w:rsidRPr="006347BB">
        <w:rPr>
          <w:rFonts w:ascii="Century Gothic" w:hAnsi="Century Gothic"/>
          <w:sz w:val="22"/>
          <w:szCs w:val="22"/>
          <w:lang w:val="es-CO"/>
        </w:rPr>
        <w:tab/>
      </w:r>
      <w:r w:rsidRPr="006347BB">
        <w:rPr>
          <w:rFonts w:ascii="Century Gothic" w:hAnsi="Century Gothic"/>
          <w:sz w:val="22"/>
          <w:szCs w:val="22"/>
          <w:lang w:val="es-CO"/>
        </w:rPr>
        <w:tab/>
        <w:t>$700.000.000</w:t>
      </w:r>
    </w:p>
    <w:p w14:paraId="40C9F2E1"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Tiene póliza en exceso:</w:t>
      </w:r>
      <w:r w:rsidRPr="006347BB">
        <w:rPr>
          <w:rFonts w:ascii="Century Gothic" w:hAnsi="Century Gothic"/>
          <w:sz w:val="22"/>
          <w:szCs w:val="22"/>
          <w:lang w:val="es-CO"/>
        </w:rPr>
        <w:tab/>
        <w:t>NO</w:t>
      </w:r>
    </w:p>
    <w:p w14:paraId="1E77773C"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Último ofrecimiento:</w:t>
      </w:r>
      <w:r w:rsidRPr="006347BB">
        <w:rPr>
          <w:rFonts w:ascii="Century Gothic" w:hAnsi="Century Gothic"/>
          <w:sz w:val="22"/>
          <w:szCs w:val="22"/>
          <w:lang w:val="es-CO"/>
        </w:rPr>
        <w:tab/>
        <w:t>$25.000.000</w:t>
      </w:r>
    </w:p>
    <w:p w14:paraId="6825F5F0"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SGC:                                      10406</w:t>
      </w:r>
    </w:p>
    <w:p w14:paraId="1358DA6C" w14:textId="77777777" w:rsidR="006347BB" w:rsidRPr="006347BB" w:rsidRDefault="006347BB" w:rsidP="006347BB">
      <w:pPr>
        <w:pStyle w:val="Sinespaciado"/>
        <w:spacing w:line="276" w:lineRule="auto"/>
        <w:rPr>
          <w:rFonts w:ascii="Century Gothic" w:hAnsi="Century Gothic"/>
          <w:sz w:val="22"/>
          <w:szCs w:val="22"/>
          <w:lang w:val="es-CO"/>
        </w:rPr>
      </w:pPr>
      <w:r w:rsidRPr="006347BB">
        <w:rPr>
          <w:rFonts w:ascii="Century Gothic" w:hAnsi="Century Gothic"/>
          <w:sz w:val="22"/>
          <w:szCs w:val="22"/>
          <w:lang w:val="es-CO"/>
        </w:rPr>
        <w:t xml:space="preserve">Fecha y Hora Audiencia:   20 de mayo de 2025, a las 2:30pm  </w:t>
      </w:r>
    </w:p>
    <w:p w14:paraId="4C794D57" w14:textId="77777777" w:rsidR="002D7253" w:rsidRDefault="002D7253" w:rsidP="002D7253">
      <w:pPr>
        <w:spacing w:after="0" w:line="300" w:lineRule="auto"/>
        <w:jc w:val="both"/>
        <w:rPr>
          <w:rFonts w:ascii="Century Gothic" w:hAnsi="Century Gothic"/>
        </w:rPr>
      </w:pPr>
    </w:p>
    <w:p w14:paraId="6498D4A6" w14:textId="484F68F3" w:rsidR="002D7253" w:rsidRDefault="002D7253" w:rsidP="00E97F18">
      <w:pPr>
        <w:spacing w:after="0" w:line="300" w:lineRule="auto"/>
        <w:jc w:val="both"/>
        <w:rPr>
          <w:rFonts w:ascii="Century Gothic" w:hAnsi="Century Gothic"/>
        </w:rPr>
      </w:pPr>
      <w:r w:rsidRPr="001362AC">
        <w:rPr>
          <w:rFonts w:ascii="Century Gothic" w:hAnsi="Century Gothic"/>
        </w:rPr>
        <w:t xml:space="preserve">En el desarrollo de la diligencia </w:t>
      </w:r>
      <w:r w:rsidR="00E97F18">
        <w:rPr>
          <w:rFonts w:ascii="Century Gothic" w:hAnsi="Century Gothic"/>
        </w:rPr>
        <w:t xml:space="preserve">se </w:t>
      </w:r>
      <w:r w:rsidR="00613B18">
        <w:rPr>
          <w:rFonts w:ascii="Century Gothic" w:hAnsi="Century Gothic"/>
        </w:rPr>
        <w:t>agotaron las etapas establecidas en el articulo 372 del CGP, entre esas la conciliación, la cual resultó fracasada, ya que la parte demandante estaba dispuesta a conciliar por el monto mínimo de $</w:t>
      </w:r>
      <w:r w:rsidR="00D57A51">
        <w:rPr>
          <w:rFonts w:ascii="Century Gothic" w:hAnsi="Century Gothic"/>
        </w:rPr>
        <w:t>221.000.000, sin embargo, el ofrecimiento autorizado de cara a las pruebas allegadas al proceso fue de $80.000.000.</w:t>
      </w:r>
    </w:p>
    <w:p w14:paraId="0C9D5237" w14:textId="77777777" w:rsidR="00B111DE" w:rsidRDefault="00B111DE" w:rsidP="00E97F18">
      <w:pPr>
        <w:spacing w:after="0" w:line="300" w:lineRule="auto"/>
        <w:jc w:val="both"/>
        <w:rPr>
          <w:rFonts w:ascii="Century Gothic" w:hAnsi="Century Gothic"/>
        </w:rPr>
      </w:pPr>
    </w:p>
    <w:p w14:paraId="48082F41" w14:textId="49BBE229" w:rsidR="00B111DE" w:rsidRDefault="00B111DE" w:rsidP="00E97F18">
      <w:pPr>
        <w:spacing w:after="0" w:line="300" w:lineRule="auto"/>
        <w:jc w:val="both"/>
        <w:rPr>
          <w:rFonts w:ascii="Century Gothic" w:hAnsi="Century Gothic"/>
        </w:rPr>
      </w:pPr>
      <w:r>
        <w:rPr>
          <w:rFonts w:ascii="Century Gothic" w:hAnsi="Century Gothic"/>
        </w:rPr>
        <w:t>En los interrogatorios las partes indicaron lo siguiente:</w:t>
      </w:r>
    </w:p>
    <w:p w14:paraId="78DA3038" w14:textId="77777777" w:rsidR="00B111DE" w:rsidRDefault="00B111DE" w:rsidP="00E97F18">
      <w:pPr>
        <w:spacing w:after="0" w:line="300" w:lineRule="auto"/>
        <w:jc w:val="both"/>
        <w:rPr>
          <w:rFonts w:ascii="Century Gothic" w:hAnsi="Century Gothic"/>
        </w:rPr>
      </w:pPr>
    </w:p>
    <w:p w14:paraId="4C371C04" w14:textId="77777777" w:rsidR="00B111DE" w:rsidRPr="003F3381" w:rsidRDefault="00B111DE" w:rsidP="00B111DE">
      <w:pPr>
        <w:jc w:val="both"/>
        <w:rPr>
          <w:rFonts w:ascii="Century Gothic" w:hAnsi="Century Gothic"/>
          <w:b/>
          <w:bCs/>
          <w:u w:val="single"/>
        </w:rPr>
      </w:pPr>
      <w:r w:rsidRPr="00845FDA">
        <w:rPr>
          <w:rFonts w:ascii="Century Gothic" w:hAnsi="Century Gothic"/>
          <w:b/>
          <w:bCs/>
          <w:u w:val="single"/>
        </w:rPr>
        <w:t xml:space="preserve">INTERROGATORIO </w:t>
      </w:r>
    </w:p>
    <w:p w14:paraId="793AB0D2" w14:textId="1A2DA347" w:rsidR="00B111DE" w:rsidRDefault="00B111DE" w:rsidP="00B111DE">
      <w:pPr>
        <w:jc w:val="both"/>
        <w:rPr>
          <w:rFonts w:ascii="Century Gothic" w:hAnsi="Century Gothic"/>
          <w:b/>
          <w:bCs/>
        </w:rPr>
      </w:pPr>
      <w:r>
        <w:rPr>
          <w:rFonts w:ascii="Century Gothic" w:hAnsi="Century Gothic"/>
          <w:b/>
          <w:bCs/>
        </w:rPr>
        <w:t xml:space="preserve">HUGO </w:t>
      </w:r>
      <w:r>
        <w:rPr>
          <w:rFonts w:ascii="Century Gothic" w:hAnsi="Century Gothic"/>
          <w:b/>
          <w:bCs/>
        </w:rPr>
        <w:t>MORENO - DEMANDANTE</w:t>
      </w:r>
    </w:p>
    <w:p w14:paraId="5B9E73A8" w14:textId="77777777" w:rsidR="00B111DE" w:rsidRPr="00FE7D16" w:rsidRDefault="00B111DE" w:rsidP="00B111DE">
      <w:pPr>
        <w:jc w:val="both"/>
        <w:rPr>
          <w:rFonts w:ascii="Century Gothic" w:hAnsi="Century Gothic"/>
        </w:rPr>
      </w:pPr>
      <w:r w:rsidRPr="00FE7D16">
        <w:rPr>
          <w:rFonts w:ascii="Century Gothic" w:hAnsi="Century Gothic"/>
        </w:rPr>
        <w:t xml:space="preserve">Abogado titulado y se dedica al comercio </w:t>
      </w:r>
    </w:p>
    <w:p w14:paraId="68C7C82C" w14:textId="77777777" w:rsidR="00B111DE" w:rsidRDefault="00B111DE" w:rsidP="00B111DE">
      <w:pPr>
        <w:jc w:val="both"/>
        <w:rPr>
          <w:rFonts w:ascii="Century Gothic" w:hAnsi="Century Gothic"/>
        </w:rPr>
      </w:pPr>
      <w:r w:rsidRPr="00FE7D16">
        <w:rPr>
          <w:rFonts w:ascii="Century Gothic" w:hAnsi="Century Gothic"/>
        </w:rPr>
        <w:t xml:space="preserve">Se dirigía al barrio SAN BLAS </w:t>
      </w:r>
      <w:r>
        <w:rPr>
          <w:rFonts w:ascii="Century Gothic" w:hAnsi="Century Gothic"/>
        </w:rPr>
        <w:t xml:space="preserve">ya que tiene un taller, los viernes iba al taller a pagarle a los empleados. Se dirigía al taller, una ruta normal que toma. </w:t>
      </w:r>
    </w:p>
    <w:p w14:paraId="53573F83" w14:textId="77777777" w:rsidR="00B111DE" w:rsidRDefault="00B111DE" w:rsidP="00B111DE">
      <w:pPr>
        <w:jc w:val="both"/>
        <w:rPr>
          <w:rFonts w:ascii="Century Gothic" w:hAnsi="Century Gothic"/>
        </w:rPr>
      </w:pPr>
      <w:r>
        <w:rPr>
          <w:rFonts w:ascii="Century Gothic" w:hAnsi="Century Gothic"/>
        </w:rPr>
        <w:t>El conductor Fredy omitió el PARE y se chocó con el vehículo de él.</w:t>
      </w:r>
    </w:p>
    <w:p w14:paraId="552C6446" w14:textId="77777777" w:rsidR="00B111DE" w:rsidRDefault="00B111DE" w:rsidP="00B111DE">
      <w:pPr>
        <w:jc w:val="both"/>
        <w:rPr>
          <w:rFonts w:ascii="Century Gothic" w:hAnsi="Century Gothic"/>
        </w:rPr>
      </w:pPr>
      <w:r>
        <w:rPr>
          <w:rFonts w:ascii="Century Gothic" w:hAnsi="Century Gothic"/>
        </w:rPr>
        <w:t xml:space="preserve">Iba en su carril derecho, sobre la cara 5, quien es quien lleva la vía. El choque fue entre la puerta del pasajero, Sali expulsado por la parte de arriba del vehículo </w:t>
      </w:r>
    </w:p>
    <w:p w14:paraId="230FA98C" w14:textId="77777777" w:rsidR="00B111DE" w:rsidRDefault="00B111DE" w:rsidP="00B111DE">
      <w:pPr>
        <w:jc w:val="both"/>
        <w:rPr>
          <w:rFonts w:ascii="Century Gothic" w:hAnsi="Century Gothic"/>
        </w:rPr>
      </w:pPr>
      <w:r>
        <w:rPr>
          <w:rFonts w:ascii="Century Gothic" w:hAnsi="Century Gothic"/>
        </w:rPr>
        <w:t>TRABAJABA A LA FECHA DEL ACCIDENTE EN SUS 2 EMPRESAS, HACEN CIBERSEGURIDAD, CIBERINTELIGENCIA</w:t>
      </w:r>
    </w:p>
    <w:p w14:paraId="2AE82AB7" w14:textId="77777777" w:rsidR="00B111DE" w:rsidRDefault="00B111DE" w:rsidP="00B111DE">
      <w:pPr>
        <w:jc w:val="both"/>
        <w:rPr>
          <w:rFonts w:ascii="Century Gothic" w:hAnsi="Century Gothic"/>
        </w:rPr>
      </w:pPr>
      <w:r>
        <w:rPr>
          <w:rFonts w:ascii="Century Gothic" w:hAnsi="Century Gothic"/>
        </w:rPr>
        <w:lastRenderedPageBreak/>
        <w:t xml:space="preserve">DESPUES DEL ACCIDENTE LA RECUPERACIÓN FUE LENTA, DESPUES DEL ACCIDENTE NO PUEDE HACER MUCHA FUERZA CON LA MANO DERECHA. EN EL HOMBRO LOS DOLORES SON EXTREMOS. EL VERTIGO VA Y VIENE </w:t>
      </w:r>
    </w:p>
    <w:p w14:paraId="27BB7391" w14:textId="77777777" w:rsidR="00B111DE" w:rsidRDefault="00B111DE" w:rsidP="00B111DE">
      <w:pPr>
        <w:jc w:val="both"/>
        <w:rPr>
          <w:rFonts w:ascii="Century Gothic" w:hAnsi="Century Gothic"/>
        </w:rPr>
      </w:pPr>
      <w:r>
        <w:rPr>
          <w:rFonts w:ascii="Century Gothic" w:hAnsi="Century Gothic"/>
        </w:rPr>
        <w:t xml:space="preserve">EN LA RODILLA IZQUIERZA </w:t>
      </w:r>
    </w:p>
    <w:p w14:paraId="5D4D4748" w14:textId="77777777" w:rsidR="00B111DE" w:rsidRPr="00E263B8" w:rsidRDefault="00B111DE" w:rsidP="00B111DE">
      <w:pPr>
        <w:numPr>
          <w:ilvl w:val="0"/>
          <w:numId w:val="1"/>
        </w:numPr>
        <w:spacing w:after="160" w:line="259" w:lineRule="auto"/>
        <w:jc w:val="both"/>
        <w:rPr>
          <w:rFonts w:ascii="Century Gothic" w:hAnsi="Century Gothic"/>
          <w:b/>
          <w:bCs/>
        </w:rPr>
      </w:pPr>
      <w:r w:rsidRPr="00E263B8">
        <w:rPr>
          <w:rFonts w:ascii="Century Gothic" w:hAnsi="Century Gothic"/>
          <w:b/>
          <w:bCs/>
        </w:rPr>
        <w:t xml:space="preserve">LESIONES </w:t>
      </w:r>
    </w:p>
    <w:p w14:paraId="78B48B8A" w14:textId="77777777" w:rsidR="00B111DE" w:rsidRDefault="00B111DE" w:rsidP="00B111DE">
      <w:pPr>
        <w:ind w:left="360"/>
        <w:jc w:val="both"/>
        <w:rPr>
          <w:rFonts w:ascii="Century Gothic" w:hAnsi="Century Gothic"/>
        </w:rPr>
      </w:pPr>
      <w:r>
        <w:rPr>
          <w:rFonts w:ascii="Century Gothic" w:hAnsi="Century Gothic"/>
        </w:rPr>
        <w:t>FRACTURA QUE COMPROMETIO LA MANO, FRACTURA, TRAUMA EN EL MULSO DERECHO Y GLUTEO</w:t>
      </w:r>
    </w:p>
    <w:p w14:paraId="415A2D09" w14:textId="77777777" w:rsidR="00B111DE" w:rsidRDefault="00B111DE" w:rsidP="00B111DE">
      <w:pPr>
        <w:ind w:left="360"/>
        <w:jc w:val="both"/>
        <w:rPr>
          <w:rFonts w:ascii="Century Gothic" w:hAnsi="Century Gothic"/>
        </w:rPr>
      </w:pPr>
      <w:r>
        <w:rPr>
          <w:rFonts w:ascii="Century Gothic" w:hAnsi="Century Gothic"/>
        </w:rPr>
        <w:t>PERDIDA DE DIENTE 21</w:t>
      </w:r>
    </w:p>
    <w:p w14:paraId="3B7E8E82" w14:textId="77777777" w:rsidR="00B111DE" w:rsidRDefault="00B111DE" w:rsidP="00B111DE">
      <w:pPr>
        <w:ind w:left="360"/>
        <w:jc w:val="both"/>
        <w:rPr>
          <w:rFonts w:ascii="Century Gothic" w:hAnsi="Century Gothic"/>
        </w:rPr>
      </w:pPr>
      <w:r>
        <w:rPr>
          <w:rFonts w:ascii="Century Gothic" w:hAnsi="Century Gothic"/>
        </w:rPr>
        <w:t xml:space="preserve">QUEDÓ CON VERTIGO POST TRAUMATICO </w:t>
      </w:r>
    </w:p>
    <w:p w14:paraId="012DDBB6" w14:textId="77777777" w:rsidR="00B111DE" w:rsidRDefault="00B111DE" w:rsidP="00B111DE">
      <w:pPr>
        <w:jc w:val="both"/>
        <w:rPr>
          <w:rFonts w:ascii="Century Gothic" w:hAnsi="Century Gothic"/>
        </w:rPr>
      </w:pPr>
      <w:r>
        <w:rPr>
          <w:rFonts w:ascii="Century Gothic" w:hAnsi="Century Gothic"/>
        </w:rPr>
        <w:t xml:space="preserve">ANTES DEL ACCIDENTE TENIA UNA FUNCION COMERCIAL AL SER EL RL DE LAS COMPAÑIAS Y EL DAÑO QUE TUVO LO IMPOSIBILITÓ </w:t>
      </w:r>
    </w:p>
    <w:p w14:paraId="5752775C" w14:textId="77777777" w:rsidR="00B111DE" w:rsidRPr="00FE7D16" w:rsidRDefault="00B111DE" w:rsidP="00B111DE">
      <w:pPr>
        <w:jc w:val="both"/>
        <w:rPr>
          <w:rFonts w:ascii="Century Gothic" w:hAnsi="Century Gothic"/>
          <w:b/>
          <w:bCs/>
        </w:rPr>
      </w:pPr>
      <w:r w:rsidRPr="00FE7D16">
        <w:rPr>
          <w:rFonts w:ascii="Century Gothic" w:hAnsi="Century Gothic"/>
          <w:b/>
          <w:bCs/>
        </w:rPr>
        <w:t>LA INCAPACIDAD FUE DE 180 DÍAS, LO QUE NO PUDO EJERCER SUS FUNCIONES Y EL TIEMPO EN QUE SE DISMINUYÓ SUS INGRESOS</w:t>
      </w:r>
    </w:p>
    <w:p w14:paraId="11B9DEA4" w14:textId="77777777" w:rsidR="00B111DE" w:rsidRDefault="00B111DE" w:rsidP="00B111DE">
      <w:pPr>
        <w:jc w:val="both"/>
        <w:rPr>
          <w:rFonts w:ascii="Century Gothic" w:hAnsi="Century Gothic"/>
        </w:rPr>
      </w:pPr>
      <w:r>
        <w:rPr>
          <w:rFonts w:ascii="Century Gothic" w:hAnsi="Century Gothic"/>
        </w:rPr>
        <w:t xml:space="preserve">EN LA ACTUALIDAD ESTA EJERCIENDO SUS ACTIVIDADES NORMALES COMO RL DE SUS EMPRESAS </w:t>
      </w:r>
    </w:p>
    <w:p w14:paraId="229EECD5" w14:textId="77777777" w:rsidR="00B111DE" w:rsidRPr="00E263B8" w:rsidRDefault="00B111DE" w:rsidP="00B111DE">
      <w:pPr>
        <w:jc w:val="both"/>
        <w:rPr>
          <w:rFonts w:ascii="Century Gothic" w:hAnsi="Century Gothic"/>
          <w:b/>
          <w:bCs/>
        </w:rPr>
      </w:pPr>
      <w:r w:rsidRPr="00E263B8">
        <w:rPr>
          <w:rFonts w:ascii="Century Gothic" w:hAnsi="Century Gothic"/>
          <w:b/>
          <w:bCs/>
        </w:rPr>
        <w:t xml:space="preserve">SE RECLAMÓ A LA EPS LAS INCAPACIDADES Y LA EPS SE LAS PAGÓ POR LA COTIZACIÓN DE 2M QUE HACIA </w:t>
      </w:r>
    </w:p>
    <w:p w14:paraId="45F06425" w14:textId="77777777" w:rsidR="00B111DE" w:rsidRDefault="00B111DE" w:rsidP="00B111DE">
      <w:pPr>
        <w:jc w:val="both"/>
        <w:rPr>
          <w:rFonts w:ascii="Century Gothic" w:hAnsi="Century Gothic"/>
          <w:b/>
          <w:bCs/>
          <w:u w:val="single"/>
        </w:rPr>
      </w:pPr>
      <w:r w:rsidRPr="00E263B8">
        <w:rPr>
          <w:rFonts w:ascii="Century Gothic" w:hAnsi="Century Gothic"/>
          <w:b/>
          <w:bCs/>
          <w:u w:val="single"/>
        </w:rPr>
        <w:t xml:space="preserve">Cotizaba por el monto de 2M </w:t>
      </w:r>
    </w:p>
    <w:p w14:paraId="323EC532" w14:textId="77777777" w:rsidR="00B111DE" w:rsidRDefault="00B111DE" w:rsidP="00B111DE">
      <w:pPr>
        <w:jc w:val="both"/>
        <w:rPr>
          <w:rFonts w:ascii="Century Gothic" w:hAnsi="Century Gothic"/>
          <w:b/>
          <w:bCs/>
          <w:u w:val="single"/>
        </w:rPr>
      </w:pPr>
      <w:r>
        <w:rPr>
          <w:rFonts w:ascii="Century Gothic" w:hAnsi="Century Gothic"/>
          <w:b/>
          <w:bCs/>
          <w:u w:val="single"/>
        </w:rPr>
        <w:t xml:space="preserve">No precisa el monto o los valores que recibió por pago de cotización </w:t>
      </w:r>
    </w:p>
    <w:p w14:paraId="2D1FDC44" w14:textId="77777777" w:rsidR="00B111DE" w:rsidRPr="00E263B8" w:rsidRDefault="00B111DE" w:rsidP="00B111DE">
      <w:pPr>
        <w:jc w:val="both"/>
        <w:rPr>
          <w:rFonts w:ascii="Century Gothic" w:hAnsi="Century Gothic"/>
          <w:b/>
          <w:bCs/>
          <w:u w:val="single"/>
        </w:rPr>
      </w:pPr>
      <w:r>
        <w:rPr>
          <w:rFonts w:ascii="Century Gothic" w:hAnsi="Century Gothic"/>
          <w:b/>
          <w:bCs/>
          <w:u w:val="single"/>
        </w:rPr>
        <w:t>No recibió atención por SOAT</w:t>
      </w:r>
    </w:p>
    <w:p w14:paraId="3A51F305" w14:textId="77777777" w:rsidR="00B111DE" w:rsidRDefault="00B111DE" w:rsidP="00B111DE">
      <w:pPr>
        <w:jc w:val="both"/>
        <w:rPr>
          <w:rFonts w:ascii="Century Gothic" w:hAnsi="Century Gothic"/>
        </w:rPr>
      </w:pPr>
      <w:r>
        <w:rPr>
          <w:rFonts w:ascii="Century Gothic" w:hAnsi="Century Gothic"/>
        </w:rPr>
        <w:t xml:space="preserve">QUE NO QUEDÓ SIN COJERA </w:t>
      </w:r>
    </w:p>
    <w:p w14:paraId="74E4EA3E" w14:textId="77777777" w:rsidR="00B111DE" w:rsidRDefault="00B111DE" w:rsidP="00B111DE">
      <w:pPr>
        <w:jc w:val="both"/>
        <w:rPr>
          <w:rFonts w:ascii="Century Gothic" w:hAnsi="Century Gothic"/>
        </w:rPr>
      </w:pPr>
      <w:r>
        <w:rPr>
          <w:rFonts w:ascii="Century Gothic" w:hAnsi="Century Gothic"/>
        </w:rPr>
        <w:t xml:space="preserve">NO TIENE PERTURBACIÓN FUNCIONAL CON OCASIÓN AL ACCIDENTE </w:t>
      </w:r>
    </w:p>
    <w:p w14:paraId="3E8C9E61" w14:textId="77777777" w:rsidR="00652134" w:rsidRDefault="00652134" w:rsidP="00B111DE">
      <w:pPr>
        <w:jc w:val="both"/>
        <w:rPr>
          <w:rFonts w:ascii="Century Gothic" w:hAnsi="Century Gothic"/>
          <w:b/>
          <w:bCs/>
        </w:rPr>
      </w:pPr>
    </w:p>
    <w:p w14:paraId="0CFB4E27" w14:textId="66ED741E" w:rsidR="00B111DE" w:rsidRPr="00B326A1" w:rsidRDefault="00B111DE" w:rsidP="00B111DE">
      <w:pPr>
        <w:jc w:val="both"/>
        <w:rPr>
          <w:rFonts w:ascii="Century Gothic" w:hAnsi="Century Gothic"/>
          <w:b/>
          <w:bCs/>
        </w:rPr>
      </w:pPr>
      <w:r w:rsidRPr="00B326A1">
        <w:rPr>
          <w:rFonts w:ascii="Century Gothic" w:hAnsi="Century Gothic"/>
          <w:b/>
          <w:bCs/>
        </w:rPr>
        <w:t>FREDY</w:t>
      </w:r>
      <w:r w:rsidR="00652134">
        <w:rPr>
          <w:rFonts w:ascii="Century Gothic" w:hAnsi="Century Gothic"/>
          <w:b/>
          <w:bCs/>
        </w:rPr>
        <w:t xml:space="preserve"> FERNANDEZ – DEMANDADO / CONDUCTOR VEHICULO ASEGURADO</w:t>
      </w:r>
    </w:p>
    <w:p w14:paraId="1FF1EAF0" w14:textId="77777777" w:rsidR="00B111DE" w:rsidRDefault="00B111DE" w:rsidP="00B111DE">
      <w:pPr>
        <w:jc w:val="both"/>
        <w:rPr>
          <w:rFonts w:ascii="Century Gothic" w:hAnsi="Century Gothic"/>
        </w:rPr>
      </w:pPr>
      <w:r>
        <w:rPr>
          <w:rFonts w:ascii="Century Gothic" w:hAnsi="Century Gothic"/>
        </w:rPr>
        <w:t xml:space="preserve">Se realizó el PARE manifestó en su interrogatorio. </w:t>
      </w:r>
    </w:p>
    <w:p w14:paraId="1ECEB894" w14:textId="77777777" w:rsidR="00B111DE" w:rsidRDefault="00B111DE" w:rsidP="00B111DE">
      <w:pPr>
        <w:jc w:val="both"/>
        <w:rPr>
          <w:rFonts w:ascii="Century Gothic" w:hAnsi="Century Gothic"/>
        </w:rPr>
      </w:pPr>
      <w:r>
        <w:rPr>
          <w:rFonts w:ascii="Century Gothic" w:hAnsi="Century Gothic"/>
        </w:rPr>
        <w:t xml:space="preserve">Dice que cuando ocurre el choque ya había pasado la vía </w:t>
      </w:r>
    </w:p>
    <w:p w14:paraId="6650FE42" w14:textId="77777777" w:rsidR="00B111DE" w:rsidRDefault="00B111DE" w:rsidP="00E97F18">
      <w:pPr>
        <w:spacing w:after="0" w:line="300" w:lineRule="auto"/>
        <w:jc w:val="both"/>
        <w:rPr>
          <w:rFonts w:ascii="Century Gothic" w:hAnsi="Century Gothic"/>
        </w:rPr>
      </w:pPr>
    </w:p>
    <w:p w14:paraId="1AF08B6A" w14:textId="77777777" w:rsidR="008F78DC" w:rsidRDefault="008F78DC" w:rsidP="00E97F18">
      <w:pPr>
        <w:spacing w:after="0" w:line="300" w:lineRule="auto"/>
        <w:jc w:val="both"/>
        <w:rPr>
          <w:rFonts w:ascii="Century Gothic" w:hAnsi="Century Gothic"/>
        </w:rPr>
      </w:pPr>
    </w:p>
    <w:p w14:paraId="45F519D9" w14:textId="77777777" w:rsidR="00652134" w:rsidRDefault="00652134" w:rsidP="00E97F18">
      <w:pPr>
        <w:spacing w:after="0" w:line="300" w:lineRule="auto"/>
        <w:jc w:val="both"/>
        <w:rPr>
          <w:rFonts w:ascii="Century Gothic" w:hAnsi="Century Gothic"/>
        </w:rPr>
      </w:pPr>
    </w:p>
    <w:p w14:paraId="0E494BEB" w14:textId="5F868137" w:rsidR="00831BE9" w:rsidRDefault="007D1465" w:rsidP="00E97F18">
      <w:pPr>
        <w:spacing w:after="0" w:line="300" w:lineRule="auto"/>
        <w:jc w:val="both"/>
        <w:rPr>
          <w:rFonts w:ascii="Century Gothic" w:hAnsi="Century Gothic"/>
        </w:rPr>
      </w:pPr>
      <w:r>
        <w:rPr>
          <w:rFonts w:ascii="Century Gothic" w:hAnsi="Century Gothic"/>
        </w:rPr>
        <w:t xml:space="preserve">Adicional a lo anterior, el Juez </w:t>
      </w:r>
      <w:r w:rsidR="00504529">
        <w:rPr>
          <w:rFonts w:ascii="Century Gothic" w:hAnsi="Century Gothic"/>
        </w:rPr>
        <w:t xml:space="preserve">se pronunció sobre las </w:t>
      </w:r>
      <w:r>
        <w:rPr>
          <w:rFonts w:ascii="Century Gothic" w:hAnsi="Century Gothic"/>
        </w:rPr>
        <w:t xml:space="preserve">pruebas </w:t>
      </w:r>
      <w:r w:rsidR="00165289">
        <w:rPr>
          <w:rFonts w:ascii="Century Gothic" w:hAnsi="Century Gothic"/>
        </w:rPr>
        <w:t xml:space="preserve">entre las que </w:t>
      </w:r>
      <w:r w:rsidR="00ED1E60">
        <w:rPr>
          <w:rFonts w:ascii="Century Gothic" w:hAnsi="Century Gothic"/>
        </w:rPr>
        <w:t xml:space="preserve">decretó el dictamen de PCL del demandante aportado por la compañía como una pericial, ordenando que para la audiencia de instrucción y juzgamiento comparezca el medico que lo elaboro y rinda las preguntas que se le practicaran sobre el mismo. </w:t>
      </w:r>
    </w:p>
    <w:p w14:paraId="062D99CA" w14:textId="77777777" w:rsidR="00ED1E60" w:rsidRDefault="00ED1E60" w:rsidP="00E97F18">
      <w:pPr>
        <w:spacing w:after="0" w:line="300" w:lineRule="auto"/>
        <w:jc w:val="both"/>
        <w:rPr>
          <w:rFonts w:ascii="Century Gothic" w:hAnsi="Century Gothic"/>
        </w:rPr>
      </w:pPr>
    </w:p>
    <w:p w14:paraId="02BB60DC" w14:textId="09291394" w:rsidR="00ED1E60" w:rsidRDefault="00ED1E60" w:rsidP="00E97F18">
      <w:pPr>
        <w:spacing w:after="0" w:line="300" w:lineRule="auto"/>
        <w:jc w:val="both"/>
        <w:rPr>
          <w:rFonts w:ascii="Century Gothic" w:hAnsi="Century Gothic"/>
        </w:rPr>
      </w:pPr>
      <w:r>
        <w:rPr>
          <w:rFonts w:ascii="Century Gothic" w:hAnsi="Century Gothic"/>
        </w:rPr>
        <w:t xml:space="preserve">El apoderado judicial de la parte demandante estaba en contra de que se decretara esta prueba alegando que la obtención de la historia clínica </w:t>
      </w:r>
      <w:r w:rsidR="00EF4A26">
        <w:rPr>
          <w:rFonts w:ascii="Century Gothic" w:hAnsi="Century Gothic"/>
        </w:rPr>
        <w:t>del demandante para realizar el dictamen de PCL no fue legal, ya que no contaba con la autorización de Hugo Moreno</w:t>
      </w:r>
      <w:r w:rsidR="008A35AD">
        <w:rPr>
          <w:rFonts w:ascii="Century Gothic" w:hAnsi="Century Gothic"/>
        </w:rPr>
        <w:t xml:space="preserve">, sin embargo, la prueba fue decretada por el despacho judicial. </w:t>
      </w:r>
    </w:p>
    <w:p w14:paraId="54972DE5" w14:textId="77777777" w:rsidR="008A35AD" w:rsidRDefault="008A35AD" w:rsidP="00E97F18">
      <w:pPr>
        <w:spacing w:after="0" w:line="300" w:lineRule="auto"/>
        <w:jc w:val="both"/>
        <w:rPr>
          <w:rFonts w:ascii="Century Gothic" w:hAnsi="Century Gothic"/>
        </w:rPr>
      </w:pPr>
    </w:p>
    <w:p w14:paraId="15C0159B" w14:textId="14B62FE0" w:rsidR="008A35AD" w:rsidRPr="00CE635D" w:rsidRDefault="008A35AD" w:rsidP="00E97F18">
      <w:pPr>
        <w:spacing w:after="0" w:line="300" w:lineRule="auto"/>
        <w:jc w:val="both"/>
        <w:rPr>
          <w:rFonts w:ascii="Century Gothic" w:hAnsi="Century Gothic"/>
          <w:u w:val="single"/>
        </w:rPr>
      </w:pPr>
      <w:r w:rsidRPr="00CE635D">
        <w:rPr>
          <w:rFonts w:ascii="Century Gothic" w:hAnsi="Century Gothic"/>
          <w:u w:val="single"/>
        </w:rPr>
        <w:t xml:space="preserve">Así las cosas, se debe contactar a los de </w:t>
      </w:r>
      <w:r w:rsidR="00B414EF" w:rsidRPr="00CE635D">
        <w:rPr>
          <w:rFonts w:ascii="Century Gothic" w:hAnsi="Century Gothic"/>
          <w:u w:val="single"/>
        </w:rPr>
        <w:t>REN CONSULTORES (</w:t>
      </w:r>
      <w:r w:rsidR="00B414EF" w:rsidRPr="00CE635D">
        <w:rPr>
          <w:rFonts w:ascii="Century Gothic" w:hAnsi="Century Gothic"/>
          <w:u w:val="single"/>
        </w:rPr>
        <w:t xml:space="preserve">DANIEL ALBERTO RAMOS PINZON </w:t>
      </w:r>
      <w:r w:rsidR="00CE635D" w:rsidRPr="00CE635D">
        <w:rPr>
          <w:rFonts w:ascii="Century Gothic" w:hAnsi="Century Gothic"/>
          <w:u w:val="single"/>
        </w:rPr>
        <w:t>- ESPECIALISTA</w:t>
      </w:r>
      <w:r w:rsidR="00B414EF" w:rsidRPr="00CE635D">
        <w:rPr>
          <w:rFonts w:ascii="Century Gothic" w:hAnsi="Century Gothic"/>
          <w:u w:val="single"/>
        </w:rPr>
        <w:t xml:space="preserve"> EN ADMINISTRACIÓN EN SEGURIDAD Y SALUD EN EL TRABAJO</w:t>
      </w:r>
      <w:r w:rsidR="00B414EF" w:rsidRPr="00CE635D">
        <w:rPr>
          <w:rFonts w:ascii="Century Gothic" w:hAnsi="Century Gothic"/>
          <w:u w:val="single"/>
        </w:rPr>
        <w:t xml:space="preserve">), para que asista a la audiencia que se encuentra programada para el 03 de septiembre, a las </w:t>
      </w:r>
      <w:r w:rsidR="00CE635D" w:rsidRPr="00CE635D">
        <w:rPr>
          <w:rFonts w:ascii="Century Gothic" w:hAnsi="Century Gothic"/>
          <w:u w:val="single"/>
        </w:rPr>
        <w:t>9:30am.</w:t>
      </w:r>
    </w:p>
    <w:p w14:paraId="75D005DC" w14:textId="77777777" w:rsidR="002D7253" w:rsidRDefault="002D7253" w:rsidP="002D7253">
      <w:pPr>
        <w:spacing w:after="0" w:line="300" w:lineRule="auto"/>
        <w:jc w:val="both"/>
        <w:rPr>
          <w:rFonts w:ascii="Century Gothic" w:hAnsi="Century Gothic"/>
        </w:rPr>
      </w:pPr>
    </w:p>
    <w:p w14:paraId="487DBCFC" w14:textId="5A575D26" w:rsidR="002D7253" w:rsidRPr="00EF71D1" w:rsidRDefault="002D7253" w:rsidP="002D7253">
      <w:pPr>
        <w:spacing w:after="0" w:line="300" w:lineRule="auto"/>
        <w:jc w:val="both"/>
        <w:rPr>
          <w:rFonts w:ascii="Century Gothic" w:hAnsi="Century Gothic"/>
          <w:u w:val="single"/>
        </w:rPr>
      </w:pPr>
      <w:r w:rsidRPr="00A208E3">
        <w:rPr>
          <w:rFonts w:ascii="Century Gothic" w:hAnsi="Century Gothic"/>
          <w:b/>
        </w:rPr>
        <w:t xml:space="preserve">Fecha Para Continuación: </w:t>
      </w:r>
      <w:r>
        <w:rPr>
          <w:rFonts w:ascii="Century Gothic" w:hAnsi="Century Gothic"/>
        </w:rPr>
        <w:t xml:space="preserve"> </w:t>
      </w:r>
      <w:r w:rsidR="00CE635D" w:rsidRPr="00CE635D">
        <w:rPr>
          <w:rFonts w:ascii="Century Gothic" w:hAnsi="Century Gothic"/>
          <w:b/>
          <w:bCs/>
          <w:u w:val="single"/>
        </w:rPr>
        <w:t>03 de septiembre, a las 9:30am</w:t>
      </w:r>
    </w:p>
    <w:p w14:paraId="1AC7F753" w14:textId="77777777" w:rsidR="002D7253" w:rsidRPr="001E223B" w:rsidRDefault="002D7253" w:rsidP="002D7253">
      <w:pPr>
        <w:spacing w:after="0" w:line="300" w:lineRule="auto"/>
        <w:jc w:val="both"/>
        <w:rPr>
          <w:rFonts w:ascii="Century Gothic" w:hAnsi="Century Gothic"/>
        </w:rPr>
      </w:pPr>
      <w:r>
        <w:rPr>
          <w:rFonts w:ascii="Century Gothic" w:hAnsi="Century Gothic"/>
          <w:b/>
        </w:rPr>
        <w:t xml:space="preserve">Sentencia: </w:t>
      </w:r>
      <w:r w:rsidRPr="001E223B">
        <w:rPr>
          <w:rFonts w:ascii="Century Gothic" w:hAnsi="Century Gothic"/>
          <w:bCs/>
        </w:rPr>
        <w:t>NO</w:t>
      </w:r>
    </w:p>
    <w:p w14:paraId="0467F496" w14:textId="77777777" w:rsidR="002D7253" w:rsidRPr="001E223B" w:rsidRDefault="002D7253" w:rsidP="002D7253">
      <w:pPr>
        <w:spacing w:after="0" w:line="300" w:lineRule="auto"/>
        <w:jc w:val="both"/>
        <w:rPr>
          <w:rFonts w:ascii="Century Gothic" w:hAnsi="Century Gothic"/>
          <w:color w:val="FF0000"/>
        </w:rPr>
      </w:pPr>
      <w:r w:rsidRPr="00A208E3">
        <w:rPr>
          <w:rFonts w:ascii="Century Gothic" w:hAnsi="Century Gothic"/>
          <w:b/>
        </w:rPr>
        <w:t>Recurso:</w:t>
      </w:r>
      <w:r>
        <w:rPr>
          <w:rFonts w:ascii="Century Gothic" w:hAnsi="Century Gothic"/>
        </w:rPr>
        <w:t xml:space="preserve"> </w:t>
      </w:r>
      <w:r w:rsidRPr="001E223B">
        <w:rPr>
          <w:rFonts w:ascii="Century Gothic" w:hAnsi="Century Gothic"/>
          <w:bCs/>
        </w:rPr>
        <w:t xml:space="preserve">NO </w:t>
      </w:r>
    </w:p>
    <w:p w14:paraId="231ED245" w14:textId="77777777" w:rsidR="002D7253" w:rsidRDefault="002D7253" w:rsidP="002D7253">
      <w:pPr>
        <w:spacing w:after="0" w:line="300" w:lineRule="auto"/>
        <w:jc w:val="both"/>
        <w:rPr>
          <w:rFonts w:ascii="Century Gothic" w:hAnsi="Century Gothic"/>
        </w:rPr>
      </w:pPr>
      <w:r w:rsidRPr="00A208E3">
        <w:rPr>
          <w:rFonts w:ascii="Century Gothic" w:hAnsi="Century Gothic"/>
          <w:b/>
        </w:rPr>
        <w:t xml:space="preserve">Deposito judicial: </w:t>
      </w:r>
      <w:r w:rsidRPr="001E223B">
        <w:rPr>
          <w:rFonts w:ascii="Century Gothic" w:hAnsi="Century Gothic"/>
          <w:bCs/>
        </w:rPr>
        <w:t xml:space="preserve">NO </w:t>
      </w:r>
    </w:p>
    <w:p w14:paraId="632D2827" w14:textId="77777777" w:rsidR="002D7253" w:rsidRDefault="002D7253" w:rsidP="002D7253">
      <w:pPr>
        <w:spacing w:after="0" w:line="300" w:lineRule="auto"/>
        <w:jc w:val="both"/>
        <w:rPr>
          <w:rFonts w:ascii="Century Gothic" w:hAnsi="Century Gothic"/>
        </w:rPr>
      </w:pPr>
    </w:p>
    <w:p w14:paraId="487EBF83" w14:textId="11BC649E" w:rsidR="002D7253" w:rsidRPr="00811DDF" w:rsidRDefault="002D7253" w:rsidP="002D7253">
      <w:pPr>
        <w:spacing w:after="0" w:line="300" w:lineRule="auto"/>
        <w:jc w:val="both"/>
        <w:rPr>
          <w:rFonts w:ascii="Century Gothic" w:hAnsi="Century Gothic"/>
        </w:rPr>
      </w:pPr>
      <w:r>
        <w:rPr>
          <w:rFonts w:ascii="Century Gothic" w:hAnsi="Century Gothic"/>
        </w:rPr>
        <w:t>Cordialmente,</w:t>
      </w:r>
      <w:r>
        <w:rPr>
          <w:rFonts w:ascii="Century Gothic" w:hAnsi="Century Gothic"/>
          <w:b/>
          <w:smallCaps/>
          <w:noProof/>
        </w:rPr>
        <w:drawing>
          <wp:anchor distT="0" distB="0" distL="114300" distR="114300" simplePos="0" relativeHeight="251659264" behindDoc="1" locked="0" layoutInCell="1" allowOverlap="1" wp14:anchorId="49A83F43" wp14:editId="568FC35B">
            <wp:simplePos x="0" y="0"/>
            <wp:positionH relativeFrom="margin">
              <wp:posOffset>-200025</wp:posOffset>
            </wp:positionH>
            <wp:positionV relativeFrom="paragraph">
              <wp:posOffset>142240</wp:posOffset>
            </wp:positionV>
            <wp:extent cx="1990725" cy="695325"/>
            <wp:effectExtent l="0" t="0" r="9525" b="9525"/>
            <wp:wrapNone/>
            <wp:docPr id="3" name="Imagen 3" descr="C:\Users\dell\Downloads\WhatsApp Image 2020-09-08 at 7.24.04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9" descr="C:\Users\dell\Downloads\WhatsApp Image 2020-09-08 at 7.24.04 PM.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0725"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85ED1D" w14:textId="77777777" w:rsidR="002D7253" w:rsidRDefault="002D7253" w:rsidP="002D7253">
      <w:pPr>
        <w:spacing w:after="0" w:line="300" w:lineRule="auto"/>
        <w:jc w:val="both"/>
        <w:rPr>
          <w:rFonts w:ascii="Century Gothic" w:hAnsi="Century Gothic"/>
          <w:b/>
          <w:smallCaps/>
        </w:rPr>
      </w:pPr>
    </w:p>
    <w:p w14:paraId="49E65A49" w14:textId="77777777" w:rsidR="002D7253" w:rsidRPr="003219AA" w:rsidRDefault="002D7253" w:rsidP="002D7253">
      <w:pPr>
        <w:spacing w:after="0" w:line="300" w:lineRule="auto"/>
        <w:jc w:val="both"/>
        <w:rPr>
          <w:rFonts w:ascii="Century Gothic" w:hAnsi="Century Gothic"/>
          <w:b/>
          <w:smallCaps/>
        </w:rPr>
      </w:pPr>
      <w:r>
        <w:rPr>
          <w:rFonts w:ascii="Century Gothic" w:hAnsi="Century Gothic"/>
          <w:b/>
          <w:smallCaps/>
        </w:rPr>
        <w:t>____________________</w:t>
      </w:r>
    </w:p>
    <w:p w14:paraId="73714658" w14:textId="227B8E39" w:rsidR="00D45B7F" w:rsidRPr="00811DDF" w:rsidRDefault="002D7253" w:rsidP="00811DDF">
      <w:pPr>
        <w:spacing w:after="0" w:line="300" w:lineRule="auto"/>
        <w:rPr>
          <w:rFonts w:ascii="Century Gothic" w:hAnsi="Century Gothic"/>
        </w:rPr>
      </w:pPr>
      <w:r>
        <w:rPr>
          <w:rFonts w:ascii="Century Gothic" w:hAnsi="Century Gothic"/>
        </w:rPr>
        <w:t xml:space="preserve">Abogado </w:t>
      </w:r>
      <w:r>
        <w:rPr>
          <w:rFonts w:ascii="Century Gothic" w:hAnsi="Century Gothic"/>
        </w:rPr>
        <w:br/>
      </w:r>
    </w:p>
    <w:sectPr w:rsidR="00D45B7F" w:rsidRPr="00811DDF" w:rsidSect="002D50E5">
      <w:headerReference w:type="even" r:id="rId8"/>
      <w:headerReference w:type="default" r:id="rId9"/>
      <w:pgSz w:w="12240" w:h="15840"/>
      <w:pgMar w:top="1701" w:right="1134" w:bottom="1134" w:left="1418" w:header="1134"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5E54B" w14:textId="77777777" w:rsidR="009B6115" w:rsidRDefault="009B6115">
      <w:pPr>
        <w:spacing w:after="0" w:line="240" w:lineRule="auto"/>
      </w:pPr>
      <w:r>
        <w:separator/>
      </w:r>
    </w:p>
  </w:endnote>
  <w:endnote w:type="continuationSeparator" w:id="0">
    <w:p w14:paraId="1ECC77A0" w14:textId="77777777" w:rsidR="009B6115" w:rsidRDefault="009B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F3DBB" w14:textId="77777777" w:rsidR="009B6115" w:rsidRDefault="009B6115">
      <w:pPr>
        <w:spacing w:after="0" w:line="240" w:lineRule="auto"/>
      </w:pPr>
      <w:r>
        <w:separator/>
      </w:r>
    </w:p>
  </w:footnote>
  <w:footnote w:type="continuationSeparator" w:id="0">
    <w:p w14:paraId="726AB13D" w14:textId="77777777" w:rsidR="009B6115" w:rsidRDefault="009B6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CD90" w14:textId="77777777" w:rsidR="00C27334" w:rsidRDefault="002D7253" w:rsidP="009507B5">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54E1529" w14:textId="77777777" w:rsidR="00C27334" w:rsidRDefault="00C27334" w:rsidP="00D77D67">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4AE3C" w14:textId="77777777" w:rsidR="00C27334" w:rsidRDefault="00000000" w:rsidP="00DE2408">
    <w:pPr>
      <w:pStyle w:val="Encabezado"/>
      <w:ind w:right="360"/>
    </w:pPr>
    <w:r>
      <w:rPr>
        <w:noProof/>
        <w:lang w:val="es-ES"/>
      </w:rPr>
      <w:pict w14:anchorId="64466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63.55pt;margin-top:-72.65pt;width:592.2pt;height:761.15pt;z-index:-251658752;mso-wrap-edited:f;mso-position-horizontal-relative:margin;mso-position-vertical-relative:margin" wrapcoords="-27 0 -27 21558 21600 21558 21600 0 -27 0">
          <v:imagedata r:id="rId1" o:title="ARTE-MEMBRETE-INSTITUCIONAL(CARTA)"/>
          <w10:wrap anchorx="margin" anchory="margin"/>
        </v:shape>
      </w:pict>
    </w:r>
    <w:r w:rsidR="002D7253">
      <w:rPr>
        <w:lang w:val="es-ES"/>
      </w:rPr>
      <w:t xml:space="preserve">Página </w:t>
    </w:r>
    <w:r w:rsidR="002D7253">
      <w:rPr>
        <w:b/>
      </w:rPr>
      <w:fldChar w:fldCharType="begin"/>
    </w:r>
    <w:r w:rsidR="002D7253">
      <w:rPr>
        <w:b/>
      </w:rPr>
      <w:instrText>PAGE  \* Arabic  \* MERGEFORMAT</w:instrText>
    </w:r>
    <w:r w:rsidR="002D7253">
      <w:rPr>
        <w:b/>
      </w:rPr>
      <w:fldChar w:fldCharType="separate"/>
    </w:r>
    <w:r w:rsidR="002D7253" w:rsidRPr="008B2B3B">
      <w:rPr>
        <w:b/>
        <w:noProof/>
        <w:lang w:val="es-ES"/>
      </w:rPr>
      <w:t>2</w:t>
    </w:r>
    <w:r w:rsidR="002D7253">
      <w:rPr>
        <w:b/>
      </w:rPr>
      <w:fldChar w:fldCharType="end"/>
    </w:r>
    <w:r w:rsidR="002D7253">
      <w:rPr>
        <w:lang w:val="es-ES"/>
      </w:rPr>
      <w:t xml:space="preserve"> de </w:t>
    </w:r>
    <w:r w:rsidR="002D7253">
      <w:rPr>
        <w:b/>
      </w:rPr>
      <w:fldChar w:fldCharType="begin"/>
    </w:r>
    <w:r w:rsidR="002D7253">
      <w:rPr>
        <w:b/>
      </w:rPr>
      <w:instrText>NUMPAGES  \* Arabic  \* MERGEFORMAT</w:instrText>
    </w:r>
    <w:r w:rsidR="002D7253">
      <w:rPr>
        <w:b/>
      </w:rPr>
      <w:fldChar w:fldCharType="separate"/>
    </w:r>
    <w:r w:rsidR="002D7253" w:rsidRPr="008B2B3B">
      <w:rPr>
        <w:b/>
        <w:noProof/>
        <w:lang w:val="es-ES"/>
      </w:rPr>
      <w:t>2</w:t>
    </w:r>
    <w:r w:rsidR="002D7253">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EC5F04"/>
    <w:multiLevelType w:val="hybridMultilevel"/>
    <w:tmpl w:val="67D4A098"/>
    <w:lvl w:ilvl="0" w:tplc="B1A0E93C">
      <w:numFmt w:val="bullet"/>
      <w:lvlText w:val="-"/>
      <w:lvlJc w:val="left"/>
      <w:pPr>
        <w:ind w:left="360" w:hanging="360"/>
      </w:pPr>
      <w:rPr>
        <w:rFonts w:ascii="Arial Narrow" w:eastAsia="Times New Roman" w:hAnsi="Arial Narrow"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num w:numId="1" w16cid:durableId="1364793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010"/>
    <w:rsid w:val="00165289"/>
    <w:rsid w:val="00185CD4"/>
    <w:rsid w:val="002D7253"/>
    <w:rsid w:val="00354DF0"/>
    <w:rsid w:val="003D255D"/>
    <w:rsid w:val="00477738"/>
    <w:rsid w:val="00504529"/>
    <w:rsid w:val="005F0624"/>
    <w:rsid w:val="00613B18"/>
    <w:rsid w:val="006347BB"/>
    <w:rsid w:val="00652134"/>
    <w:rsid w:val="007D1465"/>
    <w:rsid w:val="007F5360"/>
    <w:rsid w:val="00811DDF"/>
    <w:rsid w:val="00831BE9"/>
    <w:rsid w:val="008A35AD"/>
    <w:rsid w:val="008F78DC"/>
    <w:rsid w:val="009B6115"/>
    <w:rsid w:val="00A13755"/>
    <w:rsid w:val="00A83010"/>
    <w:rsid w:val="00B111DE"/>
    <w:rsid w:val="00B414EF"/>
    <w:rsid w:val="00B636D4"/>
    <w:rsid w:val="00C27334"/>
    <w:rsid w:val="00CE5D6F"/>
    <w:rsid w:val="00CE635D"/>
    <w:rsid w:val="00CF5C45"/>
    <w:rsid w:val="00D45B7F"/>
    <w:rsid w:val="00D57A51"/>
    <w:rsid w:val="00D74714"/>
    <w:rsid w:val="00E608FE"/>
    <w:rsid w:val="00E97F18"/>
    <w:rsid w:val="00EA275F"/>
    <w:rsid w:val="00ED1E60"/>
    <w:rsid w:val="00EF4A26"/>
    <w:rsid w:val="00FD07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0707B6"/>
  <w15:chartTrackingRefBased/>
  <w15:docId w15:val="{0EEEED5D-8855-4352-8A94-564DBF3DB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253"/>
    <w:pPr>
      <w:spacing w:after="200" w:line="276" w:lineRule="auto"/>
    </w:pPr>
    <w:rPr>
      <w:kern w:val="0"/>
      <w14:ligatures w14:val="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7253"/>
    <w:pPr>
      <w:tabs>
        <w:tab w:val="center" w:pos="4252"/>
        <w:tab w:val="right" w:pos="8504"/>
      </w:tabs>
    </w:pPr>
  </w:style>
  <w:style w:type="character" w:customStyle="1" w:styleId="EncabezadoCar">
    <w:name w:val="Encabezado Car"/>
    <w:basedOn w:val="Fuentedeprrafopredeter"/>
    <w:link w:val="Encabezado"/>
    <w:uiPriority w:val="99"/>
    <w:rsid w:val="002D7253"/>
    <w:rPr>
      <w:kern w:val="0"/>
      <w14:ligatures w14:val="none"/>
    </w:rPr>
  </w:style>
  <w:style w:type="character" w:styleId="Nmerodepgina">
    <w:name w:val="page number"/>
    <w:basedOn w:val="Fuentedeprrafopredeter"/>
    <w:uiPriority w:val="99"/>
    <w:semiHidden/>
    <w:unhideWhenUsed/>
    <w:rsid w:val="002D7253"/>
  </w:style>
  <w:style w:type="paragraph" w:styleId="Sinespaciado">
    <w:name w:val="No Spacing"/>
    <w:link w:val="SinespaciadoCar"/>
    <w:uiPriority w:val="1"/>
    <w:qFormat/>
    <w:rsid w:val="006347BB"/>
    <w:pPr>
      <w:spacing w:after="0" w:line="240" w:lineRule="auto"/>
    </w:pPr>
    <w:rPr>
      <w:kern w:val="0"/>
      <w:sz w:val="24"/>
      <w:szCs w:val="24"/>
      <w:lang w:val="es-ES_tradnl"/>
      <w14:ligatures w14:val="none"/>
    </w:rPr>
  </w:style>
  <w:style w:type="character" w:customStyle="1" w:styleId="SinespaciadoCar">
    <w:name w:val="Sin espaciado Car"/>
    <w:basedOn w:val="Fuentedeprrafopredeter"/>
    <w:link w:val="Sinespaciado"/>
    <w:uiPriority w:val="1"/>
    <w:locked/>
    <w:rsid w:val="006347BB"/>
    <w:rPr>
      <w:kern w:val="0"/>
      <w:sz w:val="24"/>
      <w:szCs w:val="24"/>
      <w:lang w:val="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0E54B6ED0684A74B6EBB424E8BD6ADC"/>
        <w:category>
          <w:name w:val="General"/>
          <w:gallery w:val="placeholder"/>
        </w:category>
        <w:types>
          <w:type w:val="bbPlcHdr"/>
        </w:types>
        <w:behaviors>
          <w:behavior w:val="content"/>
        </w:behaviors>
        <w:guid w:val="{96AFDCDA-AE1B-4F37-AA44-3E37E2D70895}"/>
      </w:docPartPr>
      <w:docPartBody>
        <w:p w:rsidR="00000000" w:rsidRDefault="00AE01C3" w:rsidP="00AE01C3">
          <w:pPr>
            <w:pStyle w:val="50E54B6ED0684A74B6EBB424E8BD6ADC"/>
          </w:pPr>
          <w:r w:rsidRPr="00DB0913">
            <w:rPr>
              <w:rStyle w:val="Textodelmarcadordeposicin"/>
            </w:rPr>
            <w:t>Haga clic o pulse aquí para escribir texto.</w:t>
          </w:r>
        </w:p>
      </w:docPartBody>
    </w:docPart>
    <w:docPart>
      <w:docPartPr>
        <w:name w:val="BCE257B6E5974954B69EAF3720017AA2"/>
        <w:category>
          <w:name w:val="General"/>
          <w:gallery w:val="placeholder"/>
        </w:category>
        <w:types>
          <w:type w:val="bbPlcHdr"/>
        </w:types>
        <w:behaviors>
          <w:behavior w:val="content"/>
        </w:behaviors>
        <w:guid w:val="{14DBA6D8-BB7E-4805-867C-A3D079AC0534}"/>
      </w:docPartPr>
      <w:docPartBody>
        <w:p w:rsidR="00000000" w:rsidRDefault="00AE01C3" w:rsidP="00AE01C3">
          <w:pPr>
            <w:pStyle w:val="BCE257B6E5974954B69EAF3720017AA2"/>
          </w:pPr>
          <w:r w:rsidRPr="00DB0913">
            <w:rPr>
              <w:rStyle w:val="Textodelmarcadordeposicin"/>
            </w:rPr>
            <w:t>Haga clic o pulse aquí para escribir texto.</w:t>
          </w:r>
        </w:p>
      </w:docPartBody>
    </w:docPart>
    <w:docPart>
      <w:docPartPr>
        <w:name w:val="556BADEADF7545CBAFBE4F57B393E2F4"/>
        <w:category>
          <w:name w:val="General"/>
          <w:gallery w:val="placeholder"/>
        </w:category>
        <w:types>
          <w:type w:val="bbPlcHdr"/>
        </w:types>
        <w:behaviors>
          <w:behavior w:val="content"/>
        </w:behaviors>
        <w:guid w:val="{E136F74A-0516-4B3A-BA0C-5F634301BCBF}"/>
      </w:docPartPr>
      <w:docPartBody>
        <w:p w:rsidR="00000000" w:rsidRDefault="00AE01C3" w:rsidP="00AE01C3">
          <w:pPr>
            <w:pStyle w:val="556BADEADF7545CBAFBE4F57B393E2F4"/>
          </w:pPr>
          <w:r w:rsidRPr="00DB0913">
            <w:rPr>
              <w:rStyle w:val="Textodelmarcadordeposicin"/>
            </w:rPr>
            <w:t>Haga clic o pulse aquí para escribir texto.</w:t>
          </w:r>
        </w:p>
      </w:docPartBody>
    </w:docPart>
    <w:docPart>
      <w:docPartPr>
        <w:name w:val="25B1E3CE045D417EA9D82ECF2B22C61F"/>
        <w:category>
          <w:name w:val="General"/>
          <w:gallery w:val="placeholder"/>
        </w:category>
        <w:types>
          <w:type w:val="bbPlcHdr"/>
        </w:types>
        <w:behaviors>
          <w:behavior w:val="content"/>
        </w:behaviors>
        <w:guid w:val="{E1CFB9CC-25F0-4D6E-ABA4-61049B9F20FF}"/>
      </w:docPartPr>
      <w:docPartBody>
        <w:p w:rsidR="00000000" w:rsidRDefault="00AE01C3" w:rsidP="00AE01C3">
          <w:pPr>
            <w:pStyle w:val="25B1E3CE045D417EA9D82ECF2B22C61F"/>
          </w:pPr>
          <w:r w:rsidRPr="00DB0913">
            <w:rPr>
              <w:rStyle w:val="Textodelmarcadordeposicin"/>
            </w:rPr>
            <w:t>Haga clic o pulse aquí para escribir texto.</w:t>
          </w:r>
        </w:p>
      </w:docPartBody>
    </w:docPart>
    <w:docPart>
      <w:docPartPr>
        <w:name w:val="3269C31F946F47D8A82F5BF295D6D538"/>
        <w:category>
          <w:name w:val="General"/>
          <w:gallery w:val="placeholder"/>
        </w:category>
        <w:types>
          <w:type w:val="bbPlcHdr"/>
        </w:types>
        <w:behaviors>
          <w:behavior w:val="content"/>
        </w:behaviors>
        <w:guid w:val="{574FC2AD-16ED-46F0-9CCE-646388DE6094}"/>
      </w:docPartPr>
      <w:docPartBody>
        <w:p w:rsidR="00000000" w:rsidRDefault="00AE01C3" w:rsidP="00AE01C3">
          <w:pPr>
            <w:pStyle w:val="3269C31F946F47D8A82F5BF295D6D538"/>
          </w:pPr>
          <w:r w:rsidRPr="00DB0913">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E2E"/>
    <w:rsid w:val="00AE01C3"/>
    <w:rsid w:val="00AE149A"/>
    <w:rsid w:val="00C43CDE"/>
    <w:rsid w:val="00CE1FC1"/>
    <w:rsid w:val="00D25E2E"/>
    <w:rsid w:val="00E608FE"/>
    <w:rsid w:val="00EA275F"/>
    <w:rsid w:val="00FD07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E01C3"/>
    <w:rPr>
      <w:color w:val="808080"/>
    </w:rPr>
  </w:style>
  <w:style w:type="paragraph" w:customStyle="1" w:styleId="50E54B6ED0684A74B6EBB424E8BD6ADC">
    <w:name w:val="50E54B6ED0684A74B6EBB424E8BD6ADC"/>
    <w:rsid w:val="00AE01C3"/>
  </w:style>
  <w:style w:type="paragraph" w:customStyle="1" w:styleId="BCE257B6E5974954B69EAF3720017AA2">
    <w:name w:val="BCE257B6E5974954B69EAF3720017AA2"/>
    <w:rsid w:val="00AE01C3"/>
  </w:style>
  <w:style w:type="paragraph" w:customStyle="1" w:styleId="556BADEADF7545CBAFBE4F57B393E2F4">
    <w:name w:val="556BADEADF7545CBAFBE4F57B393E2F4"/>
    <w:rsid w:val="00AE01C3"/>
  </w:style>
  <w:style w:type="paragraph" w:customStyle="1" w:styleId="25B1E3CE045D417EA9D82ECF2B22C61F">
    <w:name w:val="25B1E3CE045D417EA9D82ECF2B22C61F"/>
    <w:rsid w:val="00AE01C3"/>
  </w:style>
  <w:style w:type="paragraph" w:customStyle="1" w:styleId="3269C31F946F47D8A82F5BF295D6D538">
    <w:name w:val="3269C31F946F47D8A82F5BF295D6D538"/>
    <w:rsid w:val="00AE01C3"/>
  </w:style>
  <w:style w:type="paragraph" w:customStyle="1" w:styleId="B88B80DFA15248D9869B2AB46CFF3746">
    <w:name w:val="B88B80DFA15248D9869B2AB46CFF3746"/>
    <w:rsid w:val="00AE149A"/>
  </w:style>
  <w:style w:type="paragraph" w:customStyle="1" w:styleId="547FB191FC5045B7AB0BCE4E1E67C432">
    <w:name w:val="547FB191FC5045B7AB0BCE4E1E67C432"/>
    <w:rsid w:val="00AE149A"/>
  </w:style>
  <w:style w:type="paragraph" w:customStyle="1" w:styleId="B478691086FA4C1BA4BBF8D87CAE2F2D">
    <w:name w:val="B478691086FA4C1BA4BBF8D87CAE2F2D"/>
    <w:rsid w:val="00AE149A"/>
  </w:style>
  <w:style w:type="paragraph" w:customStyle="1" w:styleId="BD6124D8D76E485D87DF0BEE5E8FD5BE">
    <w:name w:val="BD6124D8D76E485D87DF0BEE5E8FD5BE"/>
    <w:rsid w:val="00AE149A"/>
  </w:style>
  <w:style w:type="paragraph" w:customStyle="1" w:styleId="13BA25C7AFB14A768E7D4B6C0BFA30AB">
    <w:name w:val="13BA25C7AFB14A768E7D4B6C0BFA30AB"/>
    <w:rsid w:val="00AE149A"/>
  </w:style>
  <w:style w:type="paragraph" w:customStyle="1" w:styleId="1EE5447740984880BA3C8BCDDB567BA4">
    <w:name w:val="1EE5447740984880BA3C8BCDDB567BA4"/>
    <w:rsid w:val="00AE14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574</Words>
  <Characters>3163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Maira Pallares</dc:creator>
  <cp:keywords/>
  <dc:description/>
  <cp:lastModifiedBy>Maira Pallares</cp:lastModifiedBy>
  <cp:revision>25</cp:revision>
  <dcterms:created xsi:type="dcterms:W3CDTF">2023-07-19T19:14:00Z</dcterms:created>
  <dcterms:modified xsi:type="dcterms:W3CDTF">2025-06-19T13:28:00Z</dcterms:modified>
</cp:coreProperties>
</file>