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2BDE" w:rsidR="00E028BD" w:rsidP="00E64906" w:rsidRDefault="008932C1" w14:paraId="509B5BEA" w14:textId="4B60B232">
      <w:pPr>
        <w:jc w:val="center"/>
        <w:rPr>
          <w:rFonts w:ascii="Cambria" w:hAnsi="Cambria" w:cs="Arial"/>
          <w:b/>
          <w:bCs/>
          <w:sz w:val="22"/>
          <w:szCs w:val="22"/>
          <w:u w:val="single"/>
        </w:rPr>
      </w:pPr>
      <w:r w:rsidRPr="005F2BDE">
        <w:rPr>
          <w:rFonts w:ascii="Cambria" w:hAnsi="Cambria" w:cs="Arial"/>
          <w:b/>
          <w:bCs/>
          <w:sz w:val="22"/>
          <w:szCs w:val="22"/>
          <w:u w:val="single"/>
        </w:rPr>
        <w:t>FICHA TÉCNICA</w:t>
      </w:r>
    </w:p>
    <w:p w:rsidRPr="005F2BDE" w:rsidR="00E64906" w:rsidP="00E64906" w:rsidRDefault="00E64906" w14:paraId="727B137C" w14:textId="249B9B53">
      <w:pPr>
        <w:jc w:val="center"/>
        <w:rPr>
          <w:rFonts w:ascii="Cambria" w:hAnsi="Cambria" w:cs="Arial"/>
          <w:b/>
          <w:bCs/>
          <w:sz w:val="22"/>
          <w:szCs w:val="22"/>
          <w:u w:val="single"/>
        </w:rPr>
      </w:pPr>
      <w:r w:rsidRPr="005F2BDE">
        <w:rPr>
          <w:rFonts w:ascii="Cambria" w:hAnsi="Cambria" w:cs="Arial"/>
          <w:b/>
          <w:bCs/>
          <w:sz w:val="22"/>
          <w:szCs w:val="22"/>
          <w:u w:val="single"/>
        </w:rPr>
        <w:t>CONTESTACIONES ÁREA LABORAL</w:t>
      </w:r>
    </w:p>
    <w:p w:rsidRPr="005F2BDE" w:rsidR="00E64906" w:rsidP="00E64906" w:rsidRDefault="00E64906" w14:paraId="7F931EAD" w14:textId="77777777">
      <w:pPr>
        <w:jc w:val="center"/>
        <w:rPr>
          <w:rFonts w:ascii="Cambria" w:hAnsi="Cambria" w:cs="Arial"/>
          <w:b/>
          <w:bCs/>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5F2BDE" w:rsidR="00AB7CA0" w:rsidTr="70FCCBFA" w14:paraId="361F998D" w14:textId="77777777">
        <w:trPr>
          <w:trHeight w:val="340"/>
        </w:trPr>
        <w:tc>
          <w:tcPr>
            <w:tcW w:w="2338" w:type="dxa"/>
            <w:shd w:val="clear" w:color="auto" w:fill="0033A0"/>
            <w:tcMar/>
            <w:vAlign w:val="center"/>
          </w:tcPr>
          <w:p w:rsidRPr="005F2BDE" w:rsidR="00AB7CA0" w:rsidP="00E64906" w:rsidRDefault="006F1BB7" w14:paraId="39820FDF" w14:textId="2DE0FE6C">
            <w:pPr>
              <w:jc w:val="center"/>
              <w:rPr>
                <w:rFonts w:ascii="Cambria" w:hAnsi="Cambria" w:cs="Arial"/>
                <w:sz w:val="22"/>
                <w:szCs w:val="22"/>
              </w:rPr>
            </w:pPr>
            <w:r w:rsidRPr="005F2BDE">
              <w:rPr>
                <w:rFonts w:ascii="Cambria" w:hAnsi="Cambria" w:cs="Arial"/>
                <w:sz w:val="22"/>
                <w:szCs w:val="22"/>
              </w:rPr>
              <w:t>Compañía vinculada</w:t>
            </w:r>
          </w:p>
        </w:tc>
        <w:tc>
          <w:tcPr>
            <w:tcW w:w="7512" w:type="dxa"/>
            <w:gridSpan w:val="3"/>
            <w:tcMar/>
            <w:vAlign w:val="center"/>
          </w:tcPr>
          <w:p w:rsidRPr="005F2BDE" w:rsidR="00AB7CA0" w:rsidP="57DF3348" w:rsidRDefault="5435B881" w14:paraId="4DA7B6E0" w14:textId="6B1EBD2A">
            <w:pPr>
              <w:rPr>
                <w:rFonts w:ascii="Cambria" w:hAnsi="Cambria" w:cs="Arial"/>
              </w:rPr>
            </w:pPr>
            <w:r>
              <w:t xml:space="preserve">SEGUROS DE VIDA SURAMERICANA </w:t>
            </w:r>
            <w:proofErr w:type="gramStart"/>
            <w:r>
              <w:t>S.A</w:t>
            </w:r>
            <w:proofErr w:type="gramEnd"/>
          </w:p>
        </w:tc>
      </w:tr>
      <w:tr w:rsidRPr="005F2BDE" w:rsidR="00611F74" w:rsidTr="70FCCBFA" w14:paraId="1D5C2B9E" w14:textId="77777777">
        <w:trPr>
          <w:trHeight w:val="473"/>
        </w:trPr>
        <w:tc>
          <w:tcPr>
            <w:tcW w:w="2338" w:type="dxa"/>
            <w:shd w:val="clear" w:color="auto" w:fill="0033A0"/>
            <w:tcMar/>
            <w:vAlign w:val="center"/>
          </w:tcPr>
          <w:p w:rsidRPr="005F2BDE" w:rsidR="00611F74" w:rsidP="00E64906" w:rsidRDefault="00611F74" w14:paraId="71926149" w14:textId="08884289">
            <w:pPr>
              <w:jc w:val="center"/>
              <w:rPr>
                <w:rFonts w:ascii="Cambria" w:hAnsi="Cambria" w:cs="Arial"/>
                <w:sz w:val="22"/>
                <w:szCs w:val="22"/>
              </w:rPr>
            </w:pPr>
            <w:r w:rsidRPr="005F2BDE">
              <w:rPr>
                <w:rFonts w:ascii="Cambria" w:hAnsi="Cambria" w:cs="Arial"/>
                <w:sz w:val="22"/>
                <w:szCs w:val="22"/>
              </w:rPr>
              <w:t>Tipo de vinculación</w:t>
            </w:r>
          </w:p>
        </w:tc>
        <w:tc>
          <w:tcPr>
            <w:tcW w:w="7512" w:type="dxa"/>
            <w:gridSpan w:val="3"/>
            <w:tcMar/>
            <w:vAlign w:val="center"/>
          </w:tcPr>
          <w:p w:rsidRPr="005F2BDE" w:rsidR="00611F74" w:rsidP="002E257E" w:rsidRDefault="00D04136" w14:paraId="17AB2FF9" w14:textId="225EF050">
            <w:pPr>
              <w:pStyle w:val="Heading4"/>
              <w:rPr>
                <w:rFonts w:ascii="Cambria" w:hAnsi="Cambria" w:cs="Arial"/>
                <w:b w:val="0"/>
                <w:bCs w:val="0"/>
                <w:iCs/>
                <w:szCs w:val="22"/>
              </w:rPr>
            </w:pPr>
            <w:r w:rsidRPr="005F2BDE">
              <w:rPr>
                <w:rFonts w:ascii="Cambria" w:hAnsi="Cambria" w:cs="Arial"/>
                <w:b w:val="0"/>
                <w:bCs w:val="0"/>
                <w:iCs/>
                <w:szCs w:val="22"/>
              </w:rPr>
              <w:t>Demandada</w:t>
            </w:r>
          </w:p>
        </w:tc>
      </w:tr>
      <w:tr w:rsidRPr="005F2BDE" w:rsidR="00314784" w:rsidTr="70FCCBFA" w14:paraId="034F2DF5" w14:textId="77777777">
        <w:trPr>
          <w:trHeight w:val="340"/>
        </w:trPr>
        <w:tc>
          <w:tcPr>
            <w:tcW w:w="2338" w:type="dxa"/>
            <w:shd w:val="clear" w:color="auto" w:fill="0033A0"/>
            <w:tcMar/>
            <w:vAlign w:val="center"/>
          </w:tcPr>
          <w:p w:rsidRPr="005F2BDE" w:rsidR="00314784" w:rsidP="00E64906" w:rsidRDefault="00314784" w14:paraId="75527875" w14:textId="0D08D2BA">
            <w:pPr>
              <w:jc w:val="center"/>
              <w:rPr>
                <w:rFonts w:ascii="Cambria" w:hAnsi="Cambria" w:cs="Arial"/>
                <w:sz w:val="22"/>
                <w:szCs w:val="22"/>
              </w:rPr>
            </w:pPr>
            <w:r w:rsidRPr="005F2BDE">
              <w:rPr>
                <w:rFonts w:ascii="Cambria" w:hAnsi="Cambria" w:cs="Arial"/>
                <w:sz w:val="22"/>
                <w:szCs w:val="22"/>
              </w:rPr>
              <w:t>Jurisdicción</w:t>
            </w:r>
          </w:p>
        </w:tc>
        <w:tc>
          <w:tcPr>
            <w:tcW w:w="3402" w:type="dxa"/>
            <w:tcMar/>
            <w:vAlign w:val="center"/>
          </w:tcPr>
          <w:p w:rsidRPr="005F2BDE" w:rsidR="00314784" w:rsidP="002E257E" w:rsidRDefault="004B709D" w14:paraId="36469FA3" w14:textId="57A10CCB">
            <w:pPr>
              <w:jc w:val="both"/>
              <w:rPr>
                <w:rFonts w:ascii="Cambria" w:hAnsi="Cambria" w:cs="Arial"/>
                <w:iCs/>
                <w:sz w:val="22"/>
                <w:szCs w:val="22"/>
              </w:rPr>
            </w:pPr>
            <w:r w:rsidRPr="005F2BDE">
              <w:rPr>
                <w:rFonts w:ascii="Cambria" w:hAnsi="Cambria" w:cs="Arial"/>
                <w:iCs/>
                <w:sz w:val="22"/>
                <w:szCs w:val="22"/>
              </w:rPr>
              <w:t>Laboral</w:t>
            </w:r>
          </w:p>
        </w:tc>
        <w:tc>
          <w:tcPr>
            <w:tcW w:w="1701" w:type="dxa"/>
            <w:tcBorders>
              <w:top w:val="single" w:color="auto" w:sz="4" w:space="0"/>
            </w:tcBorders>
            <w:shd w:val="clear" w:color="auto" w:fill="0033A0"/>
            <w:tcMar/>
            <w:vAlign w:val="center"/>
          </w:tcPr>
          <w:p w:rsidRPr="005F2BDE" w:rsidR="00314784" w:rsidP="00E64906" w:rsidRDefault="00FD7619" w14:paraId="4E66F66C" w14:textId="19E62604">
            <w:pPr>
              <w:jc w:val="center"/>
              <w:rPr>
                <w:rFonts w:ascii="Cambria" w:hAnsi="Cambria" w:cs="Arial"/>
                <w:sz w:val="22"/>
                <w:szCs w:val="22"/>
                <w:highlight w:val="yellow"/>
              </w:rPr>
            </w:pPr>
            <w:r w:rsidRPr="005F2BDE">
              <w:rPr>
                <w:rFonts w:ascii="Cambria" w:hAnsi="Cambria" w:cs="Arial"/>
                <w:sz w:val="22"/>
                <w:szCs w:val="22"/>
              </w:rPr>
              <w:t>Tipo de proceso</w:t>
            </w:r>
          </w:p>
        </w:tc>
        <w:tc>
          <w:tcPr>
            <w:tcW w:w="2409" w:type="dxa"/>
            <w:tcMar/>
            <w:vAlign w:val="center"/>
          </w:tcPr>
          <w:p w:rsidRPr="005F2BDE" w:rsidR="00314784" w:rsidP="002E257E" w:rsidRDefault="004B709D" w14:paraId="77E41038" w14:textId="5420E1E5">
            <w:pPr>
              <w:jc w:val="both"/>
              <w:rPr>
                <w:rFonts w:ascii="Cambria" w:hAnsi="Cambria" w:cs="Arial"/>
                <w:iCs/>
                <w:sz w:val="22"/>
                <w:szCs w:val="22"/>
              </w:rPr>
            </w:pPr>
            <w:r w:rsidRPr="005F2BDE">
              <w:rPr>
                <w:rFonts w:ascii="Cambria" w:hAnsi="Cambria" w:cs="Arial"/>
                <w:iCs/>
                <w:sz w:val="22"/>
                <w:szCs w:val="22"/>
              </w:rPr>
              <w:t>Ordinario</w:t>
            </w:r>
            <w:r w:rsidRPr="005F2BDE" w:rsidR="002E257E">
              <w:rPr>
                <w:rFonts w:ascii="Cambria" w:hAnsi="Cambria" w:cs="Arial"/>
                <w:iCs/>
                <w:sz w:val="22"/>
                <w:szCs w:val="22"/>
              </w:rPr>
              <w:t xml:space="preserve"> Laboral de Primera Instancia</w:t>
            </w:r>
          </w:p>
        </w:tc>
      </w:tr>
      <w:tr w:rsidRPr="005F2BDE" w:rsidR="00AB7CA0" w:rsidTr="70FCCBFA" w14:paraId="23C82D5B" w14:textId="77777777">
        <w:trPr>
          <w:trHeight w:val="340"/>
        </w:trPr>
        <w:tc>
          <w:tcPr>
            <w:tcW w:w="2338" w:type="dxa"/>
            <w:shd w:val="clear" w:color="auto" w:fill="0033A0"/>
            <w:tcMar/>
            <w:vAlign w:val="center"/>
          </w:tcPr>
          <w:p w:rsidRPr="005F2BDE" w:rsidR="00AB7CA0" w:rsidP="00E64906" w:rsidRDefault="00AB7CA0" w14:paraId="69174905" w14:textId="6B29FFBA">
            <w:pPr>
              <w:jc w:val="center"/>
              <w:rPr>
                <w:rFonts w:ascii="Cambria" w:hAnsi="Cambria" w:cs="Arial"/>
                <w:sz w:val="22"/>
                <w:szCs w:val="22"/>
              </w:rPr>
            </w:pPr>
            <w:r w:rsidRPr="005F2BDE">
              <w:rPr>
                <w:rFonts w:ascii="Cambria" w:hAnsi="Cambria" w:cs="Arial"/>
                <w:sz w:val="22"/>
                <w:szCs w:val="22"/>
              </w:rPr>
              <w:t xml:space="preserve">Fecha de </w:t>
            </w:r>
            <w:r w:rsidRPr="005F2BDE" w:rsidR="00475D6D">
              <w:rPr>
                <w:rFonts w:ascii="Cambria" w:hAnsi="Cambria" w:cs="Arial"/>
                <w:sz w:val="22"/>
                <w:szCs w:val="22"/>
              </w:rPr>
              <w:t>notificación</w:t>
            </w:r>
          </w:p>
        </w:tc>
        <w:tc>
          <w:tcPr>
            <w:tcW w:w="7512" w:type="dxa"/>
            <w:gridSpan w:val="3"/>
            <w:tcMar/>
            <w:vAlign w:val="center"/>
          </w:tcPr>
          <w:p w:rsidRPr="005F2BDE" w:rsidR="00AB7CA0" w:rsidP="57DF3348" w:rsidRDefault="00D04136" w14:paraId="3D593EBA" w14:textId="11EEF1F6">
            <w:pPr>
              <w:jc w:val="both"/>
              <w:rPr>
                <w:rFonts w:ascii="Cambria" w:hAnsi="Cambria" w:cs="Arial"/>
                <w:sz w:val="22"/>
                <w:szCs w:val="22"/>
              </w:rPr>
            </w:pPr>
            <w:r w:rsidRPr="70FCCBFA" w:rsidR="0A7023D8">
              <w:rPr>
                <w:rFonts w:ascii="Cambria" w:hAnsi="Cambria" w:cs="Arial"/>
                <w:sz w:val="22"/>
                <w:szCs w:val="22"/>
              </w:rPr>
              <w:t>03</w:t>
            </w:r>
            <w:r w:rsidRPr="70FCCBFA" w:rsidR="00D04136">
              <w:rPr>
                <w:rFonts w:ascii="Cambria" w:hAnsi="Cambria" w:cs="Arial"/>
                <w:sz w:val="22"/>
                <w:szCs w:val="22"/>
              </w:rPr>
              <w:t>/0</w:t>
            </w:r>
            <w:r w:rsidRPr="70FCCBFA" w:rsidR="0CCDE65E">
              <w:rPr>
                <w:rFonts w:ascii="Cambria" w:hAnsi="Cambria" w:cs="Arial"/>
                <w:sz w:val="22"/>
                <w:szCs w:val="22"/>
              </w:rPr>
              <w:t>7</w:t>
            </w:r>
            <w:r w:rsidRPr="70FCCBFA" w:rsidR="00D04136">
              <w:rPr>
                <w:rFonts w:ascii="Cambria" w:hAnsi="Cambria" w:cs="Arial"/>
                <w:sz w:val="22"/>
                <w:szCs w:val="22"/>
              </w:rPr>
              <w:t xml:space="preserve">/2025 – </w:t>
            </w:r>
            <w:r w:rsidRPr="70FCCBFA" w:rsidR="008E5867">
              <w:rPr>
                <w:rFonts w:ascii="Cambria" w:hAnsi="Cambria" w:cs="Arial"/>
                <w:sz w:val="22"/>
                <w:szCs w:val="22"/>
              </w:rPr>
              <w:t>Notificación personal</w:t>
            </w:r>
            <w:r w:rsidRPr="70FCCBFA" w:rsidR="00D04136">
              <w:rPr>
                <w:rFonts w:ascii="Cambria" w:hAnsi="Cambria" w:cs="Arial"/>
                <w:sz w:val="22"/>
                <w:szCs w:val="22"/>
              </w:rPr>
              <w:t>.</w:t>
            </w:r>
            <w:r w:rsidRPr="70FCCBFA" w:rsidR="001F1FB7">
              <w:rPr>
                <w:rFonts w:ascii="Cambria" w:hAnsi="Cambria" w:cs="Arial"/>
                <w:sz w:val="22"/>
                <w:szCs w:val="22"/>
              </w:rPr>
              <w:t xml:space="preserve"> </w:t>
            </w:r>
          </w:p>
        </w:tc>
      </w:tr>
    </w:tbl>
    <w:p w:rsidRPr="005F2BDE" w:rsidR="00734BD8" w:rsidP="00E64906" w:rsidRDefault="00734BD8" w14:paraId="168B2FE3" w14:textId="77777777">
      <w:pPr>
        <w:jc w:val="center"/>
        <w:rPr>
          <w:rFonts w:ascii="Cambria" w:hAnsi="Cambria" w:cs="Arial"/>
          <w:b/>
          <w:bCs/>
          <w:sz w:val="22"/>
          <w:szCs w:val="22"/>
        </w:rPr>
      </w:pPr>
    </w:p>
    <w:p w:rsidRPr="005F2BDE" w:rsidR="00FF66F3" w:rsidP="00E64906" w:rsidRDefault="00FF66F3" w14:paraId="7BBF8ED2" w14:textId="77777777">
      <w:pPr>
        <w:jc w:val="center"/>
        <w:rPr>
          <w:rFonts w:ascii="Cambria" w:hAnsi="Cambria" w:cs="Arial"/>
          <w:sz w:val="22"/>
          <w:szCs w:val="22"/>
          <w:u w:val="single"/>
        </w:rPr>
      </w:pPr>
    </w:p>
    <w:p w:rsidRPr="005F2BDE" w:rsidR="00FF66F3" w:rsidP="00E64906" w:rsidRDefault="009E7D3B" w14:paraId="0C3AC512" w14:textId="5AD7BD07">
      <w:pPr>
        <w:jc w:val="center"/>
        <w:rPr>
          <w:rFonts w:ascii="Cambria" w:hAnsi="Cambria" w:cs="Arial"/>
          <w:b/>
          <w:bCs/>
          <w:sz w:val="22"/>
          <w:szCs w:val="22"/>
          <w:u w:val="single"/>
        </w:rPr>
      </w:pPr>
      <w:r w:rsidRPr="005F2BDE">
        <w:rPr>
          <w:rFonts w:ascii="Cambria" w:hAnsi="Cambria" w:cs="Arial"/>
          <w:b/>
          <w:bCs/>
          <w:sz w:val="22"/>
          <w:szCs w:val="22"/>
          <w:u w:val="single"/>
        </w:rPr>
        <w:t>Datos específicos del proceso</w:t>
      </w:r>
    </w:p>
    <w:p w:rsidRPr="005F2BDE" w:rsidR="00247E08" w:rsidP="00E64906" w:rsidRDefault="00247E08" w14:paraId="4D7ECE1C" w14:textId="77777777">
      <w:pPr>
        <w:jc w:val="center"/>
        <w:rPr>
          <w:rFonts w:ascii="Cambria" w:hAnsi="Cambria" w:cs="Arial"/>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5F2BDE" w:rsidR="0001168F" w:rsidTr="46A4C25F" w14:paraId="7AFB6461" w14:textId="77777777">
        <w:trPr>
          <w:trHeight w:val="340"/>
        </w:trPr>
        <w:tc>
          <w:tcPr>
            <w:tcW w:w="2338" w:type="dxa"/>
            <w:shd w:val="clear" w:color="auto" w:fill="0033A0"/>
            <w:tcMar/>
            <w:vAlign w:val="center"/>
          </w:tcPr>
          <w:p w:rsidRPr="005F2BDE" w:rsidR="00247E08" w:rsidP="00E64906" w:rsidRDefault="00247E08" w14:paraId="61666A84" w14:textId="6256291F">
            <w:pPr>
              <w:jc w:val="center"/>
              <w:rPr>
                <w:rFonts w:ascii="Cambria" w:hAnsi="Cambria" w:cs="Arial"/>
                <w:sz w:val="22"/>
                <w:szCs w:val="22"/>
              </w:rPr>
            </w:pPr>
            <w:r w:rsidRPr="005F2BDE">
              <w:rPr>
                <w:rFonts w:ascii="Cambria" w:hAnsi="Cambria" w:cs="Arial"/>
                <w:sz w:val="22"/>
                <w:szCs w:val="22"/>
              </w:rPr>
              <w:t>Demandante</w:t>
            </w:r>
            <w:r w:rsidRPr="005F2BDE" w:rsidR="009E7D3B">
              <w:rPr>
                <w:rFonts w:ascii="Cambria" w:hAnsi="Cambria" w:cs="Arial"/>
                <w:sz w:val="22"/>
                <w:szCs w:val="22"/>
              </w:rPr>
              <w:t>s</w:t>
            </w:r>
          </w:p>
        </w:tc>
        <w:tc>
          <w:tcPr>
            <w:tcW w:w="7512" w:type="dxa"/>
            <w:gridSpan w:val="3"/>
            <w:tcMar/>
            <w:vAlign w:val="center"/>
          </w:tcPr>
          <w:p w:rsidRPr="00DC62BA" w:rsidR="007F4769" w:rsidP="70FCCBFA" w:rsidRDefault="794CB159" w14:paraId="31112D16" w14:textId="13438F1B">
            <w:pPr>
              <w:pStyle w:val="ListParagraph"/>
              <w:numPr>
                <w:ilvl w:val="0"/>
                <w:numId w:val="4"/>
              </w:numPr>
              <w:suppressLineNumbers w:val="0"/>
              <w:bidi w:val="0"/>
              <w:spacing w:before="0" w:beforeAutospacing="off" w:after="0" w:afterAutospacing="off" w:line="240" w:lineRule="auto"/>
              <w:ind w:left="720" w:right="0" w:hanging="360"/>
              <w:jc w:val="both"/>
              <w:rPr>
                <w:rFonts w:ascii="Cambria" w:hAnsi="Cambria"/>
                <w:sz w:val="24"/>
                <w:szCs w:val="24"/>
              </w:rPr>
            </w:pPr>
            <w:r w:rsidRPr="70FCCBFA" w:rsidR="3E6007E2">
              <w:rPr>
                <w:rFonts w:ascii="Cambria" w:hAnsi="Cambria"/>
                <w:sz w:val="24"/>
                <w:szCs w:val="24"/>
              </w:rPr>
              <w:t>SONIA AMPARO SERNA GIRALDO</w:t>
            </w:r>
          </w:p>
        </w:tc>
      </w:tr>
      <w:tr w:rsidRPr="005F2BDE" w:rsidR="00954C7D" w:rsidTr="46A4C25F" w14:paraId="3184660E" w14:textId="77777777">
        <w:trPr>
          <w:trHeight w:val="545"/>
        </w:trPr>
        <w:tc>
          <w:tcPr>
            <w:tcW w:w="2338" w:type="dxa"/>
            <w:shd w:val="clear" w:color="auto" w:fill="0033A0"/>
            <w:tcMar/>
            <w:vAlign w:val="center"/>
          </w:tcPr>
          <w:p w:rsidRPr="005F2BDE" w:rsidR="00954C7D" w:rsidP="00E64906" w:rsidRDefault="00954C7D" w14:paraId="1946D0B5" w14:textId="1E747231">
            <w:pPr>
              <w:jc w:val="center"/>
              <w:rPr>
                <w:rFonts w:ascii="Cambria" w:hAnsi="Cambria" w:cs="Arial"/>
                <w:sz w:val="22"/>
                <w:szCs w:val="22"/>
              </w:rPr>
            </w:pPr>
            <w:r w:rsidRPr="005F2BDE">
              <w:rPr>
                <w:rFonts w:ascii="Cambria" w:hAnsi="Cambria" w:cs="Arial"/>
                <w:sz w:val="22"/>
                <w:szCs w:val="22"/>
              </w:rPr>
              <w:t>Demandados</w:t>
            </w:r>
          </w:p>
        </w:tc>
        <w:tc>
          <w:tcPr>
            <w:tcW w:w="7512" w:type="dxa"/>
            <w:gridSpan w:val="3"/>
            <w:tcMar/>
            <w:vAlign w:val="center"/>
          </w:tcPr>
          <w:p w:rsidR="000D3C14" w:rsidP="00D04136" w:rsidRDefault="67BE8FFE" w14:paraId="18A83960" w14:textId="7A19078D">
            <w:pPr>
              <w:pStyle w:val="ListParagraph"/>
              <w:numPr>
                <w:ilvl w:val="0"/>
                <w:numId w:val="5"/>
              </w:numPr>
              <w:jc w:val="both"/>
              <w:rPr>
                <w:rFonts w:ascii="Cambria" w:hAnsi="Cambria" w:cs="Arial"/>
                <w:color w:val="000000"/>
                <w:sz w:val="22"/>
                <w:szCs w:val="22"/>
              </w:rPr>
            </w:pPr>
            <w:r w:rsidRPr="70FCCBFA" w:rsidR="67BE8FFE">
              <w:rPr>
                <w:rFonts w:ascii="Cambria" w:hAnsi="Cambria" w:cs="Arial"/>
                <w:color w:val="000000" w:themeColor="text2" w:themeTint="FF" w:themeShade="FF"/>
                <w:sz w:val="22"/>
                <w:szCs w:val="22"/>
              </w:rPr>
              <w:t>JUNTA NACIONAL DE CALIFICACIÓN DE INVALIDEZ</w:t>
            </w:r>
          </w:p>
          <w:p w:rsidR="5261EDEC" w:rsidP="70FCCBFA" w:rsidRDefault="5261EDEC" w14:paraId="1F669AF5" w14:textId="06DFB8F3">
            <w:pPr>
              <w:pStyle w:val="ListParagraph"/>
              <w:numPr>
                <w:ilvl w:val="0"/>
                <w:numId w:val="5"/>
              </w:numPr>
              <w:jc w:val="both"/>
              <w:rPr>
                <w:rFonts w:ascii="Cambria" w:hAnsi="Cambria" w:cs="Arial"/>
                <w:color w:val="000000" w:themeColor="text2" w:themeTint="FF" w:themeShade="FF"/>
                <w:sz w:val="22"/>
                <w:szCs w:val="22"/>
              </w:rPr>
            </w:pPr>
            <w:r w:rsidRPr="70FCCBFA" w:rsidR="5261EDEC">
              <w:rPr>
                <w:rFonts w:ascii="Cambria" w:hAnsi="Cambria" w:cs="Arial"/>
                <w:color w:val="000000" w:themeColor="text2" w:themeTint="FF" w:themeShade="FF"/>
                <w:sz w:val="22"/>
                <w:szCs w:val="22"/>
              </w:rPr>
              <w:t>AXA COLPATRIA SEGUROS DE VIDA S.A</w:t>
            </w:r>
          </w:p>
          <w:p w:rsidRPr="005F2BDE" w:rsidR="007F4769" w:rsidP="57DF3348" w:rsidRDefault="0DD359AD" w14:paraId="4CC15FC8" w14:textId="54DB16EC">
            <w:pPr>
              <w:pStyle w:val="ListParagraph"/>
              <w:numPr>
                <w:ilvl w:val="0"/>
                <w:numId w:val="5"/>
              </w:numPr>
              <w:jc w:val="both"/>
              <w:rPr>
                <w:rFonts w:ascii="Cambria" w:hAnsi="Cambria" w:cs="Arial"/>
                <w:sz w:val="22"/>
                <w:szCs w:val="22"/>
              </w:rPr>
            </w:pPr>
            <w:r w:rsidRPr="57DF3348">
              <w:rPr>
                <w:rFonts w:ascii="Cambria" w:hAnsi="Cambria" w:cs="Arial"/>
                <w:sz w:val="22"/>
                <w:szCs w:val="22"/>
              </w:rPr>
              <w:t xml:space="preserve">SEGUROS DE VIDA SURAMERICANA </w:t>
            </w:r>
            <w:proofErr w:type="gramStart"/>
            <w:r w:rsidRPr="57DF3348">
              <w:rPr>
                <w:rFonts w:ascii="Cambria" w:hAnsi="Cambria" w:cs="Arial"/>
                <w:sz w:val="22"/>
                <w:szCs w:val="22"/>
              </w:rPr>
              <w:t>S.A</w:t>
            </w:r>
            <w:proofErr w:type="gramEnd"/>
          </w:p>
        </w:tc>
      </w:tr>
      <w:tr w:rsidRPr="005F2BDE" w:rsidR="003152D5" w:rsidTr="46A4C25F" w14:paraId="45AB4561" w14:textId="77777777">
        <w:trPr>
          <w:trHeight w:val="545"/>
        </w:trPr>
        <w:tc>
          <w:tcPr>
            <w:tcW w:w="2338" w:type="dxa"/>
            <w:shd w:val="clear" w:color="auto" w:fill="0033A0"/>
            <w:tcMar/>
            <w:vAlign w:val="center"/>
          </w:tcPr>
          <w:p w:rsidRPr="005F2BDE" w:rsidR="003152D5" w:rsidP="00E64906" w:rsidRDefault="003152D5" w14:paraId="0220664F" w14:textId="74168ED4">
            <w:pPr>
              <w:jc w:val="center"/>
              <w:rPr>
                <w:rFonts w:ascii="Cambria" w:hAnsi="Cambria" w:cs="Arial"/>
                <w:sz w:val="22"/>
                <w:szCs w:val="22"/>
              </w:rPr>
            </w:pPr>
            <w:r w:rsidRPr="005F2BDE">
              <w:rPr>
                <w:rFonts w:ascii="Cambria" w:hAnsi="Cambria" w:cs="Arial"/>
                <w:sz w:val="22"/>
                <w:szCs w:val="22"/>
              </w:rPr>
              <w:t>Llamante en garantía</w:t>
            </w:r>
          </w:p>
        </w:tc>
        <w:tc>
          <w:tcPr>
            <w:tcW w:w="7512" w:type="dxa"/>
            <w:gridSpan w:val="3"/>
            <w:tcMar/>
            <w:vAlign w:val="center"/>
          </w:tcPr>
          <w:p w:rsidRPr="005F2BDE" w:rsidR="003152D5" w:rsidP="00F47F8F" w:rsidRDefault="007F4769" w14:paraId="3001872B" w14:textId="5B5255ED">
            <w:pPr>
              <w:jc w:val="both"/>
              <w:rPr>
                <w:rFonts w:ascii="Cambria" w:hAnsi="Cambria" w:cs="Arial"/>
                <w:iCs/>
                <w:sz w:val="22"/>
                <w:szCs w:val="22"/>
              </w:rPr>
            </w:pPr>
            <w:r w:rsidRPr="005F2BDE">
              <w:rPr>
                <w:rFonts w:ascii="Cambria" w:hAnsi="Cambria" w:cs="Arial"/>
                <w:sz w:val="22"/>
                <w:szCs w:val="22"/>
              </w:rPr>
              <w:t>N/A</w:t>
            </w:r>
          </w:p>
        </w:tc>
      </w:tr>
      <w:tr w:rsidRPr="005F2BDE" w:rsidR="003152D5" w:rsidTr="46A4C25F" w14:paraId="5BFE20EE" w14:textId="77777777">
        <w:trPr>
          <w:cantSplit/>
          <w:trHeight w:val="566"/>
        </w:trPr>
        <w:tc>
          <w:tcPr>
            <w:tcW w:w="2338" w:type="dxa"/>
            <w:shd w:val="clear" w:color="auto" w:fill="0033A0"/>
            <w:tcMar/>
            <w:vAlign w:val="center"/>
          </w:tcPr>
          <w:p w:rsidRPr="005F2BDE" w:rsidR="003152D5" w:rsidP="00E64906" w:rsidRDefault="003152D5" w14:paraId="3F4BFE3A" w14:textId="14FECE14">
            <w:pPr>
              <w:jc w:val="center"/>
              <w:rPr>
                <w:rFonts w:ascii="Cambria" w:hAnsi="Cambria" w:cs="Arial"/>
                <w:sz w:val="22"/>
                <w:szCs w:val="22"/>
              </w:rPr>
            </w:pPr>
            <w:r w:rsidRPr="005F2BDE">
              <w:rPr>
                <w:rFonts w:ascii="Cambria" w:hAnsi="Cambria" w:cs="Arial"/>
                <w:sz w:val="22"/>
                <w:szCs w:val="22"/>
              </w:rPr>
              <w:t>Autoridad de conocimiento</w:t>
            </w:r>
          </w:p>
        </w:tc>
        <w:tc>
          <w:tcPr>
            <w:tcW w:w="3827" w:type="dxa"/>
            <w:tcMar/>
            <w:vAlign w:val="center"/>
          </w:tcPr>
          <w:p w:rsidRPr="005F2BDE" w:rsidR="003152D5" w:rsidP="57DF3348" w:rsidRDefault="4D249F6C" w14:paraId="52AE397D" w14:textId="59EEF302">
            <w:pPr>
              <w:jc w:val="both"/>
              <w:rPr>
                <w:rFonts w:ascii="Cambria" w:hAnsi="Cambria" w:cs="Arial"/>
                <w:sz w:val="22"/>
                <w:szCs w:val="22"/>
              </w:rPr>
            </w:pPr>
            <w:r w:rsidRPr="70FCCBFA" w:rsidR="4D249F6C">
              <w:rPr>
                <w:rFonts w:ascii="Cambria" w:hAnsi="Cambria" w:cs="Arial"/>
                <w:sz w:val="22"/>
                <w:szCs w:val="22"/>
              </w:rPr>
              <w:t xml:space="preserve">JUZGADO </w:t>
            </w:r>
            <w:r w:rsidRPr="70FCCBFA" w:rsidR="70330CBA">
              <w:rPr>
                <w:rFonts w:ascii="Cambria" w:hAnsi="Cambria" w:cs="Arial"/>
                <w:sz w:val="22"/>
                <w:szCs w:val="22"/>
              </w:rPr>
              <w:t xml:space="preserve">QUINCE </w:t>
            </w:r>
            <w:r w:rsidRPr="70FCCBFA" w:rsidR="4D249F6C">
              <w:rPr>
                <w:rFonts w:ascii="Cambria" w:hAnsi="Cambria" w:cs="Arial"/>
                <w:sz w:val="22"/>
                <w:szCs w:val="22"/>
              </w:rPr>
              <w:t xml:space="preserve">LABORAL DEL CIRCUITO DE </w:t>
            </w:r>
            <w:r w:rsidRPr="70FCCBFA" w:rsidR="785D58AA">
              <w:rPr>
                <w:rFonts w:ascii="Cambria" w:hAnsi="Cambria" w:cs="Arial"/>
                <w:sz w:val="22"/>
                <w:szCs w:val="22"/>
              </w:rPr>
              <w:t>CALI</w:t>
            </w:r>
          </w:p>
        </w:tc>
        <w:tc>
          <w:tcPr>
            <w:tcW w:w="1276" w:type="dxa"/>
            <w:shd w:val="clear" w:color="auto" w:fill="0033A0"/>
            <w:tcMar/>
            <w:vAlign w:val="center"/>
          </w:tcPr>
          <w:p w:rsidRPr="005F2BDE" w:rsidR="003152D5" w:rsidP="00E64906" w:rsidRDefault="003152D5" w14:paraId="6164DA6C" w14:textId="179A804C">
            <w:pPr>
              <w:jc w:val="center"/>
              <w:rPr>
                <w:rFonts w:ascii="Cambria" w:hAnsi="Cambria" w:cs="Arial"/>
                <w:sz w:val="22"/>
                <w:szCs w:val="22"/>
              </w:rPr>
            </w:pPr>
            <w:r w:rsidRPr="005F2BDE">
              <w:rPr>
                <w:rFonts w:ascii="Cambria" w:hAnsi="Cambria" w:cs="Arial"/>
                <w:sz w:val="22"/>
                <w:szCs w:val="22"/>
              </w:rPr>
              <w:t>Radicado</w:t>
            </w:r>
          </w:p>
        </w:tc>
        <w:tc>
          <w:tcPr>
            <w:tcW w:w="2409" w:type="dxa"/>
            <w:tcMar/>
            <w:vAlign w:val="center"/>
          </w:tcPr>
          <w:p w:rsidRPr="005F2BDE" w:rsidR="003152D5" w:rsidP="00383A90" w:rsidRDefault="4725675E" w14:paraId="751C5BE4" w14:textId="6B880AE6">
            <w:pPr>
              <w:jc w:val="center"/>
              <w:rPr>
                <w:rFonts w:ascii="Cambria" w:hAnsi="Cambria" w:cs="Arial"/>
                <w:sz w:val="22"/>
                <w:szCs w:val="22"/>
              </w:rPr>
            </w:pPr>
            <w:r w:rsidRPr="70FCCBFA" w:rsidR="2C5EA837">
              <w:rPr>
                <w:rFonts w:ascii="Cambria" w:hAnsi="Cambria" w:cs="Arial"/>
                <w:color w:val="000000" w:themeColor="text2" w:themeTint="FF" w:themeShade="FF"/>
                <w:sz w:val="22"/>
                <w:szCs w:val="22"/>
              </w:rPr>
              <w:t>76001310501520240002300</w:t>
            </w:r>
          </w:p>
        </w:tc>
      </w:tr>
      <w:tr w:rsidRPr="005F2BDE" w:rsidR="00E64906" w:rsidTr="46A4C25F" w14:paraId="282E7D77" w14:textId="77777777">
        <w:trPr>
          <w:trHeight w:val="516"/>
        </w:trPr>
        <w:tc>
          <w:tcPr>
            <w:tcW w:w="2338" w:type="dxa"/>
            <w:shd w:val="clear" w:color="auto" w:fill="0033A0"/>
            <w:tcMar/>
            <w:vAlign w:val="center"/>
          </w:tcPr>
          <w:p w:rsidRPr="005F2BDE" w:rsidR="00E64906" w:rsidP="00803F3E" w:rsidRDefault="00E64906" w14:paraId="55412B34" w14:textId="4431F308">
            <w:pPr>
              <w:pStyle w:val="Heading7"/>
              <w:rPr>
                <w:rFonts w:ascii="Cambria" w:hAnsi="Cambria" w:cs="Arial"/>
                <w:b w:val="0"/>
                <w:szCs w:val="22"/>
              </w:rPr>
            </w:pPr>
            <w:r w:rsidRPr="005F2BDE">
              <w:rPr>
                <w:rFonts w:ascii="Cambria" w:hAnsi="Cambria" w:cs="Arial"/>
                <w:b w:val="0"/>
                <w:szCs w:val="22"/>
              </w:rPr>
              <w:lastRenderedPageBreak/>
              <w:t>Fecha de radicación de la demanda (Revisar el acta de reparto)</w:t>
            </w:r>
          </w:p>
        </w:tc>
        <w:tc>
          <w:tcPr>
            <w:tcW w:w="7512" w:type="dxa"/>
            <w:gridSpan w:val="3"/>
            <w:tcMar/>
            <w:vAlign w:val="center"/>
          </w:tcPr>
          <w:p w:rsidRPr="005F2BDE" w:rsidR="0090491C" w:rsidP="00EC5476" w:rsidRDefault="1B858DEF" w14:paraId="646CDA13" w14:textId="2093DE6C">
            <w:pPr>
              <w:pStyle w:val="BodyText"/>
              <w:jc w:val="both"/>
              <w:rPr>
                <w:rFonts w:ascii="Cambria" w:hAnsi="Cambria" w:cs="Arial"/>
                <w:sz w:val="22"/>
                <w:szCs w:val="22"/>
                <w:shd w:val="clear" w:color="auto" w:fill="FAFAFA"/>
              </w:rPr>
            </w:pPr>
            <w:r w:rsidR="5CC47912">
              <w:rPr>
                <w:rFonts w:ascii="Cambria" w:hAnsi="Cambria" w:cs="Arial"/>
                <w:sz w:val="22"/>
                <w:szCs w:val="22"/>
                <w:shd w:val="clear" w:color="auto" w:fill="FAFAFA"/>
              </w:rPr>
              <w:t>11</w:t>
            </w:r>
            <w:r w:rsidRPr="005F2BDE" w:rsidR="00D04136">
              <w:rPr>
                <w:rFonts w:ascii="Cambria" w:hAnsi="Cambria" w:cs="Arial"/>
                <w:sz w:val="22"/>
                <w:szCs w:val="22"/>
                <w:shd w:val="clear" w:color="auto" w:fill="FAFAFA"/>
              </w:rPr>
              <w:t>/</w:t>
            </w:r>
            <w:r w:rsidRPr="005F2BDE" w:rsidR="226553B0">
              <w:rPr>
                <w:rFonts w:ascii="Cambria" w:hAnsi="Cambria" w:cs="Arial"/>
                <w:sz w:val="22"/>
                <w:szCs w:val="22"/>
                <w:shd w:val="clear" w:color="auto" w:fill="FAFAFA"/>
              </w:rPr>
              <w:t>0</w:t>
            </w:r>
            <w:r w:rsidRPr="005F2BDE" w:rsidR="130B0486">
              <w:rPr>
                <w:rFonts w:ascii="Cambria" w:hAnsi="Cambria" w:cs="Arial"/>
                <w:sz w:val="22"/>
                <w:szCs w:val="22"/>
                <w:shd w:val="clear" w:color="auto" w:fill="FAFAFA"/>
              </w:rPr>
              <w:t>1</w:t>
            </w:r>
            <w:r w:rsidRPr="005F2BDE" w:rsidR="00D04136">
              <w:rPr>
                <w:rFonts w:ascii="Cambria" w:hAnsi="Cambria" w:cs="Arial"/>
                <w:sz w:val="22"/>
                <w:szCs w:val="22"/>
                <w:shd w:val="clear" w:color="auto" w:fill="FAFAFA"/>
              </w:rPr>
              <w:t>/20</w:t>
            </w:r>
            <w:r w:rsidRPr="005F2BDE" w:rsidR="60E10651">
              <w:rPr>
                <w:rFonts w:ascii="Cambria" w:hAnsi="Cambria" w:cs="Arial"/>
                <w:sz w:val="22"/>
                <w:szCs w:val="22"/>
                <w:shd w:val="clear" w:color="auto" w:fill="FAFAFA"/>
              </w:rPr>
              <w:t>24</w:t>
            </w:r>
          </w:p>
          <w:p w:rsidRPr="005F2BDE" w:rsidR="0090491C" w:rsidP="00EC5476" w:rsidRDefault="0090491C" w14:paraId="40236034" w14:textId="371C5B63">
            <w:pPr>
              <w:pStyle w:val="BodyText"/>
              <w:jc w:val="both"/>
              <w:rPr>
                <w:rFonts w:ascii="Cambria" w:hAnsi="Cambria" w:cs="Arial"/>
                <w:sz w:val="22"/>
                <w:szCs w:val="22"/>
                <w:shd w:val="clear" w:color="auto" w:fill="FAFAFA"/>
              </w:rPr>
            </w:pPr>
          </w:p>
        </w:tc>
      </w:tr>
      <w:tr w:rsidRPr="005F2BDE" w:rsidR="003152D5" w:rsidTr="46A4C25F" w14:paraId="2335A9D5" w14:textId="77777777">
        <w:trPr>
          <w:trHeight w:val="516"/>
        </w:trPr>
        <w:tc>
          <w:tcPr>
            <w:tcW w:w="2338" w:type="dxa"/>
            <w:shd w:val="clear" w:color="auto" w:fill="0033A0"/>
            <w:tcMar/>
            <w:vAlign w:val="center"/>
          </w:tcPr>
          <w:p w:rsidRPr="005F2BDE" w:rsidR="003152D5" w:rsidP="00E64906" w:rsidRDefault="001F1FB7" w14:paraId="3F4221E7" w14:textId="7D4DB852">
            <w:pPr>
              <w:pStyle w:val="Heading7"/>
              <w:jc w:val="center"/>
              <w:rPr>
                <w:rFonts w:ascii="Cambria" w:hAnsi="Cambria" w:cs="Arial"/>
                <w:b w:val="0"/>
                <w:szCs w:val="22"/>
              </w:rPr>
            </w:pPr>
            <w:r w:rsidRPr="005F2BDE">
              <w:rPr>
                <w:rFonts w:ascii="Cambria" w:hAnsi="Cambria" w:cs="Arial"/>
                <w:b w:val="0"/>
                <w:szCs w:val="22"/>
              </w:rPr>
              <w:t>Resumen de las p</w:t>
            </w:r>
            <w:r w:rsidRPr="005F2BDE" w:rsidR="003152D5">
              <w:rPr>
                <w:rFonts w:ascii="Cambria" w:hAnsi="Cambria" w:cs="Arial"/>
                <w:b w:val="0"/>
                <w:szCs w:val="22"/>
              </w:rPr>
              <w:t>retensiones solicitadas</w:t>
            </w:r>
          </w:p>
        </w:tc>
        <w:tc>
          <w:tcPr>
            <w:tcW w:w="7512" w:type="dxa"/>
            <w:gridSpan w:val="3"/>
            <w:tcMar/>
            <w:vAlign w:val="center"/>
          </w:tcPr>
          <w:p w:rsidRPr="00D267E9" w:rsidR="007F4769" w:rsidP="00D04136" w:rsidRDefault="007F4769" w14:paraId="376FDCBC" w14:textId="2B40C993">
            <w:pPr>
              <w:shd w:val="clear" w:color="auto" w:fill="FFFFFF"/>
              <w:jc w:val="both"/>
              <w:rPr>
                <w:rFonts w:ascii="Cambria" w:hAnsi="Cambria" w:cs="Segoe UI"/>
                <w:color w:val="000000" w:themeColor="text1"/>
                <w:sz w:val="22"/>
                <w:szCs w:val="22"/>
                <w:bdr w:val="none" w:color="auto" w:sz="0" w:space="0" w:frame="1"/>
                <w:lang w:eastAsia="es-CO"/>
              </w:rPr>
            </w:pPr>
            <w:r w:rsidRPr="00D267E9">
              <w:rPr>
                <w:rFonts w:ascii="Cambria" w:hAnsi="Cambria" w:cs="Segoe UI"/>
                <w:color w:val="000000" w:themeColor="text1"/>
                <w:sz w:val="22"/>
                <w:szCs w:val="22"/>
                <w:bdr w:val="none" w:color="auto" w:sz="0" w:space="0" w:frame="1"/>
                <w:lang w:eastAsia="es-CO"/>
              </w:rPr>
              <w:t>Las pretensiones de la demanda se encuentran orientadas a</w:t>
            </w:r>
            <w:r w:rsidRPr="00D267E9" w:rsidR="00D04136">
              <w:rPr>
                <w:rFonts w:ascii="Cambria" w:hAnsi="Cambria" w:cs="Segoe UI"/>
                <w:color w:val="000000" w:themeColor="text1"/>
                <w:sz w:val="22"/>
                <w:szCs w:val="22"/>
                <w:bdr w:val="none" w:color="auto" w:sz="0" w:space="0" w:frame="1"/>
                <w:lang w:eastAsia="es-CO"/>
              </w:rPr>
              <w:t>:</w:t>
            </w:r>
          </w:p>
          <w:p w:rsidRPr="00D267E9" w:rsidR="00D04136" w:rsidP="00D04136" w:rsidRDefault="00D04136" w14:paraId="6F81DF45" w14:textId="645F5638">
            <w:pPr>
              <w:shd w:val="clear" w:color="auto" w:fill="FFFFFF"/>
              <w:jc w:val="both"/>
              <w:rPr>
                <w:rFonts w:ascii="Cambria" w:hAnsi="Cambria" w:cs="Segoe UI"/>
                <w:color w:val="000000" w:themeColor="text1"/>
                <w:sz w:val="22"/>
                <w:szCs w:val="22"/>
                <w:bdr w:val="none" w:color="auto" w:sz="0" w:space="0" w:frame="1"/>
                <w:lang w:eastAsia="es-CO"/>
              </w:rPr>
            </w:pPr>
          </w:p>
          <w:p w:rsidR="1CB3BDB4" w:rsidP="70FCCBFA" w:rsidRDefault="1CB3BDB4" w14:paraId="0695A9F5" w14:textId="51D8A8C3">
            <w:pPr>
              <w:pStyle w:val="ListParagraph"/>
              <w:numPr>
                <w:ilvl w:val="0"/>
                <w:numId w:val="13"/>
              </w:numPr>
              <w:shd w:val="clear" w:color="auto" w:fill="FFFFFF" w:themeFill="background1"/>
              <w:jc w:val="both"/>
              <w:rPr>
                <w:sz w:val="24"/>
                <w:szCs w:val="24"/>
              </w:rPr>
            </w:pPr>
            <w:r w:rsidR="7C128293">
              <w:rPr/>
              <w:t xml:space="preserve">Declarar la nulidad del Dictamen No. 66742651 – 10057 del 25/05/2022, </w:t>
            </w:r>
            <w:r w:rsidRPr="70FCCBFA" w:rsidR="7C128293">
              <w:rPr>
                <w:noProof w:val="0"/>
                <w:lang w:val="es-CO"/>
              </w:rPr>
              <w:t>calificación de origen, proferido por la Junta Nacional de Calificación de Invalidez, en la cual se determina que los diagnósticos “Cervicalgia” y “Síndrome de manguito rotatorio” son de origen “Enfermedad común”</w:t>
            </w:r>
          </w:p>
          <w:p w:rsidR="1CB3BDB4" w:rsidP="70FCCBFA" w:rsidRDefault="1CB3BDB4" w14:paraId="0C29F6CF" w14:textId="0A490BAE">
            <w:pPr>
              <w:pStyle w:val="ListParagraph"/>
              <w:numPr>
                <w:ilvl w:val="0"/>
                <w:numId w:val="13"/>
              </w:numPr>
              <w:shd w:val="clear" w:color="auto" w:fill="FFFFFF" w:themeFill="background1"/>
              <w:jc w:val="both"/>
              <w:rPr>
                <w:sz w:val="24"/>
                <w:szCs w:val="24"/>
              </w:rPr>
            </w:pPr>
            <w:r w:rsidR="1CB3BDB4">
              <w:rPr/>
              <w:t xml:space="preserve">Se declare la que las patologías </w:t>
            </w:r>
            <w:r w:rsidR="30A597E6">
              <w:rPr/>
              <w:t xml:space="preserve">Cervicalgia y </w:t>
            </w:r>
            <w:r w:rsidR="30A597E6">
              <w:rPr/>
              <w:t>Síndrome</w:t>
            </w:r>
            <w:r w:rsidR="30A597E6">
              <w:rPr/>
              <w:t xml:space="preserve"> de manguito rotatorio</w:t>
            </w:r>
            <w:r w:rsidR="1CB3BDB4">
              <w:rPr/>
              <w:t xml:space="preserve"> son enfermedades de origen laboral.</w:t>
            </w:r>
          </w:p>
          <w:p w:rsidRPr="00D04136" w:rsidR="00D04136" w:rsidP="70FCCBFA" w:rsidRDefault="00D04136" w14:paraId="4001A3CB" w14:textId="5F3E2F4C">
            <w:pPr>
              <w:pStyle w:val="ListParagraph"/>
              <w:numPr>
                <w:ilvl w:val="0"/>
                <w:numId w:val="13"/>
              </w:numPr>
              <w:spacing w:before="240" w:after="240"/>
              <w:ind/>
              <w:textAlignment w:val="baseline"/>
              <w:rPr>
                <w:lang w:eastAsia="es-CO"/>
              </w:rPr>
            </w:pPr>
            <w:r w:rsidR="1CB3BDB4">
              <w:rPr/>
              <w:t>Se</w:t>
            </w:r>
            <w:r w:rsidR="2C339489">
              <w:rPr/>
              <w:t xml:space="preserve"> Condene en uso de las facultades ultra y extra petita</w:t>
            </w:r>
          </w:p>
          <w:p w:rsidR="2C339489" w:rsidP="70FCCBFA" w:rsidRDefault="2C339489" w14:paraId="053F11D3" w14:textId="6E81AD27">
            <w:pPr>
              <w:pStyle w:val="ListParagraph"/>
              <w:numPr>
                <w:ilvl w:val="0"/>
                <w:numId w:val="13"/>
              </w:numPr>
              <w:spacing w:before="240" w:after="240"/>
              <w:rPr/>
            </w:pPr>
            <w:r w:rsidR="2C339489">
              <w:rPr/>
              <w:t>Se condene en costas a la demandada</w:t>
            </w:r>
          </w:p>
          <w:p w:rsidRPr="005F2BDE" w:rsidR="008A53CE" w:rsidP="00D04136" w:rsidRDefault="008A53CE" w14:paraId="671B73C8" w14:textId="29BAA96C">
            <w:pPr>
              <w:shd w:val="clear" w:color="auto" w:fill="FFFFFF"/>
              <w:jc w:val="both"/>
              <w:rPr>
                <w:rFonts w:ascii="Cambria" w:hAnsi="Cambria" w:cs="Arial"/>
                <w:sz w:val="22"/>
                <w:szCs w:val="22"/>
                <w:shd w:val="clear" w:color="auto" w:fill="FAFAFA"/>
              </w:rPr>
            </w:pPr>
          </w:p>
        </w:tc>
      </w:tr>
      <w:tr w:rsidRPr="005F2BDE" w:rsidR="003152D5" w:rsidTr="46A4C25F" w14:paraId="2CCDBF49" w14:textId="77777777">
        <w:trPr>
          <w:trHeight w:val="340"/>
        </w:trPr>
        <w:tc>
          <w:tcPr>
            <w:tcW w:w="2338" w:type="dxa"/>
            <w:shd w:val="clear" w:color="auto" w:fill="0033A0"/>
            <w:tcMar/>
            <w:vAlign w:val="center"/>
          </w:tcPr>
          <w:p w:rsidRPr="005F2BDE" w:rsidR="003152D5" w:rsidP="00E64906" w:rsidRDefault="003152D5" w14:paraId="5CC1129D" w14:textId="03354AA7">
            <w:pPr>
              <w:pStyle w:val="Heading7"/>
              <w:jc w:val="center"/>
              <w:rPr>
                <w:rFonts w:ascii="Cambria" w:hAnsi="Cambria" w:cs="Arial"/>
                <w:b w:val="0"/>
                <w:szCs w:val="22"/>
              </w:rPr>
            </w:pPr>
            <w:r w:rsidRPr="005F2BDE">
              <w:rPr>
                <w:rFonts w:ascii="Cambria" w:hAnsi="Cambria" w:cs="Arial"/>
                <w:b w:val="0"/>
                <w:szCs w:val="22"/>
              </w:rPr>
              <w:t>Pretensiones objetivadas</w:t>
            </w:r>
          </w:p>
        </w:tc>
        <w:tc>
          <w:tcPr>
            <w:tcW w:w="7512" w:type="dxa"/>
            <w:gridSpan w:val="3"/>
            <w:tcMar/>
            <w:vAlign w:val="center"/>
          </w:tcPr>
          <w:p w:rsidRPr="005F2BDE" w:rsidR="00F47F8F" w:rsidP="00194044" w:rsidRDefault="003C52E8" w14:paraId="75F400C0" w14:textId="51BF2704">
            <w:pPr>
              <w:pStyle w:val="BodyTextIndent2"/>
              <w:spacing w:line="240" w:lineRule="auto"/>
              <w:ind w:left="0"/>
              <w:jc w:val="both"/>
              <w:rPr>
                <w:rFonts w:ascii="Cambria" w:hAnsi="Cambria" w:cs="Arial"/>
                <w:noProof/>
                <w:sz w:val="22"/>
                <w:szCs w:val="22"/>
              </w:rPr>
            </w:pPr>
            <w:r w:rsidRPr="46A4C25F" w:rsidR="598A253E">
              <w:rPr>
                <w:rFonts w:ascii="Cambria" w:hAnsi="Cambria" w:cs="Arial"/>
                <w:noProof/>
                <w:sz w:val="22"/>
                <w:szCs w:val="22"/>
              </w:rPr>
              <w:t>No es posible cuantificar las pretensiones, toda vez que a la fecha, no existe</w:t>
            </w:r>
            <w:r w:rsidRPr="46A4C25F" w:rsidR="598A253E">
              <w:rPr>
                <w:rFonts w:ascii="Cambria" w:hAnsi="Cambria" w:cs="Arial"/>
                <w:noProof/>
                <w:sz w:val="22"/>
                <w:szCs w:val="22"/>
              </w:rPr>
              <w:t xml:space="preserve"> </w:t>
            </w:r>
            <w:r w:rsidRPr="46A4C25F" w:rsidR="598A253E">
              <w:rPr>
                <w:rFonts w:ascii="Cambria" w:hAnsi="Cambria" w:cs="Arial"/>
                <w:noProof/>
                <w:sz w:val="22"/>
                <w:szCs w:val="22"/>
              </w:rPr>
              <w:t xml:space="preserve">fundamente legal alguno para reconocer y pagar </w:t>
            </w:r>
            <w:r w:rsidRPr="46A4C25F" w:rsidR="0D4DD0E3">
              <w:rPr>
                <w:rFonts w:ascii="Cambria" w:hAnsi="Cambria" w:cs="Arial"/>
                <w:noProof/>
                <w:sz w:val="22"/>
                <w:szCs w:val="22"/>
              </w:rPr>
              <w:t>alguna prestación económica o asistencial</w:t>
            </w:r>
            <w:r w:rsidRPr="46A4C25F" w:rsidR="598A253E">
              <w:rPr>
                <w:rFonts w:ascii="Cambria" w:hAnsi="Cambria" w:cs="Arial"/>
                <w:noProof/>
                <w:sz w:val="22"/>
                <w:szCs w:val="22"/>
              </w:rPr>
              <w:t xml:space="preserve"> en el entendido que no existe dictamen que acredite que la</w:t>
            </w:r>
            <w:r w:rsidRPr="46A4C25F" w:rsidR="109DB44E">
              <w:rPr>
                <w:rFonts w:ascii="Cambria" w:hAnsi="Cambria" w:cs="Arial"/>
                <w:noProof/>
                <w:sz w:val="22"/>
                <w:szCs w:val="22"/>
              </w:rPr>
              <w:t>s</w:t>
            </w:r>
            <w:r w:rsidRPr="46A4C25F" w:rsidR="598A253E">
              <w:rPr>
                <w:rFonts w:ascii="Cambria" w:hAnsi="Cambria" w:cs="Arial"/>
                <w:noProof/>
                <w:sz w:val="22"/>
                <w:szCs w:val="22"/>
              </w:rPr>
              <w:t xml:space="preserve"> enfermedad</w:t>
            </w:r>
            <w:r w:rsidRPr="46A4C25F" w:rsidR="49F41242">
              <w:rPr>
                <w:rFonts w:ascii="Cambria" w:hAnsi="Cambria" w:cs="Arial"/>
                <w:noProof/>
                <w:sz w:val="22"/>
                <w:szCs w:val="22"/>
              </w:rPr>
              <w:t>es</w:t>
            </w:r>
            <w:r w:rsidRPr="46A4C25F" w:rsidR="598A253E">
              <w:rPr>
                <w:rFonts w:ascii="Cambria" w:hAnsi="Cambria" w:cs="Arial"/>
                <w:noProof/>
                <w:sz w:val="22"/>
                <w:szCs w:val="22"/>
              </w:rPr>
              <w:t xml:space="preserve"> de</w:t>
            </w:r>
            <w:r w:rsidRPr="46A4C25F" w:rsidR="2EF87DB7">
              <w:rPr>
                <w:rFonts w:ascii="Cambria" w:hAnsi="Cambria" w:cs="Arial"/>
                <w:noProof/>
                <w:sz w:val="22"/>
                <w:szCs w:val="22"/>
              </w:rPr>
              <w:t xml:space="preserve"> la</w:t>
            </w:r>
            <w:r w:rsidRPr="46A4C25F" w:rsidR="598A253E">
              <w:rPr>
                <w:rFonts w:ascii="Cambria" w:hAnsi="Cambria" w:cs="Arial"/>
                <w:noProof/>
                <w:sz w:val="22"/>
                <w:szCs w:val="22"/>
              </w:rPr>
              <w:t xml:space="preserve"> demandante </w:t>
            </w:r>
            <w:r w:rsidRPr="46A4C25F" w:rsidR="79713E3F">
              <w:rPr>
                <w:rFonts w:ascii="Cambria" w:hAnsi="Cambria" w:cs="Arial"/>
                <w:noProof/>
                <w:sz w:val="22"/>
                <w:szCs w:val="22"/>
              </w:rPr>
              <w:t>Cervicalgia y Síndrome de manguito rotatorio sean de</w:t>
            </w:r>
            <w:r w:rsidRPr="46A4C25F" w:rsidR="598A253E">
              <w:rPr>
                <w:rFonts w:ascii="Cambria" w:hAnsi="Cambria" w:cs="Arial"/>
                <w:noProof/>
                <w:sz w:val="22"/>
                <w:szCs w:val="22"/>
              </w:rPr>
              <w:t xml:space="preserve"> origen </w:t>
            </w:r>
            <w:r w:rsidRPr="46A4C25F" w:rsidR="76431B2E">
              <w:rPr>
                <w:rFonts w:ascii="Cambria" w:hAnsi="Cambria" w:cs="Arial"/>
                <w:noProof/>
                <w:sz w:val="22"/>
                <w:szCs w:val="22"/>
              </w:rPr>
              <w:t>laboral</w:t>
            </w:r>
            <w:r w:rsidRPr="46A4C25F" w:rsidR="35B08D96">
              <w:rPr>
                <w:rFonts w:ascii="Cambria" w:hAnsi="Cambria" w:cs="Arial"/>
                <w:noProof/>
                <w:sz w:val="22"/>
                <w:szCs w:val="22"/>
              </w:rPr>
              <w:t>.</w:t>
            </w:r>
          </w:p>
        </w:tc>
      </w:tr>
      <w:tr w:rsidRPr="005F2BDE" w:rsidR="007F4769" w:rsidTr="46A4C25F" w14:paraId="47F9AB40" w14:textId="77777777">
        <w:trPr>
          <w:trHeight w:val="1657"/>
        </w:trPr>
        <w:tc>
          <w:tcPr>
            <w:tcW w:w="2338" w:type="dxa"/>
            <w:shd w:val="clear" w:color="auto" w:fill="0033A0"/>
            <w:tcMar/>
            <w:vAlign w:val="center"/>
          </w:tcPr>
          <w:p w:rsidRPr="005F2BDE" w:rsidR="007F4769" w:rsidP="007F4769" w:rsidRDefault="007F4769" w14:paraId="6C301EF8" w14:textId="60B93AD4">
            <w:pPr>
              <w:pStyle w:val="Heading7"/>
              <w:jc w:val="center"/>
              <w:rPr>
                <w:rFonts w:ascii="Cambria" w:hAnsi="Cambria" w:cs="Arial"/>
                <w:b w:val="0"/>
                <w:szCs w:val="22"/>
              </w:rPr>
            </w:pPr>
            <w:r w:rsidRPr="005F2BDE">
              <w:rPr>
                <w:rFonts w:ascii="Cambria" w:hAnsi="Cambria" w:cs="Arial"/>
                <w:b w:val="0"/>
                <w:szCs w:val="22"/>
              </w:rPr>
              <w:lastRenderedPageBreak/>
              <w:t xml:space="preserve">Resumen de los hechos (Especificar extremos laborales, funciones del trabajador, causal de terminación del contrato, tipo de contratación, </w:t>
            </w:r>
            <w:proofErr w:type="spellStart"/>
            <w:r w:rsidRPr="005F2BDE">
              <w:rPr>
                <w:rFonts w:ascii="Cambria" w:hAnsi="Cambria" w:cs="Arial"/>
                <w:b w:val="0"/>
                <w:szCs w:val="22"/>
              </w:rPr>
              <w:t>etc</w:t>
            </w:r>
            <w:proofErr w:type="spellEnd"/>
            <w:r w:rsidRPr="005F2BDE">
              <w:rPr>
                <w:rFonts w:ascii="Cambria" w:hAnsi="Cambria" w:cs="Arial"/>
                <w:b w:val="0"/>
                <w:szCs w:val="22"/>
              </w:rPr>
              <w:t>).</w:t>
            </w:r>
          </w:p>
        </w:tc>
        <w:tc>
          <w:tcPr>
            <w:tcW w:w="7512" w:type="dxa"/>
            <w:gridSpan w:val="3"/>
            <w:tcMar/>
            <w:vAlign w:val="center"/>
          </w:tcPr>
          <w:p w:rsidRPr="006C497D" w:rsidR="00DA6242" w:rsidP="70FCCBFA" w:rsidRDefault="00DA6242" w14:paraId="6A6C66D8" w14:textId="3EAF4365">
            <w:pPr>
              <w:pStyle w:val="BodyText"/>
              <w:jc w:val="both"/>
              <w:rPr>
                <w:rFonts w:ascii="Cambria" w:hAnsi="Cambria" w:cs="Arial"/>
                <w:sz w:val="22"/>
                <w:szCs w:val="22"/>
              </w:rPr>
            </w:pPr>
            <w:r w:rsidRPr="70FCCBFA" w:rsidR="007F4769">
              <w:rPr>
                <w:rFonts w:ascii="Cambria" w:hAnsi="Cambria" w:cs="Arial"/>
                <w:sz w:val="22"/>
                <w:szCs w:val="22"/>
              </w:rPr>
              <w:t xml:space="preserve">Según los hechos de la demanda, </w:t>
            </w:r>
            <w:r w:rsidRPr="70FCCBFA" w:rsidR="0062110F">
              <w:rPr>
                <w:rFonts w:ascii="Cambria" w:hAnsi="Cambria" w:cs="Arial"/>
                <w:sz w:val="22"/>
                <w:szCs w:val="22"/>
              </w:rPr>
              <w:t xml:space="preserve">la señora </w:t>
            </w:r>
            <w:r w:rsidRPr="70FCCBFA" w:rsidR="554D367C">
              <w:rPr>
                <w:rFonts w:ascii="Cambria" w:hAnsi="Cambria" w:cs="Arial"/>
                <w:sz w:val="22"/>
                <w:szCs w:val="22"/>
              </w:rPr>
              <w:t xml:space="preserve">SONIA AMPARO SERNA GIRALDO se vinculó laboralmente con la empresa INGENIERIA EN MANUALIDADES S.A.S desde el año 2014 hasta la fecha de presentación de la demanda. Indica que prestó sus servicios en el cargo de operaria y que era asignada a diferentes empresas cliente como lo son Belleza </w:t>
            </w:r>
            <w:r w:rsidRPr="70FCCBFA" w:rsidR="554D367C">
              <w:rPr>
                <w:rFonts w:ascii="Cambria" w:hAnsi="Cambria" w:cs="Arial"/>
                <w:sz w:val="22"/>
                <w:szCs w:val="22"/>
              </w:rPr>
              <w:t>Expres</w:t>
            </w:r>
            <w:r w:rsidRPr="70FCCBFA" w:rsidR="554D367C">
              <w:rPr>
                <w:rFonts w:ascii="Cambria" w:hAnsi="Cambria" w:cs="Arial"/>
                <w:sz w:val="22"/>
                <w:szCs w:val="22"/>
              </w:rPr>
              <w:t xml:space="preserve">, </w:t>
            </w:r>
            <w:r w:rsidRPr="70FCCBFA" w:rsidR="1A004770">
              <w:rPr>
                <w:rFonts w:ascii="Cambria" w:hAnsi="Cambria" w:cs="Arial"/>
                <w:sz w:val="22"/>
                <w:szCs w:val="22"/>
              </w:rPr>
              <w:t xml:space="preserve">Tecnoquímicas, Fruver, JGB, La </w:t>
            </w:r>
            <w:r w:rsidRPr="70FCCBFA" w:rsidR="1A004770">
              <w:rPr>
                <w:rFonts w:ascii="Cambria" w:hAnsi="Cambria" w:cs="Arial"/>
                <w:sz w:val="22"/>
                <w:szCs w:val="22"/>
              </w:rPr>
              <w:t>Francol</w:t>
            </w:r>
            <w:r w:rsidRPr="70FCCBFA" w:rsidR="1A004770">
              <w:rPr>
                <w:rFonts w:ascii="Cambria" w:hAnsi="Cambria" w:cs="Arial"/>
                <w:sz w:val="22"/>
                <w:szCs w:val="22"/>
              </w:rPr>
              <w:t>, Harinera del Valle, etc.</w:t>
            </w:r>
          </w:p>
          <w:p w:rsidRPr="006C497D" w:rsidR="00DA6242" w:rsidP="70FCCBFA" w:rsidRDefault="00DA6242" w14:paraId="22BA9A70" w14:textId="53104B2D">
            <w:pPr>
              <w:pStyle w:val="BodyText"/>
              <w:jc w:val="both"/>
              <w:rPr>
                <w:rFonts w:ascii="Cambria" w:hAnsi="Cambria" w:cs="Arial"/>
                <w:sz w:val="22"/>
                <w:szCs w:val="22"/>
              </w:rPr>
            </w:pPr>
          </w:p>
          <w:p w:rsidRPr="006C497D" w:rsidR="00DA6242" w:rsidP="70FCCBFA" w:rsidRDefault="00DA6242" w14:paraId="208E29D8" w14:textId="23CF163F">
            <w:pPr>
              <w:pStyle w:val="BodyText"/>
              <w:jc w:val="both"/>
              <w:rPr>
                <w:rFonts w:ascii="Cambria" w:hAnsi="Cambria" w:cs="Arial"/>
                <w:sz w:val="22"/>
                <w:szCs w:val="22"/>
              </w:rPr>
            </w:pPr>
            <w:r w:rsidRPr="70FCCBFA" w:rsidR="1A004770">
              <w:rPr>
                <w:rFonts w:ascii="Cambria" w:hAnsi="Cambria" w:cs="Arial"/>
                <w:sz w:val="22"/>
                <w:szCs w:val="22"/>
              </w:rPr>
              <w:t>Indica que se encuentra afiliada al Sistema de Riesgos laborales a través de Seguros de vida Suramericana S.A, a la AFP COLFONDOS S.A y a l</w:t>
            </w:r>
            <w:r w:rsidRPr="70FCCBFA" w:rsidR="47C53127">
              <w:rPr>
                <w:rFonts w:ascii="Cambria" w:hAnsi="Cambria" w:cs="Arial"/>
                <w:sz w:val="22"/>
                <w:szCs w:val="22"/>
              </w:rPr>
              <w:t>a EPS Sanitas</w:t>
            </w:r>
          </w:p>
          <w:p w:rsidRPr="006C497D" w:rsidR="00DA6242" w:rsidP="70FCCBFA" w:rsidRDefault="00DA6242" w14:paraId="23763FB9" w14:textId="0EFC7643">
            <w:pPr>
              <w:pStyle w:val="BodyText"/>
              <w:jc w:val="both"/>
              <w:rPr>
                <w:rFonts w:ascii="Cambria" w:hAnsi="Cambria" w:cs="Arial"/>
                <w:sz w:val="22"/>
                <w:szCs w:val="22"/>
              </w:rPr>
            </w:pPr>
          </w:p>
          <w:p w:rsidRPr="006C497D" w:rsidR="00DA6242" w:rsidP="70FCCBFA" w:rsidRDefault="00DA6242" w14:paraId="522B1CFC" w14:textId="4DF3FB52">
            <w:pPr>
              <w:pStyle w:val="BodyText"/>
              <w:jc w:val="both"/>
              <w:rPr>
                <w:rFonts w:ascii="Cambria" w:hAnsi="Cambria" w:cs="Arial"/>
                <w:sz w:val="22"/>
                <w:szCs w:val="22"/>
              </w:rPr>
            </w:pPr>
            <w:r w:rsidRPr="70FCCBFA" w:rsidR="47C53127">
              <w:rPr>
                <w:rFonts w:ascii="Cambria" w:hAnsi="Cambria" w:cs="Arial"/>
                <w:sz w:val="22"/>
                <w:szCs w:val="22"/>
              </w:rPr>
              <w:t>Que sus labores como operaria nunca las realizó en sillas ergonómicas, lo que ocasionaba que la demandante no ejerciera sus labores en las condiciones adecuadas. Que dichas jornadas eran generalm</w:t>
            </w:r>
            <w:r w:rsidRPr="70FCCBFA" w:rsidR="15649F85">
              <w:rPr>
                <w:rFonts w:ascii="Cambria" w:hAnsi="Cambria" w:cs="Arial"/>
                <w:sz w:val="22"/>
                <w:szCs w:val="22"/>
              </w:rPr>
              <w:t>ente de lunes a sábados de hasta 11 horas diarias.</w:t>
            </w:r>
          </w:p>
          <w:p w:rsidRPr="006C497D" w:rsidR="00DA6242" w:rsidP="70FCCBFA" w:rsidRDefault="00DA6242" w14:paraId="677D3193" w14:textId="6687E569">
            <w:pPr>
              <w:pStyle w:val="BodyText"/>
              <w:jc w:val="both"/>
              <w:rPr>
                <w:rFonts w:ascii="Cambria" w:hAnsi="Cambria" w:cs="Arial"/>
                <w:sz w:val="22"/>
                <w:szCs w:val="22"/>
              </w:rPr>
            </w:pPr>
          </w:p>
          <w:p w:rsidRPr="006C497D" w:rsidR="00DA6242" w:rsidP="70FCCBFA" w:rsidRDefault="00DA6242" w14:paraId="21C366DA" w14:textId="47D98956">
            <w:pPr>
              <w:pStyle w:val="BodyText"/>
              <w:jc w:val="both"/>
              <w:rPr>
                <w:rFonts w:ascii="Cambria" w:hAnsi="Cambria" w:cs="Arial"/>
                <w:sz w:val="22"/>
                <w:szCs w:val="22"/>
              </w:rPr>
            </w:pPr>
            <w:r w:rsidRPr="70FCCBFA" w:rsidR="15649F85">
              <w:rPr>
                <w:rFonts w:ascii="Cambria" w:hAnsi="Cambria" w:cs="Arial"/>
                <w:sz w:val="22"/>
                <w:szCs w:val="22"/>
              </w:rPr>
              <w:t>Que previamente, la demandante cuenta con las siguientes patologías de origen laboral:</w:t>
            </w:r>
          </w:p>
          <w:p w:rsidRPr="006C497D" w:rsidR="00DA6242" w:rsidP="70FCCBFA" w:rsidRDefault="00DA6242" w14:paraId="0D91F711" w14:textId="0D8CC37E">
            <w:pPr>
              <w:pStyle w:val="BodyText"/>
              <w:numPr>
                <w:ilvl w:val="0"/>
                <w:numId w:val="15"/>
              </w:numPr>
              <w:jc w:val="both"/>
              <w:rPr>
                <w:rFonts w:ascii="Cambria" w:hAnsi="Cambria" w:cs="Arial"/>
                <w:sz w:val="22"/>
                <w:szCs w:val="22"/>
              </w:rPr>
            </w:pPr>
            <w:r w:rsidRPr="70FCCBFA" w:rsidR="1A253D4A">
              <w:rPr>
                <w:rFonts w:ascii="Cambria" w:hAnsi="Cambria" w:cs="Arial"/>
                <w:sz w:val="22"/>
                <w:szCs w:val="22"/>
              </w:rPr>
              <w:t>Síndrome</w:t>
            </w:r>
            <w:r w:rsidRPr="70FCCBFA" w:rsidR="15649F85">
              <w:rPr>
                <w:rFonts w:ascii="Cambria" w:hAnsi="Cambria" w:cs="Arial"/>
                <w:sz w:val="22"/>
                <w:szCs w:val="22"/>
              </w:rPr>
              <w:t xml:space="preserve"> de </w:t>
            </w:r>
            <w:r w:rsidRPr="70FCCBFA" w:rsidR="443D4220">
              <w:rPr>
                <w:rFonts w:ascii="Cambria" w:hAnsi="Cambria" w:cs="Arial"/>
                <w:sz w:val="22"/>
                <w:szCs w:val="22"/>
              </w:rPr>
              <w:t>Túnel</w:t>
            </w:r>
            <w:r w:rsidRPr="70FCCBFA" w:rsidR="15649F85">
              <w:rPr>
                <w:rFonts w:ascii="Cambria" w:hAnsi="Cambria" w:cs="Arial"/>
                <w:sz w:val="22"/>
                <w:szCs w:val="22"/>
              </w:rPr>
              <w:t xml:space="preserve"> del Carpo Bilateral: enfermedad de origen laboral con PCL del 20.21% con fecha de estructuración del 06/06/2015 conforme a dictamen No. 66742651-14273</w:t>
            </w:r>
            <w:r w:rsidRPr="70FCCBFA" w:rsidR="7C72C7BE">
              <w:rPr>
                <w:rFonts w:ascii="Cambria" w:hAnsi="Cambria" w:cs="Arial"/>
                <w:sz w:val="22"/>
                <w:szCs w:val="22"/>
              </w:rPr>
              <w:t xml:space="preserve"> del 21/09/2016 emitido por la Junta Nacional de Calificación de Invalidez </w:t>
            </w:r>
          </w:p>
          <w:p w:rsidRPr="006C497D" w:rsidR="00DA6242" w:rsidP="70FCCBFA" w:rsidRDefault="00DA6242" w14:paraId="3880D453" w14:textId="1A663068">
            <w:pPr>
              <w:pStyle w:val="BodyText"/>
              <w:numPr>
                <w:ilvl w:val="0"/>
                <w:numId w:val="15"/>
              </w:numPr>
              <w:jc w:val="both"/>
              <w:rPr>
                <w:rFonts w:ascii="Cambria" w:hAnsi="Cambria" w:cs="Arial"/>
                <w:sz w:val="22"/>
                <w:szCs w:val="22"/>
              </w:rPr>
            </w:pPr>
            <w:r w:rsidRPr="70FCCBFA" w:rsidR="2AAA05DD">
              <w:rPr>
                <w:rFonts w:ascii="Cambria" w:hAnsi="Cambria" w:cs="Arial"/>
                <w:sz w:val="22"/>
                <w:szCs w:val="22"/>
              </w:rPr>
              <w:t>Epicondilitis media-Epicondilitis lateral: enfermedad de origen laboral con PCL del 22.13% con fecha de estructuración del 13/09/2019 conforme a dictamen No. 27699 del 15/07/2019 emitido por la ARL AXA COLPAT</w:t>
            </w:r>
            <w:r w:rsidRPr="70FCCBFA" w:rsidR="7430FD51">
              <w:rPr>
                <w:rFonts w:ascii="Cambria" w:hAnsi="Cambria" w:cs="Arial"/>
                <w:sz w:val="22"/>
                <w:szCs w:val="22"/>
              </w:rPr>
              <w:t>RIA SEGUROS DE VIDA S.A</w:t>
            </w:r>
          </w:p>
          <w:p w:rsidRPr="006C497D" w:rsidR="00DA6242" w:rsidP="70FCCBFA" w:rsidRDefault="00DA6242" w14:paraId="41880B64" w14:textId="12EACF6A">
            <w:pPr>
              <w:pStyle w:val="BodyText"/>
              <w:jc w:val="both"/>
              <w:rPr>
                <w:rFonts w:ascii="Cambria" w:hAnsi="Cambria" w:cs="Arial"/>
                <w:sz w:val="22"/>
                <w:szCs w:val="22"/>
              </w:rPr>
            </w:pPr>
            <w:r w:rsidRPr="70FCCBFA" w:rsidR="7430FD51">
              <w:rPr>
                <w:rFonts w:ascii="Cambria" w:hAnsi="Cambria" w:cs="Arial"/>
                <w:sz w:val="22"/>
                <w:szCs w:val="22"/>
              </w:rPr>
              <w:t>Que, a pesar de dichas patologías, el empleador nunca efectuó la reubicación del puesto de trabajo, así como tampoco fueron modificadas las funciones realizadas.</w:t>
            </w:r>
          </w:p>
          <w:p w:rsidRPr="006C497D" w:rsidR="00DA6242" w:rsidP="70FCCBFA" w:rsidRDefault="00DA6242" w14:paraId="6FB567A0" w14:textId="62654BE4">
            <w:pPr>
              <w:pStyle w:val="BodyText"/>
              <w:jc w:val="both"/>
              <w:rPr>
                <w:rFonts w:ascii="Cambria" w:hAnsi="Cambria" w:cs="Arial"/>
                <w:sz w:val="22"/>
                <w:szCs w:val="22"/>
              </w:rPr>
            </w:pPr>
            <w:r w:rsidRPr="70FCCBFA" w:rsidR="7430FD51">
              <w:rPr>
                <w:rFonts w:ascii="Cambria" w:hAnsi="Cambria" w:cs="Arial"/>
                <w:sz w:val="22"/>
                <w:szCs w:val="22"/>
              </w:rPr>
              <w:t>Que, con</w:t>
            </w:r>
            <w:r w:rsidRPr="70FCCBFA" w:rsidR="7430FD51">
              <w:rPr>
                <w:rFonts w:ascii="Cambria" w:hAnsi="Cambria" w:cs="Arial"/>
                <w:sz w:val="22"/>
                <w:szCs w:val="22"/>
              </w:rPr>
              <w:t xml:space="preserve"> ocasión a las labores realizadas, la demandante comenzó a presentar dolencias que resultaron en las siguientes patologías: Síndrome de manguito rotatorio y Cervicalgia.</w:t>
            </w:r>
          </w:p>
          <w:p w:rsidRPr="006C497D" w:rsidR="00DA6242" w:rsidP="70FCCBFA" w:rsidRDefault="00DA6242" w14:paraId="32E5FD1C" w14:textId="19C09A08">
            <w:pPr>
              <w:pStyle w:val="BodyText"/>
              <w:jc w:val="both"/>
              <w:rPr>
                <w:rFonts w:ascii="Cambria" w:hAnsi="Cambria" w:cs="Arial"/>
                <w:sz w:val="22"/>
                <w:szCs w:val="22"/>
              </w:rPr>
            </w:pPr>
            <w:r w:rsidRPr="70FCCBFA" w:rsidR="7430FD51">
              <w:rPr>
                <w:rFonts w:ascii="Cambria" w:hAnsi="Cambria" w:cs="Arial"/>
                <w:sz w:val="22"/>
                <w:szCs w:val="22"/>
              </w:rPr>
              <w:t>Que estas patologías fueron calificadas en primer momento por parte de NUEVA EPS, la cual mediante Dictamen del 23 de abril de 2019 calificó el Síndrome de manguito rotatorio como de origen laboral y la Cervicalgia como de origen común.</w:t>
            </w:r>
          </w:p>
          <w:p w:rsidRPr="006C497D" w:rsidR="00DA6242" w:rsidP="70FCCBFA" w:rsidRDefault="00DA6242" w14:paraId="2D1BC16F" w14:textId="37571621">
            <w:pPr>
              <w:pStyle w:val="BodyText"/>
              <w:jc w:val="both"/>
              <w:rPr>
                <w:rFonts w:ascii="Cambria" w:hAnsi="Cambria" w:cs="Arial"/>
                <w:sz w:val="22"/>
                <w:szCs w:val="22"/>
              </w:rPr>
            </w:pPr>
            <w:r w:rsidRPr="70FCCBFA" w:rsidR="7430FD51">
              <w:rPr>
                <w:rFonts w:ascii="Cambria" w:hAnsi="Cambria" w:cs="Arial"/>
                <w:sz w:val="22"/>
                <w:szCs w:val="22"/>
              </w:rPr>
              <w:t>Que sobre dicho Dictamen se presentó controversia, a lo cual la Junta Regional de Calificación del Valle del Cauca</w:t>
            </w:r>
            <w:r w:rsidRPr="70FCCBFA" w:rsidR="7430FD51">
              <w:rPr>
                <w:rFonts w:ascii="Cambria" w:hAnsi="Cambria" w:cs="Arial"/>
                <w:sz w:val="22"/>
                <w:szCs w:val="22"/>
              </w:rPr>
              <w:t xml:space="preserve"> mediante Dictamen No. 66742651-19 del 12 de enero de 2021; en el que determinó que el origen de las dos patologías era por enfermedad común. Dictamen el cual fue recurrido.</w:t>
            </w:r>
          </w:p>
          <w:p w:rsidRPr="006C497D" w:rsidR="00DA6242" w:rsidP="70FCCBFA" w:rsidRDefault="00DA6242" w14:paraId="6C337A2D" w14:textId="186FE293">
            <w:pPr>
              <w:pStyle w:val="BodyText"/>
              <w:jc w:val="both"/>
              <w:rPr>
                <w:rFonts w:ascii="Cambria" w:hAnsi="Cambria" w:cs="Arial"/>
                <w:sz w:val="22"/>
                <w:szCs w:val="22"/>
              </w:rPr>
            </w:pPr>
            <w:r w:rsidRPr="70FCCBFA" w:rsidR="7430FD51">
              <w:rPr>
                <w:rFonts w:ascii="Cambria" w:hAnsi="Cambria" w:cs="Arial"/>
                <w:sz w:val="22"/>
                <w:szCs w:val="22"/>
              </w:rPr>
              <w:t>Motivo por el cual, mediante Dictamen No. 66742651-10057 del 25 de mayo de 2022 la Junta Nacional de Calificación de Invalidez confirmó el dictamen de la JRCI determinando las dos patologías como de origen común.</w:t>
            </w:r>
          </w:p>
          <w:p w:rsidRPr="006C497D" w:rsidR="00DA6242" w:rsidP="00DA6242" w:rsidRDefault="00DA6242" w14:paraId="0D210CED" w14:textId="34440DFC">
            <w:pPr>
              <w:pStyle w:val="BodyText"/>
              <w:jc w:val="both"/>
              <w:rPr>
                <w:rFonts w:ascii="Cambria" w:hAnsi="Cambria" w:cs="Arial"/>
                <w:sz w:val="22"/>
                <w:szCs w:val="22"/>
              </w:rPr>
            </w:pPr>
            <w:r w:rsidRPr="70FCCBFA" w:rsidR="7430FD51">
              <w:rPr>
                <w:rFonts w:ascii="Cambria" w:hAnsi="Cambria" w:cs="Arial"/>
                <w:sz w:val="22"/>
                <w:szCs w:val="22"/>
              </w:rPr>
              <w:t xml:space="preserve">La demandante indica entonces que la JNCI incurrió en errores técnicos y jurídicos manifestando que las patologías de Cervicalgia y </w:t>
            </w:r>
            <w:r w:rsidRPr="70FCCBFA" w:rsidR="7430FD51">
              <w:rPr>
                <w:rFonts w:ascii="Cambria" w:hAnsi="Cambria" w:cs="Arial"/>
                <w:sz w:val="22"/>
                <w:szCs w:val="22"/>
              </w:rPr>
              <w:t>Sindrome</w:t>
            </w:r>
            <w:r w:rsidRPr="70FCCBFA" w:rsidR="7430FD51">
              <w:rPr>
                <w:rFonts w:ascii="Cambria" w:hAnsi="Cambria" w:cs="Arial"/>
                <w:sz w:val="22"/>
                <w:szCs w:val="22"/>
              </w:rPr>
              <w:t xml:space="preserve"> de manguito rotatorio son enfermedades laborales que se dan como consecuencia de </w:t>
            </w:r>
            <w:r w:rsidRPr="70FCCBFA" w:rsidR="110AE2EC">
              <w:rPr>
                <w:rFonts w:ascii="Cambria" w:hAnsi="Cambria" w:cs="Arial"/>
                <w:sz w:val="22"/>
                <w:szCs w:val="22"/>
              </w:rPr>
              <w:t>movimientos repetitivos, posturas forzadas y aplicación de fuerza combinada con movimientos repetitivos.</w:t>
            </w:r>
          </w:p>
        </w:tc>
      </w:tr>
      <w:tr w:rsidRPr="005F2BDE" w:rsidR="00E64906" w:rsidTr="46A4C25F" w14:paraId="1249407C" w14:textId="77777777">
        <w:trPr>
          <w:trHeight w:val="559"/>
        </w:trPr>
        <w:tc>
          <w:tcPr>
            <w:tcW w:w="2338" w:type="dxa"/>
            <w:shd w:val="clear" w:color="auto" w:fill="0033A0"/>
            <w:tcMar/>
            <w:vAlign w:val="center"/>
          </w:tcPr>
          <w:p w:rsidRPr="005F2BDE" w:rsidR="00E64906" w:rsidP="00E64906" w:rsidRDefault="00E64906" w14:paraId="48B1497D" w14:textId="35A91A8A">
            <w:pPr>
              <w:jc w:val="center"/>
              <w:rPr>
                <w:rFonts w:ascii="Cambria" w:hAnsi="Cambria" w:cs="Arial"/>
                <w:sz w:val="22"/>
                <w:szCs w:val="22"/>
              </w:rPr>
            </w:pPr>
            <w:r w:rsidRPr="005F2BDE">
              <w:rPr>
                <w:rFonts w:ascii="Cambria" w:hAnsi="Cambria" w:cs="Arial"/>
                <w:sz w:val="22"/>
                <w:szCs w:val="22"/>
              </w:rPr>
              <w:t>¿Hay prescripción de derechos laborales?</w:t>
            </w:r>
          </w:p>
        </w:tc>
        <w:tc>
          <w:tcPr>
            <w:tcW w:w="7512" w:type="dxa"/>
            <w:gridSpan w:val="3"/>
            <w:tcMar/>
            <w:vAlign w:val="center"/>
          </w:tcPr>
          <w:p w:rsidRPr="005F2BDE" w:rsidR="00E64906" w:rsidP="001F1FB7" w:rsidRDefault="00EC5476" w14:paraId="545D1707" w14:textId="2DC577AC">
            <w:pPr>
              <w:jc w:val="both"/>
              <w:rPr>
                <w:rFonts w:ascii="Cambria" w:hAnsi="Cambria" w:cs="Arial"/>
                <w:iCs/>
                <w:sz w:val="22"/>
                <w:szCs w:val="22"/>
              </w:rPr>
            </w:pPr>
            <w:r w:rsidRPr="005F2BDE">
              <w:rPr>
                <w:rFonts w:ascii="Cambria" w:hAnsi="Cambria" w:cs="Arial"/>
                <w:iCs/>
                <w:sz w:val="22"/>
                <w:szCs w:val="22"/>
              </w:rPr>
              <w:t>N/A</w:t>
            </w:r>
          </w:p>
        </w:tc>
      </w:tr>
    </w:tbl>
    <w:p w:rsidRPr="005F2BDE" w:rsidR="00247E08" w:rsidP="00E64906" w:rsidRDefault="00247E08" w14:paraId="03B039A9" w14:textId="77777777">
      <w:pPr>
        <w:jc w:val="center"/>
        <w:rPr>
          <w:rFonts w:ascii="Cambria" w:hAnsi="Cambria" w:cs="Arial"/>
          <w:sz w:val="22"/>
          <w:szCs w:val="22"/>
          <w:u w:val="single"/>
        </w:rPr>
      </w:pPr>
    </w:p>
    <w:p w:rsidRPr="005F2BDE" w:rsidR="0096555E" w:rsidP="00E64906" w:rsidRDefault="0096555E" w14:paraId="7C1537B2" w14:textId="77777777">
      <w:pPr>
        <w:jc w:val="center"/>
        <w:rPr>
          <w:rFonts w:ascii="Cambria" w:hAnsi="Cambria" w:cs="Arial"/>
          <w:sz w:val="22"/>
          <w:szCs w:val="22"/>
        </w:rPr>
      </w:pPr>
    </w:p>
    <w:p w:rsidRPr="005F2BDE" w:rsidR="00E64906" w:rsidP="00E64906" w:rsidRDefault="00E64906" w14:paraId="1309D4E9" w14:textId="384212DF">
      <w:pPr>
        <w:rPr>
          <w:rFonts w:ascii="Cambria" w:hAnsi="Cambria" w:cs="Arial"/>
          <w:b/>
          <w:bCs/>
          <w:sz w:val="22"/>
          <w:szCs w:val="22"/>
          <w:u w:val="single"/>
        </w:rPr>
      </w:pPr>
      <w:r w:rsidRPr="005F2BDE">
        <w:rPr>
          <w:rFonts w:ascii="Cambria" w:hAnsi="Cambria" w:cs="Arial"/>
          <w:b/>
          <w:bCs/>
          <w:sz w:val="22"/>
          <w:szCs w:val="22"/>
          <w:u w:val="single"/>
        </w:rPr>
        <w:t xml:space="preserve">Frente al llamamiento en garantía: </w:t>
      </w:r>
    </w:p>
    <w:p w:rsidRPr="005F2BDE" w:rsidR="00E64906" w:rsidP="00E64906" w:rsidRDefault="00E64906" w14:paraId="363F00E8" w14:textId="77777777">
      <w:pPr>
        <w:rPr>
          <w:rFonts w:ascii="Cambria" w:hAnsi="Cambria"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5F2BDE" w:rsidR="00E64906" w:rsidTr="00E6110D" w14:paraId="7D58111D" w14:textId="77777777">
        <w:trPr>
          <w:trHeight w:val="559"/>
        </w:trPr>
        <w:tc>
          <w:tcPr>
            <w:tcW w:w="2338" w:type="dxa"/>
            <w:shd w:val="clear" w:color="auto" w:fill="0033A0"/>
            <w:vAlign w:val="center"/>
          </w:tcPr>
          <w:p w:rsidRPr="005F2BDE" w:rsidR="00E64906" w:rsidP="00E64906" w:rsidRDefault="00E64906" w14:paraId="73FBFC5A" w14:textId="48074656">
            <w:pPr>
              <w:rPr>
                <w:rFonts w:ascii="Cambria" w:hAnsi="Cambria" w:cs="Arial"/>
                <w:sz w:val="22"/>
                <w:szCs w:val="22"/>
              </w:rPr>
            </w:pPr>
            <w:r w:rsidRPr="005F2BDE">
              <w:rPr>
                <w:rFonts w:ascii="Cambria" w:hAnsi="Cambria" w:cs="Arial"/>
                <w:sz w:val="22"/>
                <w:szCs w:val="22"/>
              </w:rPr>
              <w:t xml:space="preserve">¿Quién formuló el llamamiento en garantía? </w:t>
            </w:r>
          </w:p>
        </w:tc>
        <w:tc>
          <w:tcPr>
            <w:tcW w:w="7512" w:type="dxa"/>
            <w:vAlign w:val="center"/>
          </w:tcPr>
          <w:p w:rsidRPr="005F2BDE" w:rsidR="00E64906" w:rsidP="001F1FB7" w:rsidRDefault="00615B28" w14:paraId="250CF678" w14:textId="3C648E46">
            <w:pPr>
              <w:jc w:val="both"/>
              <w:rPr>
                <w:rFonts w:ascii="Cambria" w:hAnsi="Cambria" w:cs="Arial"/>
                <w:iCs/>
                <w:sz w:val="22"/>
                <w:szCs w:val="22"/>
              </w:rPr>
            </w:pPr>
            <w:r w:rsidRPr="005F2BDE">
              <w:rPr>
                <w:rFonts w:ascii="Cambria" w:hAnsi="Cambria" w:cs="Arial"/>
                <w:sz w:val="22"/>
                <w:szCs w:val="22"/>
              </w:rPr>
              <w:t>N/A</w:t>
            </w:r>
          </w:p>
        </w:tc>
      </w:tr>
      <w:tr w:rsidRPr="005F2BDE" w:rsidR="00E64906" w:rsidTr="00E6110D" w14:paraId="0E8047BC" w14:textId="77777777">
        <w:trPr>
          <w:trHeight w:val="836"/>
        </w:trPr>
        <w:tc>
          <w:tcPr>
            <w:tcW w:w="2338" w:type="dxa"/>
            <w:shd w:val="clear" w:color="auto" w:fill="0033A0"/>
          </w:tcPr>
          <w:p w:rsidRPr="005F2BDE" w:rsidR="00E64906" w:rsidP="00E6110D" w:rsidRDefault="00E64906" w14:paraId="3695763A" w14:textId="0B1712CD">
            <w:pPr>
              <w:jc w:val="center"/>
              <w:rPr>
                <w:rFonts w:ascii="Cambria" w:hAnsi="Cambria" w:cs="Arial"/>
                <w:sz w:val="22"/>
                <w:szCs w:val="22"/>
              </w:rPr>
            </w:pPr>
            <w:r w:rsidRPr="005F2BDE">
              <w:rPr>
                <w:rFonts w:ascii="Cambria" w:hAnsi="Cambria" w:cs="Arial"/>
                <w:sz w:val="22"/>
                <w:szCs w:val="22"/>
              </w:rPr>
              <w:t>Fecha de la radicación del llamamiento en garantía</w:t>
            </w:r>
          </w:p>
        </w:tc>
        <w:tc>
          <w:tcPr>
            <w:tcW w:w="7512" w:type="dxa"/>
          </w:tcPr>
          <w:p w:rsidRPr="005F2BDE" w:rsidR="00E64906" w:rsidP="00E6110D" w:rsidRDefault="00E64906" w14:paraId="1EE5701B" w14:textId="77777777">
            <w:pPr>
              <w:shd w:val="clear" w:color="auto" w:fill="FFFFFF"/>
              <w:jc w:val="center"/>
              <w:textAlignment w:val="baseline"/>
              <w:rPr>
                <w:rFonts w:ascii="Cambria" w:hAnsi="Cambria" w:cs="Arial"/>
                <w:color w:val="000000"/>
                <w:sz w:val="22"/>
                <w:szCs w:val="22"/>
                <w:lang w:eastAsia="es-CO"/>
              </w:rPr>
            </w:pPr>
          </w:p>
          <w:p w:rsidRPr="005F2BDE" w:rsidR="00E64906" w:rsidP="00E6110D" w:rsidRDefault="00E64906" w14:paraId="630A77E6" w14:textId="77777777">
            <w:pPr>
              <w:shd w:val="clear" w:color="auto" w:fill="FFFFFF"/>
              <w:jc w:val="center"/>
              <w:textAlignment w:val="baseline"/>
              <w:rPr>
                <w:rFonts w:ascii="Cambria" w:hAnsi="Cambria" w:cs="Arial"/>
                <w:color w:val="000000"/>
                <w:sz w:val="22"/>
                <w:szCs w:val="22"/>
                <w:bdr w:val="none" w:color="auto" w:sz="0" w:space="0" w:frame="1"/>
                <w:shd w:val="clear" w:color="auto" w:fill="FFFFFF"/>
                <w:lang w:eastAsia="es-CO"/>
              </w:rPr>
            </w:pPr>
          </w:p>
          <w:p w:rsidRPr="005F2BDE" w:rsidR="00E64906" w:rsidP="001F1FB7" w:rsidRDefault="00615B28" w14:paraId="23A6A652" w14:textId="28279CD8">
            <w:pPr>
              <w:shd w:val="clear" w:color="auto" w:fill="FFFFFF"/>
              <w:jc w:val="both"/>
              <w:textAlignment w:val="baseline"/>
              <w:rPr>
                <w:rFonts w:ascii="Cambria" w:hAnsi="Cambria" w:cs="Arial"/>
                <w:color w:val="000000"/>
                <w:sz w:val="22"/>
                <w:szCs w:val="22"/>
                <w:bdr w:val="none" w:color="auto" w:sz="0" w:space="0" w:frame="1"/>
                <w:shd w:val="clear" w:color="auto" w:fill="FFFFFF"/>
                <w:lang w:eastAsia="es-CO"/>
              </w:rPr>
            </w:pPr>
            <w:r w:rsidRPr="005F2BDE">
              <w:rPr>
                <w:rFonts w:ascii="Cambria" w:hAnsi="Cambria" w:cs="Arial"/>
                <w:color w:val="000000"/>
                <w:sz w:val="22"/>
                <w:szCs w:val="22"/>
                <w:bdr w:val="none" w:color="auto" w:sz="0" w:space="0" w:frame="1"/>
                <w:shd w:val="clear" w:color="auto" w:fill="FFFFFF"/>
                <w:lang w:eastAsia="es-CO"/>
              </w:rPr>
              <w:t>N/A</w:t>
            </w:r>
          </w:p>
          <w:p w:rsidRPr="005F2BDE" w:rsidR="00E64906" w:rsidP="00E6110D" w:rsidRDefault="00E64906" w14:paraId="4B47639E" w14:textId="77777777">
            <w:pPr>
              <w:shd w:val="clear" w:color="auto" w:fill="FFFFFF"/>
              <w:jc w:val="center"/>
              <w:textAlignment w:val="baseline"/>
              <w:rPr>
                <w:rFonts w:ascii="Cambria" w:hAnsi="Cambria" w:cs="Arial"/>
                <w:color w:val="000000"/>
                <w:sz w:val="22"/>
                <w:szCs w:val="22"/>
                <w:bdr w:val="none" w:color="auto" w:sz="0" w:space="0" w:frame="1"/>
                <w:shd w:val="clear" w:color="auto" w:fill="FFFFFF"/>
                <w:lang w:eastAsia="es-CO"/>
              </w:rPr>
            </w:pPr>
          </w:p>
          <w:p w:rsidRPr="005F2BDE" w:rsidR="00E64906" w:rsidP="00E6110D" w:rsidRDefault="00E64906" w14:paraId="0CC57759" w14:textId="77777777">
            <w:pPr>
              <w:jc w:val="center"/>
              <w:rPr>
                <w:rFonts w:ascii="Cambria" w:hAnsi="Cambria" w:cs="Arial"/>
                <w:iCs/>
                <w:sz w:val="22"/>
                <w:szCs w:val="22"/>
              </w:rPr>
            </w:pPr>
          </w:p>
        </w:tc>
      </w:tr>
      <w:tr w:rsidRPr="005F2BDE" w:rsidR="001F1FB7" w:rsidTr="00E6110D" w14:paraId="5AD0E1A8" w14:textId="77777777">
        <w:trPr>
          <w:trHeight w:val="836"/>
        </w:trPr>
        <w:tc>
          <w:tcPr>
            <w:tcW w:w="2338" w:type="dxa"/>
            <w:shd w:val="clear" w:color="auto" w:fill="0033A0"/>
          </w:tcPr>
          <w:p w:rsidRPr="005F2BDE" w:rsidR="001F1FB7" w:rsidP="00E6110D" w:rsidRDefault="001F1FB7" w14:paraId="5501F9B4" w14:textId="53D92181">
            <w:pPr>
              <w:jc w:val="center"/>
              <w:rPr>
                <w:rFonts w:ascii="Cambria" w:hAnsi="Cambria" w:cs="Arial"/>
                <w:sz w:val="22"/>
                <w:szCs w:val="22"/>
              </w:rPr>
            </w:pPr>
            <w:r w:rsidRPr="005F2BDE">
              <w:rPr>
                <w:rFonts w:ascii="Cambria" w:hAnsi="Cambria" w:cs="Arial"/>
                <w:sz w:val="22"/>
                <w:szCs w:val="22"/>
              </w:rPr>
              <w:t>Fecha del auto que admitió el llamamiento en garantía</w:t>
            </w:r>
          </w:p>
        </w:tc>
        <w:tc>
          <w:tcPr>
            <w:tcW w:w="7512" w:type="dxa"/>
          </w:tcPr>
          <w:p w:rsidRPr="005F2BDE" w:rsidR="00615B28" w:rsidP="00C4382E" w:rsidRDefault="00615B28" w14:paraId="47D53EA4" w14:textId="7FCF096F">
            <w:pPr>
              <w:shd w:val="clear" w:color="auto" w:fill="FFFFFF"/>
              <w:jc w:val="both"/>
              <w:textAlignment w:val="baseline"/>
              <w:rPr>
                <w:rFonts w:ascii="Cambria" w:hAnsi="Cambria" w:cs="Arial"/>
                <w:color w:val="000000"/>
                <w:sz w:val="22"/>
                <w:szCs w:val="22"/>
                <w:lang w:eastAsia="es-CO"/>
              </w:rPr>
            </w:pPr>
            <w:r w:rsidRPr="005F2BDE">
              <w:rPr>
                <w:rFonts w:ascii="Cambria" w:hAnsi="Cambria" w:cs="Arial"/>
                <w:color w:val="000000"/>
                <w:sz w:val="22"/>
                <w:szCs w:val="22"/>
                <w:lang w:eastAsia="es-CO"/>
              </w:rPr>
              <w:t xml:space="preserve">N/A </w:t>
            </w:r>
          </w:p>
        </w:tc>
      </w:tr>
      <w:tr w:rsidRPr="005F2BDE" w:rsidR="00E64906" w:rsidTr="00E6110D" w14:paraId="3FAD838D" w14:textId="77777777">
        <w:trPr>
          <w:trHeight w:val="478"/>
        </w:trPr>
        <w:tc>
          <w:tcPr>
            <w:tcW w:w="2338" w:type="dxa"/>
            <w:shd w:val="clear" w:color="auto" w:fill="0033A0"/>
            <w:vAlign w:val="center"/>
          </w:tcPr>
          <w:p w:rsidRPr="005F2BDE" w:rsidR="00E64906" w:rsidP="00E6110D" w:rsidRDefault="00E64906" w14:paraId="6A4CA5D3" w14:textId="505BE397">
            <w:pPr>
              <w:jc w:val="center"/>
              <w:rPr>
                <w:rFonts w:ascii="Cambria" w:hAnsi="Cambria" w:cs="Arial"/>
                <w:sz w:val="22"/>
                <w:szCs w:val="22"/>
              </w:rPr>
            </w:pPr>
            <w:r w:rsidRPr="005F2BDE">
              <w:rPr>
                <w:rFonts w:ascii="Cambria" w:hAnsi="Cambria" w:cs="Arial"/>
                <w:sz w:val="22"/>
                <w:szCs w:val="22"/>
              </w:rPr>
              <w:t>Fecha de la notificación del llamamiento en garantía (6 meses so pena de ineficacia)</w:t>
            </w:r>
          </w:p>
        </w:tc>
        <w:tc>
          <w:tcPr>
            <w:tcW w:w="7512" w:type="dxa"/>
            <w:vAlign w:val="center"/>
          </w:tcPr>
          <w:p w:rsidRPr="005F2BDE" w:rsidR="00E64906" w:rsidP="00615B28" w:rsidRDefault="00615B28" w14:paraId="19828824" w14:textId="44801F3C">
            <w:pPr>
              <w:jc w:val="both"/>
              <w:rPr>
                <w:rFonts w:ascii="Cambria" w:hAnsi="Cambria" w:cs="Arial"/>
                <w:iCs/>
                <w:sz w:val="22"/>
                <w:szCs w:val="22"/>
                <w:lang w:val="es-ES"/>
              </w:rPr>
            </w:pPr>
            <w:r w:rsidRPr="005F2BDE">
              <w:rPr>
                <w:rFonts w:ascii="Cambria" w:hAnsi="Cambria" w:cs="Arial"/>
                <w:iCs/>
                <w:sz w:val="22"/>
                <w:szCs w:val="22"/>
                <w:lang w:val="es-ES"/>
              </w:rPr>
              <w:t>N/A</w:t>
            </w:r>
          </w:p>
        </w:tc>
      </w:tr>
      <w:tr w:rsidRPr="005F2BDE" w:rsidR="00E64906" w:rsidTr="00E6110D" w14:paraId="31E9EE8B" w14:textId="77777777">
        <w:trPr>
          <w:trHeight w:val="478"/>
        </w:trPr>
        <w:tc>
          <w:tcPr>
            <w:tcW w:w="2338" w:type="dxa"/>
            <w:shd w:val="clear" w:color="auto" w:fill="0033A0"/>
            <w:vAlign w:val="center"/>
          </w:tcPr>
          <w:p w:rsidRPr="005F2BDE" w:rsidR="00E64906" w:rsidP="00E6110D" w:rsidRDefault="00E64906" w14:paraId="6A745A62" w14:textId="15889335">
            <w:pPr>
              <w:jc w:val="center"/>
              <w:rPr>
                <w:rFonts w:ascii="Cambria" w:hAnsi="Cambria" w:cs="Arial"/>
                <w:sz w:val="22"/>
                <w:szCs w:val="22"/>
              </w:rPr>
            </w:pPr>
            <w:r w:rsidRPr="005F2BDE">
              <w:rPr>
                <w:rFonts w:ascii="Cambria" w:hAnsi="Cambria" w:cs="Arial"/>
                <w:sz w:val="22"/>
                <w:szCs w:val="22"/>
                <w:lang w:val="es-ES"/>
              </w:rPr>
              <w:t xml:space="preserve">¿Hubo reclamaciones administrativas o solicitudes de conciliación extrajudicial frente al asegurado? Si lo hubo, contabilizar y alegar la prescripción a partir </w:t>
            </w:r>
            <w:r w:rsidRPr="005F2BDE">
              <w:rPr>
                <w:rFonts w:ascii="Cambria" w:hAnsi="Cambria" w:cs="Arial"/>
                <w:sz w:val="22"/>
                <w:szCs w:val="22"/>
                <w:lang w:val="es-ES"/>
              </w:rPr>
              <w:lastRenderedPageBreak/>
              <w:t>de este momento (2 años).</w:t>
            </w:r>
          </w:p>
        </w:tc>
        <w:tc>
          <w:tcPr>
            <w:tcW w:w="7512" w:type="dxa"/>
            <w:vAlign w:val="center"/>
          </w:tcPr>
          <w:p w:rsidRPr="005F2BDE" w:rsidR="00AA7FE5" w:rsidP="00E269A9" w:rsidRDefault="0090491C" w14:paraId="0CBC6135" w14:textId="4F4D9C92">
            <w:pPr>
              <w:jc w:val="both"/>
              <w:rPr>
                <w:rFonts w:ascii="Cambria" w:hAnsi="Cambria" w:cs="Arial"/>
                <w:iCs/>
                <w:sz w:val="22"/>
                <w:szCs w:val="22"/>
                <w:lang w:val="es-ES"/>
              </w:rPr>
            </w:pPr>
            <w:r w:rsidRPr="005F2BDE">
              <w:rPr>
                <w:rFonts w:ascii="Cambria" w:hAnsi="Cambria" w:cs="Arial"/>
                <w:iCs/>
                <w:sz w:val="22"/>
                <w:szCs w:val="22"/>
                <w:lang w:val="es-ES"/>
              </w:rPr>
              <w:lastRenderedPageBreak/>
              <w:t>NO</w:t>
            </w:r>
          </w:p>
        </w:tc>
      </w:tr>
    </w:tbl>
    <w:p w:rsidRPr="005F2BDE" w:rsidR="00E64906" w:rsidP="00E64906" w:rsidRDefault="00E64906" w14:paraId="289C0DAD" w14:textId="77777777">
      <w:pPr>
        <w:rPr>
          <w:rFonts w:ascii="Cambria" w:hAnsi="Cambria" w:cs="Arial"/>
          <w:sz w:val="22"/>
          <w:szCs w:val="22"/>
        </w:rPr>
      </w:pPr>
    </w:p>
    <w:p w:rsidRPr="005F2BDE" w:rsidR="00E64906" w:rsidP="00E64906" w:rsidRDefault="00E64906" w14:paraId="33EBF2AB" w14:textId="6A8DBC6D">
      <w:pPr>
        <w:rPr>
          <w:rFonts w:ascii="Cambria" w:hAnsi="Cambria" w:cs="Arial"/>
          <w:sz w:val="22"/>
          <w:szCs w:val="22"/>
        </w:rPr>
      </w:pPr>
    </w:p>
    <w:p w:rsidRPr="005F2BDE" w:rsidR="00E64906" w:rsidP="00E64906" w:rsidRDefault="00E64906" w14:paraId="5F1EB74F" w14:textId="7AAA15D1">
      <w:pPr>
        <w:rPr>
          <w:rFonts w:ascii="Cambria" w:hAnsi="Cambria" w:cs="Arial"/>
          <w:b/>
          <w:bCs/>
          <w:sz w:val="22"/>
          <w:szCs w:val="22"/>
          <w:u w:val="single"/>
        </w:rPr>
      </w:pPr>
      <w:r w:rsidRPr="005F2BDE">
        <w:rPr>
          <w:rFonts w:ascii="Cambria" w:hAnsi="Cambria" w:cs="Arial"/>
          <w:b/>
          <w:bCs/>
          <w:sz w:val="22"/>
          <w:szCs w:val="22"/>
          <w:u w:val="single"/>
        </w:rPr>
        <w:t xml:space="preserve">Calificación de contingencia y liquidación objetiva: </w:t>
      </w:r>
    </w:p>
    <w:p w:rsidRPr="005F2BDE" w:rsidR="00E64906" w:rsidP="00E64906" w:rsidRDefault="00E64906" w14:paraId="2DB43817" w14:textId="77777777">
      <w:pPr>
        <w:rPr>
          <w:rFonts w:ascii="Cambria" w:hAnsi="Cambria" w:cs="Arial"/>
          <w:sz w:val="22"/>
          <w:szCs w:val="22"/>
        </w:rPr>
      </w:pPr>
    </w:p>
    <w:p w:rsidRPr="005F2BDE" w:rsidR="00E64906" w:rsidP="00E64906" w:rsidRDefault="00E64906" w14:paraId="109C00CF" w14:textId="77777777">
      <w:pPr>
        <w:rPr>
          <w:rFonts w:ascii="Cambria" w:hAnsi="Cambria"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5F2BDE" w:rsidR="00E64906" w:rsidTr="46A4C25F" w14:paraId="54BAB37F" w14:textId="77777777">
        <w:trPr>
          <w:trHeight w:val="559"/>
        </w:trPr>
        <w:tc>
          <w:tcPr>
            <w:tcW w:w="2338" w:type="dxa"/>
            <w:shd w:val="clear" w:color="auto" w:fill="0033A0"/>
            <w:tcMar/>
            <w:vAlign w:val="center"/>
          </w:tcPr>
          <w:p w:rsidRPr="005F2BDE" w:rsidR="00E64906" w:rsidP="00E6110D" w:rsidRDefault="00E64906" w14:paraId="45EBA301" w14:textId="77777777">
            <w:pPr>
              <w:jc w:val="center"/>
              <w:rPr>
                <w:rFonts w:ascii="Cambria" w:hAnsi="Cambria" w:cs="Arial"/>
                <w:sz w:val="22"/>
                <w:szCs w:val="22"/>
              </w:rPr>
            </w:pPr>
            <w:r w:rsidRPr="005F2BDE">
              <w:rPr>
                <w:rFonts w:ascii="Cambria" w:hAnsi="Cambria" w:cs="Arial"/>
                <w:sz w:val="22"/>
                <w:szCs w:val="22"/>
              </w:rPr>
              <w:t>Calificación de la Contingencia (Remota / Eventual / Probable)</w:t>
            </w:r>
          </w:p>
        </w:tc>
        <w:tc>
          <w:tcPr>
            <w:tcW w:w="7512" w:type="dxa"/>
            <w:tcMar/>
            <w:vAlign w:val="center"/>
          </w:tcPr>
          <w:p w:rsidRPr="005F2BDE" w:rsidR="00E64906" w:rsidP="234DA6D3" w:rsidRDefault="00B31069" w14:paraId="7BD92704" w14:textId="3E9CA1F9">
            <w:pPr>
              <w:jc w:val="center"/>
              <w:rPr>
                <w:rFonts w:ascii="Cambria" w:hAnsi="Cambria" w:cs="Arial"/>
                <w:color w:val="000000" w:themeColor="text2"/>
                <w:sz w:val="22"/>
                <w:szCs w:val="22"/>
                <w:lang w:eastAsia="es-CO"/>
              </w:rPr>
            </w:pPr>
            <w:r>
              <w:rPr>
                <w:rFonts w:ascii="Cambria" w:hAnsi="Cambria" w:cs="Arial"/>
                <w:color w:val="000000" w:themeColor="text2"/>
                <w:sz w:val="22"/>
                <w:szCs w:val="22"/>
                <w:lang w:eastAsia="es-CO"/>
              </w:rPr>
              <w:t>EVENTUAL</w:t>
            </w:r>
          </w:p>
        </w:tc>
      </w:tr>
      <w:tr w:rsidRPr="005F2BDE" w:rsidR="00E64906" w:rsidTr="46A4C25F" w14:paraId="7D15F81A" w14:textId="77777777">
        <w:trPr>
          <w:trHeight w:val="836"/>
        </w:trPr>
        <w:tc>
          <w:tcPr>
            <w:tcW w:w="2338" w:type="dxa"/>
            <w:shd w:val="clear" w:color="auto" w:fill="0033A0"/>
            <w:tcMar/>
          </w:tcPr>
          <w:p w:rsidRPr="005F2BDE" w:rsidR="00E64906" w:rsidP="00E6110D" w:rsidRDefault="00E64906" w14:paraId="1984F079" w14:textId="77777777">
            <w:pPr>
              <w:jc w:val="center"/>
              <w:rPr>
                <w:rFonts w:ascii="Cambria" w:hAnsi="Cambria" w:cs="Arial"/>
                <w:sz w:val="22"/>
                <w:szCs w:val="22"/>
              </w:rPr>
            </w:pPr>
            <w:r w:rsidRPr="005F2BDE">
              <w:rPr>
                <w:rFonts w:ascii="Cambria" w:hAnsi="Cambria" w:cs="Arial"/>
                <w:sz w:val="22"/>
                <w:szCs w:val="22"/>
              </w:rPr>
              <w:t>Motivos de la calificación</w:t>
            </w:r>
          </w:p>
        </w:tc>
        <w:tc>
          <w:tcPr>
            <w:tcW w:w="7512" w:type="dxa"/>
            <w:tcMar/>
          </w:tcPr>
          <w:p w:rsidR="4720020D" w:rsidP="4720020D" w:rsidRDefault="004D335B" w14:paraId="61533011" w14:textId="0DE65D16">
            <w:pPr>
              <w:jc w:val="both"/>
              <w:rPr>
                <w:rFonts w:ascii="Cambria" w:hAnsi="Cambria" w:cs="Arial"/>
                <w:color w:val="000000" w:themeColor="text2"/>
                <w:sz w:val="22"/>
                <w:szCs w:val="22"/>
                <w:lang w:eastAsia="es-CO"/>
              </w:rPr>
            </w:pPr>
            <w:r w:rsidRPr="70FCCBFA" w:rsidR="19CFB7A9">
              <w:rPr>
                <w:rFonts w:ascii="Cambria" w:hAnsi="Cambria" w:cs="Arial"/>
                <w:color w:val="000000" w:themeColor="text2" w:themeTint="FF" w:themeShade="FF"/>
                <w:sz w:val="22"/>
                <w:szCs w:val="22"/>
                <w:lang w:eastAsia="es-CO"/>
              </w:rPr>
              <w:t xml:space="preserve">La contingencia </w:t>
            </w:r>
            <w:r w:rsidRPr="70FCCBFA" w:rsidR="5677ABC3">
              <w:rPr>
                <w:rFonts w:ascii="Cambria" w:hAnsi="Cambria" w:cs="Arial"/>
                <w:color w:val="000000" w:themeColor="text2" w:themeTint="FF" w:themeShade="FF"/>
                <w:sz w:val="22"/>
                <w:szCs w:val="22"/>
                <w:lang w:eastAsia="es-CO"/>
              </w:rPr>
              <w:t xml:space="preserve">se califica como </w:t>
            </w:r>
            <w:r w:rsidRPr="70FCCBFA" w:rsidR="19CFB7A9">
              <w:rPr>
                <w:rFonts w:ascii="Cambria" w:hAnsi="Cambria" w:cs="Arial"/>
                <w:color w:val="000000" w:themeColor="text2" w:themeTint="FF" w:themeShade="FF"/>
                <w:sz w:val="22"/>
                <w:szCs w:val="22"/>
                <w:lang w:eastAsia="es-CO"/>
              </w:rPr>
              <w:t xml:space="preserve">eventual, ya que dependerá del debate probatorio confirmar o desvirtuar la responsabilidad de </w:t>
            </w:r>
            <w:r w:rsidRPr="70FCCBFA" w:rsidR="6F54074C">
              <w:rPr>
                <w:rFonts w:ascii="Cambria" w:hAnsi="Cambria" w:cs="Arial"/>
                <w:color w:val="000000" w:themeColor="text2" w:themeTint="FF" w:themeShade="FF"/>
                <w:sz w:val="22"/>
                <w:szCs w:val="22"/>
                <w:lang w:eastAsia="es-CO"/>
              </w:rPr>
              <w:t xml:space="preserve">SEGUROS DE VIDA SURAMERICANA S.A </w:t>
            </w:r>
            <w:r w:rsidRPr="70FCCBFA" w:rsidR="19CFB7A9">
              <w:rPr>
                <w:rFonts w:ascii="Cambria" w:hAnsi="Cambria" w:cs="Arial"/>
                <w:color w:val="000000" w:themeColor="text2" w:themeTint="FF" w:themeShade="FF"/>
                <w:sz w:val="22"/>
                <w:szCs w:val="22"/>
                <w:lang w:eastAsia="es-CO"/>
              </w:rPr>
              <w:t xml:space="preserve">en relación con la práctica </w:t>
            </w:r>
            <w:r w:rsidRPr="70FCCBFA" w:rsidR="5197BA15">
              <w:rPr>
                <w:rFonts w:ascii="Cambria" w:hAnsi="Cambria" w:cs="Arial"/>
                <w:color w:val="000000" w:themeColor="text2" w:themeTint="FF" w:themeShade="FF"/>
                <w:sz w:val="22"/>
                <w:szCs w:val="22"/>
                <w:lang w:eastAsia="es-CO"/>
              </w:rPr>
              <w:t>de</w:t>
            </w:r>
            <w:r w:rsidRPr="70FCCBFA" w:rsidR="07D57515">
              <w:rPr>
                <w:rFonts w:ascii="Cambria" w:hAnsi="Cambria" w:cs="Arial"/>
                <w:color w:val="000000" w:themeColor="text2" w:themeTint="FF" w:themeShade="FF"/>
                <w:sz w:val="22"/>
                <w:szCs w:val="22"/>
                <w:lang w:eastAsia="es-CO"/>
              </w:rPr>
              <w:t xml:space="preserve"> un eventual </w:t>
            </w:r>
            <w:r w:rsidRPr="70FCCBFA" w:rsidR="19CFB7A9">
              <w:rPr>
                <w:rFonts w:ascii="Cambria" w:hAnsi="Cambria" w:cs="Arial"/>
                <w:color w:val="000000" w:themeColor="text2" w:themeTint="FF" w:themeShade="FF"/>
                <w:sz w:val="22"/>
                <w:szCs w:val="22"/>
                <w:lang w:eastAsia="es-CO"/>
              </w:rPr>
              <w:t>nuevo dictamen de PCL</w:t>
            </w:r>
            <w:r w:rsidRPr="70FCCBFA" w:rsidR="2C1993DA">
              <w:rPr>
                <w:rFonts w:ascii="Cambria" w:hAnsi="Cambria" w:cs="Arial"/>
                <w:color w:val="000000" w:themeColor="text2" w:themeTint="FF" w:themeShade="FF"/>
                <w:sz w:val="22"/>
                <w:szCs w:val="22"/>
                <w:lang w:eastAsia="es-CO"/>
              </w:rPr>
              <w:t>.</w:t>
            </w:r>
            <w:r w:rsidRPr="70FCCBFA" w:rsidR="29F1E7F2">
              <w:rPr>
                <w:rFonts w:ascii="Cambria" w:hAnsi="Cambria" w:cs="Arial"/>
                <w:color w:val="000000" w:themeColor="text2" w:themeTint="FF" w:themeShade="FF"/>
                <w:sz w:val="22"/>
                <w:szCs w:val="22"/>
                <w:lang w:eastAsia="es-CO"/>
              </w:rPr>
              <w:t xml:space="preserve"> </w:t>
            </w:r>
          </w:p>
          <w:p w:rsidRPr="005F2BDE" w:rsidR="004D335B" w:rsidP="4720020D" w:rsidRDefault="004D335B" w14:paraId="65EF2EA3" w14:textId="77777777">
            <w:pPr>
              <w:jc w:val="both"/>
              <w:rPr>
                <w:rFonts w:ascii="Cambria" w:hAnsi="Cambria" w:cs="Arial"/>
                <w:color w:val="000000" w:themeColor="text2"/>
                <w:sz w:val="22"/>
                <w:szCs w:val="22"/>
                <w:lang w:eastAsia="es-CO"/>
              </w:rPr>
            </w:pPr>
          </w:p>
          <w:p w:rsidR="00184594" w:rsidP="005F2BDE" w:rsidRDefault="00184594" w14:paraId="4B9ABE86" w14:textId="4E954B72">
            <w:pPr>
              <w:jc w:val="both"/>
              <w:rPr>
                <w:rFonts w:ascii="Cambria" w:hAnsi="Cambria" w:cs="Arial"/>
                <w:color w:val="000000" w:themeColor="text2"/>
                <w:sz w:val="22"/>
                <w:szCs w:val="22"/>
                <w:lang w:eastAsia="es-CO"/>
              </w:rPr>
            </w:pPr>
            <w:r w:rsidRPr="46A4C25F" w:rsidR="171912A7">
              <w:rPr>
                <w:rFonts w:ascii="Cambria" w:hAnsi="Cambria" w:cs="Arial"/>
                <w:color w:val="000000" w:themeColor="text2" w:themeTint="FF" w:themeShade="FF"/>
                <w:sz w:val="22"/>
                <w:szCs w:val="22"/>
                <w:lang w:eastAsia="es-CO"/>
              </w:rPr>
              <w:t xml:space="preserve">Debe ponerse en consideración que, la demandante solicita la </w:t>
            </w:r>
            <w:r w:rsidRPr="46A4C25F" w:rsidR="019F6AE2">
              <w:rPr>
                <w:rFonts w:ascii="Cambria" w:hAnsi="Cambria" w:cs="Arial"/>
                <w:color w:val="000000" w:themeColor="text2" w:themeTint="FF" w:themeShade="FF"/>
                <w:sz w:val="22"/>
                <w:szCs w:val="22"/>
                <w:lang w:val="es-ES" w:eastAsia="es-CO"/>
              </w:rPr>
              <w:t>nulidad</w:t>
            </w:r>
            <w:r w:rsidRPr="46A4C25F" w:rsidR="171912A7">
              <w:rPr>
                <w:rFonts w:ascii="Cambria" w:hAnsi="Cambria" w:cs="Arial"/>
                <w:color w:val="000000" w:themeColor="text2" w:themeTint="FF" w:themeShade="FF"/>
                <w:sz w:val="22"/>
                <w:szCs w:val="22"/>
                <w:lang w:val="es-ES" w:eastAsia="es-CO"/>
              </w:rPr>
              <w:t xml:space="preserve"> del Dictamen </w:t>
            </w:r>
            <w:r w:rsidRPr="46A4C25F" w:rsidR="1EF752EF">
              <w:rPr>
                <w:rFonts w:ascii="Cambria" w:hAnsi="Cambria" w:cs="Arial"/>
                <w:color w:val="000000" w:themeColor="text2" w:themeTint="FF" w:themeShade="FF"/>
                <w:sz w:val="22"/>
                <w:szCs w:val="22"/>
                <w:lang w:val="es-ES" w:eastAsia="es-CO"/>
              </w:rPr>
              <w:t>No. 66742651 – 10057 del 25/05/2022</w:t>
            </w:r>
            <w:r w:rsidRPr="46A4C25F" w:rsidR="171912A7">
              <w:rPr>
                <w:rFonts w:ascii="Cambria" w:hAnsi="Cambria" w:cs="Arial"/>
                <w:color w:val="000000" w:themeColor="text2" w:themeTint="FF" w:themeShade="FF"/>
                <w:sz w:val="22"/>
                <w:szCs w:val="22"/>
                <w:lang w:val="es-ES" w:eastAsia="es-CO"/>
              </w:rPr>
              <w:t xml:space="preserve"> emitido por la </w:t>
            </w:r>
            <w:r w:rsidRPr="46A4C25F" w:rsidR="5C0B0F2F">
              <w:rPr>
                <w:rFonts w:ascii="Cambria" w:hAnsi="Cambria" w:cs="Arial"/>
                <w:color w:val="000000" w:themeColor="text2" w:themeTint="FF" w:themeShade="FF"/>
                <w:sz w:val="22"/>
                <w:szCs w:val="22"/>
                <w:lang w:val="es-ES" w:eastAsia="es-CO"/>
              </w:rPr>
              <w:t>JNCI</w:t>
            </w:r>
            <w:r w:rsidRPr="46A4C25F" w:rsidR="171912A7">
              <w:rPr>
                <w:rFonts w:ascii="Cambria" w:hAnsi="Cambria" w:cs="Arial"/>
                <w:color w:val="000000" w:themeColor="text2" w:themeTint="FF" w:themeShade="FF"/>
                <w:sz w:val="22"/>
                <w:szCs w:val="22"/>
                <w:lang w:eastAsia="es-CO"/>
              </w:rPr>
              <w:t xml:space="preserve"> mediante el cual, se le </w:t>
            </w:r>
            <w:r w:rsidRPr="46A4C25F" w:rsidR="019F6AE2">
              <w:rPr>
                <w:rFonts w:ascii="Cambria" w:hAnsi="Cambria" w:cs="Arial"/>
                <w:color w:val="000000" w:themeColor="text2" w:themeTint="FF" w:themeShade="FF"/>
                <w:sz w:val="22"/>
                <w:szCs w:val="22"/>
                <w:lang w:eastAsia="es-CO"/>
              </w:rPr>
              <w:t>calificaron las patologías</w:t>
            </w:r>
            <w:r w:rsidRPr="46A4C25F" w:rsidR="23376943">
              <w:rPr>
                <w:rFonts w:ascii="Cambria" w:hAnsi="Cambria" w:cs="Arial"/>
                <w:color w:val="000000" w:themeColor="text2" w:themeTint="FF" w:themeShade="FF"/>
                <w:sz w:val="22"/>
                <w:szCs w:val="22"/>
                <w:lang w:eastAsia="es-CO"/>
              </w:rPr>
              <w:t xml:space="preserve"> </w:t>
            </w:r>
            <w:r w:rsidRPr="46A4C25F" w:rsidR="5E0CE074">
              <w:rPr>
                <w:rFonts w:ascii="Cambria" w:hAnsi="Cambria" w:cs="Arial"/>
                <w:color w:val="000000" w:themeColor="text2" w:themeTint="FF" w:themeShade="FF"/>
                <w:sz w:val="22"/>
                <w:szCs w:val="22"/>
                <w:lang w:eastAsia="es-CO"/>
              </w:rPr>
              <w:t>Cervicalgia y Síndrome de manguito rotatorio</w:t>
            </w:r>
            <w:r w:rsidRPr="46A4C25F" w:rsidR="4F89DDF3">
              <w:rPr>
                <w:rFonts w:ascii="Cambria" w:hAnsi="Cambria" w:cs="Arial"/>
                <w:color w:val="000000" w:themeColor="text2" w:themeTint="FF" w:themeShade="FF"/>
                <w:sz w:val="22"/>
                <w:szCs w:val="22"/>
                <w:lang w:eastAsia="es-CO"/>
              </w:rPr>
              <w:t xml:space="preserve"> </w:t>
            </w:r>
            <w:r w:rsidRPr="46A4C25F" w:rsidR="5311AE65">
              <w:rPr>
                <w:rFonts w:ascii="Cambria" w:hAnsi="Cambria" w:cs="Arial"/>
                <w:color w:val="000000" w:themeColor="text2" w:themeTint="FF" w:themeShade="FF"/>
                <w:sz w:val="22"/>
                <w:szCs w:val="22"/>
                <w:lang w:eastAsia="es-CO"/>
              </w:rPr>
              <w:t xml:space="preserve">como de origen común, </w:t>
            </w:r>
            <w:r w:rsidRPr="46A4C25F" w:rsidR="171912A7">
              <w:rPr>
                <w:rFonts w:ascii="Cambria" w:hAnsi="Cambria" w:cs="Arial"/>
                <w:color w:val="000000" w:themeColor="text2" w:themeTint="FF" w:themeShade="FF"/>
                <w:sz w:val="22"/>
                <w:szCs w:val="22"/>
                <w:lang w:eastAsia="es-CO"/>
              </w:rPr>
              <w:t xml:space="preserve">arguyendo que </w:t>
            </w:r>
            <w:r w:rsidRPr="46A4C25F" w:rsidR="1847FE3E">
              <w:rPr>
                <w:rFonts w:ascii="Cambria" w:hAnsi="Cambria" w:cs="Arial"/>
                <w:color w:val="000000" w:themeColor="text2" w:themeTint="FF" w:themeShade="FF"/>
                <w:sz w:val="22"/>
                <w:szCs w:val="22"/>
                <w:lang w:eastAsia="es-CO"/>
              </w:rPr>
              <w:t xml:space="preserve">no se tuvo en cuenta </w:t>
            </w:r>
            <w:r w:rsidRPr="46A4C25F" w:rsidR="6982159D">
              <w:rPr>
                <w:rFonts w:ascii="Cambria" w:hAnsi="Cambria" w:cs="Arial"/>
                <w:color w:val="000000" w:themeColor="text2" w:themeTint="FF" w:themeShade="FF"/>
                <w:sz w:val="22"/>
                <w:szCs w:val="22"/>
                <w:lang w:eastAsia="es-CO"/>
              </w:rPr>
              <w:t>las condiciones en las que la demandante realizaba sus funciones de operaria y las características intrínsecas de estas, tales como labores repetitivas y posturas forzadas</w:t>
            </w:r>
            <w:r w:rsidRPr="46A4C25F" w:rsidR="1847FE3E">
              <w:rPr>
                <w:rFonts w:ascii="Cambria" w:hAnsi="Cambria" w:cs="Arial"/>
                <w:color w:val="000000" w:themeColor="text2" w:themeTint="FF" w:themeShade="FF"/>
                <w:sz w:val="22"/>
                <w:szCs w:val="22"/>
                <w:lang w:eastAsia="es-CO"/>
              </w:rPr>
              <w:t xml:space="preserve">, </w:t>
            </w:r>
            <w:r w:rsidRPr="46A4C25F" w:rsidR="4BA2BABB">
              <w:rPr>
                <w:rFonts w:ascii="Cambria" w:hAnsi="Cambria" w:cs="Arial"/>
                <w:color w:val="000000" w:themeColor="text2" w:themeTint="FF" w:themeShade="FF"/>
                <w:sz w:val="22"/>
                <w:szCs w:val="22"/>
                <w:lang w:eastAsia="es-CO"/>
              </w:rPr>
              <w:t>por lo tant</w:t>
            </w:r>
            <w:r w:rsidRPr="46A4C25F" w:rsidR="68683611">
              <w:rPr>
                <w:rFonts w:ascii="Cambria" w:hAnsi="Cambria" w:cs="Arial"/>
                <w:color w:val="000000" w:themeColor="text2" w:themeTint="FF" w:themeShade="FF"/>
                <w:sz w:val="22"/>
                <w:szCs w:val="22"/>
                <w:lang w:eastAsia="es-CO"/>
              </w:rPr>
              <w:t>o, solicita que se</w:t>
            </w:r>
            <w:r w:rsidRPr="46A4C25F" w:rsidR="1847FE3E">
              <w:rPr>
                <w:rFonts w:ascii="Cambria" w:hAnsi="Cambria" w:cs="Arial"/>
                <w:color w:val="000000" w:themeColor="text2" w:themeTint="FF" w:themeShade="FF"/>
                <w:sz w:val="22"/>
                <w:szCs w:val="22"/>
                <w:lang w:eastAsia="es-CO"/>
              </w:rPr>
              <w:t xml:space="preserve"> declar</w:t>
            </w:r>
            <w:r w:rsidRPr="46A4C25F" w:rsidR="1C4A2E90">
              <w:rPr>
                <w:rFonts w:ascii="Cambria" w:hAnsi="Cambria" w:cs="Arial"/>
                <w:color w:val="000000" w:themeColor="text2" w:themeTint="FF" w:themeShade="FF"/>
                <w:sz w:val="22"/>
                <w:szCs w:val="22"/>
                <w:lang w:eastAsia="es-CO"/>
              </w:rPr>
              <w:t>e</w:t>
            </w:r>
            <w:r w:rsidRPr="46A4C25F" w:rsidR="1847FE3E">
              <w:rPr>
                <w:rFonts w:ascii="Cambria" w:hAnsi="Cambria" w:cs="Arial"/>
                <w:color w:val="000000" w:themeColor="text2" w:themeTint="FF" w:themeShade="FF"/>
                <w:sz w:val="22"/>
                <w:szCs w:val="22"/>
                <w:lang w:eastAsia="es-CO"/>
              </w:rPr>
              <w:t xml:space="preserve"> que el origen de </w:t>
            </w:r>
            <w:r w:rsidRPr="46A4C25F" w:rsidR="245C7068">
              <w:rPr>
                <w:rFonts w:ascii="Cambria" w:hAnsi="Cambria" w:cs="Arial"/>
                <w:color w:val="000000" w:themeColor="text2" w:themeTint="FF" w:themeShade="FF"/>
                <w:sz w:val="22"/>
                <w:szCs w:val="22"/>
                <w:lang w:eastAsia="es-CO"/>
              </w:rPr>
              <w:t>dicha</w:t>
            </w:r>
            <w:r w:rsidRPr="46A4C25F" w:rsidR="1847FE3E">
              <w:rPr>
                <w:rFonts w:ascii="Cambria" w:hAnsi="Cambria" w:cs="Arial"/>
                <w:color w:val="000000" w:themeColor="text2" w:themeTint="FF" w:themeShade="FF"/>
                <w:sz w:val="22"/>
                <w:szCs w:val="22"/>
                <w:lang w:eastAsia="es-CO"/>
              </w:rPr>
              <w:t xml:space="preserve">s </w:t>
            </w:r>
            <w:r w:rsidRPr="46A4C25F" w:rsidR="22647336">
              <w:rPr>
                <w:rFonts w:ascii="Cambria" w:hAnsi="Cambria" w:cs="Arial"/>
                <w:sz w:val="22"/>
                <w:szCs w:val="22"/>
              </w:rPr>
              <w:t>patologías</w:t>
            </w:r>
            <w:r w:rsidRPr="46A4C25F" w:rsidR="14127436">
              <w:rPr>
                <w:rFonts w:ascii="Cambria" w:hAnsi="Cambria" w:cs="Arial"/>
                <w:color w:val="000000" w:themeColor="text2" w:themeTint="FF" w:themeShade="FF"/>
                <w:sz w:val="22"/>
                <w:szCs w:val="22"/>
                <w:lang w:eastAsia="es-CO"/>
              </w:rPr>
              <w:t xml:space="preserve"> </w:t>
            </w:r>
            <w:r w:rsidRPr="46A4C25F" w:rsidR="4D315BF9">
              <w:rPr>
                <w:rFonts w:ascii="Cambria" w:hAnsi="Cambria" w:cs="Arial"/>
                <w:color w:val="000000" w:themeColor="text2" w:themeTint="FF" w:themeShade="FF"/>
                <w:sz w:val="22"/>
                <w:szCs w:val="22"/>
                <w:lang w:eastAsia="es-CO"/>
              </w:rPr>
              <w:t xml:space="preserve">es </w:t>
            </w:r>
            <w:r w:rsidRPr="46A4C25F" w:rsidR="1847FE3E">
              <w:rPr>
                <w:rFonts w:ascii="Cambria" w:hAnsi="Cambria" w:cs="Arial"/>
                <w:color w:val="000000" w:themeColor="text2" w:themeTint="FF" w:themeShade="FF"/>
                <w:sz w:val="22"/>
                <w:szCs w:val="22"/>
                <w:lang w:eastAsia="es-CO"/>
              </w:rPr>
              <w:t>laboral</w:t>
            </w:r>
            <w:r w:rsidRPr="46A4C25F" w:rsidR="1F166227">
              <w:rPr>
                <w:rFonts w:ascii="Cambria" w:hAnsi="Cambria" w:cs="Arial"/>
                <w:color w:val="000000" w:themeColor="text2" w:themeTint="FF" w:themeShade="FF"/>
                <w:sz w:val="22"/>
                <w:szCs w:val="22"/>
                <w:lang w:eastAsia="es-CO"/>
              </w:rPr>
              <w:t xml:space="preserve"> </w:t>
            </w:r>
            <w:r w:rsidRPr="46A4C25F" w:rsidR="5AE24C91">
              <w:rPr>
                <w:rFonts w:ascii="Cambria" w:hAnsi="Cambria" w:cs="Arial"/>
                <w:color w:val="000000" w:themeColor="text2" w:themeTint="FF" w:themeShade="FF"/>
                <w:sz w:val="22"/>
                <w:szCs w:val="22"/>
                <w:lang w:eastAsia="es-CO"/>
              </w:rPr>
              <w:t>y no común</w:t>
            </w:r>
            <w:r w:rsidRPr="46A4C25F" w:rsidR="171912A7">
              <w:rPr>
                <w:rFonts w:ascii="Cambria" w:hAnsi="Cambria" w:cs="Arial"/>
                <w:color w:val="000000" w:themeColor="text2" w:themeTint="FF" w:themeShade="FF"/>
                <w:sz w:val="22"/>
                <w:szCs w:val="22"/>
                <w:lang w:eastAsia="es-CO"/>
              </w:rPr>
              <w:t xml:space="preserve">. </w:t>
            </w:r>
            <w:r w:rsidRPr="46A4C25F" w:rsidR="171912A7">
              <w:rPr>
                <w:rFonts w:ascii="Cambria" w:hAnsi="Cambria" w:cs="Arial"/>
                <w:color w:val="000000" w:themeColor="text2" w:themeTint="FF" w:themeShade="FF"/>
                <w:sz w:val="22"/>
                <w:szCs w:val="22"/>
                <w:lang w:eastAsia="es-CO"/>
              </w:rPr>
              <w:t xml:space="preserve">Aunado a lo anterior, se precisa que (i) </w:t>
            </w:r>
            <w:r w:rsidRPr="46A4C25F" w:rsidR="40B5D028">
              <w:rPr>
                <w:rFonts w:ascii="Cambria" w:hAnsi="Cambria" w:cs="Arial"/>
                <w:color w:val="000000" w:themeColor="text2" w:themeTint="FF" w:themeShade="FF"/>
                <w:sz w:val="22"/>
                <w:szCs w:val="22"/>
                <w:lang w:eastAsia="es-CO"/>
              </w:rPr>
              <w:t>la demandante</w:t>
            </w:r>
            <w:r w:rsidRPr="46A4C25F" w:rsidR="171912A7">
              <w:rPr>
                <w:rFonts w:ascii="Cambria" w:hAnsi="Cambria" w:cs="Arial"/>
                <w:color w:val="000000" w:themeColor="text2" w:themeTint="FF" w:themeShade="FF"/>
                <w:sz w:val="22"/>
                <w:szCs w:val="22"/>
                <w:lang w:eastAsia="es-CO"/>
              </w:rPr>
              <w:t xml:space="preserve"> fue calificad</w:t>
            </w:r>
            <w:r w:rsidRPr="46A4C25F" w:rsidR="40B5D028">
              <w:rPr>
                <w:rFonts w:ascii="Cambria" w:hAnsi="Cambria" w:cs="Arial"/>
                <w:color w:val="000000" w:themeColor="text2" w:themeTint="FF" w:themeShade="FF"/>
                <w:sz w:val="22"/>
                <w:szCs w:val="22"/>
                <w:lang w:eastAsia="es-CO"/>
              </w:rPr>
              <w:t>a</w:t>
            </w:r>
            <w:r w:rsidRPr="46A4C25F" w:rsidR="171912A7">
              <w:rPr>
                <w:rFonts w:ascii="Cambria" w:hAnsi="Cambria" w:cs="Arial"/>
                <w:color w:val="000000" w:themeColor="text2" w:themeTint="FF" w:themeShade="FF"/>
                <w:sz w:val="22"/>
                <w:szCs w:val="22"/>
                <w:lang w:eastAsia="es-CO"/>
              </w:rPr>
              <w:t xml:space="preserve"> por </w:t>
            </w:r>
            <w:r w:rsidRPr="46A4C25F" w:rsidR="0EB023D2">
              <w:rPr>
                <w:rFonts w:ascii="Cambria" w:hAnsi="Cambria" w:cs="Arial"/>
                <w:color w:val="000000" w:themeColor="text2" w:themeTint="FF" w:themeShade="FF"/>
                <w:sz w:val="22"/>
                <w:szCs w:val="22"/>
                <w:lang w:eastAsia="es-CO"/>
              </w:rPr>
              <w:t xml:space="preserve">NUEVA </w:t>
            </w:r>
            <w:r w:rsidRPr="46A4C25F" w:rsidR="14127436">
              <w:rPr>
                <w:rFonts w:ascii="Cambria" w:hAnsi="Cambria" w:cs="Arial"/>
                <w:color w:val="000000" w:themeColor="text2" w:themeTint="FF" w:themeShade="FF"/>
                <w:sz w:val="22"/>
                <w:szCs w:val="22"/>
                <w:lang w:eastAsia="es-CO"/>
              </w:rPr>
              <w:t xml:space="preserve">EPS </w:t>
            </w:r>
            <w:r w:rsidRPr="46A4C25F" w:rsidR="171912A7">
              <w:rPr>
                <w:rFonts w:ascii="Cambria" w:hAnsi="Cambria" w:cs="Arial"/>
                <w:color w:val="000000" w:themeColor="text2" w:themeTint="FF" w:themeShade="FF"/>
                <w:sz w:val="22"/>
                <w:szCs w:val="22"/>
                <w:lang w:eastAsia="es-CO"/>
              </w:rPr>
              <w:t xml:space="preserve">el día </w:t>
            </w:r>
            <w:r w:rsidRPr="46A4C25F" w:rsidR="618631D5">
              <w:rPr>
                <w:rFonts w:ascii="Cambria" w:hAnsi="Cambria" w:cs="Arial"/>
                <w:color w:val="000000" w:themeColor="text2" w:themeTint="FF" w:themeShade="FF"/>
                <w:sz w:val="22"/>
                <w:szCs w:val="22"/>
                <w:lang w:eastAsia="es-CO"/>
              </w:rPr>
              <w:t>23</w:t>
            </w:r>
            <w:r w:rsidRPr="46A4C25F" w:rsidR="171912A7">
              <w:rPr>
                <w:rFonts w:ascii="Cambria" w:hAnsi="Cambria" w:cs="Arial"/>
                <w:color w:val="000000" w:themeColor="text2" w:themeTint="FF" w:themeShade="FF"/>
                <w:sz w:val="22"/>
                <w:szCs w:val="22"/>
                <w:lang w:eastAsia="es-CO"/>
              </w:rPr>
              <w:t>/0</w:t>
            </w:r>
            <w:r w:rsidRPr="46A4C25F" w:rsidR="5CBD5A86">
              <w:rPr>
                <w:rFonts w:ascii="Cambria" w:hAnsi="Cambria" w:cs="Arial"/>
                <w:color w:val="000000" w:themeColor="text2" w:themeTint="FF" w:themeShade="FF"/>
                <w:sz w:val="22"/>
                <w:szCs w:val="22"/>
                <w:lang w:eastAsia="es-CO"/>
              </w:rPr>
              <w:t>4</w:t>
            </w:r>
            <w:r w:rsidRPr="46A4C25F" w:rsidR="171912A7">
              <w:rPr>
                <w:rFonts w:ascii="Cambria" w:hAnsi="Cambria" w:cs="Arial"/>
                <w:color w:val="000000" w:themeColor="text2" w:themeTint="FF" w:themeShade="FF"/>
                <w:sz w:val="22"/>
                <w:szCs w:val="22"/>
                <w:lang w:eastAsia="es-CO"/>
              </w:rPr>
              <w:t>/20</w:t>
            </w:r>
            <w:r w:rsidRPr="46A4C25F" w:rsidR="4C8F6917">
              <w:rPr>
                <w:rFonts w:ascii="Cambria" w:hAnsi="Cambria" w:cs="Arial"/>
                <w:color w:val="000000" w:themeColor="text2" w:themeTint="FF" w:themeShade="FF"/>
                <w:sz w:val="22"/>
                <w:szCs w:val="22"/>
                <w:lang w:eastAsia="es-CO"/>
              </w:rPr>
              <w:t>19</w:t>
            </w:r>
            <w:r w:rsidRPr="46A4C25F" w:rsidR="54B68CA6">
              <w:rPr>
                <w:rFonts w:ascii="Cambria" w:hAnsi="Cambria" w:cs="Arial"/>
                <w:color w:val="000000" w:themeColor="text2" w:themeTint="FF" w:themeShade="FF"/>
                <w:sz w:val="22"/>
                <w:szCs w:val="22"/>
                <w:lang w:eastAsia="es-CO"/>
              </w:rPr>
              <w:t xml:space="preserve"> en el que se </w:t>
            </w:r>
            <w:r w:rsidRPr="46A4C25F" w:rsidR="14D779F1">
              <w:rPr>
                <w:rFonts w:ascii="Cambria" w:hAnsi="Cambria" w:cs="Arial"/>
                <w:color w:val="000000" w:themeColor="text2" w:themeTint="FF" w:themeShade="FF"/>
                <w:sz w:val="22"/>
                <w:szCs w:val="22"/>
                <w:lang w:eastAsia="es-CO"/>
              </w:rPr>
              <w:t>definieron</w:t>
            </w:r>
            <w:r w:rsidRPr="46A4C25F" w:rsidR="64F4D928">
              <w:rPr>
                <w:rFonts w:ascii="Cambria" w:hAnsi="Cambria" w:cs="Arial"/>
                <w:color w:val="000000" w:themeColor="text2" w:themeTint="FF" w:themeShade="FF"/>
                <w:sz w:val="22"/>
                <w:szCs w:val="22"/>
                <w:lang w:eastAsia="es-CO"/>
              </w:rPr>
              <w:t xml:space="preserve"> que</w:t>
            </w:r>
            <w:r w:rsidRPr="46A4C25F" w:rsidR="14D779F1">
              <w:rPr>
                <w:rFonts w:ascii="Cambria" w:hAnsi="Cambria" w:cs="Arial"/>
                <w:color w:val="000000" w:themeColor="text2" w:themeTint="FF" w:themeShade="FF"/>
                <w:sz w:val="22"/>
                <w:szCs w:val="22"/>
                <w:lang w:eastAsia="es-CO"/>
              </w:rPr>
              <w:t xml:space="preserve"> las patologías </w:t>
            </w:r>
            <w:r w:rsidRPr="46A4C25F" w:rsidR="4CEBCE81">
              <w:rPr>
                <w:rFonts w:ascii="Cambria" w:hAnsi="Cambria" w:cs="Arial"/>
                <w:color w:val="000000" w:themeColor="text2" w:themeTint="FF" w:themeShade="FF"/>
                <w:sz w:val="22"/>
                <w:szCs w:val="22"/>
                <w:lang w:eastAsia="es-CO"/>
              </w:rPr>
              <w:t xml:space="preserve">de </w:t>
            </w:r>
            <w:r w:rsidRPr="46A4C25F" w:rsidR="58C828CE">
              <w:rPr>
                <w:rFonts w:ascii="Cambria" w:hAnsi="Cambria" w:cs="Arial"/>
                <w:color w:val="000000" w:themeColor="text2" w:themeTint="FF" w:themeShade="FF"/>
                <w:sz w:val="22"/>
                <w:szCs w:val="22"/>
                <w:lang w:eastAsia="es-CO"/>
              </w:rPr>
              <w:t xml:space="preserve">Cervicalgia </w:t>
            </w:r>
            <w:r w:rsidRPr="46A4C25F" w:rsidR="142D2147">
              <w:rPr>
                <w:rFonts w:ascii="Cambria" w:hAnsi="Cambria" w:cs="Arial"/>
                <w:color w:val="000000" w:themeColor="text2" w:themeTint="FF" w:themeShade="FF"/>
                <w:sz w:val="22"/>
                <w:szCs w:val="22"/>
                <w:lang w:eastAsia="es-CO"/>
              </w:rPr>
              <w:t>era de origen común, mientras que, el</w:t>
            </w:r>
            <w:r w:rsidRPr="46A4C25F" w:rsidR="58C828CE">
              <w:rPr>
                <w:rFonts w:ascii="Cambria" w:hAnsi="Cambria" w:cs="Arial"/>
                <w:color w:val="000000" w:themeColor="text2" w:themeTint="FF" w:themeShade="FF"/>
                <w:sz w:val="22"/>
                <w:szCs w:val="22"/>
                <w:lang w:eastAsia="es-CO"/>
              </w:rPr>
              <w:t xml:space="preserve"> Síndrome de manguito rotatorio</w:t>
            </w:r>
            <w:r w:rsidRPr="46A4C25F" w:rsidR="14D779F1">
              <w:rPr>
                <w:rFonts w:ascii="Cambria" w:hAnsi="Cambria" w:cs="Arial"/>
                <w:sz w:val="22"/>
                <w:szCs w:val="22"/>
              </w:rPr>
              <w:t xml:space="preserve"> </w:t>
            </w:r>
            <w:r w:rsidRPr="46A4C25F" w:rsidR="59BCD347">
              <w:rPr>
                <w:rFonts w:ascii="Cambria" w:hAnsi="Cambria" w:cs="Arial"/>
                <w:sz w:val="22"/>
                <w:szCs w:val="22"/>
              </w:rPr>
              <w:t>era</w:t>
            </w:r>
            <w:r w:rsidRPr="46A4C25F" w:rsidR="2971FEF2">
              <w:rPr>
                <w:rFonts w:ascii="Cambria" w:hAnsi="Cambria" w:cs="Arial"/>
                <w:sz w:val="22"/>
                <w:szCs w:val="22"/>
              </w:rPr>
              <w:t xml:space="preserve"> </w:t>
            </w:r>
            <w:r w:rsidRPr="46A4C25F" w:rsidR="2971FEF2">
              <w:rPr>
                <w:rFonts w:ascii="Cambria" w:hAnsi="Cambria" w:cs="Arial"/>
                <w:color w:val="000000" w:themeColor="text2" w:themeTint="FF" w:themeShade="FF"/>
                <w:sz w:val="22"/>
                <w:szCs w:val="22"/>
                <w:lang w:eastAsia="es-CO"/>
              </w:rPr>
              <w:t>laboral</w:t>
            </w:r>
            <w:r w:rsidRPr="46A4C25F" w:rsidR="54B68CA6">
              <w:rPr>
                <w:rFonts w:ascii="Cambria" w:hAnsi="Cambria" w:cs="Arial"/>
                <w:color w:val="000000" w:themeColor="text2" w:themeTint="FF" w:themeShade="FF"/>
                <w:sz w:val="22"/>
                <w:szCs w:val="22"/>
                <w:lang w:eastAsia="es-CO"/>
              </w:rPr>
              <w:t>, posterior a ello y, con ocasión a</w:t>
            </w:r>
            <w:r w:rsidRPr="46A4C25F" w:rsidR="33FA630D">
              <w:rPr>
                <w:rFonts w:ascii="Cambria" w:hAnsi="Cambria" w:cs="Arial"/>
                <w:color w:val="000000" w:themeColor="text2" w:themeTint="FF" w:themeShade="FF"/>
                <w:sz w:val="22"/>
                <w:szCs w:val="22"/>
                <w:lang w:eastAsia="es-CO"/>
              </w:rPr>
              <w:t>l</w:t>
            </w:r>
            <w:r w:rsidRPr="46A4C25F" w:rsidR="54B68CA6">
              <w:rPr>
                <w:rFonts w:ascii="Cambria" w:hAnsi="Cambria" w:cs="Arial"/>
                <w:color w:val="000000" w:themeColor="text2" w:themeTint="FF" w:themeShade="FF"/>
                <w:sz w:val="22"/>
                <w:szCs w:val="22"/>
                <w:lang w:eastAsia="es-CO"/>
              </w:rPr>
              <w:t xml:space="preserve"> recurso de apelación</w:t>
            </w:r>
            <w:r w:rsidRPr="46A4C25F" w:rsidR="4B071583">
              <w:rPr>
                <w:rFonts w:ascii="Cambria" w:hAnsi="Cambria" w:cs="Arial"/>
                <w:color w:val="000000" w:themeColor="text2" w:themeTint="FF" w:themeShade="FF"/>
                <w:sz w:val="22"/>
                <w:szCs w:val="22"/>
                <w:lang w:eastAsia="es-CO"/>
              </w:rPr>
              <w:t xml:space="preserve"> interpuesto</w:t>
            </w:r>
            <w:r w:rsidRPr="46A4C25F" w:rsidR="54B68CA6">
              <w:rPr>
                <w:rFonts w:ascii="Cambria" w:hAnsi="Cambria" w:cs="Arial"/>
                <w:color w:val="000000" w:themeColor="text2" w:themeTint="FF" w:themeShade="FF"/>
                <w:sz w:val="22"/>
                <w:szCs w:val="22"/>
                <w:lang w:eastAsia="es-CO"/>
              </w:rPr>
              <w:t>, el caso se remitió a la</w:t>
            </w:r>
            <w:r w:rsidRPr="46A4C25F" w:rsidR="171912A7">
              <w:rPr>
                <w:rFonts w:ascii="Cambria" w:hAnsi="Cambria" w:cs="Arial"/>
                <w:color w:val="000000" w:themeColor="text2" w:themeTint="FF" w:themeShade="FF"/>
                <w:sz w:val="22"/>
                <w:szCs w:val="22"/>
                <w:lang w:eastAsia="es-CO"/>
              </w:rPr>
              <w:t xml:space="preserve"> JRCI </w:t>
            </w:r>
            <w:r w:rsidRPr="46A4C25F" w:rsidR="173A631A">
              <w:rPr>
                <w:rFonts w:ascii="Cambria" w:hAnsi="Cambria" w:cs="Arial"/>
                <w:color w:val="000000" w:themeColor="text2" w:themeTint="FF" w:themeShade="FF"/>
                <w:sz w:val="22"/>
                <w:szCs w:val="22"/>
                <w:lang w:eastAsia="es-CO"/>
              </w:rPr>
              <w:t>del Valle</w:t>
            </w:r>
            <w:r w:rsidRPr="46A4C25F" w:rsidR="171912A7">
              <w:rPr>
                <w:rFonts w:ascii="Cambria" w:hAnsi="Cambria" w:cs="Arial"/>
                <w:color w:val="000000" w:themeColor="text2" w:themeTint="FF" w:themeShade="FF"/>
                <w:sz w:val="22"/>
                <w:szCs w:val="22"/>
                <w:lang w:eastAsia="es-CO"/>
              </w:rPr>
              <w:t xml:space="preserve">, entidad que mediante dictamen No. </w:t>
            </w:r>
            <w:r w:rsidRPr="46A4C25F" w:rsidR="4DA15607">
              <w:rPr>
                <w:rFonts w:ascii="Cambria" w:hAnsi="Cambria" w:cs="Arial"/>
                <w:color w:val="000000" w:themeColor="text2" w:themeTint="FF" w:themeShade="FF"/>
                <w:sz w:val="22"/>
                <w:szCs w:val="22"/>
                <w:lang w:eastAsia="es-CO"/>
              </w:rPr>
              <w:t xml:space="preserve">66742651-19 </w:t>
            </w:r>
            <w:r w:rsidRPr="46A4C25F" w:rsidR="171912A7">
              <w:rPr>
                <w:rFonts w:ascii="Cambria" w:hAnsi="Cambria" w:cs="Arial"/>
                <w:color w:val="000000" w:themeColor="text2" w:themeTint="FF" w:themeShade="FF"/>
                <w:sz w:val="22"/>
                <w:szCs w:val="22"/>
                <w:lang w:eastAsia="es-CO"/>
              </w:rPr>
              <w:t xml:space="preserve">del </w:t>
            </w:r>
            <w:r w:rsidRPr="46A4C25F" w:rsidR="1207CEF6">
              <w:rPr>
                <w:rFonts w:ascii="Cambria" w:hAnsi="Cambria" w:cs="Arial"/>
                <w:color w:val="000000" w:themeColor="text2" w:themeTint="FF" w:themeShade="FF"/>
                <w:sz w:val="22"/>
                <w:szCs w:val="22"/>
                <w:lang w:eastAsia="es-CO"/>
              </w:rPr>
              <w:t>12/01/2021</w:t>
            </w:r>
            <w:r w:rsidRPr="46A4C25F" w:rsidR="171912A7">
              <w:rPr>
                <w:rFonts w:ascii="Cambria" w:hAnsi="Cambria" w:cs="Arial"/>
                <w:color w:val="000000" w:themeColor="text2" w:themeTint="FF" w:themeShade="FF"/>
                <w:sz w:val="22"/>
                <w:szCs w:val="22"/>
                <w:lang w:eastAsia="es-CO"/>
              </w:rPr>
              <w:t xml:space="preserve"> determinó </w:t>
            </w:r>
            <w:r w:rsidRPr="46A4C25F" w:rsidR="57D4A737">
              <w:rPr>
                <w:rFonts w:ascii="Cambria" w:hAnsi="Cambria" w:cs="Arial"/>
                <w:color w:val="000000" w:themeColor="text2" w:themeTint="FF" w:themeShade="FF"/>
                <w:sz w:val="22"/>
                <w:szCs w:val="22"/>
                <w:lang w:eastAsia="es-CO"/>
              </w:rPr>
              <w:t xml:space="preserve">las patologías </w:t>
            </w:r>
            <w:r w:rsidRPr="46A4C25F" w:rsidR="42201231">
              <w:rPr>
                <w:rFonts w:ascii="Cambria" w:hAnsi="Cambria" w:cs="Arial"/>
                <w:color w:val="000000" w:themeColor="text2" w:themeTint="FF" w:themeShade="FF"/>
                <w:sz w:val="22"/>
                <w:szCs w:val="22"/>
                <w:lang w:eastAsia="es-CO"/>
              </w:rPr>
              <w:t>Cervicalgia y Síndrome de manguito rotatorio</w:t>
            </w:r>
            <w:r w:rsidRPr="46A4C25F" w:rsidR="57D4A737">
              <w:rPr>
                <w:rFonts w:ascii="Cambria" w:hAnsi="Cambria" w:cs="Arial"/>
                <w:sz w:val="22"/>
                <w:szCs w:val="22"/>
              </w:rPr>
              <w:t xml:space="preserve"> como</w:t>
            </w:r>
            <w:r w:rsidRPr="46A4C25F" w:rsidR="57D4A737">
              <w:rPr>
                <w:rFonts w:ascii="Cambria" w:hAnsi="Cambria" w:cs="Arial"/>
                <w:color w:val="000000" w:themeColor="text2" w:themeTint="FF" w:themeShade="FF"/>
                <w:sz w:val="22"/>
                <w:szCs w:val="22"/>
                <w:lang w:eastAsia="es-CO"/>
              </w:rPr>
              <w:t xml:space="preserve"> de origen común</w:t>
            </w:r>
            <w:r w:rsidRPr="46A4C25F" w:rsidR="171912A7">
              <w:rPr>
                <w:rFonts w:ascii="Cambria" w:hAnsi="Cambria" w:cs="Arial"/>
                <w:color w:val="000000" w:themeColor="text2" w:themeTint="FF" w:themeShade="FF"/>
                <w:sz w:val="22"/>
                <w:szCs w:val="22"/>
                <w:lang w:eastAsia="es-CO"/>
              </w:rPr>
              <w:t xml:space="preserve">, </w:t>
            </w:r>
            <w:r w:rsidRPr="46A4C25F" w:rsidR="2E494411">
              <w:rPr>
                <w:rFonts w:ascii="Cambria" w:hAnsi="Cambria" w:cs="Arial"/>
                <w:color w:val="000000" w:themeColor="text2" w:themeTint="FF" w:themeShade="FF"/>
                <w:sz w:val="22"/>
                <w:szCs w:val="22"/>
                <w:lang w:eastAsia="es-CO"/>
              </w:rPr>
              <w:t>mismo que fue recurrido</w:t>
            </w:r>
            <w:r w:rsidRPr="46A4C25F" w:rsidR="25DFB110">
              <w:rPr>
                <w:rFonts w:ascii="Cambria" w:hAnsi="Cambria" w:cs="Arial"/>
                <w:color w:val="000000" w:themeColor="text2" w:themeTint="FF" w:themeShade="FF"/>
                <w:sz w:val="22"/>
                <w:szCs w:val="22"/>
                <w:lang w:eastAsia="es-CO"/>
              </w:rPr>
              <w:t xml:space="preserve">, por ello, mediante dictamen No. </w:t>
            </w:r>
            <w:r w:rsidRPr="46A4C25F" w:rsidR="2FFCA3EA">
              <w:rPr>
                <w:rFonts w:ascii="Cambria" w:hAnsi="Cambria" w:cs="Arial"/>
                <w:color w:val="000000" w:themeColor="text2" w:themeTint="FF" w:themeShade="FF"/>
                <w:sz w:val="22"/>
                <w:szCs w:val="22"/>
                <w:lang w:eastAsia="es-CO"/>
              </w:rPr>
              <w:t xml:space="preserve">66742651-10057 del 25/05/2022 </w:t>
            </w:r>
            <w:r w:rsidRPr="46A4C25F" w:rsidR="25DFB110">
              <w:rPr>
                <w:rFonts w:ascii="Cambria" w:hAnsi="Cambria" w:cs="Arial"/>
                <w:color w:val="000000" w:themeColor="text2" w:themeTint="FF" w:themeShade="FF"/>
                <w:sz w:val="22"/>
                <w:szCs w:val="22"/>
                <w:lang w:eastAsia="es-CO"/>
              </w:rPr>
              <w:t xml:space="preserve">la JNCI determinó que </w:t>
            </w:r>
            <w:r w:rsidRPr="46A4C25F" w:rsidR="57D4A737">
              <w:rPr>
                <w:rFonts w:ascii="Cambria" w:hAnsi="Cambria" w:cs="Arial"/>
                <w:color w:val="000000" w:themeColor="text2" w:themeTint="FF" w:themeShade="FF"/>
                <w:sz w:val="22"/>
                <w:szCs w:val="22"/>
                <w:lang w:eastAsia="es-CO"/>
              </w:rPr>
              <w:t xml:space="preserve">las patologías </w:t>
            </w:r>
            <w:r w:rsidRPr="46A4C25F" w:rsidR="1D427DEA">
              <w:rPr>
                <w:rFonts w:ascii="Cambria" w:hAnsi="Cambria" w:cs="Arial"/>
                <w:color w:val="000000" w:themeColor="text2" w:themeTint="FF" w:themeShade="FF"/>
                <w:sz w:val="22"/>
                <w:szCs w:val="22"/>
                <w:lang w:eastAsia="es-CO"/>
              </w:rPr>
              <w:t>Cervicalgia y Síndrome de manguito rotatorio</w:t>
            </w:r>
            <w:r w:rsidRPr="46A4C25F" w:rsidR="57D4A737">
              <w:rPr>
                <w:rFonts w:ascii="Cambria" w:hAnsi="Cambria" w:cs="Arial"/>
                <w:sz w:val="22"/>
                <w:szCs w:val="22"/>
              </w:rPr>
              <w:t xml:space="preserve"> </w:t>
            </w:r>
            <w:r w:rsidRPr="46A4C25F" w:rsidR="57D4A737">
              <w:rPr>
                <w:rFonts w:ascii="Cambria" w:hAnsi="Cambria" w:cs="Arial"/>
                <w:sz w:val="22"/>
                <w:szCs w:val="22"/>
              </w:rPr>
              <w:t>eran</w:t>
            </w:r>
            <w:r w:rsidRPr="46A4C25F" w:rsidR="57D4A737">
              <w:rPr>
                <w:rFonts w:ascii="Cambria" w:hAnsi="Cambria" w:cs="Arial"/>
                <w:color w:val="000000" w:themeColor="text2" w:themeTint="FF" w:themeShade="FF"/>
                <w:sz w:val="22"/>
                <w:szCs w:val="22"/>
                <w:lang w:eastAsia="es-CO"/>
              </w:rPr>
              <w:t xml:space="preserve"> de origen común</w:t>
            </w:r>
            <w:r w:rsidRPr="46A4C25F" w:rsidR="2B0183D8">
              <w:rPr>
                <w:rFonts w:ascii="Cambria" w:hAnsi="Cambria" w:cs="Arial"/>
                <w:color w:val="000000" w:themeColor="text2" w:themeTint="FF" w:themeShade="FF"/>
                <w:sz w:val="22"/>
                <w:szCs w:val="22"/>
                <w:lang w:eastAsia="es-CO"/>
              </w:rPr>
              <w:t xml:space="preserve">, ultimo </w:t>
            </w:r>
            <w:r w:rsidRPr="46A4C25F" w:rsidR="57D4A737">
              <w:rPr>
                <w:rFonts w:ascii="Cambria" w:hAnsi="Cambria" w:cs="Arial"/>
                <w:color w:val="000000" w:themeColor="text2" w:themeTint="FF" w:themeShade="FF"/>
                <w:sz w:val="22"/>
                <w:szCs w:val="22"/>
                <w:lang w:eastAsia="es-CO"/>
              </w:rPr>
              <w:t xml:space="preserve">dictamen </w:t>
            </w:r>
            <w:r w:rsidRPr="46A4C25F" w:rsidR="2B0183D8">
              <w:rPr>
                <w:rFonts w:ascii="Cambria" w:hAnsi="Cambria" w:cs="Arial"/>
                <w:color w:val="000000" w:themeColor="text2" w:themeTint="FF" w:themeShade="FF"/>
                <w:sz w:val="22"/>
                <w:szCs w:val="22"/>
                <w:lang w:eastAsia="es-CO"/>
              </w:rPr>
              <w:t>que se encuentra en firme.</w:t>
            </w:r>
            <w:r w:rsidRPr="46A4C25F" w:rsidR="2B0183D8">
              <w:rPr>
                <w:rFonts w:ascii="Cambria" w:hAnsi="Cambria" w:cs="Arial"/>
                <w:color w:val="000000" w:themeColor="text2" w:themeTint="FF" w:themeShade="FF"/>
                <w:sz w:val="22"/>
                <w:szCs w:val="22"/>
                <w:lang w:eastAsia="es-CO"/>
              </w:rPr>
              <w:t xml:space="preserve"> </w:t>
            </w:r>
          </w:p>
          <w:p w:rsidR="70FCCBFA" w:rsidP="70FCCBFA" w:rsidRDefault="70FCCBFA" w14:paraId="694EE5B3" w14:textId="3015C15F">
            <w:pPr>
              <w:jc w:val="both"/>
              <w:rPr>
                <w:rFonts w:ascii="Cambria" w:hAnsi="Cambria" w:cs="Arial"/>
                <w:color w:val="000000" w:themeColor="text2" w:themeTint="FF" w:themeShade="FF"/>
                <w:sz w:val="22"/>
                <w:szCs w:val="22"/>
                <w:lang w:eastAsia="es-CO"/>
              </w:rPr>
            </w:pPr>
          </w:p>
          <w:p w:rsidR="70FCCBFA" w:rsidP="46A4C25F" w:rsidRDefault="70FCCBFA" w14:paraId="5710ABF3" w14:textId="4E05F531">
            <w:pPr>
              <w:jc w:val="both"/>
              <w:rPr>
                <w:rFonts w:ascii="Cambria" w:hAnsi="Cambria" w:cs="Arial"/>
                <w:color w:val="000000" w:themeColor="text2" w:themeTint="FF" w:themeShade="FF"/>
                <w:sz w:val="22"/>
                <w:szCs w:val="22"/>
                <w:lang w:val="es-ES" w:eastAsia="es-CO"/>
              </w:rPr>
            </w:pPr>
            <w:r w:rsidRPr="46A4C25F" w:rsidR="2B0183D8">
              <w:rPr>
                <w:rFonts w:ascii="Cambria" w:hAnsi="Cambria" w:cs="Arial"/>
                <w:color w:val="000000" w:themeColor="text2" w:themeTint="FF" w:themeShade="FF"/>
                <w:sz w:val="22"/>
                <w:szCs w:val="22"/>
                <w:lang w:val="es-ES" w:eastAsia="es-CO"/>
              </w:rPr>
              <w:t xml:space="preserve">Respecto a la responsabilidad de </w:t>
            </w:r>
            <w:r w:rsidRPr="46A4C25F" w:rsidR="57D4A737">
              <w:rPr>
                <w:rFonts w:ascii="Cambria" w:hAnsi="Cambria" w:cs="Arial"/>
                <w:color w:val="000000" w:themeColor="text2" w:themeTint="FF" w:themeShade="FF"/>
                <w:sz w:val="22"/>
                <w:szCs w:val="22"/>
                <w:lang w:eastAsia="es-CO"/>
              </w:rPr>
              <w:t xml:space="preserve">SEGUROS DE VIDA SURAMERICANA S.A </w:t>
            </w:r>
            <w:r w:rsidRPr="46A4C25F" w:rsidR="2B0183D8">
              <w:rPr>
                <w:rFonts w:ascii="Cambria" w:hAnsi="Cambria" w:cs="Arial"/>
                <w:color w:val="000000" w:themeColor="text2" w:themeTint="FF" w:themeShade="FF"/>
                <w:sz w:val="22"/>
                <w:szCs w:val="22"/>
                <w:lang w:val="es-ES" w:eastAsia="es-CO"/>
              </w:rPr>
              <w:t xml:space="preserve">se tiene que dependerá del debate probatorio confirmar o desvirtuar la </w:t>
            </w:r>
            <w:r w:rsidRPr="46A4C25F" w:rsidR="1F48D715">
              <w:rPr>
                <w:rFonts w:ascii="Cambria" w:hAnsi="Cambria" w:cs="Arial"/>
                <w:color w:val="000000" w:themeColor="text2" w:themeTint="FF" w:themeShade="FF"/>
                <w:sz w:val="22"/>
                <w:szCs w:val="22"/>
                <w:lang w:val="es-ES" w:eastAsia="es-CO"/>
              </w:rPr>
              <w:t>responsabilidad</w:t>
            </w:r>
            <w:r w:rsidRPr="46A4C25F" w:rsidR="2B0183D8">
              <w:rPr>
                <w:rFonts w:ascii="Cambria" w:hAnsi="Cambria" w:cs="Arial"/>
                <w:color w:val="000000" w:themeColor="text2" w:themeTint="FF" w:themeShade="FF"/>
                <w:sz w:val="22"/>
                <w:szCs w:val="22"/>
                <w:lang w:val="es-ES" w:eastAsia="es-CO"/>
              </w:rPr>
              <w:t xml:space="preserve"> de </w:t>
            </w:r>
            <w:r w:rsidRPr="46A4C25F" w:rsidR="00D3E034">
              <w:rPr>
                <w:rFonts w:ascii="Cambria" w:hAnsi="Cambria" w:cs="Arial"/>
                <w:color w:val="000000" w:themeColor="text2" w:themeTint="FF" w:themeShade="FF"/>
                <w:sz w:val="22"/>
                <w:szCs w:val="22"/>
                <w:lang w:eastAsia="es-CO"/>
              </w:rPr>
              <w:t>SEGUROS DE VIDA SURAMERICANA S.A</w:t>
            </w:r>
            <w:r w:rsidRPr="46A4C25F" w:rsidR="3801B95D">
              <w:rPr>
                <w:rFonts w:ascii="Cambria" w:hAnsi="Cambria" w:cs="Arial"/>
                <w:color w:val="000000" w:themeColor="text2" w:themeTint="FF" w:themeShade="FF"/>
                <w:sz w:val="22"/>
                <w:szCs w:val="22"/>
                <w:lang w:eastAsia="es-CO"/>
              </w:rPr>
              <w:t xml:space="preserve">., debiéndose precisar que en el presente asunto no se está solicitando el pago de ningún rubro económico, pues conforme al acápite de “Pretensiones” la actora lo que requiere únicamente es que sus diagnósticos </w:t>
            </w:r>
            <w:r w:rsidRPr="46A4C25F" w:rsidR="6ABDFD77">
              <w:rPr>
                <w:rFonts w:ascii="Cambria" w:hAnsi="Cambria" w:cs="Arial"/>
                <w:color w:val="000000" w:themeColor="text2" w:themeTint="FF" w:themeShade="FF"/>
                <w:sz w:val="22"/>
                <w:szCs w:val="22"/>
                <w:lang w:eastAsia="es-CO"/>
              </w:rPr>
              <w:t>sean catalogados como de origen laboral</w:t>
            </w:r>
            <w:r w:rsidRPr="46A4C25F" w:rsidR="38F615B2">
              <w:rPr>
                <w:rFonts w:ascii="Cambria" w:hAnsi="Cambria" w:cs="Arial"/>
                <w:color w:val="000000" w:themeColor="text2" w:themeTint="FF" w:themeShade="FF"/>
                <w:sz w:val="22"/>
                <w:szCs w:val="22"/>
                <w:lang w:eastAsia="es-CO"/>
              </w:rPr>
              <w:t xml:space="preserve">, no obstante, al haber solicitado las condenas bajo las facultades ultra y extra </w:t>
            </w:r>
            <w:r w:rsidRPr="46A4C25F" w:rsidR="38F615B2">
              <w:rPr>
                <w:rFonts w:ascii="Cambria" w:hAnsi="Cambria" w:cs="Arial"/>
                <w:color w:val="000000" w:themeColor="text2" w:themeTint="FF" w:themeShade="FF"/>
                <w:sz w:val="22"/>
                <w:szCs w:val="22"/>
                <w:lang w:eastAsia="es-CO"/>
              </w:rPr>
              <w:t>petita</w:t>
            </w:r>
            <w:r w:rsidRPr="46A4C25F" w:rsidR="38F615B2">
              <w:rPr>
                <w:rFonts w:ascii="Cambria" w:hAnsi="Cambria" w:cs="Arial"/>
                <w:color w:val="000000" w:themeColor="text2" w:themeTint="FF" w:themeShade="FF"/>
                <w:sz w:val="22"/>
                <w:szCs w:val="22"/>
                <w:lang w:eastAsia="es-CO"/>
              </w:rPr>
              <w:t xml:space="preserve"> del Juez, podría posiblemente estudiarse la condena de alguna prestación económica.</w:t>
            </w:r>
            <w:r w:rsidRPr="46A4C25F" w:rsidR="2C942661">
              <w:rPr>
                <w:rFonts w:ascii="Cambria" w:hAnsi="Cambria" w:cs="Arial"/>
                <w:color w:val="000000" w:themeColor="text2" w:themeTint="FF" w:themeShade="FF"/>
                <w:sz w:val="22"/>
                <w:szCs w:val="22"/>
                <w:lang w:val="es-ES" w:eastAsia="es-CO"/>
              </w:rPr>
              <w:t xml:space="preserve"> De esta manera, s</w:t>
            </w:r>
            <w:r w:rsidRPr="46A4C25F" w:rsidR="28CCD908">
              <w:rPr>
                <w:rFonts w:ascii="Cambria" w:hAnsi="Cambria" w:cs="Arial"/>
                <w:color w:val="000000" w:themeColor="text2" w:themeTint="FF" w:themeShade="FF"/>
                <w:sz w:val="22"/>
                <w:szCs w:val="22"/>
                <w:lang w:val="es-ES" w:eastAsia="es-CO"/>
              </w:rPr>
              <w:t xml:space="preserve">i bien en los </w:t>
            </w:r>
            <w:r w:rsidRPr="46A4C25F" w:rsidR="5CC90D26">
              <w:rPr>
                <w:rFonts w:ascii="Cambria" w:hAnsi="Cambria" w:cs="Arial"/>
                <w:color w:val="000000" w:themeColor="text2" w:themeTint="FF" w:themeShade="FF"/>
                <w:sz w:val="22"/>
                <w:szCs w:val="22"/>
                <w:lang w:val="es-ES" w:eastAsia="es-CO"/>
              </w:rPr>
              <w:t>dictámenes</w:t>
            </w:r>
            <w:r w:rsidRPr="46A4C25F" w:rsidR="28CCD908">
              <w:rPr>
                <w:rFonts w:ascii="Cambria" w:hAnsi="Cambria" w:cs="Arial"/>
                <w:color w:val="000000" w:themeColor="text2" w:themeTint="FF" w:themeShade="FF"/>
                <w:sz w:val="22"/>
                <w:szCs w:val="22"/>
                <w:lang w:val="es-ES" w:eastAsia="es-CO"/>
              </w:rPr>
              <w:t xml:space="preserve"> referenciados calificaron las </w:t>
            </w:r>
            <w:r w:rsidRPr="46A4C25F" w:rsidR="11E6650F">
              <w:rPr>
                <w:rFonts w:ascii="Cambria" w:hAnsi="Cambria" w:cs="Arial"/>
                <w:color w:val="000000" w:themeColor="text2" w:themeTint="FF" w:themeShade="FF"/>
                <w:sz w:val="22"/>
                <w:szCs w:val="22"/>
                <w:lang w:val="es-ES" w:eastAsia="es-CO"/>
              </w:rPr>
              <w:t>patologías</w:t>
            </w:r>
            <w:r w:rsidRPr="46A4C25F" w:rsidR="28CCD908">
              <w:rPr>
                <w:rFonts w:ascii="Cambria" w:hAnsi="Cambria" w:cs="Arial"/>
                <w:color w:val="000000" w:themeColor="text2" w:themeTint="FF" w:themeShade="FF"/>
                <w:sz w:val="22"/>
                <w:szCs w:val="22"/>
                <w:lang w:val="es-ES" w:eastAsia="es-CO"/>
              </w:rPr>
              <w:t xml:space="preserve"> de </w:t>
            </w:r>
            <w:r w:rsidRPr="46A4C25F" w:rsidR="2A17372F">
              <w:rPr>
                <w:rFonts w:ascii="Cambria" w:hAnsi="Cambria" w:cs="Arial"/>
                <w:color w:val="000000" w:themeColor="text2" w:themeTint="FF" w:themeShade="FF"/>
                <w:sz w:val="22"/>
                <w:szCs w:val="22"/>
                <w:lang w:eastAsia="es-CO"/>
              </w:rPr>
              <w:t>Cervicalgia y Síndrome de manguito rotatorio</w:t>
            </w:r>
            <w:r w:rsidRPr="46A4C25F" w:rsidR="00D3E034">
              <w:rPr>
                <w:rFonts w:ascii="Cambria" w:hAnsi="Cambria" w:cs="Arial"/>
                <w:color w:val="000000" w:themeColor="text2" w:themeTint="FF" w:themeShade="FF"/>
                <w:sz w:val="22"/>
                <w:szCs w:val="22"/>
                <w:lang w:val="es-ES" w:eastAsia="es-CO"/>
              </w:rPr>
              <w:t xml:space="preserve"> </w:t>
            </w:r>
            <w:r w:rsidRPr="46A4C25F" w:rsidR="28CCD908">
              <w:rPr>
                <w:rFonts w:ascii="Cambria" w:hAnsi="Cambria" w:cs="Arial"/>
                <w:color w:val="000000" w:themeColor="text2" w:themeTint="FF" w:themeShade="FF"/>
                <w:sz w:val="22"/>
                <w:szCs w:val="22"/>
                <w:lang w:val="es-ES" w:eastAsia="es-CO"/>
              </w:rPr>
              <w:t>como de origen común</w:t>
            </w:r>
            <w:r w:rsidRPr="46A4C25F" w:rsidR="00D3E034">
              <w:rPr>
                <w:rFonts w:ascii="Cambria" w:hAnsi="Cambria" w:cs="Arial"/>
                <w:color w:val="000000" w:themeColor="text2" w:themeTint="FF" w:themeShade="FF"/>
                <w:sz w:val="22"/>
                <w:szCs w:val="22"/>
                <w:lang w:val="es-ES" w:eastAsia="es-CO"/>
              </w:rPr>
              <w:t xml:space="preserve">, </w:t>
            </w:r>
            <w:r w:rsidRPr="46A4C25F" w:rsidR="28CCD908">
              <w:rPr>
                <w:rFonts w:ascii="Cambria" w:hAnsi="Cambria" w:cs="Arial"/>
                <w:color w:val="000000" w:themeColor="text2" w:themeTint="FF" w:themeShade="FF"/>
                <w:sz w:val="22"/>
                <w:szCs w:val="22"/>
                <w:lang w:val="es-ES" w:eastAsia="es-CO"/>
              </w:rPr>
              <w:t>se debe de indicar</w:t>
            </w:r>
            <w:r w:rsidRPr="46A4C25F" w:rsidR="27B5A0FF">
              <w:rPr>
                <w:rFonts w:ascii="Cambria" w:hAnsi="Cambria" w:cs="Arial"/>
                <w:color w:val="000000" w:themeColor="text2" w:themeTint="FF" w:themeShade="FF"/>
                <w:sz w:val="22"/>
                <w:szCs w:val="22"/>
                <w:lang w:val="es-ES" w:eastAsia="es-CO"/>
              </w:rPr>
              <w:t xml:space="preserve"> qu</w:t>
            </w:r>
            <w:r w:rsidRPr="46A4C25F" w:rsidR="3693FDAF">
              <w:rPr>
                <w:rFonts w:ascii="Cambria" w:hAnsi="Cambria" w:cs="Arial"/>
                <w:color w:val="000000" w:themeColor="text2" w:themeTint="FF" w:themeShade="FF"/>
                <w:sz w:val="22"/>
                <w:szCs w:val="22"/>
                <w:lang w:val="es-ES" w:eastAsia="es-CO"/>
              </w:rPr>
              <w:t xml:space="preserve">e, </w:t>
            </w:r>
            <w:r w:rsidRPr="46A4C25F" w:rsidR="4797DBA8">
              <w:rPr>
                <w:rFonts w:ascii="Cambria" w:hAnsi="Cambria" w:cs="Arial"/>
                <w:color w:val="000000" w:themeColor="text2" w:themeTint="FF" w:themeShade="FF"/>
                <w:sz w:val="22"/>
                <w:szCs w:val="22"/>
                <w:lang w:val="es-ES" w:eastAsia="es-CO"/>
              </w:rPr>
              <w:t xml:space="preserve">dependerá </w:t>
            </w:r>
            <w:r w:rsidRPr="46A4C25F" w:rsidR="04BFB96F">
              <w:rPr>
                <w:rFonts w:ascii="Cambria" w:hAnsi="Cambria" w:cs="Arial"/>
                <w:color w:val="000000" w:themeColor="text2" w:themeTint="FF" w:themeShade="FF"/>
                <w:sz w:val="22"/>
                <w:szCs w:val="22"/>
                <w:lang w:val="es-ES" w:eastAsia="es-CO"/>
              </w:rPr>
              <w:t xml:space="preserve">eventualmente </w:t>
            </w:r>
            <w:r w:rsidRPr="46A4C25F" w:rsidR="390D5899">
              <w:rPr>
                <w:rFonts w:ascii="Cambria" w:hAnsi="Cambria" w:cs="Arial"/>
                <w:color w:val="000000" w:themeColor="text2" w:themeTint="FF" w:themeShade="FF"/>
                <w:sz w:val="22"/>
                <w:szCs w:val="22"/>
                <w:lang w:val="es-ES" w:eastAsia="es-CO"/>
              </w:rPr>
              <w:t>que el Despacho remita o no</w:t>
            </w:r>
            <w:r w:rsidRPr="46A4C25F" w:rsidR="2C1C2F5A">
              <w:rPr>
                <w:rFonts w:ascii="Cambria" w:hAnsi="Cambria" w:cs="Arial"/>
                <w:color w:val="000000" w:themeColor="text2" w:themeTint="FF" w:themeShade="FF"/>
                <w:sz w:val="22"/>
                <w:szCs w:val="22"/>
                <w:lang w:val="es-ES" w:eastAsia="es-CO"/>
              </w:rPr>
              <w:t>,</w:t>
            </w:r>
            <w:r w:rsidRPr="46A4C25F" w:rsidR="390D5899">
              <w:rPr>
                <w:rFonts w:ascii="Cambria" w:hAnsi="Cambria" w:cs="Arial"/>
                <w:color w:val="000000" w:themeColor="text2" w:themeTint="FF" w:themeShade="FF"/>
                <w:sz w:val="22"/>
                <w:szCs w:val="22"/>
                <w:lang w:val="es-ES" w:eastAsia="es-CO"/>
              </w:rPr>
              <w:t xml:space="preserve"> de oficio a la demandante para </w:t>
            </w:r>
            <w:r w:rsidRPr="46A4C25F" w:rsidR="14CA3039">
              <w:rPr>
                <w:rFonts w:ascii="Cambria" w:hAnsi="Cambria" w:cs="Arial"/>
                <w:color w:val="000000" w:themeColor="text2" w:themeTint="FF" w:themeShade="FF"/>
                <w:sz w:val="22"/>
                <w:szCs w:val="22"/>
                <w:lang w:val="es-ES" w:eastAsia="es-CO"/>
              </w:rPr>
              <w:t xml:space="preserve">la </w:t>
            </w:r>
            <w:r w:rsidRPr="46A4C25F" w:rsidR="75F11970">
              <w:rPr>
                <w:rFonts w:ascii="Cambria" w:hAnsi="Cambria" w:cs="Arial"/>
                <w:color w:val="000000" w:themeColor="text2" w:themeTint="FF" w:themeShade="FF"/>
                <w:sz w:val="22"/>
                <w:szCs w:val="22"/>
                <w:lang w:val="es-ES" w:eastAsia="es-CO"/>
              </w:rPr>
              <w:t xml:space="preserve">práctica de </w:t>
            </w:r>
            <w:r w:rsidRPr="46A4C25F" w:rsidR="0ED6A5FA">
              <w:rPr>
                <w:rFonts w:ascii="Cambria" w:hAnsi="Cambria" w:cs="Arial"/>
                <w:color w:val="000000" w:themeColor="text2" w:themeTint="FF" w:themeShade="FF"/>
                <w:sz w:val="22"/>
                <w:szCs w:val="22"/>
                <w:lang w:val="es-ES" w:eastAsia="es-CO"/>
              </w:rPr>
              <w:t xml:space="preserve">un </w:t>
            </w:r>
            <w:r w:rsidRPr="46A4C25F" w:rsidR="4797DBA8">
              <w:rPr>
                <w:rFonts w:ascii="Cambria" w:hAnsi="Cambria" w:cs="Arial"/>
                <w:color w:val="000000" w:themeColor="text2" w:themeTint="FF" w:themeShade="FF"/>
                <w:sz w:val="22"/>
                <w:szCs w:val="22"/>
                <w:lang w:val="es-ES" w:eastAsia="es-CO"/>
              </w:rPr>
              <w:t>dictamen pericial</w:t>
            </w:r>
            <w:r w:rsidRPr="46A4C25F" w:rsidR="214A9C90">
              <w:rPr>
                <w:rFonts w:ascii="Cambria" w:hAnsi="Cambria" w:cs="Arial"/>
                <w:color w:val="000000" w:themeColor="text2" w:themeTint="FF" w:themeShade="FF"/>
                <w:sz w:val="22"/>
                <w:szCs w:val="22"/>
                <w:lang w:val="es-ES" w:eastAsia="es-CO"/>
              </w:rPr>
              <w:t>, en este se podrá modificar el origen o confirmar el ya declarado,</w:t>
            </w:r>
            <w:r w:rsidRPr="46A4C25F" w:rsidR="69D6E447">
              <w:rPr>
                <w:rFonts w:ascii="Cambria" w:hAnsi="Cambria" w:cs="Arial"/>
                <w:color w:val="000000" w:themeColor="text2" w:themeTint="FF" w:themeShade="FF"/>
                <w:sz w:val="22"/>
                <w:szCs w:val="22"/>
                <w:lang w:val="es-ES" w:eastAsia="es-CO"/>
              </w:rPr>
              <w:t xml:space="preserve"> situación última </w:t>
            </w:r>
            <w:r w:rsidRPr="46A4C25F" w:rsidR="214A9C90">
              <w:rPr>
                <w:rFonts w:ascii="Cambria" w:hAnsi="Cambria" w:cs="Arial"/>
                <w:color w:val="000000" w:themeColor="text2" w:themeTint="FF" w:themeShade="FF"/>
                <w:sz w:val="22"/>
                <w:szCs w:val="22"/>
                <w:lang w:val="es-ES" w:eastAsia="es-CO"/>
              </w:rPr>
              <w:t xml:space="preserve">que no </w:t>
            </w:r>
            <w:r w:rsidRPr="46A4C25F" w:rsidR="520EFBD8">
              <w:rPr>
                <w:rFonts w:ascii="Cambria" w:hAnsi="Cambria" w:cs="Arial"/>
                <w:color w:val="000000" w:themeColor="text2" w:themeTint="FF" w:themeShade="FF"/>
                <w:sz w:val="22"/>
                <w:szCs w:val="22"/>
                <w:lang w:val="es-ES" w:eastAsia="es-CO"/>
              </w:rPr>
              <w:t>generaría</w:t>
            </w:r>
            <w:r w:rsidRPr="46A4C25F" w:rsidR="214A9C90">
              <w:rPr>
                <w:rFonts w:ascii="Cambria" w:hAnsi="Cambria" w:cs="Arial"/>
                <w:color w:val="000000" w:themeColor="text2" w:themeTint="FF" w:themeShade="FF"/>
                <w:sz w:val="22"/>
                <w:szCs w:val="22"/>
                <w:lang w:val="es-ES" w:eastAsia="es-CO"/>
              </w:rPr>
              <w:t xml:space="preserve"> ninguna responsabilidad a la compañía.</w:t>
            </w:r>
          </w:p>
          <w:p w:rsidR="46A4C25F" w:rsidP="46A4C25F" w:rsidRDefault="46A4C25F" w14:paraId="55B6999F" w14:textId="31A260E3">
            <w:pPr>
              <w:jc w:val="both"/>
              <w:rPr>
                <w:rFonts w:ascii="Cambria" w:hAnsi="Cambria" w:cs="Arial"/>
                <w:color w:val="000000" w:themeColor="text2" w:themeTint="FF" w:themeShade="FF"/>
                <w:sz w:val="22"/>
                <w:szCs w:val="22"/>
                <w:lang w:val="es-ES" w:eastAsia="es-CO"/>
              </w:rPr>
            </w:pPr>
          </w:p>
          <w:p w:rsidRPr="005F2BDE" w:rsidR="00C4382E" w:rsidP="00C4382E" w:rsidRDefault="00C4382E" w14:paraId="72BC3994" w14:textId="02AC5C8B">
            <w:pPr>
              <w:shd w:val="clear" w:color="auto" w:fill="FFFFFF"/>
              <w:jc w:val="both"/>
              <w:rPr>
                <w:rFonts w:ascii="Cambria" w:hAnsi="Cambria" w:cs="Arial"/>
                <w:color w:val="000000"/>
                <w:sz w:val="22"/>
                <w:szCs w:val="22"/>
                <w:lang w:eastAsia="es-CO"/>
              </w:rPr>
            </w:pPr>
            <w:r w:rsidRPr="005F2BDE">
              <w:rPr>
                <w:rFonts w:ascii="Cambria" w:hAnsi="Cambria" w:cs="Arial"/>
                <w:color w:val="000000"/>
                <w:sz w:val="22"/>
                <w:szCs w:val="22"/>
                <w:bdr w:val="none" w:color="auto" w:sz="0" w:space="0" w:frame="1"/>
                <w:lang w:eastAsia="es-CO"/>
              </w:rPr>
              <w:t>Lo esgrimido sin perjuicio del carácter contingente del proceso. </w:t>
            </w:r>
          </w:p>
          <w:p w:rsidRPr="005F2BDE" w:rsidR="00E64906" w:rsidP="00885966" w:rsidRDefault="00E64906" w14:paraId="345D5F18" w14:textId="3835505B">
            <w:pPr>
              <w:shd w:val="clear" w:color="auto" w:fill="FFFFFF"/>
              <w:jc w:val="both"/>
              <w:textAlignment w:val="baseline"/>
              <w:rPr>
                <w:rFonts w:ascii="Cambria" w:hAnsi="Cambria" w:cs="Arial"/>
                <w:color w:val="FF0000"/>
                <w:sz w:val="22"/>
                <w:szCs w:val="22"/>
                <w:bdr w:val="none" w:color="auto" w:sz="0" w:space="0" w:frame="1"/>
                <w:shd w:val="clear" w:color="auto" w:fill="FFFFFF"/>
                <w:lang w:eastAsia="es-CO"/>
              </w:rPr>
            </w:pPr>
          </w:p>
        </w:tc>
      </w:tr>
      <w:tr w:rsidRPr="005F2BDE" w:rsidR="00E64906" w:rsidTr="46A4C25F" w14:paraId="78726649" w14:textId="77777777">
        <w:trPr>
          <w:trHeight w:val="478"/>
        </w:trPr>
        <w:tc>
          <w:tcPr>
            <w:tcW w:w="2338" w:type="dxa"/>
            <w:shd w:val="clear" w:color="auto" w:fill="0033A0"/>
            <w:tcMar/>
            <w:vAlign w:val="center"/>
          </w:tcPr>
          <w:p w:rsidRPr="005F2BDE" w:rsidR="00E64906" w:rsidP="00E6110D" w:rsidRDefault="00E64906" w14:paraId="4EDBFC39" w14:textId="5345A382">
            <w:pPr>
              <w:jc w:val="center"/>
              <w:rPr>
                <w:rFonts w:ascii="Cambria" w:hAnsi="Cambria" w:cs="Arial"/>
                <w:sz w:val="22"/>
                <w:szCs w:val="22"/>
              </w:rPr>
            </w:pPr>
            <w:r w:rsidRPr="005F2BDE">
              <w:rPr>
                <w:rFonts w:ascii="Cambria" w:hAnsi="Cambria" w:cs="Arial"/>
                <w:sz w:val="22"/>
                <w:szCs w:val="22"/>
              </w:rPr>
              <w:t>Observaciones</w:t>
            </w:r>
          </w:p>
        </w:tc>
        <w:tc>
          <w:tcPr>
            <w:tcW w:w="7512" w:type="dxa"/>
            <w:tcMar/>
            <w:vAlign w:val="center"/>
          </w:tcPr>
          <w:p w:rsidRPr="005F2BDE" w:rsidR="00E64906" w:rsidP="001A7EC9" w:rsidRDefault="001A7EC9" w14:paraId="6867FD6E" w14:textId="0A39BC16">
            <w:pPr>
              <w:rPr>
                <w:rFonts w:ascii="Cambria" w:hAnsi="Cambria" w:cs="Arial"/>
                <w:iCs/>
                <w:sz w:val="22"/>
                <w:szCs w:val="22"/>
                <w:lang w:val="es-ES"/>
              </w:rPr>
            </w:pPr>
            <w:r w:rsidRPr="005F2BDE">
              <w:rPr>
                <w:rFonts w:ascii="Cambria" w:hAnsi="Cambria" w:cs="Arial"/>
                <w:iCs/>
                <w:sz w:val="22"/>
                <w:szCs w:val="22"/>
                <w:lang w:val="es-ES"/>
              </w:rPr>
              <w:t>Sin observaciones</w:t>
            </w:r>
          </w:p>
        </w:tc>
      </w:tr>
    </w:tbl>
    <w:p w:rsidRPr="005F2BDE" w:rsidR="00E64906" w:rsidP="00E64906" w:rsidRDefault="00E64906" w14:paraId="71182260" w14:textId="77777777">
      <w:pPr>
        <w:jc w:val="center"/>
        <w:rPr>
          <w:rFonts w:ascii="Cambria" w:hAnsi="Cambria" w:cs="Arial"/>
          <w:sz w:val="22"/>
          <w:szCs w:val="22"/>
        </w:rPr>
      </w:pPr>
    </w:p>
    <w:p w:rsidRPr="005F2BDE" w:rsidR="00247E08" w:rsidP="00E64906" w:rsidRDefault="00E7768D" w14:paraId="1AA0C5C3" w14:textId="0B64BDA7">
      <w:pPr>
        <w:rPr>
          <w:rFonts w:ascii="Cambria" w:hAnsi="Cambria" w:cs="Arial"/>
          <w:b/>
          <w:bCs/>
          <w:sz w:val="22"/>
          <w:szCs w:val="22"/>
          <w:u w:val="single"/>
        </w:rPr>
      </w:pPr>
      <w:r w:rsidRPr="005F2BDE">
        <w:rPr>
          <w:rFonts w:ascii="Cambria" w:hAnsi="Cambria" w:cs="Arial"/>
          <w:b/>
          <w:bCs/>
          <w:sz w:val="22"/>
          <w:szCs w:val="22"/>
          <w:u w:val="single"/>
        </w:rPr>
        <w:t>Datos</w:t>
      </w:r>
      <w:r w:rsidRPr="005F2BDE" w:rsidR="00E64906">
        <w:rPr>
          <w:rFonts w:ascii="Cambria" w:hAnsi="Cambria" w:cs="Arial"/>
          <w:b/>
          <w:bCs/>
          <w:sz w:val="22"/>
          <w:szCs w:val="22"/>
          <w:u w:val="single"/>
        </w:rPr>
        <w:t xml:space="preserve"> del</w:t>
      </w:r>
      <w:r w:rsidRPr="005F2BDE">
        <w:rPr>
          <w:rFonts w:ascii="Cambria" w:hAnsi="Cambria" w:cs="Arial"/>
          <w:b/>
          <w:bCs/>
          <w:sz w:val="22"/>
          <w:szCs w:val="22"/>
          <w:u w:val="single"/>
        </w:rPr>
        <w:t xml:space="preserve"> abogado </w:t>
      </w:r>
      <w:r w:rsidRPr="005F2BDE" w:rsidR="00E64906">
        <w:rPr>
          <w:rFonts w:ascii="Cambria" w:hAnsi="Cambria" w:cs="Arial"/>
          <w:b/>
          <w:bCs/>
          <w:sz w:val="22"/>
          <w:szCs w:val="22"/>
          <w:u w:val="single"/>
        </w:rPr>
        <w:t>a cargo:</w:t>
      </w:r>
    </w:p>
    <w:p w:rsidRPr="005F2BDE" w:rsidR="00E7768D" w:rsidP="00E64906" w:rsidRDefault="00E7768D" w14:paraId="30A5C309" w14:textId="62380A42">
      <w:pPr>
        <w:jc w:val="center"/>
        <w:rPr>
          <w:rFonts w:ascii="Cambria" w:hAnsi="Cambria" w:cs="Arial"/>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402"/>
        <w:gridCol w:w="1985"/>
        <w:gridCol w:w="4110"/>
      </w:tblGrid>
      <w:tr w:rsidRPr="005F2BDE" w:rsidR="00527AC1" w:rsidTr="70FCCBFA" w14:paraId="6E3C6E8A" w14:textId="77777777">
        <w:trPr>
          <w:trHeight w:val="340"/>
        </w:trPr>
        <w:tc>
          <w:tcPr>
            <w:tcW w:w="2353" w:type="dxa"/>
            <w:shd w:val="clear" w:color="auto" w:fill="0033A0"/>
            <w:tcMar/>
            <w:vAlign w:val="center"/>
          </w:tcPr>
          <w:p w:rsidRPr="005F2BDE" w:rsidR="00527AC1" w:rsidP="00E64906" w:rsidRDefault="00E64906" w14:paraId="72BAF282" w14:textId="61403FD2">
            <w:pPr>
              <w:jc w:val="center"/>
              <w:rPr>
                <w:rFonts w:ascii="Cambria" w:hAnsi="Cambria" w:cs="Arial"/>
                <w:sz w:val="22"/>
                <w:szCs w:val="22"/>
              </w:rPr>
            </w:pPr>
            <w:r w:rsidRPr="005F2BDE">
              <w:rPr>
                <w:rFonts w:ascii="Cambria" w:hAnsi="Cambria" w:cs="Arial"/>
                <w:sz w:val="22"/>
                <w:szCs w:val="22"/>
              </w:rPr>
              <w:t>Nombre completo</w:t>
            </w:r>
          </w:p>
        </w:tc>
        <w:tc>
          <w:tcPr>
            <w:tcW w:w="1402" w:type="dxa"/>
            <w:tcMar/>
            <w:vAlign w:val="center"/>
          </w:tcPr>
          <w:p w:rsidRPr="005F2BDE" w:rsidR="00527AC1" w:rsidP="00E64906" w:rsidRDefault="003D5858" w14:paraId="7944CF82" w14:textId="795F082A">
            <w:pPr>
              <w:jc w:val="center"/>
              <w:rPr>
                <w:rFonts w:ascii="Cambria" w:hAnsi="Cambria" w:cs="Arial"/>
                <w:sz w:val="22"/>
                <w:szCs w:val="22"/>
              </w:rPr>
            </w:pPr>
            <w:r>
              <w:rPr>
                <w:rFonts w:ascii="Cambria" w:hAnsi="Cambria" w:cs="Arial"/>
                <w:sz w:val="22"/>
                <w:szCs w:val="22"/>
              </w:rPr>
              <w:t>Jeffry Lemus Gómez</w:t>
            </w:r>
          </w:p>
        </w:tc>
        <w:tc>
          <w:tcPr>
            <w:tcW w:w="1985" w:type="dxa"/>
            <w:shd w:val="clear" w:color="auto" w:fill="0033A0"/>
            <w:tcMar/>
            <w:vAlign w:val="center"/>
          </w:tcPr>
          <w:p w:rsidRPr="005F2BDE" w:rsidR="00527AC1" w:rsidP="00E64906" w:rsidRDefault="00E64906" w14:paraId="5FD9B59F" w14:textId="1E5E2096">
            <w:pPr>
              <w:jc w:val="center"/>
              <w:rPr>
                <w:rFonts w:ascii="Cambria" w:hAnsi="Cambria" w:cs="Arial"/>
                <w:sz w:val="22"/>
                <w:szCs w:val="22"/>
              </w:rPr>
            </w:pPr>
            <w:r w:rsidRPr="005F2BDE">
              <w:rPr>
                <w:rFonts w:ascii="Cambria" w:hAnsi="Cambria" w:cs="Arial"/>
                <w:sz w:val="22"/>
                <w:szCs w:val="22"/>
              </w:rPr>
              <w:t>No. De C.C.:</w:t>
            </w:r>
          </w:p>
        </w:tc>
        <w:tc>
          <w:tcPr>
            <w:tcW w:w="4110" w:type="dxa"/>
            <w:tcMar/>
            <w:vAlign w:val="center"/>
          </w:tcPr>
          <w:p w:rsidRPr="005F2BDE" w:rsidR="00527AC1" w:rsidP="00615B28" w:rsidRDefault="0090491C" w14:paraId="08F65C37" w14:textId="0C21180E">
            <w:pPr>
              <w:jc w:val="center"/>
              <w:rPr>
                <w:rFonts w:ascii="Cambria" w:hAnsi="Cambria" w:cs="Arial"/>
                <w:sz w:val="22"/>
                <w:szCs w:val="22"/>
              </w:rPr>
            </w:pPr>
            <w:r w:rsidRPr="005F2BDE">
              <w:rPr>
                <w:rFonts w:ascii="Cambria" w:hAnsi="Cambria" w:cs="Arial"/>
                <w:sz w:val="22"/>
                <w:szCs w:val="22"/>
              </w:rPr>
              <w:t>1</w:t>
            </w:r>
            <w:r w:rsidRPr="005F2BDE" w:rsidR="00615B28">
              <w:rPr>
                <w:rFonts w:ascii="Cambria" w:hAnsi="Cambria" w:cs="Arial"/>
                <w:sz w:val="22"/>
                <w:szCs w:val="22"/>
              </w:rPr>
              <w:t>.</w:t>
            </w:r>
            <w:r w:rsidR="003D5858">
              <w:rPr>
                <w:rFonts w:ascii="Cambria" w:hAnsi="Cambria" w:cs="Arial"/>
                <w:sz w:val="22"/>
                <w:szCs w:val="22"/>
              </w:rPr>
              <w:t>005.975.878</w:t>
            </w:r>
          </w:p>
        </w:tc>
      </w:tr>
      <w:tr w:rsidRPr="005F2BDE" w:rsidR="00670B1C" w:rsidTr="70FCCBFA" w14:paraId="02724D2B" w14:textId="77777777">
        <w:trPr>
          <w:cantSplit/>
          <w:trHeight w:val="340"/>
        </w:trPr>
        <w:tc>
          <w:tcPr>
            <w:tcW w:w="2353" w:type="dxa"/>
            <w:shd w:val="clear" w:color="auto" w:fill="0033A0"/>
            <w:tcMar/>
            <w:vAlign w:val="center"/>
          </w:tcPr>
          <w:p w:rsidRPr="005F2BDE" w:rsidR="00670B1C" w:rsidP="00E64906" w:rsidRDefault="00E64906" w14:paraId="712D0A9F" w14:textId="1C14EB6B">
            <w:pPr>
              <w:jc w:val="center"/>
              <w:rPr>
                <w:rFonts w:ascii="Cambria" w:hAnsi="Cambria" w:cs="Arial"/>
                <w:sz w:val="22"/>
                <w:szCs w:val="22"/>
              </w:rPr>
            </w:pPr>
            <w:r w:rsidRPr="005F2BDE">
              <w:rPr>
                <w:rFonts w:ascii="Cambria" w:hAnsi="Cambria" w:cs="Arial"/>
                <w:sz w:val="22"/>
                <w:szCs w:val="22"/>
              </w:rPr>
              <w:t>Teléfono:</w:t>
            </w:r>
          </w:p>
        </w:tc>
        <w:tc>
          <w:tcPr>
            <w:tcW w:w="1402" w:type="dxa"/>
            <w:tcMar/>
            <w:vAlign w:val="center"/>
          </w:tcPr>
          <w:p w:rsidRPr="005F2BDE" w:rsidR="00670B1C" w:rsidP="00E64906" w:rsidRDefault="003D5858" w14:paraId="6EE862B9" w14:textId="1E7BCCC4">
            <w:pPr>
              <w:jc w:val="center"/>
              <w:rPr>
                <w:rFonts w:ascii="Cambria" w:hAnsi="Cambria" w:cs="Arial"/>
                <w:sz w:val="22"/>
                <w:szCs w:val="22"/>
              </w:rPr>
            </w:pPr>
            <w:r>
              <w:rPr>
                <w:rFonts w:ascii="Cambria" w:hAnsi="Cambria" w:cs="Arial"/>
                <w:sz w:val="22"/>
                <w:szCs w:val="22"/>
              </w:rPr>
              <w:t>3225032105</w:t>
            </w:r>
          </w:p>
        </w:tc>
        <w:tc>
          <w:tcPr>
            <w:tcW w:w="1985" w:type="dxa"/>
            <w:shd w:val="clear" w:color="auto" w:fill="0033A0"/>
            <w:tcMar/>
            <w:vAlign w:val="center"/>
          </w:tcPr>
          <w:p w:rsidRPr="005F2BDE" w:rsidR="00670B1C" w:rsidP="00E64906" w:rsidRDefault="00E64906" w14:paraId="64204CF7" w14:textId="699821F0">
            <w:pPr>
              <w:jc w:val="center"/>
              <w:rPr>
                <w:rFonts w:ascii="Cambria" w:hAnsi="Cambria" w:cs="Arial"/>
                <w:sz w:val="22"/>
                <w:szCs w:val="22"/>
              </w:rPr>
            </w:pPr>
            <w:r w:rsidRPr="005F2BDE">
              <w:rPr>
                <w:rFonts w:ascii="Cambria" w:hAnsi="Cambria" w:cs="Arial"/>
                <w:sz w:val="22"/>
                <w:szCs w:val="22"/>
              </w:rPr>
              <w:t>Fecha de elaboración de la ficha:</w:t>
            </w:r>
          </w:p>
        </w:tc>
        <w:tc>
          <w:tcPr>
            <w:tcW w:w="4110" w:type="dxa"/>
            <w:tcMar/>
            <w:vAlign w:val="center"/>
          </w:tcPr>
          <w:p w:rsidRPr="005F2BDE" w:rsidR="00670B1C" w:rsidP="00F1343B" w:rsidRDefault="003D5858" w14:paraId="67FD7B5B" w14:textId="5C289B1E">
            <w:pPr>
              <w:jc w:val="center"/>
              <w:rPr>
                <w:rFonts w:ascii="Cambria" w:hAnsi="Cambria" w:cs="Arial"/>
                <w:sz w:val="22"/>
                <w:szCs w:val="22"/>
              </w:rPr>
            </w:pPr>
            <w:r w:rsidRPr="70FCCBFA" w:rsidR="233E99B4">
              <w:rPr>
                <w:rFonts w:ascii="Cambria" w:hAnsi="Cambria" w:cs="Arial"/>
                <w:sz w:val="22"/>
                <w:szCs w:val="22"/>
              </w:rPr>
              <w:t>1</w:t>
            </w:r>
            <w:r w:rsidRPr="70FCCBFA" w:rsidR="253944CF">
              <w:rPr>
                <w:rFonts w:ascii="Cambria" w:hAnsi="Cambria" w:cs="Arial"/>
                <w:sz w:val="22"/>
                <w:szCs w:val="22"/>
              </w:rPr>
              <w:t>4</w:t>
            </w:r>
            <w:r w:rsidRPr="70FCCBFA" w:rsidR="139A079E">
              <w:rPr>
                <w:rFonts w:ascii="Cambria" w:hAnsi="Cambria" w:cs="Arial"/>
                <w:sz w:val="22"/>
                <w:szCs w:val="22"/>
              </w:rPr>
              <w:t>/0</w:t>
            </w:r>
            <w:r w:rsidRPr="70FCCBFA" w:rsidR="5D3A4130">
              <w:rPr>
                <w:rFonts w:ascii="Cambria" w:hAnsi="Cambria" w:cs="Arial"/>
                <w:sz w:val="22"/>
                <w:szCs w:val="22"/>
              </w:rPr>
              <w:t>7</w:t>
            </w:r>
            <w:r w:rsidRPr="70FCCBFA" w:rsidR="139A079E">
              <w:rPr>
                <w:rFonts w:ascii="Cambria" w:hAnsi="Cambria" w:cs="Arial"/>
                <w:sz w:val="22"/>
                <w:szCs w:val="22"/>
              </w:rPr>
              <w:t>/2025</w:t>
            </w:r>
          </w:p>
        </w:tc>
      </w:tr>
    </w:tbl>
    <w:p w:rsidRPr="005F2BDE" w:rsidR="00761D2D" w:rsidP="00640053" w:rsidRDefault="00761D2D" w14:paraId="6BF00785" w14:textId="7D24BD16">
      <w:pPr>
        <w:pStyle w:val="NoSpacing"/>
        <w:jc w:val="both"/>
        <w:rPr>
          <w:rFonts w:ascii="Cambria" w:hAnsi="Cambria" w:cs="Arial"/>
        </w:rPr>
      </w:pPr>
    </w:p>
    <w:sectPr w:rsidRPr="005F2BDE" w:rsidR="00761D2D" w:rsidSect="00F67FE4">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618C" w:rsidP="00114170" w:rsidRDefault="000A618C" w14:paraId="3B0FD714" w14:textId="77777777">
      <w:r>
        <w:separator/>
      </w:r>
    </w:p>
  </w:endnote>
  <w:endnote w:type="continuationSeparator" w:id="0">
    <w:p w:rsidR="000A618C" w:rsidP="00114170" w:rsidRDefault="000A618C" w14:paraId="457E12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618C" w:rsidP="00114170" w:rsidRDefault="000A618C" w14:paraId="14C6BD24" w14:textId="77777777">
      <w:r>
        <w:separator/>
      </w:r>
    </w:p>
  </w:footnote>
  <w:footnote w:type="continuationSeparator" w:id="0">
    <w:p w:rsidR="000A618C" w:rsidP="00114170" w:rsidRDefault="000A618C" w14:paraId="2FB535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170" w:rsidP="00114170" w:rsidRDefault="00114170" w14:paraId="6D040149" w14:textId="35A993BE">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242ec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552BDB"/>
    <w:multiLevelType w:val="multilevel"/>
    <w:tmpl w:val="58401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FB0EF6"/>
    <w:multiLevelType w:val="multilevel"/>
    <w:tmpl w:val="65B8B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F577F5"/>
    <w:multiLevelType w:val="hybridMultilevel"/>
    <w:tmpl w:val="6A90A64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FDD2083"/>
    <w:multiLevelType w:val="multilevel"/>
    <w:tmpl w:val="F112F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5D62E0F"/>
    <w:multiLevelType w:val="hybridMultilevel"/>
    <w:tmpl w:val="6A4432D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26344D8F"/>
    <w:multiLevelType w:val="hybridMultilevel"/>
    <w:tmpl w:val="54303B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6D15A2"/>
    <w:multiLevelType w:val="hybridMultilevel"/>
    <w:tmpl w:val="A87C149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D693587"/>
    <w:multiLevelType w:val="hybridMultilevel"/>
    <w:tmpl w:val="8BDAA2C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9D00542"/>
    <w:multiLevelType w:val="multilevel"/>
    <w:tmpl w:val="C21EA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6925FE5"/>
    <w:multiLevelType w:val="multilevel"/>
    <w:tmpl w:val="4962B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A094DCB"/>
    <w:multiLevelType w:val="hybridMultilevel"/>
    <w:tmpl w:val="6F68484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6FFC70E3"/>
    <w:multiLevelType w:val="multilevel"/>
    <w:tmpl w:val="293EB66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2" w15:restartNumberingAfterBreak="0">
    <w:nsid w:val="792F4DD9"/>
    <w:multiLevelType w:val="hybridMultilevel"/>
    <w:tmpl w:val="1C0EB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1767AD"/>
    <w:multiLevelType w:val="hybridMultilevel"/>
    <w:tmpl w:val="FB524620"/>
    <w:lvl w:ilvl="0" w:tplc="2264DDD6">
      <w:start w:val="1"/>
      <w:numFmt w:val="bullet"/>
      <w:lvlText w:val=""/>
      <w:lvlJc w:val="left"/>
      <w:pPr>
        <w:ind w:left="720" w:hanging="360"/>
      </w:pPr>
      <w:rPr>
        <w:rFonts w:hint="default" w:ascii="Symbol" w:hAnsi="Symbo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5">
    <w:abstractNumId w:val="14"/>
  </w:num>
  <w:num w:numId="1" w16cid:durableId="914364964">
    <w:abstractNumId w:val="13"/>
  </w:num>
  <w:num w:numId="2" w16cid:durableId="1264193250">
    <w:abstractNumId w:val="10"/>
  </w:num>
  <w:num w:numId="3" w16cid:durableId="229464978">
    <w:abstractNumId w:val="7"/>
  </w:num>
  <w:num w:numId="4" w16cid:durableId="1370644480">
    <w:abstractNumId w:val="12"/>
  </w:num>
  <w:num w:numId="5" w16cid:durableId="1972976012">
    <w:abstractNumId w:val="5"/>
  </w:num>
  <w:num w:numId="6" w16cid:durableId="352458800">
    <w:abstractNumId w:val="9"/>
  </w:num>
  <w:num w:numId="7" w16cid:durableId="1189296704">
    <w:abstractNumId w:val="11"/>
  </w:num>
  <w:num w:numId="8" w16cid:durableId="1827551112">
    <w:abstractNumId w:val="8"/>
  </w:num>
  <w:num w:numId="9" w16cid:durableId="1418793251">
    <w:abstractNumId w:val="3"/>
  </w:num>
  <w:num w:numId="10" w16cid:durableId="214195584">
    <w:abstractNumId w:val="0"/>
  </w:num>
  <w:num w:numId="11" w16cid:durableId="919868139">
    <w:abstractNumId w:val="1"/>
  </w:num>
  <w:num w:numId="12" w16cid:durableId="635260877">
    <w:abstractNumId w:val="2"/>
  </w:num>
  <w:num w:numId="13" w16cid:durableId="1979142478">
    <w:abstractNumId w:val="4"/>
  </w:num>
  <w:num w:numId="14" w16cid:durableId="1681859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099"/>
    <w:rsid w:val="0000477F"/>
    <w:rsid w:val="000059AF"/>
    <w:rsid w:val="0001168F"/>
    <w:rsid w:val="00021BAD"/>
    <w:rsid w:val="00030A3F"/>
    <w:rsid w:val="000369A7"/>
    <w:rsid w:val="000401A8"/>
    <w:rsid w:val="000404E8"/>
    <w:rsid w:val="00040671"/>
    <w:rsid w:val="00050E3B"/>
    <w:rsid w:val="0006313F"/>
    <w:rsid w:val="0006372F"/>
    <w:rsid w:val="00063B19"/>
    <w:rsid w:val="000705BD"/>
    <w:rsid w:val="000739FB"/>
    <w:rsid w:val="00081D90"/>
    <w:rsid w:val="00082F37"/>
    <w:rsid w:val="00084D52"/>
    <w:rsid w:val="0008735A"/>
    <w:rsid w:val="00090D76"/>
    <w:rsid w:val="0009260D"/>
    <w:rsid w:val="00094F3F"/>
    <w:rsid w:val="000A0A02"/>
    <w:rsid w:val="000A3B78"/>
    <w:rsid w:val="000A40BC"/>
    <w:rsid w:val="000A618C"/>
    <w:rsid w:val="000B4D80"/>
    <w:rsid w:val="000B5BDA"/>
    <w:rsid w:val="000C1B02"/>
    <w:rsid w:val="000C26D4"/>
    <w:rsid w:val="000C57D6"/>
    <w:rsid w:val="000D3C14"/>
    <w:rsid w:val="000D4CF1"/>
    <w:rsid w:val="000E47B9"/>
    <w:rsid w:val="000E49D3"/>
    <w:rsid w:val="000E7522"/>
    <w:rsid w:val="000F2570"/>
    <w:rsid w:val="000F3BCA"/>
    <w:rsid w:val="0010676F"/>
    <w:rsid w:val="0010772C"/>
    <w:rsid w:val="00107A8A"/>
    <w:rsid w:val="00114170"/>
    <w:rsid w:val="00123760"/>
    <w:rsid w:val="00124B99"/>
    <w:rsid w:val="001253CC"/>
    <w:rsid w:val="00125EEA"/>
    <w:rsid w:val="0013149B"/>
    <w:rsid w:val="00143C17"/>
    <w:rsid w:val="001445EC"/>
    <w:rsid w:val="00144F0F"/>
    <w:rsid w:val="00184594"/>
    <w:rsid w:val="00184BEB"/>
    <w:rsid w:val="001852C9"/>
    <w:rsid w:val="001861E8"/>
    <w:rsid w:val="00187963"/>
    <w:rsid w:val="00190D99"/>
    <w:rsid w:val="0019361C"/>
    <w:rsid w:val="00194044"/>
    <w:rsid w:val="00197AE5"/>
    <w:rsid w:val="001A3FC3"/>
    <w:rsid w:val="001A7EC9"/>
    <w:rsid w:val="001B2AD7"/>
    <w:rsid w:val="001B3A19"/>
    <w:rsid w:val="001B5990"/>
    <w:rsid w:val="001B5C91"/>
    <w:rsid w:val="001C281E"/>
    <w:rsid w:val="001C4AB7"/>
    <w:rsid w:val="001D5B1E"/>
    <w:rsid w:val="001E7B22"/>
    <w:rsid w:val="001F1FB7"/>
    <w:rsid w:val="002003A9"/>
    <w:rsid w:val="0020562D"/>
    <w:rsid w:val="00205973"/>
    <w:rsid w:val="00207388"/>
    <w:rsid w:val="00212C67"/>
    <w:rsid w:val="00213571"/>
    <w:rsid w:val="00216E9C"/>
    <w:rsid w:val="00221F8F"/>
    <w:rsid w:val="00222CD5"/>
    <w:rsid w:val="00222E84"/>
    <w:rsid w:val="002277B8"/>
    <w:rsid w:val="00230417"/>
    <w:rsid w:val="002311CE"/>
    <w:rsid w:val="0023279C"/>
    <w:rsid w:val="00234AD3"/>
    <w:rsid w:val="0024089B"/>
    <w:rsid w:val="00241197"/>
    <w:rsid w:val="002422AF"/>
    <w:rsid w:val="002426F0"/>
    <w:rsid w:val="002457B7"/>
    <w:rsid w:val="00247E08"/>
    <w:rsid w:val="002513CE"/>
    <w:rsid w:val="00251F6B"/>
    <w:rsid w:val="00255339"/>
    <w:rsid w:val="002554FB"/>
    <w:rsid w:val="00263159"/>
    <w:rsid w:val="0026761B"/>
    <w:rsid w:val="0027255B"/>
    <w:rsid w:val="00285038"/>
    <w:rsid w:val="00286DEA"/>
    <w:rsid w:val="002914FF"/>
    <w:rsid w:val="00294BDC"/>
    <w:rsid w:val="002958C0"/>
    <w:rsid w:val="00295BF9"/>
    <w:rsid w:val="002A3ADD"/>
    <w:rsid w:val="002A58E2"/>
    <w:rsid w:val="002B07AD"/>
    <w:rsid w:val="002B1983"/>
    <w:rsid w:val="002B24F1"/>
    <w:rsid w:val="002B706B"/>
    <w:rsid w:val="002B7B35"/>
    <w:rsid w:val="002C2E84"/>
    <w:rsid w:val="002C48B4"/>
    <w:rsid w:val="002C6436"/>
    <w:rsid w:val="002D302D"/>
    <w:rsid w:val="002D5CC7"/>
    <w:rsid w:val="002E257E"/>
    <w:rsid w:val="002E62CB"/>
    <w:rsid w:val="002F4D3E"/>
    <w:rsid w:val="002F5359"/>
    <w:rsid w:val="0030784C"/>
    <w:rsid w:val="00314784"/>
    <w:rsid w:val="003152D5"/>
    <w:rsid w:val="00316B10"/>
    <w:rsid w:val="00326883"/>
    <w:rsid w:val="00332326"/>
    <w:rsid w:val="00337E0F"/>
    <w:rsid w:val="00346423"/>
    <w:rsid w:val="00354234"/>
    <w:rsid w:val="003710AC"/>
    <w:rsid w:val="00373807"/>
    <w:rsid w:val="00374C2E"/>
    <w:rsid w:val="00380545"/>
    <w:rsid w:val="003810F4"/>
    <w:rsid w:val="00382058"/>
    <w:rsid w:val="00383A90"/>
    <w:rsid w:val="003866A0"/>
    <w:rsid w:val="00392D26"/>
    <w:rsid w:val="00396A59"/>
    <w:rsid w:val="003A17AC"/>
    <w:rsid w:val="003A544A"/>
    <w:rsid w:val="003A5FDC"/>
    <w:rsid w:val="003B4603"/>
    <w:rsid w:val="003C52E8"/>
    <w:rsid w:val="003C6C40"/>
    <w:rsid w:val="003D1FDE"/>
    <w:rsid w:val="003D20D7"/>
    <w:rsid w:val="003D5858"/>
    <w:rsid w:val="003D5C56"/>
    <w:rsid w:val="003E59C2"/>
    <w:rsid w:val="003F2547"/>
    <w:rsid w:val="003F7738"/>
    <w:rsid w:val="004034A5"/>
    <w:rsid w:val="00407B3B"/>
    <w:rsid w:val="004113B5"/>
    <w:rsid w:val="0042254E"/>
    <w:rsid w:val="004252B9"/>
    <w:rsid w:val="0043197D"/>
    <w:rsid w:val="00447AE4"/>
    <w:rsid w:val="00447F21"/>
    <w:rsid w:val="004526CC"/>
    <w:rsid w:val="00454945"/>
    <w:rsid w:val="00455303"/>
    <w:rsid w:val="00474305"/>
    <w:rsid w:val="00475D6D"/>
    <w:rsid w:val="004803E3"/>
    <w:rsid w:val="00480EFB"/>
    <w:rsid w:val="00484071"/>
    <w:rsid w:val="004872A1"/>
    <w:rsid w:val="00490443"/>
    <w:rsid w:val="004A5D12"/>
    <w:rsid w:val="004B05BE"/>
    <w:rsid w:val="004B709D"/>
    <w:rsid w:val="004C2E9C"/>
    <w:rsid w:val="004C34B7"/>
    <w:rsid w:val="004C3DEB"/>
    <w:rsid w:val="004C4AA1"/>
    <w:rsid w:val="004C53EC"/>
    <w:rsid w:val="004D0B1D"/>
    <w:rsid w:val="004D0D8D"/>
    <w:rsid w:val="004D0F28"/>
    <w:rsid w:val="004D335B"/>
    <w:rsid w:val="004D6B61"/>
    <w:rsid w:val="004E7B7B"/>
    <w:rsid w:val="004F257B"/>
    <w:rsid w:val="00500604"/>
    <w:rsid w:val="00501873"/>
    <w:rsid w:val="00504ED6"/>
    <w:rsid w:val="00505CF3"/>
    <w:rsid w:val="005063FF"/>
    <w:rsid w:val="00510F8F"/>
    <w:rsid w:val="00522B60"/>
    <w:rsid w:val="0052342D"/>
    <w:rsid w:val="00527AC1"/>
    <w:rsid w:val="00530052"/>
    <w:rsid w:val="0054566E"/>
    <w:rsid w:val="00551367"/>
    <w:rsid w:val="0055384F"/>
    <w:rsid w:val="005540BF"/>
    <w:rsid w:val="00563295"/>
    <w:rsid w:val="005700BC"/>
    <w:rsid w:val="00577E84"/>
    <w:rsid w:val="005812CC"/>
    <w:rsid w:val="0058391C"/>
    <w:rsid w:val="00595841"/>
    <w:rsid w:val="005964CB"/>
    <w:rsid w:val="00596831"/>
    <w:rsid w:val="005A6258"/>
    <w:rsid w:val="005C07A9"/>
    <w:rsid w:val="005C4C9B"/>
    <w:rsid w:val="005F03A7"/>
    <w:rsid w:val="005F2BDE"/>
    <w:rsid w:val="00611F74"/>
    <w:rsid w:val="0061390B"/>
    <w:rsid w:val="00615B28"/>
    <w:rsid w:val="00615F8B"/>
    <w:rsid w:val="0062110F"/>
    <w:rsid w:val="00623929"/>
    <w:rsid w:val="00630B0A"/>
    <w:rsid w:val="00632829"/>
    <w:rsid w:val="00640053"/>
    <w:rsid w:val="00642A17"/>
    <w:rsid w:val="00650E62"/>
    <w:rsid w:val="00670B1C"/>
    <w:rsid w:val="00670F18"/>
    <w:rsid w:val="00672B99"/>
    <w:rsid w:val="00676937"/>
    <w:rsid w:val="0068118E"/>
    <w:rsid w:val="00685622"/>
    <w:rsid w:val="0068ADF2"/>
    <w:rsid w:val="006925C7"/>
    <w:rsid w:val="0069333C"/>
    <w:rsid w:val="00693718"/>
    <w:rsid w:val="00693906"/>
    <w:rsid w:val="00696EDE"/>
    <w:rsid w:val="006A16E9"/>
    <w:rsid w:val="006A1CD3"/>
    <w:rsid w:val="006A54E4"/>
    <w:rsid w:val="006A6736"/>
    <w:rsid w:val="006B0E2A"/>
    <w:rsid w:val="006B669F"/>
    <w:rsid w:val="006C1F03"/>
    <w:rsid w:val="006C2C55"/>
    <w:rsid w:val="006C497D"/>
    <w:rsid w:val="006C4D94"/>
    <w:rsid w:val="006D6569"/>
    <w:rsid w:val="006D65BC"/>
    <w:rsid w:val="006D71E7"/>
    <w:rsid w:val="006E0BB5"/>
    <w:rsid w:val="006F1BB7"/>
    <w:rsid w:val="006F4FE6"/>
    <w:rsid w:val="006F6152"/>
    <w:rsid w:val="00703C75"/>
    <w:rsid w:val="00724202"/>
    <w:rsid w:val="0072462C"/>
    <w:rsid w:val="007263BD"/>
    <w:rsid w:val="00730B31"/>
    <w:rsid w:val="00734BD8"/>
    <w:rsid w:val="00741D06"/>
    <w:rsid w:val="0074603F"/>
    <w:rsid w:val="00753F7C"/>
    <w:rsid w:val="00761829"/>
    <w:rsid w:val="00761D2D"/>
    <w:rsid w:val="007625B1"/>
    <w:rsid w:val="00771EA1"/>
    <w:rsid w:val="00781F87"/>
    <w:rsid w:val="0079298D"/>
    <w:rsid w:val="007955E6"/>
    <w:rsid w:val="0079796A"/>
    <w:rsid w:val="00797B1D"/>
    <w:rsid w:val="007A3BF4"/>
    <w:rsid w:val="007A4E6D"/>
    <w:rsid w:val="007A6001"/>
    <w:rsid w:val="007A7C88"/>
    <w:rsid w:val="007AF38D"/>
    <w:rsid w:val="007B3DDB"/>
    <w:rsid w:val="007B3FB3"/>
    <w:rsid w:val="007B6543"/>
    <w:rsid w:val="007BD67E"/>
    <w:rsid w:val="007C4AAF"/>
    <w:rsid w:val="007F38C3"/>
    <w:rsid w:val="007F4341"/>
    <w:rsid w:val="007F4769"/>
    <w:rsid w:val="00803F3E"/>
    <w:rsid w:val="00805642"/>
    <w:rsid w:val="0081652A"/>
    <w:rsid w:val="00817E08"/>
    <w:rsid w:val="00824DA6"/>
    <w:rsid w:val="0082787A"/>
    <w:rsid w:val="0083094B"/>
    <w:rsid w:val="00833C2B"/>
    <w:rsid w:val="00834EF8"/>
    <w:rsid w:val="00840314"/>
    <w:rsid w:val="00852BCA"/>
    <w:rsid w:val="00873D04"/>
    <w:rsid w:val="00881BE6"/>
    <w:rsid w:val="00885966"/>
    <w:rsid w:val="00890A0A"/>
    <w:rsid w:val="008932C1"/>
    <w:rsid w:val="00894EBE"/>
    <w:rsid w:val="00896286"/>
    <w:rsid w:val="008A3585"/>
    <w:rsid w:val="008A4C35"/>
    <w:rsid w:val="008A53CE"/>
    <w:rsid w:val="008C473A"/>
    <w:rsid w:val="008C5FF9"/>
    <w:rsid w:val="008D557C"/>
    <w:rsid w:val="008D6AFB"/>
    <w:rsid w:val="008E5867"/>
    <w:rsid w:val="008F10F0"/>
    <w:rsid w:val="008F3801"/>
    <w:rsid w:val="009039F4"/>
    <w:rsid w:val="0090491C"/>
    <w:rsid w:val="009114FB"/>
    <w:rsid w:val="00912474"/>
    <w:rsid w:val="0091430C"/>
    <w:rsid w:val="00926FCC"/>
    <w:rsid w:val="009347DC"/>
    <w:rsid w:val="0094361E"/>
    <w:rsid w:val="009522E7"/>
    <w:rsid w:val="009534D1"/>
    <w:rsid w:val="00954C7D"/>
    <w:rsid w:val="00955F5A"/>
    <w:rsid w:val="009572C0"/>
    <w:rsid w:val="00962776"/>
    <w:rsid w:val="0096555E"/>
    <w:rsid w:val="0096575E"/>
    <w:rsid w:val="009666D9"/>
    <w:rsid w:val="009668D3"/>
    <w:rsid w:val="00972315"/>
    <w:rsid w:val="009852D6"/>
    <w:rsid w:val="009A3A54"/>
    <w:rsid w:val="009A3E8D"/>
    <w:rsid w:val="009C5F90"/>
    <w:rsid w:val="009C6D2A"/>
    <w:rsid w:val="009E6A05"/>
    <w:rsid w:val="009E7D3B"/>
    <w:rsid w:val="009F1D68"/>
    <w:rsid w:val="00A053E8"/>
    <w:rsid w:val="00A073CE"/>
    <w:rsid w:val="00A2645B"/>
    <w:rsid w:val="00A26802"/>
    <w:rsid w:val="00A40839"/>
    <w:rsid w:val="00A43DA0"/>
    <w:rsid w:val="00A451DA"/>
    <w:rsid w:val="00A46030"/>
    <w:rsid w:val="00A62294"/>
    <w:rsid w:val="00A62320"/>
    <w:rsid w:val="00A668CA"/>
    <w:rsid w:val="00A67710"/>
    <w:rsid w:val="00A70A97"/>
    <w:rsid w:val="00A70E11"/>
    <w:rsid w:val="00A7107F"/>
    <w:rsid w:val="00A71680"/>
    <w:rsid w:val="00A718A1"/>
    <w:rsid w:val="00A73C84"/>
    <w:rsid w:val="00A751FF"/>
    <w:rsid w:val="00A93996"/>
    <w:rsid w:val="00AA042C"/>
    <w:rsid w:val="00AA09C9"/>
    <w:rsid w:val="00AA1753"/>
    <w:rsid w:val="00AA3B2A"/>
    <w:rsid w:val="00AA7FE5"/>
    <w:rsid w:val="00AB38A7"/>
    <w:rsid w:val="00AB7CA0"/>
    <w:rsid w:val="00AD4C34"/>
    <w:rsid w:val="00AD7CC3"/>
    <w:rsid w:val="00AE2901"/>
    <w:rsid w:val="00AF1910"/>
    <w:rsid w:val="00AF1DAC"/>
    <w:rsid w:val="00AF42C6"/>
    <w:rsid w:val="00AF4AB7"/>
    <w:rsid w:val="00AF4BC5"/>
    <w:rsid w:val="00AF4F23"/>
    <w:rsid w:val="00B0219C"/>
    <w:rsid w:val="00B12A8C"/>
    <w:rsid w:val="00B16396"/>
    <w:rsid w:val="00B24B45"/>
    <w:rsid w:val="00B31069"/>
    <w:rsid w:val="00B337DF"/>
    <w:rsid w:val="00B346B5"/>
    <w:rsid w:val="00B346BF"/>
    <w:rsid w:val="00B3587F"/>
    <w:rsid w:val="00B376DE"/>
    <w:rsid w:val="00B40EE6"/>
    <w:rsid w:val="00B41631"/>
    <w:rsid w:val="00B45A28"/>
    <w:rsid w:val="00B4653E"/>
    <w:rsid w:val="00B5082C"/>
    <w:rsid w:val="00B5DE19"/>
    <w:rsid w:val="00B6358F"/>
    <w:rsid w:val="00B65477"/>
    <w:rsid w:val="00B66AF0"/>
    <w:rsid w:val="00B92447"/>
    <w:rsid w:val="00B9249C"/>
    <w:rsid w:val="00B937A0"/>
    <w:rsid w:val="00B949AF"/>
    <w:rsid w:val="00B977DA"/>
    <w:rsid w:val="00BB290A"/>
    <w:rsid w:val="00BB2C79"/>
    <w:rsid w:val="00BC0395"/>
    <w:rsid w:val="00BC401F"/>
    <w:rsid w:val="00BE2B6D"/>
    <w:rsid w:val="00BF0402"/>
    <w:rsid w:val="00BF11C0"/>
    <w:rsid w:val="00BF15AC"/>
    <w:rsid w:val="00BF4EBB"/>
    <w:rsid w:val="00BF75F6"/>
    <w:rsid w:val="00C031BC"/>
    <w:rsid w:val="00C03AC9"/>
    <w:rsid w:val="00C06F53"/>
    <w:rsid w:val="00C11F23"/>
    <w:rsid w:val="00C12233"/>
    <w:rsid w:val="00C1513C"/>
    <w:rsid w:val="00C26408"/>
    <w:rsid w:val="00C34437"/>
    <w:rsid w:val="00C4382E"/>
    <w:rsid w:val="00C4710B"/>
    <w:rsid w:val="00C51EE2"/>
    <w:rsid w:val="00C55D97"/>
    <w:rsid w:val="00C57A64"/>
    <w:rsid w:val="00C621BB"/>
    <w:rsid w:val="00C62889"/>
    <w:rsid w:val="00C65D73"/>
    <w:rsid w:val="00C73DA2"/>
    <w:rsid w:val="00C73F25"/>
    <w:rsid w:val="00C803D5"/>
    <w:rsid w:val="00C84F6C"/>
    <w:rsid w:val="00C90CF2"/>
    <w:rsid w:val="00C93C2F"/>
    <w:rsid w:val="00CA647C"/>
    <w:rsid w:val="00CB14AD"/>
    <w:rsid w:val="00CB45A7"/>
    <w:rsid w:val="00CB6889"/>
    <w:rsid w:val="00CB706A"/>
    <w:rsid w:val="00CC0817"/>
    <w:rsid w:val="00CC2635"/>
    <w:rsid w:val="00CC7C29"/>
    <w:rsid w:val="00CD2308"/>
    <w:rsid w:val="00CD537C"/>
    <w:rsid w:val="00CD6E45"/>
    <w:rsid w:val="00CE2626"/>
    <w:rsid w:val="00CE288B"/>
    <w:rsid w:val="00CE3189"/>
    <w:rsid w:val="00CE46A4"/>
    <w:rsid w:val="00CE5232"/>
    <w:rsid w:val="00CE58E5"/>
    <w:rsid w:val="00CE59D0"/>
    <w:rsid w:val="00CE62AE"/>
    <w:rsid w:val="00CF7CE5"/>
    <w:rsid w:val="00D00BC2"/>
    <w:rsid w:val="00D04136"/>
    <w:rsid w:val="00D06467"/>
    <w:rsid w:val="00D17D49"/>
    <w:rsid w:val="00D24F6F"/>
    <w:rsid w:val="00D252A8"/>
    <w:rsid w:val="00D267E9"/>
    <w:rsid w:val="00D3438F"/>
    <w:rsid w:val="00D35EA7"/>
    <w:rsid w:val="00D3E034"/>
    <w:rsid w:val="00D41FD9"/>
    <w:rsid w:val="00D454F1"/>
    <w:rsid w:val="00D57B09"/>
    <w:rsid w:val="00D65712"/>
    <w:rsid w:val="00D6573A"/>
    <w:rsid w:val="00D84690"/>
    <w:rsid w:val="00D87E0E"/>
    <w:rsid w:val="00DA012D"/>
    <w:rsid w:val="00DA2556"/>
    <w:rsid w:val="00DA27BE"/>
    <w:rsid w:val="00DA5F27"/>
    <w:rsid w:val="00DA6242"/>
    <w:rsid w:val="00DB6E22"/>
    <w:rsid w:val="00DC3B85"/>
    <w:rsid w:val="00DC492A"/>
    <w:rsid w:val="00DC62BA"/>
    <w:rsid w:val="00DE3986"/>
    <w:rsid w:val="00DE51B7"/>
    <w:rsid w:val="00DE5A62"/>
    <w:rsid w:val="00E00C5C"/>
    <w:rsid w:val="00E028BD"/>
    <w:rsid w:val="00E14410"/>
    <w:rsid w:val="00E15C4C"/>
    <w:rsid w:val="00E16566"/>
    <w:rsid w:val="00E171AF"/>
    <w:rsid w:val="00E22AE6"/>
    <w:rsid w:val="00E269A9"/>
    <w:rsid w:val="00E272E8"/>
    <w:rsid w:val="00E43308"/>
    <w:rsid w:val="00E52842"/>
    <w:rsid w:val="00E55821"/>
    <w:rsid w:val="00E60B82"/>
    <w:rsid w:val="00E62DC0"/>
    <w:rsid w:val="00E64906"/>
    <w:rsid w:val="00E65173"/>
    <w:rsid w:val="00E656D7"/>
    <w:rsid w:val="00E66DA7"/>
    <w:rsid w:val="00E7062F"/>
    <w:rsid w:val="00E71B76"/>
    <w:rsid w:val="00E74F52"/>
    <w:rsid w:val="00E76ABC"/>
    <w:rsid w:val="00E7768D"/>
    <w:rsid w:val="00E97E7C"/>
    <w:rsid w:val="00EB2CAD"/>
    <w:rsid w:val="00EC1321"/>
    <w:rsid w:val="00EC1F4B"/>
    <w:rsid w:val="00EC5476"/>
    <w:rsid w:val="00EC7AD8"/>
    <w:rsid w:val="00ED0405"/>
    <w:rsid w:val="00ED1342"/>
    <w:rsid w:val="00ED2E3D"/>
    <w:rsid w:val="00ED6DFF"/>
    <w:rsid w:val="00EE6243"/>
    <w:rsid w:val="00EE6EAB"/>
    <w:rsid w:val="00EE735F"/>
    <w:rsid w:val="00EF0DA6"/>
    <w:rsid w:val="00F1343B"/>
    <w:rsid w:val="00F165E5"/>
    <w:rsid w:val="00F256B0"/>
    <w:rsid w:val="00F33056"/>
    <w:rsid w:val="00F33972"/>
    <w:rsid w:val="00F47F8F"/>
    <w:rsid w:val="00F57921"/>
    <w:rsid w:val="00F6228C"/>
    <w:rsid w:val="00F64D43"/>
    <w:rsid w:val="00F651BB"/>
    <w:rsid w:val="00F6592E"/>
    <w:rsid w:val="00F67FE4"/>
    <w:rsid w:val="00F77CBB"/>
    <w:rsid w:val="00F812FB"/>
    <w:rsid w:val="00F836DB"/>
    <w:rsid w:val="00F84E5B"/>
    <w:rsid w:val="00F94E43"/>
    <w:rsid w:val="00F96267"/>
    <w:rsid w:val="00FA1BED"/>
    <w:rsid w:val="00FA3B4E"/>
    <w:rsid w:val="00FA70E6"/>
    <w:rsid w:val="00FB08E3"/>
    <w:rsid w:val="00FC363F"/>
    <w:rsid w:val="00FC3E7F"/>
    <w:rsid w:val="00FC60D5"/>
    <w:rsid w:val="00FD1849"/>
    <w:rsid w:val="00FD237D"/>
    <w:rsid w:val="00FD2BD4"/>
    <w:rsid w:val="00FD3822"/>
    <w:rsid w:val="00FD39BC"/>
    <w:rsid w:val="00FD4FA2"/>
    <w:rsid w:val="00FD7619"/>
    <w:rsid w:val="00FF5B99"/>
    <w:rsid w:val="00FF66F3"/>
    <w:rsid w:val="019F6AE2"/>
    <w:rsid w:val="02BD2C2A"/>
    <w:rsid w:val="02DD9B64"/>
    <w:rsid w:val="0331292A"/>
    <w:rsid w:val="038C0930"/>
    <w:rsid w:val="03AA3EDE"/>
    <w:rsid w:val="04285FAE"/>
    <w:rsid w:val="043649E6"/>
    <w:rsid w:val="0497E1E1"/>
    <w:rsid w:val="04BFB96F"/>
    <w:rsid w:val="05001EC0"/>
    <w:rsid w:val="05027700"/>
    <w:rsid w:val="051BD928"/>
    <w:rsid w:val="05D7CBD0"/>
    <w:rsid w:val="0600E8FD"/>
    <w:rsid w:val="068CF4BD"/>
    <w:rsid w:val="06A998AE"/>
    <w:rsid w:val="06F9DE87"/>
    <w:rsid w:val="06FDE7A7"/>
    <w:rsid w:val="07576EBC"/>
    <w:rsid w:val="07B3512C"/>
    <w:rsid w:val="07D57515"/>
    <w:rsid w:val="096127F7"/>
    <w:rsid w:val="0A2BA7F1"/>
    <w:rsid w:val="0A4B1899"/>
    <w:rsid w:val="0A7023D8"/>
    <w:rsid w:val="0A7B3BEF"/>
    <w:rsid w:val="0AADEA90"/>
    <w:rsid w:val="0AB8F8DB"/>
    <w:rsid w:val="0AD6FB39"/>
    <w:rsid w:val="0B1C25FD"/>
    <w:rsid w:val="0B3718A8"/>
    <w:rsid w:val="0BBEFCA4"/>
    <w:rsid w:val="0C0516A7"/>
    <w:rsid w:val="0C3454A6"/>
    <w:rsid w:val="0C4210C6"/>
    <w:rsid w:val="0C8B3E5E"/>
    <w:rsid w:val="0CC9AB2D"/>
    <w:rsid w:val="0CCDE65E"/>
    <w:rsid w:val="0CDF8567"/>
    <w:rsid w:val="0D4DD0E3"/>
    <w:rsid w:val="0DD359AD"/>
    <w:rsid w:val="0EB023D2"/>
    <w:rsid w:val="0EC9B6F3"/>
    <w:rsid w:val="0ED6A5FA"/>
    <w:rsid w:val="0EFA8155"/>
    <w:rsid w:val="0F50F32C"/>
    <w:rsid w:val="105710CD"/>
    <w:rsid w:val="109DB44E"/>
    <w:rsid w:val="110AE2EC"/>
    <w:rsid w:val="114B601C"/>
    <w:rsid w:val="11E6650F"/>
    <w:rsid w:val="1207CEF6"/>
    <w:rsid w:val="12284144"/>
    <w:rsid w:val="12712690"/>
    <w:rsid w:val="12D5CCD7"/>
    <w:rsid w:val="130B0486"/>
    <w:rsid w:val="131D1525"/>
    <w:rsid w:val="139A079E"/>
    <w:rsid w:val="13D5EDB7"/>
    <w:rsid w:val="14080FEC"/>
    <w:rsid w:val="14127436"/>
    <w:rsid w:val="1426CCE3"/>
    <w:rsid w:val="142D2147"/>
    <w:rsid w:val="145447D1"/>
    <w:rsid w:val="149929A8"/>
    <w:rsid w:val="14CA3039"/>
    <w:rsid w:val="14D779F1"/>
    <w:rsid w:val="15071C14"/>
    <w:rsid w:val="15649F85"/>
    <w:rsid w:val="15B810AF"/>
    <w:rsid w:val="16664309"/>
    <w:rsid w:val="1669EE0D"/>
    <w:rsid w:val="16CD9E5D"/>
    <w:rsid w:val="171912A7"/>
    <w:rsid w:val="17264A03"/>
    <w:rsid w:val="17372040"/>
    <w:rsid w:val="173A631A"/>
    <w:rsid w:val="17AD56DA"/>
    <w:rsid w:val="17DBBC8C"/>
    <w:rsid w:val="1806A68E"/>
    <w:rsid w:val="1847FE3E"/>
    <w:rsid w:val="186858CC"/>
    <w:rsid w:val="19CFB7A9"/>
    <w:rsid w:val="1A004770"/>
    <w:rsid w:val="1A253D4A"/>
    <w:rsid w:val="1A3DFB64"/>
    <w:rsid w:val="1A454747"/>
    <w:rsid w:val="1A5C1164"/>
    <w:rsid w:val="1AFF7836"/>
    <w:rsid w:val="1B806BC2"/>
    <w:rsid w:val="1B858DEF"/>
    <w:rsid w:val="1BF7E1C5"/>
    <w:rsid w:val="1C2E0A03"/>
    <w:rsid w:val="1C4A2E90"/>
    <w:rsid w:val="1C56C1A2"/>
    <w:rsid w:val="1CB3BDB4"/>
    <w:rsid w:val="1D427DEA"/>
    <w:rsid w:val="1E83041F"/>
    <w:rsid w:val="1E9E7158"/>
    <w:rsid w:val="1EC810C6"/>
    <w:rsid w:val="1ED05523"/>
    <w:rsid w:val="1EF752EF"/>
    <w:rsid w:val="1F166227"/>
    <w:rsid w:val="1F34EAB5"/>
    <w:rsid w:val="1F48D715"/>
    <w:rsid w:val="202E55CA"/>
    <w:rsid w:val="203B3533"/>
    <w:rsid w:val="209BA081"/>
    <w:rsid w:val="211B75E9"/>
    <w:rsid w:val="212880F4"/>
    <w:rsid w:val="214A9C90"/>
    <w:rsid w:val="2169F472"/>
    <w:rsid w:val="21C666D1"/>
    <w:rsid w:val="22647336"/>
    <w:rsid w:val="226553B0"/>
    <w:rsid w:val="22742880"/>
    <w:rsid w:val="23376943"/>
    <w:rsid w:val="233E99B4"/>
    <w:rsid w:val="234DA6D3"/>
    <w:rsid w:val="23919F99"/>
    <w:rsid w:val="2431F4FD"/>
    <w:rsid w:val="245C7068"/>
    <w:rsid w:val="24DB3F7E"/>
    <w:rsid w:val="253944CF"/>
    <w:rsid w:val="25BB1DA9"/>
    <w:rsid w:val="25DFB110"/>
    <w:rsid w:val="25E1EB19"/>
    <w:rsid w:val="26043191"/>
    <w:rsid w:val="2646BC81"/>
    <w:rsid w:val="26FF9F5F"/>
    <w:rsid w:val="27572615"/>
    <w:rsid w:val="2770BB14"/>
    <w:rsid w:val="279B9BBD"/>
    <w:rsid w:val="27B314A2"/>
    <w:rsid w:val="27B5A0FF"/>
    <w:rsid w:val="2801B91E"/>
    <w:rsid w:val="283AE0FB"/>
    <w:rsid w:val="28406EC1"/>
    <w:rsid w:val="28715346"/>
    <w:rsid w:val="28CCD908"/>
    <w:rsid w:val="2934BF9E"/>
    <w:rsid w:val="2971FEF2"/>
    <w:rsid w:val="29BE17E8"/>
    <w:rsid w:val="29F1E7F2"/>
    <w:rsid w:val="2A066073"/>
    <w:rsid w:val="2A17372F"/>
    <w:rsid w:val="2AAA05DD"/>
    <w:rsid w:val="2B0183D8"/>
    <w:rsid w:val="2B6D6C1E"/>
    <w:rsid w:val="2C1993DA"/>
    <w:rsid w:val="2C1C2F5A"/>
    <w:rsid w:val="2C339489"/>
    <w:rsid w:val="2C5EA837"/>
    <w:rsid w:val="2C8A323E"/>
    <w:rsid w:val="2C942661"/>
    <w:rsid w:val="2D02F0BE"/>
    <w:rsid w:val="2D8EA930"/>
    <w:rsid w:val="2E317F50"/>
    <w:rsid w:val="2E334028"/>
    <w:rsid w:val="2E494411"/>
    <w:rsid w:val="2E4C1DA3"/>
    <w:rsid w:val="2EF87DB7"/>
    <w:rsid w:val="2F6FCF07"/>
    <w:rsid w:val="2FCFD2D5"/>
    <w:rsid w:val="2FF114A4"/>
    <w:rsid w:val="2FFBDF9A"/>
    <w:rsid w:val="2FFCA3EA"/>
    <w:rsid w:val="3019C8F5"/>
    <w:rsid w:val="30A597E6"/>
    <w:rsid w:val="30B7AA9B"/>
    <w:rsid w:val="311DF436"/>
    <w:rsid w:val="31DC764E"/>
    <w:rsid w:val="3259BB86"/>
    <w:rsid w:val="32DDE6D4"/>
    <w:rsid w:val="32E6318F"/>
    <w:rsid w:val="3315D31D"/>
    <w:rsid w:val="332ACD97"/>
    <w:rsid w:val="33FA630D"/>
    <w:rsid w:val="34A54F87"/>
    <w:rsid w:val="351B43AE"/>
    <w:rsid w:val="354CA322"/>
    <w:rsid w:val="35660F39"/>
    <w:rsid w:val="35B08D96"/>
    <w:rsid w:val="35C2A4AA"/>
    <w:rsid w:val="35F6BB6F"/>
    <w:rsid w:val="3669C156"/>
    <w:rsid w:val="3693FDAF"/>
    <w:rsid w:val="36CC4F60"/>
    <w:rsid w:val="3754007C"/>
    <w:rsid w:val="37666BE3"/>
    <w:rsid w:val="37BC94CC"/>
    <w:rsid w:val="37C03D25"/>
    <w:rsid w:val="37C8A723"/>
    <w:rsid w:val="37D71D3B"/>
    <w:rsid w:val="37ECA14A"/>
    <w:rsid w:val="3801B95D"/>
    <w:rsid w:val="380A771A"/>
    <w:rsid w:val="38F0F1C2"/>
    <w:rsid w:val="38F615B2"/>
    <w:rsid w:val="390D5899"/>
    <w:rsid w:val="3931DB10"/>
    <w:rsid w:val="39D43BB2"/>
    <w:rsid w:val="3A5314DC"/>
    <w:rsid w:val="3ADA3877"/>
    <w:rsid w:val="3AF5F48F"/>
    <w:rsid w:val="3B327D82"/>
    <w:rsid w:val="3B56E3B6"/>
    <w:rsid w:val="3B7B365D"/>
    <w:rsid w:val="3B9BC014"/>
    <w:rsid w:val="3BC73078"/>
    <w:rsid w:val="3C30F736"/>
    <w:rsid w:val="3C82F9C8"/>
    <w:rsid w:val="3CC70ABF"/>
    <w:rsid w:val="3CF4771A"/>
    <w:rsid w:val="3DA2AF0B"/>
    <w:rsid w:val="3DE3771A"/>
    <w:rsid w:val="3E41990D"/>
    <w:rsid w:val="3E476690"/>
    <w:rsid w:val="3E6007E2"/>
    <w:rsid w:val="3E8E8478"/>
    <w:rsid w:val="3EADD23C"/>
    <w:rsid w:val="3EB7F6EC"/>
    <w:rsid w:val="3EF4088E"/>
    <w:rsid w:val="3F105351"/>
    <w:rsid w:val="3F3FD3CB"/>
    <w:rsid w:val="3FAE7E54"/>
    <w:rsid w:val="3FC7AB90"/>
    <w:rsid w:val="402A54D9"/>
    <w:rsid w:val="409D30CC"/>
    <w:rsid w:val="40B5D028"/>
    <w:rsid w:val="411E7DB2"/>
    <w:rsid w:val="4167AD0B"/>
    <w:rsid w:val="416C2F93"/>
    <w:rsid w:val="41C6253A"/>
    <w:rsid w:val="41D60E5B"/>
    <w:rsid w:val="41DB9452"/>
    <w:rsid w:val="42057D55"/>
    <w:rsid w:val="42201231"/>
    <w:rsid w:val="4269D4F8"/>
    <w:rsid w:val="4287697D"/>
    <w:rsid w:val="42B3B250"/>
    <w:rsid w:val="43146699"/>
    <w:rsid w:val="440811D6"/>
    <w:rsid w:val="443D4220"/>
    <w:rsid w:val="44698551"/>
    <w:rsid w:val="45023D00"/>
    <w:rsid w:val="45333DC0"/>
    <w:rsid w:val="46132980"/>
    <w:rsid w:val="461B0341"/>
    <w:rsid w:val="46A4C25F"/>
    <w:rsid w:val="46D1CFD8"/>
    <w:rsid w:val="46E0929A"/>
    <w:rsid w:val="46FFD564"/>
    <w:rsid w:val="4720020D"/>
    <w:rsid w:val="4725675E"/>
    <w:rsid w:val="4756FBA9"/>
    <w:rsid w:val="4797DBA8"/>
    <w:rsid w:val="47C53127"/>
    <w:rsid w:val="4815D03B"/>
    <w:rsid w:val="48A46D85"/>
    <w:rsid w:val="49F41242"/>
    <w:rsid w:val="4A210AD9"/>
    <w:rsid w:val="4A2BBD22"/>
    <w:rsid w:val="4A412747"/>
    <w:rsid w:val="4A944EC7"/>
    <w:rsid w:val="4AC85384"/>
    <w:rsid w:val="4B071583"/>
    <w:rsid w:val="4BA2BABB"/>
    <w:rsid w:val="4C47A216"/>
    <w:rsid w:val="4C61862A"/>
    <w:rsid w:val="4C6E1683"/>
    <w:rsid w:val="4C8F6917"/>
    <w:rsid w:val="4CC5863D"/>
    <w:rsid w:val="4CEBCE81"/>
    <w:rsid w:val="4D249F6C"/>
    <w:rsid w:val="4D315BF9"/>
    <w:rsid w:val="4D518D76"/>
    <w:rsid w:val="4D9BFEC2"/>
    <w:rsid w:val="4DA15607"/>
    <w:rsid w:val="4DAA33AA"/>
    <w:rsid w:val="4E372A6B"/>
    <w:rsid w:val="4E380109"/>
    <w:rsid w:val="4E81B7FB"/>
    <w:rsid w:val="4E8898A8"/>
    <w:rsid w:val="4E8C9785"/>
    <w:rsid w:val="4F5A9FEF"/>
    <w:rsid w:val="4F668135"/>
    <w:rsid w:val="4F89DDF3"/>
    <w:rsid w:val="502D1AC7"/>
    <w:rsid w:val="50765437"/>
    <w:rsid w:val="50B62122"/>
    <w:rsid w:val="50BB64C6"/>
    <w:rsid w:val="50C0DB19"/>
    <w:rsid w:val="511B1339"/>
    <w:rsid w:val="513EB9C2"/>
    <w:rsid w:val="5194B451"/>
    <w:rsid w:val="5197BA15"/>
    <w:rsid w:val="519ECF61"/>
    <w:rsid w:val="51BD18C6"/>
    <w:rsid w:val="520EFBD8"/>
    <w:rsid w:val="52157C6A"/>
    <w:rsid w:val="5261EDEC"/>
    <w:rsid w:val="52AAE2CA"/>
    <w:rsid w:val="5311AE65"/>
    <w:rsid w:val="5399BD92"/>
    <w:rsid w:val="53B8AA25"/>
    <w:rsid w:val="53D6DD76"/>
    <w:rsid w:val="53FE6C72"/>
    <w:rsid w:val="542D236A"/>
    <w:rsid w:val="5435B881"/>
    <w:rsid w:val="54A7CD1B"/>
    <w:rsid w:val="54AE4D39"/>
    <w:rsid w:val="54B68CA6"/>
    <w:rsid w:val="54EC19CC"/>
    <w:rsid w:val="54F34362"/>
    <w:rsid w:val="554D367C"/>
    <w:rsid w:val="55D33D69"/>
    <w:rsid w:val="55EC3844"/>
    <w:rsid w:val="56672CA6"/>
    <w:rsid w:val="5677ABC3"/>
    <w:rsid w:val="57053D6B"/>
    <w:rsid w:val="570E7E38"/>
    <w:rsid w:val="57276720"/>
    <w:rsid w:val="57D4A737"/>
    <w:rsid w:val="57DF3348"/>
    <w:rsid w:val="58487956"/>
    <w:rsid w:val="5887BA6D"/>
    <w:rsid w:val="58C1B14C"/>
    <w:rsid w:val="58C828CE"/>
    <w:rsid w:val="598A253E"/>
    <w:rsid w:val="59A13068"/>
    <w:rsid w:val="59BCD347"/>
    <w:rsid w:val="5A43F69B"/>
    <w:rsid w:val="5A461EFA"/>
    <w:rsid w:val="5AB9FED5"/>
    <w:rsid w:val="5AD76EE1"/>
    <w:rsid w:val="5AE24C91"/>
    <w:rsid w:val="5AE32E79"/>
    <w:rsid w:val="5B06C4B3"/>
    <w:rsid w:val="5C0B0F2F"/>
    <w:rsid w:val="5CBD5A86"/>
    <w:rsid w:val="5CC47912"/>
    <w:rsid w:val="5CC90D26"/>
    <w:rsid w:val="5CE0A47E"/>
    <w:rsid w:val="5D29900E"/>
    <w:rsid w:val="5D3A4130"/>
    <w:rsid w:val="5D83EBCD"/>
    <w:rsid w:val="5D877360"/>
    <w:rsid w:val="5DC7A670"/>
    <w:rsid w:val="5DE15194"/>
    <w:rsid w:val="5DF8CA48"/>
    <w:rsid w:val="5E0CE074"/>
    <w:rsid w:val="5E12EB70"/>
    <w:rsid w:val="5E16A482"/>
    <w:rsid w:val="5E5D97DB"/>
    <w:rsid w:val="5E642A0C"/>
    <w:rsid w:val="5F9D5428"/>
    <w:rsid w:val="602B603B"/>
    <w:rsid w:val="60699261"/>
    <w:rsid w:val="60876A2A"/>
    <w:rsid w:val="60AE5DAD"/>
    <w:rsid w:val="60E10651"/>
    <w:rsid w:val="618631D5"/>
    <w:rsid w:val="61DD8056"/>
    <w:rsid w:val="61E49EFB"/>
    <w:rsid w:val="6225BFE1"/>
    <w:rsid w:val="6353A69E"/>
    <w:rsid w:val="63BCB67C"/>
    <w:rsid w:val="64DE8044"/>
    <w:rsid w:val="64F4D928"/>
    <w:rsid w:val="659213AF"/>
    <w:rsid w:val="65E66DA7"/>
    <w:rsid w:val="66233DAB"/>
    <w:rsid w:val="667A50A5"/>
    <w:rsid w:val="67213927"/>
    <w:rsid w:val="67730538"/>
    <w:rsid w:val="67A8660D"/>
    <w:rsid w:val="67B39923"/>
    <w:rsid w:val="67BE8FFE"/>
    <w:rsid w:val="68162106"/>
    <w:rsid w:val="68683611"/>
    <w:rsid w:val="687F9D9B"/>
    <w:rsid w:val="6888C125"/>
    <w:rsid w:val="68EAC31E"/>
    <w:rsid w:val="69548CBA"/>
    <w:rsid w:val="6982159D"/>
    <w:rsid w:val="69853A86"/>
    <w:rsid w:val="69D6E447"/>
    <w:rsid w:val="6A7F3F8B"/>
    <w:rsid w:val="6A83D74C"/>
    <w:rsid w:val="6AB001CD"/>
    <w:rsid w:val="6ABDFD77"/>
    <w:rsid w:val="6AE006CF"/>
    <w:rsid w:val="6C17A8D1"/>
    <w:rsid w:val="6D48883A"/>
    <w:rsid w:val="6D921030"/>
    <w:rsid w:val="6E32F5E5"/>
    <w:rsid w:val="6F54074C"/>
    <w:rsid w:val="6FACE86B"/>
    <w:rsid w:val="6FD9E147"/>
    <w:rsid w:val="6FE16459"/>
    <w:rsid w:val="701E0BBD"/>
    <w:rsid w:val="70330CBA"/>
    <w:rsid w:val="70FCCBFA"/>
    <w:rsid w:val="711F75CE"/>
    <w:rsid w:val="7190DF09"/>
    <w:rsid w:val="71E0BE15"/>
    <w:rsid w:val="7258ED82"/>
    <w:rsid w:val="73B83439"/>
    <w:rsid w:val="7430FD51"/>
    <w:rsid w:val="74B0375F"/>
    <w:rsid w:val="7506D402"/>
    <w:rsid w:val="7514D088"/>
    <w:rsid w:val="75584B66"/>
    <w:rsid w:val="759F9030"/>
    <w:rsid w:val="75F11970"/>
    <w:rsid w:val="7635E527"/>
    <w:rsid w:val="76431B2E"/>
    <w:rsid w:val="7789083C"/>
    <w:rsid w:val="779FCAD6"/>
    <w:rsid w:val="77A5EC6F"/>
    <w:rsid w:val="77B2CAD2"/>
    <w:rsid w:val="77CA613F"/>
    <w:rsid w:val="77EEDE7B"/>
    <w:rsid w:val="7835C148"/>
    <w:rsid w:val="78367645"/>
    <w:rsid w:val="78464182"/>
    <w:rsid w:val="785D58AA"/>
    <w:rsid w:val="787C7B11"/>
    <w:rsid w:val="78F710E8"/>
    <w:rsid w:val="794CB159"/>
    <w:rsid w:val="79713E3F"/>
    <w:rsid w:val="79D5057D"/>
    <w:rsid w:val="7ACFC93A"/>
    <w:rsid w:val="7AEECEE6"/>
    <w:rsid w:val="7B2DDFA7"/>
    <w:rsid w:val="7B691028"/>
    <w:rsid w:val="7BA13AAC"/>
    <w:rsid w:val="7BF5F947"/>
    <w:rsid w:val="7C128293"/>
    <w:rsid w:val="7C72C7BE"/>
    <w:rsid w:val="7CC7D68E"/>
    <w:rsid w:val="7CCA92C5"/>
    <w:rsid w:val="7CD63B44"/>
    <w:rsid w:val="7D408BCD"/>
    <w:rsid w:val="7D72E42B"/>
    <w:rsid w:val="7D91C9A8"/>
    <w:rsid w:val="7E27121E"/>
    <w:rsid w:val="7EC86210"/>
    <w:rsid w:val="7F8E3139"/>
    <w:rsid w:val="7FEC9B8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5966"/>
    <w:pPr>
      <w:spacing w:after="0" w:line="240" w:lineRule="auto"/>
    </w:pPr>
    <w:rPr>
      <w:rFonts w:ascii="Times New Roman" w:hAnsi="Times New Roman" w:eastAsia="Times New Roman" w:cs="Times New Roman"/>
      <w:sz w:val="24"/>
      <w:szCs w:val="24"/>
      <w:lang w:eastAsia="es-ES"/>
    </w:rPr>
  </w:style>
  <w:style w:type="paragraph" w:styleId="Heading2">
    <w:name w:val="heading 2"/>
    <w:basedOn w:val="Normal"/>
    <w:next w:val="Normal"/>
    <w:link w:val="Heading2Char"/>
    <w:qFormat/>
    <w:rsid w:val="00AB7CA0"/>
    <w:pPr>
      <w:keepNext/>
      <w:jc w:val="center"/>
      <w:outlineLvl w:val="1"/>
    </w:pPr>
    <w:rPr>
      <w:rFonts w:ascii="Arial" w:hAnsi="Arial" w:cs="Arial"/>
      <w:b/>
      <w:szCs w:val="20"/>
      <w:lang w:val="es-ES"/>
    </w:rPr>
  </w:style>
  <w:style w:type="paragraph" w:styleId="Heading3">
    <w:name w:val="heading 3"/>
    <w:basedOn w:val="Normal"/>
    <w:next w:val="Normal"/>
    <w:link w:val="Heading3Char"/>
    <w:qFormat/>
    <w:rsid w:val="00AB7CA0"/>
    <w:pPr>
      <w:keepNext/>
      <w:jc w:val="both"/>
      <w:outlineLvl w:val="2"/>
    </w:pPr>
    <w:rPr>
      <w:rFonts w:ascii="Arial" w:hAnsi="Arial"/>
      <w:b/>
      <w:bCs/>
      <w:snapToGrid w:val="0"/>
    </w:rPr>
  </w:style>
  <w:style w:type="paragraph" w:styleId="Heading4">
    <w:name w:val="heading 4"/>
    <w:basedOn w:val="Normal"/>
    <w:next w:val="Normal"/>
    <w:link w:val="Heading4Char"/>
    <w:qFormat/>
    <w:rsid w:val="00AB7CA0"/>
    <w:pPr>
      <w:keepNext/>
      <w:jc w:val="both"/>
      <w:outlineLvl w:val="3"/>
    </w:pPr>
    <w:rPr>
      <w:rFonts w:ascii="Tahoma" w:hAnsi="Tahoma" w:cs="Tahoma"/>
      <w:b/>
      <w:bCs/>
      <w:sz w:val="22"/>
      <w:szCs w:val="20"/>
      <w:lang w:val="es-ES"/>
    </w:rPr>
  </w:style>
  <w:style w:type="paragraph" w:styleId="Heading7">
    <w:name w:val="heading 7"/>
    <w:basedOn w:val="Normal"/>
    <w:next w:val="Normal"/>
    <w:link w:val="Heading7Char"/>
    <w:qFormat/>
    <w:rsid w:val="00AB7CA0"/>
    <w:pPr>
      <w:keepNext/>
      <w:outlineLvl w:val="6"/>
    </w:pPr>
    <w:rPr>
      <w:rFonts w:ascii="Century" w:hAnsi="Century" w:cs="Microsoft Sans Serif"/>
      <w:b/>
      <w:sz w:val="22"/>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AB7CA0"/>
    <w:rPr>
      <w:rFonts w:ascii="Arial" w:hAnsi="Arial" w:eastAsia="Times New Roman" w:cs="Arial"/>
      <w:b/>
      <w:sz w:val="24"/>
      <w:szCs w:val="20"/>
      <w:lang w:val="es-ES" w:eastAsia="es-ES"/>
    </w:rPr>
  </w:style>
  <w:style w:type="character" w:styleId="Heading3Char" w:customStyle="1">
    <w:name w:val="Heading 3 Char"/>
    <w:basedOn w:val="DefaultParagraphFont"/>
    <w:link w:val="Heading3"/>
    <w:rsid w:val="00AB7CA0"/>
    <w:rPr>
      <w:rFonts w:ascii="Arial" w:hAnsi="Arial" w:eastAsia="Times New Roman" w:cs="Times New Roman"/>
      <w:b/>
      <w:bCs/>
      <w:snapToGrid w:val="0"/>
      <w:sz w:val="24"/>
      <w:szCs w:val="24"/>
      <w:lang w:eastAsia="es-ES"/>
    </w:rPr>
  </w:style>
  <w:style w:type="character" w:styleId="Heading4Char" w:customStyle="1">
    <w:name w:val="Heading 4 Char"/>
    <w:basedOn w:val="DefaultParagraphFont"/>
    <w:link w:val="Heading4"/>
    <w:rsid w:val="00AB7CA0"/>
    <w:rPr>
      <w:rFonts w:ascii="Tahoma" w:hAnsi="Tahoma" w:eastAsia="Times New Roman" w:cs="Tahoma"/>
      <w:b/>
      <w:bCs/>
      <w:szCs w:val="20"/>
      <w:lang w:val="es-ES" w:eastAsia="es-ES"/>
    </w:rPr>
  </w:style>
  <w:style w:type="character" w:styleId="Heading7Char" w:customStyle="1">
    <w:name w:val="Heading 7 Char"/>
    <w:basedOn w:val="DefaultParagraphFont"/>
    <w:link w:val="Heading7"/>
    <w:rsid w:val="00AB7CA0"/>
    <w:rPr>
      <w:rFonts w:ascii="Century" w:hAnsi="Century" w:eastAsia="Times New Roman" w:cs="Microsoft Sans Serif"/>
      <w:b/>
      <w:szCs w:val="20"/>
      <w:lang w:eastAsia="es-ES"/>
    </w:rPr>
  </w:style>
  <w:style w:type="paragraph" w:styleId="ListParagraph">
    <w:name w:val="List Paragraph"/>
    <w:basedOn w:val="Normal"/>
    <w:uiPriority w:val="34"/>
    <w:qFormat/>
    <w:rsid w:val="006A16E9"/>
    <w:pPr>
      <w:ind w:left="720"/>
      <w:contextualSpacing/>
    </w:pPr>
  </w:style>
  <w:style w:type="paragraph" w:styleId="BalloonText">
    <w:name w:val="Balloon Text"/>
    <w:basedOn w:val="Normal"/>
    <w:link w:val="BalloonTextChar"/>
    <w:uiPriority w:val="99"/>
    <w:semiHidden/>
    <w:unhideWhenUsed/>
    <w:rsid w:val="000D4C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4CF1"/>
    <w:rPr>
      <w:rFonts w:ascii="Segoe UI" w:hAnsi="Segoe UI" w:eastAsia="Times New Roman" w:cs="Segoe UI"/>
      <w:sz w:val="18"/>
      <w:szCs w:val="18"/>
      <w:lang w:eastAsia="es-ES"/>
    </w:rPr>
  </w:style>
  <w:style w:type="paragraph" w:styleId="Header">
    <w:name w:val="header"/>
    <w:basedOn w:val="Normal"/>
    <w:link w:val="HeaderChar"/>
    <w:uiPriority w:val="99"/>
    <w:unhideWhenUsed/>
    <w:rsid w:val="00114170"/>
    <w:pPr>
      <w:tabs>
        <w:tab w:val="center" w:pos="4419"/>
        <w:tab w:val="right" w:pos="8838"/>
      </w:tabs>
    </w:pPr>
  </w:style>
  <w:style w:type="character" w:styleId="HeaderChar" w:customStyle="1">
    <w:name w:val="Header Char"/>
    <w:basedOn w:val="DefaultParagraphFont"/>
    <w:link w:val="Header"/>
    <w:uiPriority w:val="99"/>
    <w:rsid w:val="00114170"/>
    <w:rPr>
      <w:rFonts w:ascii="Times New Roman" w:hAnsi="Times New Roman" w:eastAsia="Times New Roman" w:cs="Times New Roman"/>
      <w:sz w:val="24"/>
      <w:szCs w:val="24"/>
      <w:lang w:eastAsia="es-ES"/>
    </w:rPr>
  </w:style>
  <w:style w:type="paragraph" w:styleId="Footer">
    <w:name w:val="footer"/>
    <w:basedOn w:val="Normal"/>
    <w:link w:val="FooterChar"/>
    <w:uiPriority w:val="99"/>
    <w:unhideWhenUsed/>
    <w:rsid w:val="00114170"/>
    <w:pPr>
      <w:tabs>
        <w:tab w:val="center" w:pos="4419"/>
        <w:tab w:val="right" w:pos="8838"/>
      </w:tabs>
    </w:pPr>
  </w:style>
  <w:style w:type="character" w:styleId="FooterChar" w:customStyle="1">
    <w:name w:val="Footer Char"/>
    <w:basedOn w:val="DefaultParagraphFont"/>
    <w:link w:val="Footer"/>
    <w:uiPriority w:val="99"/>
    <w:rsid w:val="00114170"/>
    <w:rPr>
      <w:rFonts w:ascii="Times New Roman" w:hAnsi="Times New Roman" w:eastAsia="Times New Roman" w:cs="Times New Roman"/>
      <w:sz w:val="24"/>
      <w:szCs w:val="24"/>
      <w:lang w:eastAsia="es-ES"/>
    </w:rPr>
  </w:style>
  <w:style w:type="paragraph" w:styleId="BodyTextIndent2">
    <w:name w:val="Body Text Indent 2"/>
    <w:basedOn w:val="Normal"/>
    <w:link w:val="BodyTextIndent2Char"/>
    <w:uiPriority w:val="99"/>
    <w:unhideWhenUsed/>
    <w:rsid w:val="00484071"/>
    <w:pPr>
      <w:spacing w:after="120" w:line="480" w:lineRule="auto"/>
      <w:ind w:left="283"/>
    </w:pPr>
    <w:rPr>
      <w:lang w:val="es-ES"/>
    </w:rPr>
  </w:style>
  <w:style w:type="character" w:styleId="BodyTextIndent2Char" w:customStyle="1">
    <w:name w:val="Body Text Indent 2 Char"/>
    <w:basedOn w:val="DefaultParagraphFont"/>
    <w:link w:val="BodyTextIndent2"/>
    <w:uiPriority w:val="99"/>
    <w:rsid w:val="00484071"/>
    <w:rPr>
      <w:rFonts w:ascii="Times New Roman" w:hAnsi="Times New Roman" w:eastAsia="Times New Roman" w:cs="Times New Roman"/>
      <w:sz w:val="24"/>
      <w:szCs w:val="24"/>
      <w:lang w:val="es-ES" w:eastAsia="es-ES"/>
    </w:rPr>
  </w:style>
  <w:style w:type="paragraph" w:styleId="FootnoteText">
    <w:name w:val="footnote text"/>
    <w:aliases w:val="Footnote Text Char Char Char Char Char,Footnote Text Char Char Char Char,Footnote reference,FA Fu,Footnote Text Cha,Footnote Text Char Char Char,FA Fußnotentext,FA Fuﬂnotentext,Footnote Text Char Char,FA Fu?notentext,FA Fu Car Car,C,FA"/>
    <w:basedOn w:val="Normal"/>
    <w:link w:val="FootnoteTextChar"/>
    <w:uiPriority w:val="99"/>
    <w:unhideWhenUsed/>
    <w:qFormat/>
    <w:rsid w:val="00484071"/>
    <w:rPr>
      <w:sz w:val="20"/>
      <w:szCs w:val="20"/>
      <w:lang w:val="es-ES"/>
    </w:rPr>
  </w:style>
  <w:style w:type="character" w:styleId="FootnoteTextChar" w:customStyle="1">
    <w:name w:val="Footnote Text Char"/>
    <w:aliases w:val="Footnote Text Char Char Char Char Char Char,Footnote Text Char Char Char Char Char1,Footnote reference Char,FA Fu Char,Footnote Text Cha Char,Footnote Text Char Char Char Char1,FA Fußnotentext Char,FA Fuﬂnotentext Char,C Char,FA Char"/>
    <w:basedOn w:val="DefaultParagraphFont"/>
    <w:link w:val="FootnoteText"/>
    <w:uiPriority w:val="99"/>
    <w:qFormat/>
    <w:rsid w:val="00484071"/>
    <w:rPr>
      <w:rFonts w:ascii="Times New Roman" w:hAnsi="Times New Roman" w:eastAsia="Times New Roman" w:cs="Times New Roman"/>
      <w:sz w:val="20"/>
      <w:szCs w:val="20"/>
      <w:lang w:val="es-ES" w:eastAsia="es-ES"/>
    </w:rPr>
  </w:style>
  <w:style w:type="character" w:styleId="FootnoteReference">
    <w:name w:val="footnote reference"/>
    <w:aliases w:val="Ref. de nota al pie 2,Texto de nota al pie,Appel note de bas de page,Footnotes refss,Footnote number,referencia nota al pie,BVI fnr,f,4_G,16 Point,Superscript 6 Point,Texto nota al pie,Pie de Página,FC,Texto de nota al pi,Pie de Pàgi"/>
    <w:basedOn w:val="DefaultParagraphFont"/>
    <w:link w:val="4GChar"/>
    <w:uiPriority w:val="99"/>
    <w:unhideWhenUsed/>
    <w:qFormat/>
    <w:rsid w:val="00484071"/>
    <w:rPr>
      <w:vertAlign w:val="superscript"/>
    </w:rPr>
  </w:style>
  <w:style w:type="paragraph" w:styleId="BodyText2">
    <w:name w:val="Body Text 2"/>
    <w:basedOn w:val="Normal"/>
    <w:link w:val="BodyText2Char"/>
    <w:uiPriority w:val="99"/>
    <w:unhideWhenUsed/>
    <w:rsid w:val="002C6436"/>
    <w:pPr>
      <w:spacing w:after="120" w:line="480" w:lineRule="auto"/>
    </w:pPr>
    <w:rPr>
      <w:lang w:val="es-ES"/>
    </w:rPr>
  </w:style>
  <w:style w:type="character" w:styleId="BodyText2Char" w:customStyle="1">
    <w:name w:val="Body Text 2 Char"/>
    <w:basedOn w:val="DefaultParagraphFont"/>
    <w:link w:val="BodyText2"/>
    <w:uiPriority w:val="99"/>
    <w:rsid w:val="002C6436"/>
    <w:rPr>
      <w:rFonts w:ascii="Times New Roman" w:hAnsi="Times New Roman" w:eastAsia="Times New Roman" w:cs="Times New Roman"/>
      <w:sz w:val="24"/>
      <w:szCs w:val="24"/>
      <w:lang w:val="es-ES" w:eastAsia="es-ES"/>
    </w:rPr>
  </w:style>
  <w:style w:type="paragraph" w:styleId="NoSpacing">
    <w:name w:val="No Spacing"/>
    <w:link w:val="NoSpacingChar"/>
    <w:uiPriority w:val="1"/>
    <w:qFormat/>
    <w:rsid w:val="000A0A02"/>
    <w:pPr>
      <w:spacing w:after="0" w:line="240" w:lineRule="auto"/>
    </w:pPr>
  </w:style>
  <w:style w:type="paragraph" w:styleId="BodyText">
    <w:name w:val="Body Text"/>
    <w:basedOn w:val="Normal"/>
    <w:link w:val="BodyTextChar"/>
    <w:uiPriority w:val="99"/>
    <w:unhideWhenUsed/>
    <w:rsid w:val="003152D5"/>
    <w:pPr>
      <w:spacing w:after="120"/>
    </w:pPr>
  </w:style>
  <w:style w:type="character" w:styleId="BodyTextChar" w:customStyle="1">
    <w:name w:val="Body Text Char"/>
    <w:basedOn w:val="DefaultParagraphFont"/>
    <w:link w:val="BodyText"/>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DefaultParagraphFont"/>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eop" w:customStyle="1">
    <w:name w:val="eop"/>
    <w:basedOn w:val="DefaultParagraphFont"/>
    <w:rsid w:val="00E64906"/>
  </w:style>
  <w:style w:type="character" w:styleId="Hyperlink">
    <w:name w:val="Hyperlink"/>
    <w:basedOn w:val="DefaultParagraphFont"/>
    <w:uiPriority w:val="99"/>
    <w:unhideWhenUsed/>
    <w:rsid w:val="00E64906"/>
    <w:rPr>
      <w:color w:val="5F5F5F" w:themeColor="hyperlink"/>
      <w:u w:val="single"/>
    </w:rPr>
  </w:style>
  <w:style w:type="character" w:styleId="Mencinsinresolver1" w:customStyle="1">
    <w:name w:val="Mención sin resolver1"/>
    <w:basedOn w:val="DefaultParagraphFont"/>
    <w:uiPriority w:val="99"/>
    <w:semiHidden/>
    <w:unhideWhenUsed/>
    <w:rsid w:val="00E64906"/>
    <w:rPr>
      <w:color w:val="605E5C"/>
      <w:shd w:val="clear" w:color="auto" w:fill="E1DFDD"/>
    </w:rPr>
  </w:style>
  <w:style w:type="character" w:styleId="NoSpacingChar" w:customStyle="1">
    <w:name w:val="No Spacing Char"/>
    <w:link w:val="NoSpacing"/>
    <w:uiPriority w:val="1"/>
    <w:locked/>
    <w:rsid w:val="00761D2D"/>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761D2D"/>
    <w:pPr>
      <w:jc w:val="both"/>
    </w:pPr>
    <w:rPr>
      <w:rFonts w:asciiTheme="minorHAnsi" w:hAnsiTheme="minorHAnsi" w:eastAsiaTheme="minorHAnsi" w:cstheme="minorBidi"/>
      <w:sz w:val="22"/>
      <w:szCs w:val="22"/>
      <w:vertAlign w:val="superscript"/>
      <w:lang w:eastAsia="en-US"/>
    </w:rPr>
  </w:style>
  <w:style w:type="character" w:styleId="markfjmjig7ab" w:customStyle="1">
    <w:name w:val="markfjmjig7ab"/>
    <w:basedOn w:val="DefaultParagraphFont"/>
    <w:rsid w:val="005C4C9B"/>
  </w:style>
  <w:style w:type="paragraph" w:styleId="BodyText3">
    <w:name w:val="Body Text 3"/>
    <w:basedOn w:val="Normal"/>
    <w:link w:val="BodyText3Char"/>
    <w:uiPriority w:val="99"/>
    <w:unhideWhenUsed/>
    <w:rsid w:val="00630B0A"/>
    <w:pPr>
      <w:widowControl w:val="0"/>
      <w:autoSpaceDE w:val="0"/>
      <w:autoSpaceDN w:val="0"/>
      <w:spacing w:after="120"/>
    </w:pPr>
    <w:rPr>
      <w:rFonts w:ascii="Arial" w:hAnsi="Arial" w:eastAsia="Arial" w:cs="Arial"/>
      <w:sz w:val="16"/>
      <w:szCs w:val="16"/>
      <w:lang w:val="es-ES" w:eastAsia="en-US"/>
    </w:rPr>
  </w:style>
  <w:style w:type="character" w:styleId="BodyText3Char" w:customStyle="1">
    <w:name w:val="Body Text 3 Char"/>
    <w:basedOn w:val="DefaultParagraphFont"/>
    <w:link w:val="BodyText3"/>
    <w:uiPriority w:val="99"/>
    <w:rsid w:val="00630B0A"/>
    <w:rPr>
      <w:rFonts w:ascii="Arial" w:hAnsi="Arial" w:eastAsia="Arial" w:cs="Arial"/>
      <w:sz w:val="16"/>
      <w:szCs w:val="16"/>
      <w:lang w:val="es-ES"/>
    </w:rPr>
  </w:style>
  <w:style w:type="character" w:styleId="marknnd1e9b58" w:customStyle="1">
    <w:name w:val="marknnd1e9b58"/>
    <w:basedOn w:val="DefaultParagraphFont"/>
    <w:rsid w:val="007F4769"/>
  </w:style>
  <w:style w:type="character" w:styleId="markq90s74hs3" w:customStyle="1">
    <w:name w:val="markq90s74hs3"/>
    <w:basedOn w:val="DefaultParagraphFont"/>
    <w:rsid w:val="007F4769"/>
  </w:style>
  <w:style w:type="character" w:styleId="markm5bylg0e7" w:customStyle="1">
    <w:name w:val="markm5bylg0e7"/>
    <w:basedOn w:val="DefaultParagraphFont"/>
    <w:rsid w:val="007F4769"/>
  </w:style>
  <w:style w:type="character" w:styleId="markh8ql54qy1" w:customStyle="1">
    <w:name w:val="markh8ql54qy1"/>
    <w:basedOn w:val="DefaultParagraphFont"/>
    <w:rsid w:val="00D04136"/>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eastAsia="es-E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128011219">
      <w:bodyDiv w:val="1"/>
      <w:marLeft w:val="0"/>
      <w:marRight w:val="0"/>
      <w:marTop w:val="0"/>
      <w:marBottom w:val="0"/>
      <w:divBdr>
        <w:top w:val="none" w:sz="0" w:space="0" w:color="auto"/>
        <w:left w:val="none" w:sz="0" w:space="0" w:color="auto"/>
        <w:bottom w:val="none" w:sz="0" w:space="0" w:color="auto"/>
        <w:right w:val="none" w:sz="0" w:space="0" w:color="auto"/>
      </w:divBdr>
      <w:divsChild>
        <w:div w:id="1491484319">
          <w:marLeft w:val="0"/>
          <w:marRight w:val="0"/>
          <w:marTop w:val="0"/>
          <w:marBottom w:val="0"/>
          <w:divBdr>
            <w:top w:val="none" w:sz="0" w:space="0" w:color="auto"/>
            <w:left w:val="none" w:sz="0" w:space="0" w:color="auto"/>
            <w:bottom w:val="none" w:sz="0" w:space="0" w:color="auto"/>
            <w:right w:val="none" w:sz="0" w:space="0" w:color="auto"/>
          </w:divBdr>
          <w:divsChild>
            <w:div w:id="1201018022">
              <w:marLeft w:val="0"/>
              <w:marRight w:val="0"/>
              <w:marTop w:val="0"/>
              <w:marBottom w:val="0"/>
              <w:divBdr>
                <w:top w:val="none" w:sz="0" w:space="0" w:color="auto"/>
                <w:left w:val="none" w:sz="0" w:space="0" w:color="auto"/>
                <w:bottom w:val="none" w:sz="0" w:space="0" w:color="auto"/>
                <w:right w:val="none" w:sz="0" w:space="0" w:color="auto"/>
              </w:divBdr>
            </w:div>
            <w:div w:id="822240017">
              <w:marLeft w:val="0"/>
              <w:marRight w:val="0"/>
              <w:marTop w:val="0"/>
              <w:marBottom w:val="0"/>
              <w:divBdr>
                <w:top w:val="none" w:sz="0" w:space="0" w:color="auto"/>
                <w:left w:val="none" w:sz="0" w:space="0" w:color="auto"/>
                <w:bottom w:val="none" w:sz="0" w:space="0" w:color="auto"/>
                <w:right w:val="none" w:sz="0" w:space="0" w:color="auto"/>
              </w:divBdr>
            </w:div>
            <w:div w:id="95029746">
              <w:marLeft w:val="0"/>
              <w:marRight w:val="0"/>
              <w:marTop w:val="0"/>
              <w:marBottom w:val="0"/>
              <w:divBdr>
                <w:top w:val="none" w:sz="0" w:space="0" w:color="auto"/>
                <w:left w:val="none" w:sz="0" w:space="0" w:color="auto"/>
                <w:bottom w:val="none" w:sz="0" w:space="0" w:color="auto"/>
                <w:right w:val="none" w:sz="0" w:space="0" w:color="auto"/>
              </w:divBdr>
            </w:div>
            <w:div w:id="1664703333">
              <w:marLeft w:val="0"/>
              <w:marRight w:val="0"/>
              <w:marTop w:val="0"/>
              <w:marBottom w:val="0"/>
              <w:divBdr>
                <w:top w:val="none" w:sz="0" w:space="0" w:color="auto"/>
                <w:left w:val="none" w:sz="0" w:space="0" w:color="auto"/>
                <w:bottom w:val="none" w:sz="0" w:space="0" w:color="auto"/>
                <w:right w:val="none" w:sz="0" w:space="0" w:color="auto"/>
              </w:divBdr>
            </w:div>
          </w:divsChild>
        </w:div>
        <w:div w:id="1782914724">
          <w:marLeft w:val="0"/>
          <w:marRight w:val="0"/>
          <w:marTop w:val="0"/>
          <w:marBottom w:val="0"/>
          <w:divBdr>
            <w:top w:val="none" w:sz="0" w:space="0" w:color="auto"/>
            <w:left w:val="none" w:sz="0" w:space="0" w:color="auto"/>
            <w:bottom w:val="none" w:sz="0" w:space="0" w:color="auto"/>
            <w:right w:val="none" w:sz="0" w:space="0" w:color="auto"/>
          </w:divBdr>
        </w:div>
      </w:divsChild>
    </w:div>
    <w:div w:id="148984313">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491876267">
      <w:bodyDiv w:val="1"/>
      <w:marLeft w:val="0"/>
      <w:marRight w:val="0"/>
      <w:marTop w:val="0"/>
      <w:marBottom w:val="0"/>
      <w:divBdr>
        <w:top w:val="none" w:sz="0" w:space="0" w:color="auto"/>
        <w:left w:val="none" w:sz="0" w:space="0" w:color="auto"/>
        <w:bottom w:val="none" w:sz="0" w:space="0" w:color="auto"/>
        <w:right w:val="none" w:sz="0" w:space="0" w:color="auto"/>
      </w:divBdr>
    </w:div>
    <w:div w:id="588975359">
      <w:bodyDiv w:val="1"/>
      <w:marLeft w:val="0"/>
      <w:marRight w:val="0"/>
      <w:marTop w:val="0"/>
      <w:marBottom w:val="0"/>
      <w:divBdr>
        <w:top w:val="none" w:sz="0" w:space="0" w:color="auto"/>
        <w:left w:val="none" w:sz="0" w:space="0" w:color="auto"/>
        <w:bottom w:val="none" w:sz="0" w:space="0" w:color="auto"/>
        <w:right w:val="none" w:sz="0" w:space="0" w:color="auto"/>
      </w:divBdr>
    </w:div>
    <w:div w:id="596518818">
      <w:bodyDiv w:val="1"/>
      <w:marLeft w:val="0"/>
      <w:marRight w:val="0"/>
      <w:marTop w:val="0"/>
      <w:marBottom w:val="0"/>
      <w:divBdr>
        <w:top w:val="none" w:sz="0" w:space="0" w:color="auto"/>
        <w:left w:val="none" w:sz="0" w:space="0" w:color="auto"/>
        <w:bottom w:val="none" w:sz="0" w:space="0" w:color="auto"/>
        <w:right w:val="none" w:sz="0" w:space="0" w:color="auto"/>
      </w:divBdr>
      <w:divsChild>
        <w:div w:id="1000474231">
          <w:marLeft w:val="0"/>
          <w:marRight w:val="0"/>
          <w:marTop w:val="0"/>
          <w:marBottom w:val="0"/>
          <w:divBdr>
            <w:top w:val="none" w:sz="0" w:space="0" w:color="auto"/>
            <w:left w:val="none" w:sz="0" w:space="0" w:color="auto"/>
            <w:bottom w:val="none" w:sz="0" w:space="0" w:color="auto"/>
            <w:right w:val="none" w:sz="0" w:space="0" w:color="auto"/>
          </w:divBdr>
        </w:div>
        <w:div w:id="464398512">
          <w:marLeft w:val="0"/>
          <w:marRight w:val="0"/>
          <w:marTop w:val="0"/>
          <w:marBottom w:val="0"/>
          <w:divBdr>
            <w:top w:val="none" w:sz="0" w:space="0" w:color="auto"/>
            <w:left w:val="none" w:sz="0" w:space="0" w:color="auto"/>
            <w:bottom w:val="none" w:sz="0" w:space="0" w:color="auto"/>
            <w:right w:val="none" w:sz="0" w:space="0" w:color="auto"/>
          </w:divBdr>
        </w:div>
        <w:div w:id="1901937935">
          <w:marLeft w:val="0"/>
          <w:marRight w:val="0"/>
          <w:marTop w:val="0"/>
          <w:marBottom w:val="0"/>
          <w:divBdr>
            <w:top w:val="none" w:sz="0" w:space="0" w:color="auto"/>
            <w:left w:val="none" w:sz="0" w:space="0" w:color="auto"/>
            <w:bottom w:val="none" w:sz="0" w:space="0" w:color="auto"/>
            <w:right w:val="none" w:sz="0" w:space="0" w:color="auto"/>
          </w:divBdr>
        </w:div>
        <w:div w:id="630094238">
          <w:marLeft w:val="0"/>
          <w:marRight w:val="0"/>
          <w:marTop w:val="0"/>
          <w:marBottom w:val="0"/>
          <w:divBdr>
            <w:top w:val="none" w:sz="0" w:space="0" w:color="auto"/>
            <w:left w:val="none" w:sz="0" w:space="0" w:color="auto"/>
            <w:bottom w:val="none" w:sz="0" w:space="0" w:color="auto"/>
            <w:right w:val="none" w:sz="0" w:space="0" w:color="auto"/>
          </w:divBdr>
        </w:div>
        <w:div w:id="1341932242">
          <w:marLeft w:val="0"/>
          <w:marRight w:val="0"/>
          <w:marTop w:val="0"/>
          <w:marBottom w:val="0"/>
          <w:divBdr>
            <w:top w:val="none" w:sz="0" w:space="0" w:color="auto"/>
            <w:left w:val="none" w:sz="0" w:space="0" w:color="auto"/>
            <w:bottom w:val="none" w:sz="0" w:space="0" w:color="auto"/>
            <w:right w:val="none" w:sz="0" w:space="0" w:color="auto"/>
          </w:divBdr>
        </w:div>
        <w:div w:id="315382350">
          <w:marLeft w:val="0"/>
          <w:marRight w:val="0"/>
          <w:marTop w:val="0"/>
          <w:marBottom w:val="0"/>
          <w:divBdr>
            <w:top w:val="none" w:sz="0" w:space="0" w:color="auto"/>
            <w:left w:val="none" w:sz="0" w:space="0" w:color="auto"/>
            <w:bottom w:val="none" w:sz="0" w:space="0" w:color="auto"/>
            <w:right w:val="none" w:sz="0" w:space="0" w:color="auto"/>
          </w:divBdr>
        </w:div>
        <w:div w:id="130289899">
          <w:marLeft w:val="0"/>
          <w:marRight w:val="0"/>
          <w:marTop w:val="0"/>
          <w:marBottom w:val="0"/>
          <w:divBdr>
            <w:top w:val="none" w:sz="0" w:space="0" w:color="auto"/>
            <w:left w:val="none" w:sz="0" w:space="0" w:color="auto"/>
            <w:bottom w:val="none" w:sz="0" w:space="0" w:color="auto"/>
            <w:right w:val="none" w:sz="0" w:space="0" w:color="auto"/>
          </w:divBdr>
        </w:div>
      </w:divsChild>
    </w:div>
    <w:div w:id="680083968">
      <w:bodyDiv w:val="1"/>
      <w:marLeft w:val="0"/>
      <w:marRight w:val="0"/>
      <w:marTop w:val="0"/>
      <w:marBottom w:val="0"/>
      <w:divBdr>
        <w:top w:val="none" w:sz="0" w:space="0" w:color="auto"/>
        <w:left w:val="none" w:sz="0" w:space="0" w:color="auto"/>
        <w:bottom w:val="none" w:sz="0" w:space="0" w:color="auto"/>
        <w:right w:val="none" w:sz="0" w:space="0" w:color="auto"/>
      </w:divBdr>
      <w:divsChild>
        <w:div w:id="1468939835">
          <w:marLeft w:val="0"/>
          <w:marRight w:val="0"/>
          <w:marTop w:val="0"/>
          <w:marBottom w:val="0"/>
          <w:divBdr>
            <w:top w:val="none" w:sz="0" w:space="0" w:color="auto"/>
            <w:left w:val="none" w:sz="0" w:space="0" w:color="auto"/>
            <w:bottom w:val="none" w:sz="0" w:space="0" w:color="auto"/>
            <w:right w:val="none" w:sz="0" w:space="0" w:color="auto"/>
          </w:divBdr>
        </w:div>
        <w:div w:id="1413116318">
          <w:marLeft w:val="0"/>
          <w:marRight w:val="0"/>
          <w:marTop w:val="0"/>
          <w:marBottom w:val="0"/>
          <w:divBdr>
            <w:top w:val="none" w:sz="0" w:space="0" w:color="auto"/>
            <w:left w:val="none" w:sz="0" w:space="0" w:color="auto"/>
            <w:bottom w:val="none" w:sz="0" w:space="0" w:color="auto"/>
            <w:right w:val="none" w:sz="0" w:space="0" w:color="auto"/>
          </w:divBdr>
        </w:div>
        <w:div w:id="354506145">
          <w:marLeft w:val="0"/>
          <w:marRight w:val="0"/>
          <w:marTop w:val="0"/>
          <w:marBottom w:val="0"/>
          <w:divBdr>
            <w:top w:val="none" w:sz="0" w:space="0" w:color="auto"/>
            <w:left w:val="none" w:sz="0" w:space="0" w:color="auto"/>
            <w:bottom w:val="none" w:sz="0" w:space="0" w:color="auto"/>
            <w:right w:val="none" w:sz="0" w:space="0" w:color="auto"/>
          </w:divBdr>
        </w:div>
        <w:div w:id="2062441273">
          <w:marLeft w:val="0"/>
          <w:marRight w:val="0"/>
          <w:marTop w:val="0"/>
          <w:marBottom w:val="0"/>
          <w:divBdr>
            <w:top w:val="none" w:sz="0" w:space="0" w:color="auto"/>
            <w:left w:val="none" w:sz="0" w:space="0" w:color="auto"/>
            <w:bottom w:val="none" w:sz="0" w:space="0" w:color="auto"/>
            <w:right w:val="none" w:sz="0" w:space="0" w:color="auto"/>
          </w:divBdr>
        </w:div>
        <w:div w:id="1684163732">
          <w:marLeft w:val="0"/>
          <w:marRight w:val="0"/>
          <w:marTop w:val="0"/>
          <w:marBottom w:val="0"/>
          <w:divBdr>
            <w:top w:val="none" w:sz="0" w:space="0" w:color="auto"/>
            <w:left w:val="none" w:sz="0" w:space="0" w:color="auto"/>
            <w:bottom w:val="none" w:sz="0" w:space="0" w:color="auto"/>
            <w:right w:val="none" w:sz="0" w:space="0" w:color="auto"/>
          </w:divBdr>
        </w:div>
        <w:div w:id="961229667">
          <w:marLeft w:val="0"/>
          <w:marRight w:val="0"/>
          <w:marTop w:val="0"/>
          <w:marBottom w:val="0"/>
          <w:divBdr>
            <w:top w:val="none" w:sz="0" w:space="0" w:color="auto"/>
            <w:left w:val="none" w:sz="0" w:space="0" w:color="auto"/>
            <w:bottom w:val="none" w:sz="0" w:space="0" w:color="auto"/>
            <w:right w:val="none" w:sz="0" w:space="0" w:color="auto"/>
          </w:divBdr>
        </w:div>
        <w:div w:id="929267301">
          <w:marLeft w:val="0"/>
          <w:marRight w:val="0"/>
          <w:marTop w:val="0"/>
          <w:marBottom w:val="0"/>
          <w:divBdr>
            <w:top w:val="none" w:sz="0" w:space="0" w:color="auto"/>
            <w:left w:val="none" w:sz="0" w:space="0" w:color="auto"/>
            <w:bottom w:val="none" w:sz="0" w:space="0" w:color="auto"/>
            <w:right w:val="none" w:sz="0" w:space="0" w:color="auto"/>
          </w:divBdr>
        </w:div>
        <w:div w:id="516429049">
          <w:marLeft w:val="0"/>
          <w:marRight w:val="0"/>
          <w:marTop w:val="0"/>
          <w:marBottom w:val="0"/>
          <w:divBdr>
            <w:top w:val="none" w:sz="0" w:space="0" w:color="auto"/>
            <w:left w:val="none" w:sz="0" w:space="0" w:color="auto"/>
            <w:bottom w:val="none" w:sz="0" w:space="0" w:color="auto"/>
            <w:right w:val="none" w:sz="0" w:space="0" w:color="auto"/>
          </w:divBdr>
        </w:div>
      </w:divsChild>
    </w:div>
    <w:div w:id="680208325">
      <w:bodyDiv w:val="1"/>
      <w:marLeft w:val="0"/>
      <w:marRight w:val="0"/>
      <w:marTop w:val="0"/>
      <w:marBottom w:val="0"/>
      <w:divBdr>
        <w:top w:val="none" w:sz="0" w:space="0" w:color="auto"/>
        <w:left w:val="none" w:sz="0" w:space="0" w:color="auto"/>
        <w:bottom w:val="none" w:sz="0" w:space="0" w:color="auto"/>
        <w:right w:val="none" w:sz="0" w:space="0" w:color="auto"/>
      </w:divBdr>
    </w:div>
    <w:div w:id="752623847">
      <w:bodyDiv w:val="1"/>
      <w:marLeft w:val="0"/>
      <w:marRight w:val="0"/>
      <w:marTop w:val="0"/>
      <w:marBottom w:val="0"/>
      <w:divBdr>
        <w:top w:val="none" w:sz="0" w:space="0" w:color="auto"/>
        <w:left w:val="none" w:sz="0" w:space="0" w:color="auto"/>
        <w:bottom w:val="none" w:sz="0" w:space="0" w:color="auto"/>
        <w:right w:val="none" w:sz="0" w:space="0" w:color="auto"/>
      </w:divBdr>
    </w:div>
    <w:div w:id="941836697">
      <w:bodyDiv w:val="1"/>
      <w:marLeft w:val="0"/>
      <w:marRight w:val="0"/>
      <w:marTop w:val="0"/>
      <w:marBottom w:val="0"/>
      <w:divBdr>
        <w:top w:val="none" w:sz="0" w:space="0" w:color="auto"/>
        <w:left w:val="none" w:sz="0" w:space="0" w:color="auto"/>
        <w:bottom w:val="none" w:sz="0" w:space="0" w:color="auto"/>
        <w:right w:val="none" w:sz="0" w:space="0" w:color="auto"/>
      </w:divBdr>
      <w:divsChild>
        <w:div w:id="1707868704">
          <w:marLeft w:val="0"/>
          <w:marRight w:val="0"/>
          <w:marTop w:val="0"/>
          <w:marBottom w:val="0"/>
          <w:divBdr>
            <w:top w:val="none" w:sz="0" w:space="0" w:color="auto"/>
            <w:left w:val="none" w:sz="0" w:space="0" w:color="auto"/>
            <w:bottom w:val="none" w:sz="0" w:space="0" w:color="auto"/>
            <w:right w:val="none" w:sz="0" w:space="0" w:color="auto"/>
          </w:divBdr>
        </w:div>
        <w:div w:id="125927413">
          <w:marLeft w:val="0"/>
          <w:marRight w:val="0"/>
          <w:marTop w:val="0"/>
          <w:marBottom w:val="0"/>
          <w:divBdr>
            <w:top w:val="none" w:sz="0" w:space="0" w:color="auto"/>
            <w:left w:val="none" w:sz="0" w:space="0" w:color="auto"/>
            <w:bottom w:val="none" w:sz="0" w:space="0" w:color="auto"/>
            <w:right w:val="none" w:sz="0" w:space="0" w:color="auto"/>
          </w:divBdr>
        </w:div>
        <w:div w:id="105783640">
          <w:marLeft w:val="0"/>
          <w:marRight w:val="0"/>
          <w:marTop w:val="0"/>
          <w:marBottom w:val="0"/>
          <w:divBdr>
            <w:top w:val="none" w:sz="0" w:space="0" w:color="auto"/>
            <w:left w:val="none" w:sz="0" w:space="0" w:color="auto"/>
            <w:bottom w:val="none" w:sz="0" w:space="0" w:color="auto"/>
            <w:right w:val="none" w:sz="0" w:space="0" w:color="auto"/>
          </w:divBdr>
        </w:div>
      </w:divsChild>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41202506">
      <w:bodyDiv w:val="1"/>
      <w:marLeft w:val="0"/>
      <w:marRight w:val="0"/>
      <w:marTop w:val="0"/>
      <w:marBottom w:val="0"/>
      <w:divBdr>
        <w:top w:val="none" w:sz="0" w:space="0" w:color="auto"/>
        <w:left w:val="none" w:sz="0" w:space="0" w:color="auto"/>
        <w:bottom w:val="none" w:sz="0" w:space="0" w:color="auto"/>
        <w:right w:val="none" w:sz="0" w:space="0" w:color="auto"/>
      </w:divBdr>
    </w:div>
    <w:div w:id="1089618293">
      <w:bodyDiv w:val="1"/>
      <w:marLeft w:val="0"/>
      <w:marRight w:val="0"/>
      <w:marTop w:val="0"/>
      <w:marBottom w:val="0"/>
      <w:divBdr>
        <w:top w:val="none" w:sz="0" w:space="0" w:color="auto"/>
        <w:left w:val="none" w:sz="0" w:space="0" w:color="auto"/>
        <w:bottom w:val="none" w:sz="0" w:space="0" w:color="auto"/>
        <w:right w:val="none" w:sz="0" w:space="0" w:color="auto"/>
      </w:divBdr>
    </w:div>
    <w:div w:id="1134130469">
      <w:bodyDiv w:val="1"/>
      <w:marLeft w:val="0"/>
      <w:marRight w:val="0"/>
      <w:marTop w:val="0"/>
      <w:marBottom w:val="0"/>
      <w:divBdr>
        <w:top w:val="none" w:sz="0" w:space="0" w:color="auto"/>
        <w:left w:val="none" w:sz="0" w:space="0" w:color="auto"/>
        <w:bottom w:val="none" w:sz="0" w:space="0" w:color="auto"/>
        <w:right w:val="none" w:sz="0" w:space="0" w:color="auto"/>
      </w:divBdr>
    </w:div>
    <w:div w:id="1223517557">
      <w:bodyDiv w:val="1"/>
      <w:marLeft w:val="0"/>
      <w:marRight w:val="0"/>
      <w:marTop w:val="0"/>
      <w:marBottom w:val="0"/>
      <w:divBdr>
        <w:top w:val="none" w:sz="0" w:space="0" w:color="auto"/>
        <w:left w:val="none" w:sz="0" w:space="0" w:color="auto"/>
        <w:bottom w:val="none" w:sz="0" w:space="0" w:color="auto"/>
        <w:right w:val="none" w:sz="0" w:space="0" w:color="auto"/>
      </w:divBdr>
      <w:divsChild>
        <w:div w:id="1921255744">
          <w:marLeft w:val="0"/>
          <w:marRight w:val="0"/>
          <w:marTop w:val="0"/>
          <w:marBottom w:val="0"/>
          <w:divBdr>
            <w:top w:val="none" w:sz="0" w:space="0" w:color="auto"/>
            <w:left w:val="none" w:sz="0" w:space="0" w:color="auto"/>
            <w:bottom w:val="none" w:sz="0" w:space="0" w:color="auto"/>
            <w:right w:val="none" w:sz="0" w:space="0" w:color="auto"/>
          </w:divBdr>
          <w:divsChild>
            <w:div w:id="280067002">
              <w:marLeft w:val="0"/>
              <w:marRight w:val="0"/>
              <w:marTop w:val="0"/>
              <w:marBottom w:val="0"/>
              <w:divBdr>
                <w:top w:val="none" w:sz="0" w:space="0" w:color="auto"/>
                <w:left w:val="none" w:sz="0" w:space="0" w:color="auto"/>
                <w:bottom w:val="none" w:sz="0" w:space="0" w:color="auto"/>
                <w:right w:val="none" w:sz="0" w:space="0" w:color="auto"/>
              </w:divBdr>
            </w:div>
            <w:div w:id="1009066961">
              <w:marLeft w:val="0"/>
              <w:marRight w:val="0"/>
              <w:marTop w:val="0"/>
              <w:marBottom w:val="0"/>
              <w:divBdr>
                <w:top w:val="none" w:sz="0" w:space="0" w:color="auto"/>
                <w:left w:val="none" w:sz="0" w:space="0" w:color="auto"/>
                <w:bottom w:val="none" w:sz="0" w:space="0" w:color="auto"/>
                <w:right w:val="none" w:sz="0" w:space="0" w:color="auto"/>
              </w:divBdr>
            </w:div>
            <w:div w:id="282274055">
              <w:marLeft w:val="0"/>
              <w:marRight w:val="0"/>
              <w:marTop w:val="0"/>
              <w:marBottom w:val="0"/>
              <w:divBdr>
                <w:top w:val="none" w:sz="0" w:space="0" w:color="auto"/>
                <w:left w:val="none" w:sz="0" w:space="0" w:color="auto"/>
                <w:bottom w:val="none" w:sz="0" w:space="0" w:color="auto"/>
                <w:right w:val="none" w:sz="0" w:space="0" w:color="auto"/>
              </w:divBdr>
            </w:div>
            <w:div w:id="489296336">
              <w:marLeft w:val="0"/>
              <w:marRight w:val="0"/>
              <w:marTop w:val="0"/>
              <w:marBottom w:val="0"/>
              <w:divBdr>
                <w:top w:val="none" w:sz="0" w:space="0" w:color="auto"/>
                <w:left w:val="none" w:sz="0" w:space="0" w:color="auto"/>
                <w:bottom w:val="none" w:sz="0" w:space="0" w:color="auto"/>
                <w:right w:val="none" w:sz="0" w:space="0" w:color="auto"/>
              </w:divBdr>
            </w:div>
          </w:divsChild>
        </w:div>
        <w:div w:id="1780759998">
          <w:marLeft w:val="0"/>
          <w:marRight w:val="0"/>
          <w:marTop w:val="0"/>
          <w:marBottom w:val="0"/>
          <w:divBdr>
            <w:top w:val="none" w:sz="0" w:space="0" w:color="auto"/>
            <w:left w:val="none" w:sz="0" w:space="0" w:color="auto"/>
            <w:bottom w:val="none" w:sz="0" w:space="0" w:color="auto"/>
            <w:right w:val="none" w:sz="0" w:space="0" w:color="auto"/>
          </w:divBdr>
        </w:div>
      </w:divsChild>
    </w:div>
    <w:div w:id="1223906497">
      <w:bodyDiv w:val="1"/>
      <w:marLeft w:val="0"/>
      <w:marRight w:val="0"/>
      <w:marTop w:val="0"/>
      <w:marBottom w:val="0"/>
      <w:divBdr>
        <w:top w:val="none" w:sz="0" w:space="0" w:color="auto"/>
        <w:left w:val="none" w:sz="0" w:space="0" w:color="auto"/>
        <w:bottom w:val="none" w:sz="0" w:space="0" w:color="auto"/>
        <w:right w:val="none" w:sz="0" w:space="0" w:color="auto"/>
      </w:divBdr>
      <w:divsChild>
        <w:div w:id="1695493805">
          <w:marLeft w:val="720"/>
          <w:marRight w:val="0"/>
          <w:marTop w:val="0"/>
          <w:marBottom w:val="0"/>
          <w:divBdr>
            <w:top w:val="none" w:sz="0" w:space="0" w:color="auto"/>
            <w:left w:val="none" w:sz="0" w:space="0" w:color="auto"/>
            <w:bottom w:val="none" w:sz="0" w:space="0" w:color="auto"/>
            <w:right w:val="none" w:sz="0" w:space="0" w:color="auto"/>
          </w:divBdr>
        </w:div>
      </w:divsChild>
    </w:div>
    <w:div w:id="1264267934">
      <w:bodyDiv w:val="1"/>
      <w:marLeft w:val="0"/>
      <w:marRight w:val="0"/>
      <w:marTop w:val="0"/>
      <w:marBottom w:val="0"/>
      <w:divBdr>
        <w:top w:val="none" w:sz="0" w:space="0" w:color="auto"/>
        <w:left w:val="none" w:sz="0" w:space="0" w:color="auto"/>
        <w:bottom w:val="none" w:sz="0" w:space="0" w:color="auto"/>
        <w:right w:val="none" w:sz="0" w:space="0" w:color="auto"/>
      </w:divBdr>
      <w:divsChild>
        <w:div w:id="110904851">
          <w:marLeft w:val="0"/>
          <w:marRight w:val="0"/>
          <w:marTop w:val="0"/>
          <w:marBottom w:val="0"/>
          <w:divBdr>
            <w:top w:val="none" w:sz="0" w:space="0" w:color="auto"/>
            <w:left w:val="none" w:sz="0" w:space="0" w:color="auto"/>
            <w:bottom w:val="none" w:sz="0" w:space="0" w:color="auto"/>
            <w:right w:val="none" w:sz="0" w:space="0" w:color="auto"/>
          </w:divBdr>
        </w:div>
        <w:div w:id="1536961602">
          <w:marLeft w:val="0"/>
          <w:marRight w:val="0"/>
          <w:marTop w:val="0"/>
          <w:marBottom w:val="0"/>
          <w:divBdr>
            <w:top w:val="none" w:sz="0" w:space="0" w:color="auto"/>
            <w:left w:val="none" w:sz="0" w:space="0" w:color="auto"/>
            <w:bottom w:val="none" w:sz="0" w:space="0" w:color="auto"/>
            <w:right w:val="none" w:sz="0" w:space="0" w:color="auto"/>
          </w:divBdr>
        </w:div>
        <w:div w:id="2061057209">
          <w:marLeft w:val="0"/>
          <w:marRight w:val="0"/>
          <w:marTop w:val="0"/>
          <w:marBottom w:val="0"/>
          <w:divBdr>
            <w:top w:val="none" w:sz="0" w:space="0" w:color="auto"/>
            <w:left w:val="none" w:sz="0" w:space="0" w:color="auto"/>
            <w:bottom w:val="none" w:sz="0" w:space="0" w:color="auto"/>
            <w:right w:val="none" w:sz="0" w:space="0" w:color="auto"/>
          </w:divBdr>
        </w:div>
        <w:div w:id="712728877">
          <w:marLeft w:val="0"/>
          <w:marRight w:val="0"/>
          <w:marTop w:val="0"/>
          <w:marBottom w:val="0"/>
          <w:divBdr>
            <w:top w:val="none" w:sz="0" w:space="0" w:color="auto"/>
            <w:left w:val="none" w:sz="0" w:space="0" w:color="auto"/>
            <w:bottom w:val="none" w:sz="0" w:space="0" w:color="auto"/>
            <w:right w:val="none" w:sz="0" w:space="0" w:color="auto"/>
          </w:divBdr>
        </w:div>
        <w:div w:id="355467966">
          <w:marLeft w:val="0"/>
          <w:marRight w:val="0"/>
          <w:marTop w:val="0"/>
          <w:marBottom w:val="0"/>
          <w:divBdr>
            <w:top w:val="none" w:sz="0" w:space="0" w:color="auto"/>
            <w:left w:val="none" w:sz="0" w:space="0" w:color="auto"/>
            <w:bottom w:val="none" w:sz="0" w:space="0" w:color="auto"/>
            <w:right w:val="none" w:sz="0" w:space="0" w:color="auto"/>
          </w:divBdr>
        </w:div>
        <w:div w:id="1126578802">
          <w:marLeft w:val="0"/>
          <w:marRight w:val="0"/>
          <w:marTop w:val="0"/>
          <w:marBottom w:val="0"/>
          <w:divBdr>
            <w:top w:val="none" w:sz="0" w:space="0" w:color="auto"/>
            <w:left w:val="none" w:sz="0" w:space="0" w:color="auto"/>
            <w:bottom w:val="none" w:sz="0" w:space="0" w:color="auto"/>
            <w:right w:val="none" w:sz="0" w:space="0" w:color="auto"/>
          </w:divBdr>
        </w:div>
        <w:div w:id="1086415597">
          <w:marLeft w:val="0"/>
          <w:marRight w:val="0"/>
          <w:marTop w:val="0"/>
          <w:marBottom w:val="0"/>
          <w:divBdr>
            <w:top w:val="none" w:sz="0" w:space="0" w:color="auto"/>
            <w:left w:val="none" w:sz="0" w:space="0" w:color="auto"/>
            <w:bottom w:val="none" w:sz="0" w:space="0" w:color="auto"/>
            <w:right w:val="none" w:sz="0" w:space="0" w:color="auto"/>
          </w:divBdr>
        </w:div>
      </w:divsChild>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8208081">
      <w:bodyDiv w:val="1"/>
      <w:marLeft w:val="0"/>
      <w:marRight w:val="0"/>
      <w:marTop w:val="0"/>
      <w:marBottom w:val="0"/>
      <w:divBdr>
        <w:top w:val="none" w:sz="0" w:space="0" w:color="auto"/>
        <w:left w:val="none" w:sz="0" w:space="0" w:color="auto"/>
        <w:bottom w:val="none" w:sz="0" w:space="0" w:color="auto"/>
        <w:right w:val="none" w:sz="0" w:space="0" w:color="auto"/>
      </w:divBdr>
      <w:divsChild>
        <w:div w:id="892304158">
          <w:marLeft w:val="0"/>
          <w:marRight w:val="0"/>
          <w:marTop w:val="0"/>
          <w:marBottom w:val="0"/>
          <w:divBdr>
            <w:top w:val="none" w:sz="0" w:space="0" w:color="auto"/>
            <w:left w:val="none" w:sz="0" w:space="0" w:color="auto"/>
            <w:bottom w:val="none" w:sz="0" w:space="0" w:color="auto"/>
            <w:right w:val="none" w:sz="0" w:space="0" w:color="auto"/>
          </w:divBdr>
        </w:div>
        <w:div w:id="1621911785">
          <w:marLeft w:val="0"/>
          <w:marRight w:val="0"/>
          <w:marTop w:val="0"/>
          <w:marBottom w:val="0"/>
          <w:divBdr>
            <w:top w:val="none" w:sz="0" w:space="0" w:color="auto"/>
            <w:left w:val="none" w:sz="0" w:space="0" w:color="auto"/>
            <w:bottom w:val="none" w:sz="0" w:space="0" w:color="auto"/>
            <w:right w:val="none" w:sz="0" w:space="0" w:color="auto"/>
          </w:divBdr>
        </w:div>
        <w:div w:id="1382052574">
          <w:marLeft w:val="0"/>
          <w:marRight w:val="0"/>
          <w:marTop w:val="0"/>
          <w:marBottom w:val="0"/>
          <w:divBdr>
            <w:top w:val="none" w:sz="0" w:space="0" w:color="auto"/>
            <w:left w:val="none" w:sz="0" w:space="0" w:color="auto"/>
            <w:bottom w:val="none" w:sz="0" w:space="0" w:color="auto"/>
            <w:right w:val="none" w:sz="0" w:space="0" w:color="auto"/>
          </w:divBdr>
        </w:div>
      </w:divsChild>
    </w:div>
    <w:div w:id="1446535629">
      <w:bodyDiv w:val="1"/>
      <w:marLeft w:val="0"/>
      <w:marRight w:val="0"/>
      <w:marTop w:val="0"/>
      <w:marBottom w:val="0"/>
      <w:divBdr>
        <w:top w:val="none" w:sz="0" w:space="0" w:color="auto"/>
        <w:left w:val="none" w:sz="0" w:space="0" w:color="auto"/>
        <w:bottom w:val="none" w:sz="0" w:space="0" w:color="auto"/>
        <w:right w:val="none" w:sz="0" w:space="0" w:color="auto"/>
      </w:divBdr>
    </w:div>
    <w:div w:id="1518154922">
      <w:bodyDiv w:val="1"/>
      <w:marLeft w:val="0"/>
      <w:marRight w:val="0"/>
      <w:marTop w:val="0"/>
      <w:marBottom w:val="0"/>
      <w:divBdr>
        <w:top w:val="none" w:sz="0" w:space="0" w:color="auto"/>
        <w:left w:val="none" w:sz="0" w:space="0" w:color="auto"/>
        <w:bottom w:val="none" w:sz="0" w:space="0" w:color="auto"/>
        <w:right w:val="none" w:sz="0" w:space="0" w:color="auto"/>
      </w:divBdr>
    </w:div>
    <w:div w:id="1787850287">
      <w:bodyDiv w:val="1"/>
      <w:marLeft w:val="0"/>
      <w:marRight w:val="0"/>
      <w:marTop w:val="0"/>
      <w:marBottom w:val="0"/>
      <w:divBdr>
        <w:top w:val="none" w:sz="0" w:space="0" w:color="auto"/>
        <w:left w:val="none" w:sz="0" w:space="0" w:color="auto"/>
        <w:bottom w:val="none" w:sz="0" w:space="0" w:color="auto"/>
        <w:right w:val="none" w:sz="0" w:space="0" w:color="auto"/>
      </w:divBdr>
    </w:div>
    <w:div w:id="1812332653">
      <w:bodyDiv w:val="1"/>
      <w:marLeft w:val="0"/>
      <w:marRight w:val="0"/>
      <w:marTop w:val="0"/>
      <w:marBottom w:val="0"/>
      <w:divBdr>
        <w:top w:val="none" w:sz="0" w:space="0" w:color="auto"/>
        <w:left w:val="none" w:sz="0" w:space="0" w:color="auto"/>
        <w:bottom w:val="none" w:sz="0" w:space="0" w:color="auto"/>
        <w:right w:val="none" w:sz="0" w:space="0" w:color="auto"/>
      </w:divBdr>
      <w:divsChild>
        <w:div w:id="1993827953">
          <w:marLeft w:val="0"/>
          <w:marRight w:val="0"/>
          <w:marTop w:val="0"/>
          <w:marBottom w:val="0"/>
          <w:divBdr>
            <w:top w:val="none" w:sz="0" w:space="0" w:color="auto"/>
            <w:left w:val="none" w:sz="0" w:space="0" w:color="auto"/>
            <w:bottom w:val="none" w:sz="0" w:space="0" w:color="auto"/>
            <w:right w:val="none" w:sz="0" w:space="0" w:color="auto"/>
          </w:divBdr>
        </w:div>
        <w:div w:id="528881718">
          <w:marLeft w:val="0"/>
          <w:marRight w:val="0"/>
          <w:marTop w:val="0"/>
          <w:marBottom w:val="0"/>
          <w:divBdr>
            <w:top w:val="none" w:sz="0" w:space="0" w:color="auto"/>
            <w:left w:val="none" w:sz="0" w:space="0" w:color="auto"/>
            <w:bottom w:val="none" w:sz="0" w:space="0" w:color="auto"/>
            <w:right w:val="none" w:sz="0" w:space="0" w:color="auto"/>
          </w:divBdr>
        </w:div>
      </w:divsChild>
    </w:div>
    <w:div w:id="1936358890">
      <w:bodyDiv w:val="1"/>
      <w:marLeft w:val="0"/>
      <w:marRight w:val="0"/>
      <w:marTop w:val="0"/>
      <w:marBottom w:val="0"/>
      <w:divBdr>
        <w:top w:val="none" w:sz="0" w:space="0" w:color="auto"/>
        <w:left w:val="none" w:sz="0" w:space="0" w:color="auto"/>
        <w:bottom w:val="none" w:sz="0" w:space="0" w:color="auto"/>
        <w:right w:val="none" w:sz="0" w:space="0" w:color="auto"/>
      </w:divBdr>
    </w:div>
    <w:div w:id="1981419722">
      <w:bodyDiv w:val="1"/>
      <w:marLeft w:val="0"/>
      <w:marRight w:val="0"/>
      <w:marTop w:val="0"/>
      <w:marBottom w:val="0"/>
      <w:divBdr>
        <w:top w:val="none" w:sz="0" w:space="0" w:color="auto"/>
        <w:left w:val="none" w:sz="0" w:space="0" w:color="auto"/>
        <w:bottom w:val="none" w:sz="0" w:space="0" w:color="auto"/>
        <w:right w:val="none" w:sz="0" w:space="0" w:color="auto"/>
      </w:divBdr>
      <w:divsChild>
        <w:div w:id="295187224">
          <w:marLeft w:val="0"/>
          <w:marRight w:val="0"/>
          <w:marTop w:val="0"/>
          <w:marBottom w:val="0"/>
          <w:divBdr>
            <w:top w:val="none" w:sz="0" w:space="0" w:color="auto"/>
            <w:left w:val="none" w:sz="0" w:space="0" w:color="auto"/>
            <w:bottom w:val="none" w:sz="0" w:space="0" w:color="auto"/>
            <w:right w:val="none" w:sz="0" w:space="0" w:color="auto"/>
          </w:divBdr>
          <w:divsChild>
            <w:div w:id="1978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2293">
      <w:bodyDiv w:val="1"/>
      <w:marLeft w:val="0"/>
      <w:marRight w:val="0"/>
      <w:marTop w:val="0"/>
      <w:marBottom w:val="0"/>
      <w:divBdr>
        <w:top w:val="none" w:sz="0" w:space="0" w:color="auto"/>
        <w:left w:val="none" w:sz="0" w:space="0" w:color="auto"/>
        <w:bottom w:val="none" w:sz="0" w:space="0" w:color="auto"/>
        <w:right w:val="none" w:sz="0" w:space="0" w:color="auto"/>
      </w:divBdr>
    </w:div>
    <w:div w:id="20911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20/10/relationships/intelligence" Target="intelligence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8FBA-E45D-466F-A456-6C196D105C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Alejandra Murillo Claros</lastModifiedBy>
  <revision>93</revision>
  <lastPrinted>2023-05-26T14:43:00.0000000Z</lastPrinted>
  <dcterms:created xsi:type="dcterms:W3CDTF">2025-02-06T21:57:00.0000000Z</dcterms:created>
  <dcterms:modified xsi:type="dcterms:W3CDTF">2025-07-14T23:14:44.9116586Z</dcterms:modified>
</coreProperties>
</file>