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768F4" w14:textId="77777777" w:rsidR="00A9057A" w:rsidRPr="001A6451" w:rsidRDefault="00D840D9" w:rsidP="001A6451">
      <w:pPr>
        <w:tabs>
          <w:tab w:val="left" w:pos="5760"/>
        </w:tabs>
        <w:spacing w:line="276" w:lineRule="auto"/>
        <w:jc w:val="both"/>
        <w:rPr>
          <w:rFonts w:ascii="Arial" w:hAnsi="Arial" w:cs="Arial"/>
          <w:lang w:val="es-CO"/>
        </w:rPr>
      </w:pPr>
      <w:r w:rsidRPr="001A6451">
        <w:rPr>
          <w:rFonts w:ascii="Arial" w:hAnsi="Arial" w:cs="Arial"/>
          <w:lang w:val="es-CO"/>
        </w:rPr>
        <w:t xml:space="preserve">Cordial y atento saludo. </w:t>
      </w:r>
    </w:p>
    <w:p w14:paraId="4448B9DC" w14:textId="742904D6" w:rsidR="00CD3B19" w:rsidRPr="001A6451" w:rsidRDefault="00D840D9" w:rsidP="001A6451">
      <w:pPr>
        <w:tabs>
          <w:tab w:val="left" w:pos="5760"/>
        </w:tabs>
        <w:spacing w:line="276" w:lineRule="auto"/>
        <w:jc w:val="both"/>
        <w:rPr>
          <w:rFonts w:ascii="Arial" w:hAnsi="Arial" w:cs="Arial"/>
          <w:lang w:val="es-CO"/>
        </w:rPr>
      </w:pPr>
      <w:r w:rsidRPr="001A6451">
        <w:rPr>
          <w:rFonts w:ascii="Arial" w:hAnsi="Arial" w:cs="Arial"/>
          <w:lang w:val="es-CO"/>
        </w:rPr>
        <w:br/>
      </w:r>
      <w:r w:rsidRPr="001A6451">
        <w:rPr>
          <w:rFonts w:ascii="Arial" w:hAnsi="Arial" w:cs="Arial"/>
          <w:lang w:val="es-CO"/>
        </w:rPr>
        <w:br/>
        <w:t xml:space="preserve">Deseando éxitos en sus labores diarias, por medio del presente escrito me permito informar que, el </w:t>
      </w:r>
      <w:r w:rsidR="00A9057A" w:rsidRPr="001A6451">
        <w:rPr>
          <w:rFonts w:ascii="Arial" w:hAnsi="Arial" w:cs="Arial"/>
          <w:lang w:val="es-CO"/>
        </w:rPr>
        <w:t>día</w:t>
      </w:r>
      <w:r w:rsidRPr="001A6451">
        <w:rPr>
          <w:rFonts w:ascii="Arial" w:hAnsi="Arial" w:cs="Arial"/>
          <w:lang w:val="es-CO"/>
        </w:rPr>
        <w:t xml:space="preserve"> </w:t>
      </w:r>
      <w:r w:rsidR="001467BF" w:rsidRPr="001A6451">
        <w:rPr>
          <w:rFonts w:ascii="Arial" w:hAnsi="Arial" w:cs="Arial"/>
          <w:lang w:val="es-CO"/>
        </w:rPr>
        <w:t>22</w:t>
      </w:r>
      <w:r w:rsidR="00D905D8">
        <w:rPr>
          <w:rFonts w:ascii="Arial" w:hAnsi="Arial" w:cs="Arial"/>
          <w:lang w:val="es-CO"/>
        </w:rPr>
        <w:t xml:space="preserve"> </w:t>
      </w:r>
      <w:r w:rsidRPr="001A6451">
        <w:rPr>
          <w:rFonts w:ascii="Arial" w:hAnsi="Arial" w:cs="Arial"/>
          <w:lang w:val="es-CO"/>
        </w:rPr>
        <w:t xml:space="preserve">de julio de 2025, se radicó contestación a la demanda dentro del proceso que se identifica a continuación: </w:t>
      </w:r>
    </w:p>
    <w:p w14:paraId="3CE7CE4E" w14:textId="23E25ADB" w:rsidR="00D840D9" w:rsidRPr="001A6451" w:rsidRDefault="00D840D9" w:rsidP="001A6451">
      <w:pPr>
        <w:tabs>
          <w:tab w:val="left" w:pos="5760"/>
        </w:tabs>
        <w:spacing w:line="276" w:lineRule="auto"/>
        <w:jc w:val="both"/>
        <w:rPr>
          <w:rFonts w:ascii="Arial" w:hAnsi="Arial" w:cs="Arial"/>
          <w:lang w:val="es-CO"/>
        </w:rPr>
      </w:pPr>
    </w:p>
    <w:p w14:paraId="2F602CB4" w14:textId="77777777" w:rsidR="002F35A4" w:rsidRPr="001A6451" w:rsidRDefault="002F35A4" w:rsidP="001A6451">
      <w:pPr>
        <w:shd w:val="clear" w:color="auto" w:fill="FFFFFF"/>
        <w:spacing w:line="276" w:lineRule="auto"/>
        <w:jc w:val="both"/>
        <w:rPr>
          <w:rFonts w:ascii="Arial" w:eastAsia="Times New Roman" w:hAnsi="Arial" w:cs="Arial"/>
          <w:color w:val="242424"/>
          <w:lang w:eastAsia="es-CO"/>
        </w:rPr>
      </w:pPr>
      <w:r w:rsidRPr="001A6451">
        <w:rPr>
          <w:rFonts w:ascii="Arial" w:eastAsia="Times New Roman" w:hAnsi="Arial" w:cs="Arial"/>
          <w:b/>
          <w:bCs/>
          <w:color w:val="000000"/>
          <w:bdr w:val="none" w:sz="0" w:space="0" w:color="auto" w:frame="1"/>
          <w:lang w:eastAsia="es-CO"/>
        </w:rPr>
        <w:t> </w:t>
      </w:r>
    </w:p>
    <w:p w14:paraId="179FBD79" w14:textId="77777777" w:rsidR="002F35A4" w:rsidRPr="001A6451" w:rsidRDefault="002F35A4" w:rsidP="001A6451">
      <w:pPr>
        <w:shd w:val="clear" w:color="auto" w:fill="FFFFFF"/>
        <w:spacing w:line="276" w:lineRule="auto"/>
        <w:jc w:val="both"/>
        <w:textAlignment w:val="baseline"/>
        <w:rPr>
          <w:rFonts w:ascii="Arial" w:eastAsia="Times New Roman" w:hAnsi="Arial" w:cs="Arial"/>
          <w:color w:val="242424"/>
          <w:lang w:eastAsia="es-CO"/>
        </w:rPr>
      </w:pPr>
      <w:r w:rsidRPr="001A6451">
        <w:rPr>
          <w:rFonts w:ascii="Arial" w:eastAsia="Times New Roman" w:hAnsi="Arial" w:cs="Arial"/>
          <w:b/>
          <w:bCs/>
          <w:color w:val="000000"/>
          <w:bdr w:val="none" w:sz="0" w:space="0" w:color="auto" w:frame="1"/>
          <w:lang w:eastAsia="es-CO"/>
        </w:rPr>
        <w:t>I. INFORMACIÓN GENERAL:</w:t>
      </w:r>
    </w:p>
    <w:p w14:paraId="66349AC1" w14:textId="77777777" w:rsidR="002F35A4" w:rsidRPr="001A6451" w:rsidRDefault="002F35A4" w:rsidP="001A6451">
      <w:pPr>
        <w:shd w:val="clear" w:color="auto" w:fill="FFFFFF"/>
        <w:spacing w:line="276" w:lineRule="auto"/>
        <w:jc w:val="both"/>
        <w:textAlignment w:val="baseline"/>
        <w:rPr>
          <w:rFonts w:ascii="Arial" w:eastAsia="Times New Roman" w:hAnsi="Arial" w:cs="Arial"/>
          <w:color w:val="242424"/>
          <w:lang w:eastAsia="es-CO"/>
        </w:rPr>
      </w:pPr>
      <w:r w:rsidRPr="001A6451">
        <w:rPr>
          <w:rFonts w:ascii="Arial" w:eastAsia="Times New Roman" w:hAnsi="Arial" w:cs="Arial"/>
          <w:color w:val="000000"/>
          <w:bdr w:val="none" w:sz="0" w:space="0" w:color="auto" w:frame="1"/>
          <w:lang w:eastAsia="es-CO"/>
        </w:rPr>
        <w:t> </w:t>
      </w:r>
    </w:p>
    <w:tbl>
      <w:tblPr>
        <w:tblW w:w="0" w:type="auto"/>
        <w:shd w:val="clear" w:color="auto" w:fill="FFFFFF"/>
        <w:tblCellMar>
          <w:left w:w="0" w:type="dxa"/>
          <w:right w:w="0" w:type="dxa"/>
        </w:tblCellMar>
        <w:tblLook w:val="04A0" w:firstRow="1" w:lastRow="0" w:firstColumn="1" w:lastColumn="0" w:noHBand="0" w:noVBand="1"/>
      </w:tblPr>
      <w:tblGrid>
        <w:gridCol w:w="3128"/>
        <w:gridCol w:w="5710"/>
      </w:tblGrid>
      <w:tr w:rsidR="002F35A4" w:rsidRPr="001A6451" w14:paraId="2025D86B" w14:textId="77777777" w:rsidTr="00DA2FEC">
        <w:trPr>
          <w:trHeight w:val="448"/>
        </w:trPr>
        <w:tc>
          <w:tcPr>
            <w:tcW w:w="3128" w:type="dxa"/>
            <w:shd w:val="clear" w:color="auto" w:fill="FFFFFF"/>
            <w:tcMar>
              <w:top w:w="0" w:type="dxa"/>
              <w:left w:w="108" w:type="dxa"/>
              <w:bottom w:w="0" w:type="dxa"/>
              <w:right w:w="108" w:type="dxa"/>
            </w:tcMar>
            <w:vAlign w:val="center"/>
            <w:hideMark/>
          </w:tcPr>
          <w:p w14:paraId="0B21C91D" w14:textId="77777777" w:rsidR="002F35A4" w:rsidRPr="001A6451" w:rsidRDefault="002F35A4" w:rsidP="001A6451">
            <w:pPr>
              <w:spacing w:line="276" w:lineRule="auto"/>
              <w:jc w:val="both"/>
              <w:textAlignment w:val="baseline"/>
              <w:rPr>
                <w:rFonts w:ascii="Arial" w:eastAsia="Times New Roman" w:hAnsi="Arial" w:cs="Arial"/>
                <w:color w:val="242424"/>
                <w:lang w:eastAsia="es-CO"/>
              </w:rPr>
            </w:pPr>
            <w:r w:rsidRPr="001A6451">
              <w:rPr>
                <w:rFonts w:ascii="Arial" w:eastAsia="Times New Roman" w:hAnsi="Arial" w:cs="Arial"/>
                <w:b/>
                <w:bCs/>
                <w:color w:val="000000"/>
                <w:bdr w:val="none" w:sz="0" w:space="0" w:color="auto" w:frame="1"/>
                <w:lang w:eastAsia="es-CO"/>
              </w:rPr>
              <w:t>DESPACHO: </w:t>
            </w:r>
            <w:r w:rsidRPr="001A6451">
              <w:rPr>
                <w:rFonts w:ascii="Arial" w:eastAsia="Times New Roman" w:hAnsi="Arial" w:cs="Arial"/>
                <w:color w:val="000000"/>
                <w:bdr w:val="none" w:sz="0" w:space="0" w:color="auto" w:frame="1"/>
                <w:lang w:eastAsia="es-CO"/>
              </w:rPr>
              <w:t> </w:t>
            </w:r>
          </w:p>
        </w:tc>
        <w:tc>
          <w:tcPr>
            <w:tcW w:w="5710" w:type="dxa"/>
            <w:shd w:val="clear" w:color="auto" w:fill="FFFFFF"/>
            <w:tcMar>
              <w:top w:w="0" w:type="dxa"/>
              <w:left w:w="108" w:type="dxa"/>
              <w:bottom w:w="0" w:type="dxa"/>
              <w:right w:w="108" w:type="dxa"/>
            </w:tcMar>
            <w:vAlign w:val="center"/>
            <w:hideMark/>
          </w:tcPr>
          <w:p w14:paraId="2A2D1FB3" w14:textId="77777777" w:rsidR="002F35A4" w:rsidRPr="001A6451" w:rsidRDefault="002F35A4" w:rsidP="001A6451">
            <w:pPr>
              <w:spacing w:line="276" w:lineRule="auto"/>
              <w:jc w:val="both"/>
              <w:textAlignment w:val="baseline"/>
              <w:rPr>
                <w:rFonts w:ascii="Arial" w:eastAsia="Times New Roman" w:hAnsi="Arial" w:cs="Arial"/>
                <w:color w:val="242424"/>
                <w:lang w:eastAsia="es-CO"/>
              </w:rPr>
            </w:pPr>
            <w:r w:rsidRPr="001A6451">
              <w:rPr>
                <w:rFonts w:ascii="Arial" w:eastAsia="Times New Roman" w:hAnsi="Arial" w:cs="Arial"/>
                <w:color w:val="000000"/>
                <w:bdr w:val="none" w:sz="0" w:space="0" w:color="auto" w:frame="1"/>
                <w:lang w:eastAsia="es-CO"/>
              </w:rPr>
              <w:t>JUZGADO OCTAVO (8) CIVIL DEL CIRCUITO DE BOGOTA</w:t>
            </w:r>
          </w:p>
        </w:tc>
      </w:tr>
      <w:tr w:rsidR="002F35A4" w:rsidRPr="001A6451" w14:paraId="2DFC4B79" w14:textId="77777777" w:rsidTr="00DA2FEC">
        <w:trPr>
          <w:trHeight w:val="448"/>
        </w:trPr>
        <w:tc>
          <w:tcPr>
            <w:tcW w:w="3128" w:type="dxa"/>
            <w:shd w:val="clear" w:color="auto" w:fill="FFFFFF"/>
            <w:tcMar>
              <w:top w:w="0" w:type="dxa"/>
              <w:left w:w="108" w:type="dxa"/>
              <w:bottom w:w="0" w:type="dxa"/>
              <w:right w:w="108" w:type="dxa"/>
            </w:tcMar>
            <w:vAlign w:val="center"/>
            <w:hideMark/>
          </w:tcPr>
          <w:p w14:paraId="66EC31CC" w14:textId="77777777" w:rsidR="002F35A4" w:rsidRPr="001A6451" w:rsidRDefault="002F35A4" w:rsidP="001A6451">
            <w:pPr>
              <w:spacing w:line="276" w:lineRule="auto"/>
              <w:jc w:val="both"/>
              <w:textAlignment w:val="baseline"/>
              <w:rPr>
                <w:rFonts w:ascii="Arial" w:eastAsia="Times New Roman" w:hAnsi="Arial" w:cs="Arial"/>
                <w:color w:val="242424"/>
                <w:lang w:eastAsia="es-CO"/>
              </w:rPr>
            </w:pPr>
            <w:r w:rsidRPr="001A6451">
              <w:rPr>
                <w:rFonts w:ascii="Arial" w:eastAsia="Times New Roman" w:hAnsi="Arial" w:cs="Arial"/>
                <w:b/>
                <w:bCs/>
                <w:color w:val="000000"/>
                <w:bdr w:val="none" w:sz="0" w:space="0" w:color="auto" w:frame="1"/>
                <w:lang w:eastAsia="es-CO"/>
              </w:rPr>
              <w:t>REFERENCIA:</w:t>
            </w:r>
            <w:r w:rsidRPr="001A6451">
              <w:rPr>
                <w:rFonts w:ascii="Arial" w:eastAsia="Times New Roman" w:hAnsi="Arial" w:cs="Arial"/>
                <w:color w:val="000000"/>
                <w:bdr w:val="none" w:sz="0" w:space="0" w:color="auto" w:frame="1"/>
                <w:lang w:eastAsia="es-CO"/>
              </w:rPr>
              <w:t>  </w:t>
            </w:r>
          </w:p>
        </w:tc>
        <w:tc>
          <w:tcPr>
            <w:tcW w:w="5710" w:type="dxa"/>
            <w:shd w:val="clear" w:color="auto" w:fill="FFFFFF"/>
            <w:tcMar>
              <w:top w:w="0" w:type="dxa"/>
              <w:left w:w="108" w:type="dxa"/>
              <w:bottom w:w="0" w:type="dxa"/>
              <w:right w:w="108" w:type="dxa"/>
            </w:tcMar>
            <w:vAlign w:val="center"/>
            <w:hideMark/>
          </w:tcPr>
          <w:p w14:paraId="0E3F5068" w14:textId="77777777" w:rsidR="002F35A4" w:rsidRPr="001A6451" w:rsidRDefault="002F35A4" w:rsidP="001A6451">
            <w:pPr>
              <w:spacing w:line="276" w:lineRule="auto"/>
              <w:jc w:val="both"/>
              <w:textAlignment w:val="baseline"/>
              <w:rPr>
                <w:rFonts w:ascii="Arial" w:eastAsia="Times New Roman" w:hAnsi="Arial" w:cs="Arial"/>
                <w:color w:val="242424"/>
                <w:lang w:eastAsia="es-CO"/>
              </w:rPr>
            </w:pPr>
            <w:r w:rsidRPr="001A6451">
              <w:rPr>
                <w:rFonts w:ascii="Arial" w:eastAsia="Times New Roman" w:hAnsi="Arial" w:cs="Arial"/>
                <w:color w:val="000000"/>
                <w:bdr w:val="none" w:sz="0" w:space="0" w:color="auto" w:frame="1"/>
                <w:lang w:eastAsia="es-CO"/>
              </w:rPr>
              <w:t>Verbal</w:t>
            </w:r>
          </w:p>
        </w:tc>
      </w:tr>
      <w:tr w:rsidR="002F35A4" w:rsidRPr="001A6451" w14:paraId="2C62E495" w14:textId="77777777" w:rsidTr="00DA2FEC">
        <w:trPr>
          <w:trHeight w:val="448"/>
        </w:trPr>
        <w:tc>
          <w:tcPr>
            <w:tcW w:w="3128" w:type="dxa"/>
            <w:shd w:val="clear" w:color="auto" w:fill="FFFFFF"/>
            <w:tcMar>
              <w:top w:w="0" w:type="dxa"/>
              <w:left w:w="108" w:type="dxa"/>
              <w:bottom w:w="0" w:type="dxa"/>
              <w:right w:w="108" w:type="dxa"/>
            </w:tcMar>
            <w:vAlign w:val="center"/>
            <w:hideMark/>
          </w:tcPr>
          <w:p w14:paraId="42E82272" w14:textId="77777777" w:rsidR="002F35A4" w:rsidRPr="001A6451" w:rsidRDefault="002F35A4" w:rsidP="001A6451">
            <w:pPr>
              <w:spacing w:line="276" w:lineRule="auto"/>
              <w:jc w:val="both"/>
              <w:textAlignment w:val="baseline"/>
              <w:rPr>
                <w:rFonts w:ascii="Arial" w:eastAsia="Times New Roman" w:hAnsi="Arial" w:cs="Arial"/>
                <w:color w:val="242424"/>
                <w:lang w:eastAsia="es-CO"/>
              </w:rPr>
            </w:pPr>
            <w:r w:rsidRPr="001A6451">
              <w:rPr>
                <w:rFonts w:ascii="Arial" w:eastAsia="Times New Roman" w:hAnsi="Arial" w:cs="Arial"/>
                <w:b/>
                <w:bCs/>
                <w:color w:val="000000"/>
                <w:bdr w:val="none" w:sz="0" w:space="0" w:color="auto" w:frame="1"/>
                <w:lang w:eastAsia="es-CO"/>
              </w:rPr>
              <w:t>RADICADO: </w:t>
            </w:r>
            <w:r w:rsidRPr="001A6451">
              <w:rPr>
                <w:rFonts w:ascii="Arial" w:eastAsia="Times New Roman" w:hAnsi="Arial" w:cs="Arial"/>
                <w:color w:val="000000"/>
                <w:bdr w:val="none" w:sz="0" w:space="0" w:color="auto" w:frame="1"/>
                <w:lang w:eastAsia="es-CO"/>
              </w:rPr>
              <w:t> </w:t>
            </w:r>
          </w:p>
        </w:tc>
        <w:tc>
          <w:tcPr>
            <w:tcW w:w="5710" w:type="dxa"/>
            <w:shd w:val="clear" w:color="auto" w:fill="FFFFFF"/>
            <w:tcMar>
              <w:top w:w="0" w:type="dxa"/>
              <w:left w:w="108" w:type="dxa"/>
              <w:bottom w:w="0" w:type="dxa"/>
              <w:right w:w="108" w:type="dxa"/>
            </w:tcMar>
            <w:vAlign w:val="center"/>
            <w:hideMark/>
          </w:tcPr>
          <w:p w14:paraId="5E7E3FD0" w14:textId="77777777" w:rsidR="002F35A4" w:rsidRPr="001A6451" w:rsidRDefault="002F35A4" w:rsidP="001A6451">
            <w:pPr>
              <w:spacing w:line="276" w:lineRule="auto"/>
              <w:jc w:val="both"/>
              <w:textAlignment w:val="baseline"/>
              <w:rPr>
                <w:rFonts w:ascii="Arial" w:eastAsia="Times New Roman" w:hAnsi="Arial" w:cs="Arial"/>
                <w:color w:val="242424"/>
                <w:lang w:eastAsia="es-CO"/>
              </w:rPr>
            </w:pPr>
            <w:r w:rsidRPr="001A6451">
              <w:rPr>
                <w:rFonts w:ascii="Arial" w:eastAsia="Times New Roman" w:hAnsi="Arial" w:cs="Arial"/>
                <w:color w:val="000000"/>
                <w:bdr w:val="none" w:sz="0" w:space="0" w:color="auto" w:frame="1"/>
                <w:lang w:eastAsia="es-CO"/>
              </w:rPr>
              <w:t>110013103008-2025-00111-00</w:t>
            </w:r>
          </w:p>
        </w:tc>
      </w:tr>
      <w:tr w:rsidR="002F35A4" w:rsidRPr="001A6451" w14:paraId="325D4346" w14:textId="77777777" w:rsidTr="00DA2FEC">
        <w:trPr>
          <w:trHeight w:val="448"/>
        </w:trPr>
        <w:tc>
          <w:tcPr>
            <w:tcW w:w="3128" w:type="dxa"/>
            <w:shd w:val="clear" w:color="auto" w:fill="FFFFFF"/>
            <w:tcMar>
              <w:top w:w="0" w:type="dxa"/>
              <w:left w:w="108" w:type="dxa"/>
              <w:bottom w:w="0" w:type="dxa"/>
              <w:right w:w="108" w:type="dxa"/>
            </w:tcMar>
            <w:vAlign w:val="center"/>
            <w:hideMark/>
          </w:tcPr>
          <w:p w14:paraId="68E7EFAF" w14:textId="77777777" w:rsidR="002F35A4" w:rsidRPr="001A6451" w:rsidRDefault="002F35A4" w:rsidP="001A6451">
            <w:pPr>
              <w:spacing w:line="276" w:lineRule="auto"/>
              <w:jc w:val="both"/>
              <w:textAlignment w:val="baseline"/>
              <w:rPr>
                <w:rFonts w:ascii="Arial" w:eastAsia="Times New Roman" w:hAnsi="Arial" w:cs="Arial"/>
                <w:color w:val="242424"/>
                <w:lang w:eastAsia="es-CO"/>
              </w:rPr>
            </w:pPr>
            <w:r w:rsidRPr="001A6451">
              <w:rPr>
                <w:rFonts w:ascii="Arial" w:eastAsia="Times New Roman" w:hAnsi="Arial" w:cs="Arial"/>
                <w:b/>
                <w:bCs/>
                <w:color w:val="000000"/>
                <w:bdr w:val="none" w:sz="0" w:space="0" w:color="auto" w:frame="1"/>
                <w:lang w:eastAsia="es-CO"/>
              </w:rPr>
              <w:t>DEMANDANTES</w:t>
            </w:r>
            <w:r w:rsidRPr="001A6451">
              <w:rPr>
                <w:rFonts w:ascii="Arial" w:eastAsia="Times New Roman" w:hAnsi="Arial" w:cs="Arial"/>
                <w:color w:val="000000"/>
                <w:bdr w:val="none" w:sz="0" w:space="0" w:color="auto" w:frame="1"/>
                <w:lang w:eastAsia="es-CO"/>
              </w:rPr>
              <w:t>:      </w:t>
            </w:r>
          </w:p>
        </w:tc>
        <w:tc>
          <w:tcPr>
            <w:tcW w:w="5710" w:type="dxa"/>
            <w:shd w:val="clear" w:color="auto" w:fill="FFFFFF"/>
            <w:tcMar>
              <w:top w:w="0" w:type="dxa"/>
              <w:left w:w="108" w:type="dxa"/>
              <w:bottom w:w="0" w:type="dxa"/>
              <w:right w:w="108" w:type="dxa"/>
            </w:tcMar>
            <w:vAlign w:val="center"/>
            <w:hideMark/>
          </w:tcPr>
          <w:p w14:paraId="24E2F853" w14:textId="77777777" w:rsidR="002F35A4" w:rsidRPr="001A6451" w:rsidRDefault="002F35A4" w:rsidP="001A6451">
            <w:pPr>
              <w:spacing w:line="276" w:lineRule="auto"/>
              <w:jc w:val="both"/>
              <w:textAlignment w:val="baseline"/>
              <w:rPr>
                <w:rFonts w:ascii="Arial" w:eastAsia="Times New Roman" w:hAnsi="Arial" w:cs="Arial"/>
                <w:color w:val="242424"/>
                <w:lang w:eastAsia="es-CO"/>
              </w:rPr>
            </w:pPr>
            <w:r w:rsidRPr="001A6451">
              <w:rPr>
                <w:rFonts w:ascii="Arial" w:eastAsia="Times New Roman" w:hAnsi="Arial" w:cs="Arial"/>
                <w:color w:val="000000"/>
                <w:bdr w:val="none" w:sz="0" w:space="0" w:color="auto" w:frame="1"/>
                <w:lang w:eastAsia="es-CO"/>
              </w:rPr>
              <w:t>ELKIN ALDEMAR TORRES ORTIZ y OTROS</w:t>
            </w:r>
          </w:p>
        </w:tc>
      </w:tr>
      <w:tr w:rsidR="002F35A4" w:rsidRPr="001A6451" w14:paraId="2AB0226E" w14:textId="77777777" w:rsidTr="00DA2FEC">
        <w:trPr>
          <w:trHeight w:val="448"/>
        </w:trPr>
        <w:tc>
          <w:tcPr>
            <w:tcW w:w="3128" w:type="dxa"/>
            <w:shd w:val="clear" w:color="auto" w:fill="FFFFFF"/>
            <w:tcMar>
              <w:top w:w="0" w:type="dxa"/>
              <w:left w:w="108" w:type="dxa"/>
              <w:bottom w:w="0" w:type="dxa"/>
              <w:right w:w="108" w:type="dxa"/>
            </w:tcMar>
            <w:vAlign w:val="center"/>
            <w:hideMark/>
          </w:tcPr>
          <w:p w14:paraId="3EEA93F8" w14:textId="77777777" w:rsidR="002F35A4" w:rsidRPr="001A6451" w:rsidRDefault="002F35A4" w:rsidP="001A6451">
            <w:pPr>
              <w:spacing w:line="276" w:lineRule="auto"/>
              <w:jc w:val="both"/>
              <w:textAlignment w:val="baseline"/>
              <w:rPr>
                <w:rFonts w:ascii="Arial" w:eastAsia="Times New Roman" w:hAnsi="Arial" w:cs="Arial"/>
                <w:color w:val="242424"/>
                <w:lang w:eastAsia="es-CO"/>
              </w:rPr>
            </w:pPr>
            <w:r w:rsidRPr="001A6451">
              <w:rPr>
                <w:rFonts w:ascii="Arial" w:eastAsia="Times New Roman" w:hAnsi="Arial" w:cs="Arial"/>
                <w:b/>
                <w:bCs/>
                <w:color w:val="000000"/>
                <w:bdr w:val="none" w:sz="0" w:space="0" w:color="auto" w:frame="1"/>
                <w:lang w:eastAsia="es-CO"/>
              </w:rPr>
              <w:t>DEMANDADOS</w:t>
            </w:r>
            <w:r w:rsidRPr="001A6451">
              <w:rPr>
                <w:rFonts w:ascii="Arial" w:eastAsia="Times New Roman" w:hAnsi="Arial" w:cs="Arial"/>
                <w:color w:val="000000"/>
                <w:bdr w:val="none" w:sz="0" w:space="0" w:color="auto" w:frame="1"/>
                <w:lang w:eastAsia="es-CO"/>
              </w:rPr>
              <w:t>:     </w:t>
            </w:r>
          </w:p>
        </w:tc>
        <w:tc>
          <w:tcPr>
            <w:tcW w:w="5710" w:type="dxa"/>
            <w:shd w:val="clear" w:color="auto" w:fill="FFFFFF"/>
            <w:tcMar>
              <w:top w:w="0" w:type="dxa"/>
              <w:left w:w="108" w:type="dxa"/>
              <w:bottom w:w="0" w:type="dxa"/>
              <w:right w:w="108" w:type="dxa"/>
            </w:tcMar>
            <w:vAlign w:val="center"/>
            <w:hideMark/>
          </w:tcPr>
          <w:p w14:paraId="483B6C22" w14:textId="77777777" w:rsidR="002F35A4" w:rsidRPr="001A6451" w:rsidRDefault="002F35A4" w:rsidP="001A6451">
            <w:pPr>
              <w:spacing w:line="276" w:lineRule="auto"/>
              <w:jc w:val="both"/>
              <w:textAlignment w:val="baseline"/>
              <w:rPr>
                <w:rFonts w:ascii="Arial" w:eastAsia="Times New Roman" w:hAnsi="Arial" w:cs="Arial"/>
                <w:color w:val="242424"/>
                <w:lang w:eastAsia="es-CO"/>
              </w:rPr>
            </w:pPr>
            <w:r w:rsidRPr="001A6451">
              <w:rPr>
                <w:rFonts w:ascii="Arial" w:eastAsia="Times New Roman" w:hAnsi="Arial" w:cs="Arial"/>
                <w:color w:val="000000"/>
                <w:bdr w:val="none" w:sz="0" w:space="0" w:color="auto" w:frame="1"/>
                <w:lang w:eastAsia="es-CO"/>
              </w:rPr>
              <w:t>ASEGURADORA SOLIDARIA DE COLOMBIA Y OTROS</w:t>
            </w:r>
          </w:p>
        </w:tc>
      </w:tr>
    </w:tbl>
    <w:p w14:paraId="272BAF94" w14:textId="51FB86D3" w:rsidR="00D840D9" w:rsidRPr="001A6451" w:rsidRDefault="00D840D9" w:rsidP="001A6451">
      <w:pPr>
        <w:tabs>
          <w:tab w:val="left" w:pos="5760"/>
        </w:tabs>
        <w:spacing w:line="276" w:lineRule="auto"/>
        <w:jc w:val="both"/>
        <w:rPr>
          <w:rFonts w:ascii="Arial" w:hAnsi="Arial" w:cs="Arial"/>
          <w:lang w:val="es-CO"/>
        </w:rPr>
      </w:pPr>
    </w:p>
    <w:p w14:paraId="39702020" w14:textId="1D8D2C71" w:rsidR="00D840D9" w:rsidRPr="001A6451" w:rsidRDefault="00D840D9" w:rsidP="001A6451">
      <w:pPr>
        <w:tabs>
          <w:tab w:val="left" w:pos="5760"/>
        </w:tabs>
        <w:spacing w:line="276" w:lineRule="auto"/>
        <w:jc w:val="both"/>
        <w:rPr>
          <w:rFonts w:ascii="Arial" w:hAnsi="Arial" w:cs="Arial"/>
          <w:b/>
          <w:bCs/>
          <w:lang w:val="es-CO"/>
        </w:rPr>
      </w:pPr>
    </w:p>
    <w:p w14:paraId="4BEEA319" w14:textId="0ACF37A4" w:rsidR="00D840D9" w:rsidRPr="001A6451" w:rsidRDefault="00A9057A" w:rsidP="001A6451">
      <w:pPr>
        <w:tabs>
          <w:tab w:val="left" w:pos="5760"/>
        </w:tabs>
        <w:spacing w:line="276" w:lineRule="auto"/>
        <w:jc w:val="both"/>
        <w:rPr>
          <w:rFonts w:ascii="Arial" w:hAnsi="Arial" w:cs="Arial"/>
          <w:b/>
          <w:bCs/>
          <w:u w:val="single"/>
          <w:lang w:val="es-CO"/>
        </w:rPr>
      </w:pPr>
      <w:r w:rsidRPr="001A6451">
        <w:rPr>
          <w:rFonts w:ascii="Arial" w:hAnsi="Arial" w:cs="Arial"/>
          <w:b/>
          <w:bCs/>
          <w:u w:val="single"/>
          <w:lang w:val="es-CO"/>
        </w:rPr>
        <w:t>I.</w:t>
      </w:r>
      <w:r w:rsidR="005478D5" w:rsidRPr="001A6451">
        <w:rPr>
          <w:rFonts w:ascii="Arial" w:hAnsi="Arial" w:cs="Arial"/>
          <w:b/>
          <w:bCs/>
          <w:u w:val="single"/>
          <w:lang w:val="es-CO"/>
        </w:rPr>
        <w:t xml:space="preserve"> </w:t>
      </w:r>
      <w:r w:rsidRPr="001A6451">
        <w:rPr>
          <w:rFonts w:ascii="Arial" w:hAnsi="Arial" w:cs="Arial"/>
          <w:b/>
          <w:bCs/>
          <w:u w:val="single"/>
          <w:lang w:val="es-CO"/>
        </w:rPr>
        <w:t xml:space="preserve">HECHOS: </w:t>
      </w:r>
    </w:p>
    <w:p w14:paraId="77C61B3E" w14:textId="0610071C" w:rsidR="00D840D9" w:rsidRPr="001A6451" w:rsidRDefault="00D840D9" w:rsidP="001A6451">
      <w:pPr>
        <w:tabs>
          <w:tab w:val="left" w:pos="5760"/>
        </w:tabs>
        <w:spacing w:line="276" w:lineRule="auto"/>
        <w:jc w:val="both"/>
        <w:rPr>
          <w:rFonts w:ascii="Arial" w:hAnsi="Arial" w:cs="Arial"/>
          <w:lang w:val="es-CO"/>
        </w:rPr>
      </w:pPr>
    </w:p>
    <w:p w14:paraId="65999226" w14:textId="77777777" w:rsidR="002F35A4" w:rsidRPr="001A6451" w:rsidRDefault="002F35A4" w:rsidP="001A6451">
      <w:pPr>
        <w:tabs>
          <w:tab w:val="left" w:pos="5760"/>
        </w:tabs>
        <w:spacing w:line="276" w:lineRule="auto"/>
        <w:jc w:val="both"/>
        <w:rPr>
          <w:rFonts w:ascii="Arial" w:hAnsi="Arial" w:cs="Arial"/>
          <w:lang w:val="es-CO"/>
        </w:rPr>
      </w:pPr>
      <w:r w:rsidRPr="001A6451">
        <w:rPr>
          <w:rFonts w:ascii="Arial" w:hAnsi="Arial" w:cs="Arial"/>
          <w:lang w:val="es-CO"/>
        </w:rPr>
        <w:t>1. El día 28 de marzo de 2017, la señora MARLY DEL CARMEN RICARDO, acude a la CLINICA CARTAGENA DEL MAR SAS, para un “desembarazo de gemelos” del cual nacieron los menores SAMUEL DAVID TORRES RICARDO y ZAAID DAVID TORRES RICARDO</w:t>
      </w:r>
    </w:p>
    <w:p w14:paraId="4F88BA82" w14:textId="77777777" w:rsidR="002F35A4" w:rsidRPr="001A6451" w:rsidRDefault="002F35A4" w:rsidP="001A6451">
      <w:pPr>
        <w:tabs>
          <w:tab w:val="left" w:pos="5760"/>
        </w:tabs>
        <w:spacing w:line="276" w:lineRule="auto"/>
        <w:jc w:val="both"/>
        <w:rPr>
          <w:rFonts w:ascii="Arial" w:hAnsi="Arial" w:cs="Arial"/>
          <w:lang w:val="es-CO"/>
        </w:rPr>
      </w:pPr>
    </w:p>
    <w:p w14:paraId="4B67ECFC" w14:textId="21207073" w:rsidR="002F35A4" w:rsidRPr="001A6451" w:rsidRDefault="002F35A4" w:rsidP="001A6451">
      <w:pPr>
        <w:tabs>
          <w:tab w:val="left" w:pos="5760"/>
        </w:tabs>
        <w:spacing w:line="276" w:lineRule="auto"/>
        <w:jc w:val="both"/>
        <w:rPr>
          <w:rFonts w:ascii="Arial" w:hAnsi="Arial" w:cs="Arial"/>
          <w:lang w:val="es-CO"/>
        </w:rPr>
      </w:pPr>
      <w:r w:rsidRPr="001A6451">
        <w:rPr>
          <w:rFonts w:ascii="Arial" w:hAnsi="Arial" w:cs="Arial"/>
          <w:lang w:val="es-CO"/>
        </w:rPr>
        <w:t xml:space="preserve">2. El menor SAMUEL DAVID TORRES RICARDO, presentó algunas complicaciones medicas al nacer, por lo cual se le practicaron maniobras de reanimación y posterior a ello, es trasladado a la UCIN, donde es diagnosticado con “Síndrome de dificultad respiratoria del Recién Nacido, riegos inherentes a la </w:t>
      </w:r>
      <w:proofErr w:type="spellStart"/>
      <w:r w:rsidRPr="001A6451">
        <w:rPr>
          <w:rFonts w:ascii="Arial" w:hAnsi="Arial" w:cs="Arial"/>
          <w:lang w:val="es-CO"/>
        </w:rPr>
        <w:t>prematurez</w:t>
      </w:r>
      <w:proofErr w:type="spellEnd"/>
      <w:r w:rsidRPr="001A6451">
        <w:rPr>
          <w:rFonts w:ascii="Arial" w:hAnsi="Arial" w:cs="Arial"/>
          <w:lang w:val="es-CO"/>
        </w:rPr>
        <w:t xml:space="preserve">” </w:t>
      </w:r>
    </w:p>
    <w:p w14:paraId="6CFB5EA1" w14:textId="77777777" w:rsidR="002F35A4" w:rsidRPr="001A6451" w:rsidRDefault="002F35A4" w:rsidP="001A6451">
      <w:pPr>
        <w:tabs>
          <w:tab w:val="left" w:pos="5760"/>
        </w:tabs>
        <w:spacing w:line="276" w:lineRule="auto"/>
        <w:jc w:val="both"/>
        <w:rPr>
          <w:rFonts w:ascii="Arial" w:hAnsi="Arial" w:cs="Arial"/>
          <w:lang w:val="es-CO"/>
        </w:rPr>
      </w:pPr>
    </w:p>
    <w:p w14:paraId="2F28E793" w14:textId="60D814B1" w:rsidR="002F35A4" w:rsidRPr="001A6451" w:rsidRDefault="002F35A4" w:rsidP="001A6451">
      <w:pPr>
        <w:tabs>
          <w:tab w:val="left" w:pos="5760"/>
        </w:tabs>
        <w:spacing w:line="276" w:lineRule="auto"/>
        <w:jc w:val="both"/>
        <w:rPr>
          <w:rFonts w:ascii="Arial" w:hAnsi="Arial" w:cs="Arial"/>
          <w:lang w:val="es-CO"/>
        </w:rPr>
      </w:pPr>
      <w:r w:rsidRPr="001A6451">
        <w:rPr>
          <w:rFonts w:ascii="Arial" w:hAnsi="Arial" w:cs="Arial"/>
          <w:lang w:val="es-CO"/>
        </w:rPr>
        <w:t xml:space="preserve">3. Alude el demandante que la atención medica brindada por la Clínica del Mar S.A.S. al menor SAMUEL DAVID TORRES RICARDO, del 28 de marzo de 2017 al 14 de abril de 2017, fue inadecuada y deficiente, toda vez que según indica en el escrito de la demanda, el tratamiento suministrado al menor no fue el adecuado de acuerdo al diagnóstico que presentaba y que además dicha atención no fue suministrada de manera eficiente y oportuna.  </w:t>
      </w:r>
    </w:p>
    <w:p w14:paraId="3F49C6F3" w14:textId="77777777" w:rsidR="002F35A4" w:rsidRPr="001A6451" w:rsidRDefault="002F35A4" w:rsidP="001A6451">
      <w:pPr>
        <w:tabs>
          <w:tab w:val="left" w:pos="5760"/>
        </w:tabs>
        <w:spacing w:line="276" w:lineRule="auto"/>
        <w:jc w:val="both"/>
        <w:rPr>
          <w:rFonts w:ascii="Arial" w:hAnsi="Arial" w:cs="Arial"/>
          <w:lang w:val="es-CO"/>
        </w:rPr>
      </w:pPr>
    </w:p>
    <w:p w14:paraId="0C6240BC" w14:textId="6F2BAC14" w:rsidR="002F35A4" w:rsidRPr="001A6451" w:rsidRDefault="002F35A4" w:rsidP="001A6451">
      <w:pPr>
        <w:tabs>
          <w:tab w:val="left" w:pos="5760"/>
        </w:tabs>
        <w:spacing w:line="276" w:lineRule="auto"/>
        <w:jc w:val="both"/>
        <w:rPr>
          <w:rFonts w:ascii="Arial" w:hAnsi="Arial" w:cs="Arial"/>
          <w:lang w:val="es-CO"/>
        </w:rPr>
      </w:pPr>
      <w:r w:rsidRPr="001A6451">
        <w:rPr>
          <w:rFonts w:ascii="Arial" w:hAnsi="Arial" w:cs="Arial"/>
          <w:lang w:val="es-CO"/>
        </w:rPr>
        <w:t xml:space="preserve">4. </w:t>
      </w:r>
      <w:r w:rsidR="006566D0" w:rsidRPr="001A6451">
        <w:rPr>
          <w:rFonts w:ascii="Arial" w:hAnsi="Arial" w:cs="Arial"/>
          <w:lang w:val="es-CO"/>
        </w:rPr>
        <w:t>Adicionalmente señala en la demanda que, e</w:t>
      </w:r>
      <w:r w:rsidRPr="001A6451">
        <w:rPr>
          <w:rFonts w:ascii="Arial" w:hAnsi="Arial" w:cs="Arial"/>
          <w:lang w:val="es-CO"/>
        </w:rPr>
        <w:t xml:space="preserve">l 22 de noviembre de 2018 el menor Samuel David, es diagnosticado con </w:t>
      </w:r>
      <w:r w:rsidR="006566D0" w:rsidRPr="001A6451">
        <w:rPr>
          <w:rFonts w:ascii="Arial" w:hAnsi="Arial" w:cs="Arial"/>
          <w:lang w:val="es-CO"/>
        </w:rPr>
        <w:t>“</w:t>
      </w:r>
      <w:r w:rsidRPr="001A6451">
        <w:rPr>
          <w:rFonts w:ascii="Arial" w:hAnsi="Arial" w:cs="Arial"/>
          <w:lang w:val="es-CO"/>
        </w:rPr>
        <w:t xml:space="preserve">Encefalopatía por hipoxia isquémica y otras afectaciones neuronales y cerebrales consistentes en retraso global del desarrollo, epilepsia sintomática” como consecuencia de la hipoxia isquémica, las cuales mantuvo hasta su fallecimiento el </w:t>
      </w:r>
      <w:r w:rsidR="006566D0" w:rsidRPr="001A6451">
        <w:rPr>
          <w:rFonts w:ascii="Arial" w:hAnsi="Arial" w:cs="Arial"/>
          <w:lang w:val="es-CO"/>
        </w:rPr>
        <w:t xml:space="preserve">día </w:t>
      </w:r>
      <w:r w:rsidRPr="001A6451">
        <w:rPr>
          <w:rFonts w:ascii="Arial" w:hAnsi="Arial" w:cs="Arial"/>
          <w:lang w:val="es-CO"/>
        </w:rPr>
        <w:t>26 de junio de 2023.</w:t>
      </w:r>
    </w:p>
    <w:p w14:paraId="305A185B" w14:textId="77777777" w:rsidR="002F35A4" w:rsidRPr="001A6451" w:rsidRDefault="002F35A4" w:rsidP="001A6451">
      <w:pPr>
        <w:tabs>
          <w:tab w:val="left" w:pos="5760"/>
        </w:tabs>
        <w:spacing w:line="276" w:lineRule="auto"/>
        <w:jc w:val="both"/>
        <w:rPr>
          <w:rFonts w:ascii="Arial" w:hAnsi="Arial" w:cs="Arial"/>
          <w:lang w:val="es-CO"/>
        </w:rPr>
      </w:pPr>
    </w:p>
    <w:p w14:paraId="7B5FABA9" w14:textId="4CB12796" w:rsidR="00FA4DA8" w:rsidRPr="001A6451" w:rsidRDefault="002F35A4" w:rsidP="001A6451">
      <w:pPr>
        <w:tabs>
          <w:tab w:val="left" w:pos="5760"/>
        </w:tabs>
        <w:spacing w:line="276" w:lineRule="auto"/>
        <w:jc w:val="both"/>
        <w:rPr>
          <w:rFonts w:ascii="Arial" w:hAnsi="Arial" w:cs="Arial"/>
          <w:lang w:val="es-CO"/>
        </w:rPr>
      </w:pPr>
      <w:r w:rsidRPr="001A6451">
        <w:rPr>
          <w:rFonts w:ascii="Arial" w:hAnsi="Arial" w:cs="Arial"/>
          <w:lang w:val="es-CO"/>
        </w:rPr>
        <w:t xml:space="preserve">5. </w:t>
      </w:r>
      <w:r w:rsidR="006566D0" w:rsidRPr="001A6451">
        <w:rPr>
          <w:rFonts w:ascii="Arial" w:hAnsi="Arial" w:cs="Arial"/>
          <w:lang w:val="es-CO"/>
        </w:rPr>
        <w:t>Así mismo,</w:t>
      </w:r>
      <w:r w:rsidRPr="001A6451">
        <w:rPr>
          <w:rFonts w:ascii="Arial" w:hAnsi="Arial" w:cs="Arial"/>
          <w:lang w:val="es-CO"/>
        </w:rPr>
        <w:t xml:space="preserve"> el extremo actor</w:t>
      </w:r>
      <w:r w:rsidR="006566D0" w:rsidRPr="001A6451">
        <w:rPr>
          <w:rFonts w:ascii="Arial" w:hAnsi="Arial" w:cs="Arial"/>
          <w:lang w:val="es-CO"/>
        </w:rPr>
        <w:t xml:space="preserve"> </w:t>
      </w:r>
      <w:r w:rsidRPr="001A6451">
        <w:rPr>
          <w:rFonts w:ascii="Arial" w:hAnsi="Arial" w:cs="Arial"/>
          <w:lang w:val="es-CO"/>
        </w:rPr>
        <w:t xml:space="preserve">indica </w:t>
      </w:r>
      <w:r w:rsidR="006566D0" w:rsidRPr="001A6451">
        <w:rPr>
          <w:rFonts w:ascii="Arial" w:hAnsi="Arial" w:cs="Arial"/>
          <w:lang w:val="es-CO"/>
        </w:rPr>
        <w:t xml:space="preserve">en su escrito de la demanda </w:t>
      </w:r>
      <w:r w:rsidRPr="001A6451">
        <w:rPr>
          <w:rFonts w:ascii="Arial" w:hAnsi="Arial" w:cs="Arial"/>
          <w:lang w:val="es-CO"/>
        </w:rPr>
        <w:t>que</w:t>
      </w:r>
      <w:r w:rsidR="006566D0" w:rsidRPr="001A6451">
        <w:rPr>
          <w:rFonts w:ascii="Arial" w:hAnsi="Arial" w:cs="Arial"/>
          <w:lang w:val="es-CO"/>
        </w:rPr>
        <w:t>,</w:t>
      </w:r>
      <w:r w:rsidRPr="001A6451">
        <w:rPr>
          <w:rFonts w:ascii="Arial" w:hAnsi="Arial" w:cs="Arial"/>
          <w:lang w:val="es-CO"/>
        </w:rPr>
        <w:t xml:space="preserve"> posterior al fallecimiento del menor, se contrató un dictamen pericial, a fin de evaluar la atención medica prestada al m</w:t>
      </w:r>
      <w:r w:rsidR="006566D0" w:rsidRPr="001A6451">
        <w:rPr>
          <w:rFonts w:ascii="Arial" w:hAnsi="Arial" w:cs="Arial"/>
          <w:lang w:val="es-CO"/>
        </w:rPr>
        <w:t>ismo</w:t>
      </w:r>
      <w:r w:rsidRPr="001A6451">
        <w:rPr>
          <w:rFonts w:ascii="Arial" w:hAnsi="Arial" w:cs="Arial"/>
          <w:lang w:val="es-CO"/>
        </w:rPr>
        <w:t xml:space="preserve">, donde se concluyó que fue mal diagnosticado y como </w:t>
      </w:r>
      <w:r w:rsidR="00F97657" w:rsidRPr="001A6451">
        <w:rPr>
          <w:rFonts w:ascii="Arial" w:hAnsi="Arial" w:cs="Arial"/>
          <w:lang w:val="es-CO"/>
        </w:rPr>
        <w:t>consecuencia erróneamente tratada</w:t>
      </w:r>
      <w:r w:rsidRPr="001A6451">
        <w:rPr>
          <w:rFonts w:ascii="Arial" w:hAnsi="Arial" w:cs="Arial"/>
          <w:lang w:val="es-CO"/>
        </w:rPr>
        <w:t>, lo cual da origen a que sus familiares presenten el presente proceso.</w:t>
      </w:r>
    </w:p>
    <w:p w14:paraId="62718664" w14:textId="77777777" w:rsidR="002F35A4" w:rsidRPr="001A6451" w:rsidRDefault="002F35A4" w:rsidP="001A6451">
      <w:pPr>
        <w:tabs>
          <w:tab w:val="left" w:pos="5760"/>
        </w:tabs>
        <w:spacing w:line="276" w:lineRule="auto"/>
        <w:jc w:val="both"/>
        <w:rPr>
          <w:rFonts w:ascii="Arial" w:hAnsi="Arial" w:cs="Arial"/>
          <w:lang w:val="es-CO"/>
        </w:rPr>
      </w:pPr>
    </w:p>
    <w:p w14:paraId="3A7F5A1F" w14:textId="2DC6890E" w:rsidR="00FA4DA8" w:rsidRPr="001A6451" w:rsidRDefault="00A9057A" w:rsidP="001A6451">
      <w:pPr>
        <w:tabs>
          <w:tab w:val="left" w:pos="5760"/>
        </w:tabs>
        <w:spacing w:line="276" w:lineRule="auto"/>
        <w:jc w:val="both"/>
        <w:rPr>
          <w:rFonts w:ascii="Arial" w:hAnsi="Arial" w:cs="Arial"/>
          <w:b/>
          <w:bCs/>
          <w:u w:val="single"/>
          <w:lang w:val="es-CO"/>
        </w:rPr>
      </w:pPr>
      <w:r w:rsidRPr="001A6451">
        <w:rPr>
          <w:rFonts w:ascii="Arial" w:hAnsi="Arial" w:cs="Arial"/>
          <w:b/>
          <w:bCs/>
          <w:u w:val="single"/>
          <w:lang w:val="es-CO"/>
        </w:rPr>
        <w:t xml:space="preserve">II. PRETENSIONES: </w:t>
      </w:r>
    </w:p>
    <w:p w14:paraId="3484ACC3" w14:textId="77777777" w:rsidR="00A9057A" w:rsidRPr="001A6451" w:rsidRDefault="00A9057A" w:rsidP="001A6451">
      <w:pPr>
        <w:tabs>
          <w:tab w:val="left" w:pos="5760"/>
        </w:tabs>
        <w:spacing w:line="276" w:lineRule="auto"/>
        <w:jc w:val="both"/>
        <w:rPr>
          <w:rFonts w:ascii="Arial" w:hAnsi="Arial" w:cs="Arial"/>
          <w:b/>
          <w:bCs/>
          <w:lang w:val="es-CO"/>
        </w:rPr>
      </w:pPr>
    </w:p>
    <w:p w14:paraId="4FAC9008" w14:textId="77777777" w:rsidR="006566D0" w:rsidRPr="001A6451" w:rsidRDefault="006566D0" w:rsidP="001A6451">
      <w:pPr>
        <w:shd w:val="clear" w:color="auto" w:fill="FFFFFF"/>
        <w:spacing w:line="276" w:lineRule="auto"/>
        <w:jc w:val="both"/>
        <w:rPr>
          <w:rFonts w:ascii="Arial" w:eastAsia="Times New Roman" w:hAnsi="Arial" w:cs="Arial"/>
          <w:b/>
          <w:bCs/>
          <w:color w:val="242424"/>
          <w:lang w:eastAsia="es-CO"/>
        </w:rPr>
      </w:pPr>
      <w:r w:rsidRPr="001A6451">
        <w:rPr>
          <w:rFonts w:ascii="Arial" w:eastAsia="Times New Roman" w:hAnsi="Arial" w:cs="Arial"/>
          <w:b/>
          <w:bCs/>
          <w:color w:val="000000"/>
          <w:u w:val="single"/>
          <w:bdr w:val="none" w:sz="0" w:space="0" w:color="auto" w:frame="1"/>
          <w:lang w:eastAsia="es-CO"/>
        </w:rPr>
        <w:t>a. Principales</w:t>
      </w:r>
    </w:p>
    <w:p w14:paraId="2A1E6BCF" w14:textId="77777777" w:rsidR="006566D0" w:rsidRPr="001A6451" w:rsidRDefault="006566D0" w:rsidP="001A6451">
      <w:pPr>
        <w:shd w:val="clear" w:color="auto" w:fill="FFFFFF"/>
        <w:spacing w:line="276" w:lineRule="auto"/>
        <w:jc w:val="both"/>
        <w:rPr>
          <w:rFonts w:ascii="Arial" w:eastAsia="Times New Roman" w:hAnsi="Arial" w:cs="Arial"/>
          <w:color w:val="242424"/>
          <w:lang w:eastAsia="es-CO"/>
        </w:rPr>
      </w:pPr>
      <w:r w:rsidRPr="001A6451">
        <w:rPr>
          <w:rFonts w:ascii="Arial" w:eastAsia="Times New Roman" w:hAnsi="Arial" w:cs="Arial"/>
          <w:color w:val="000000"/>
          <w:bdr w:val="none" w:sz="0" w:space="0" w:color="auto" w:frame="1"/>
          <w:lang w:eastAsia="es-CO"/>
        </w:rPr>
        <w:t> </w:t>
      </w:r>
    </w:p>
    <w:p w14:paraId="6C1AA310" w14:textId="77777777" w:rsidR="006566D0" w:rsidRPr="001A6451" w:rsidRDefault="006566D0" w:rsidP="001A6451">
      <w:pPr>
        <w:widowControl/>
        <w:numPr>
          <w:ilvl w:val="0"/>
          <w:numId w:val="14"/>
        </w:numPr>
        <w:shd w:val="clear" w:color="auto" w:fill="FFFFFF"/>
        <w:autoSpaceDE/>
        <w:autoSpaceDN/>
        <w:spacing w:line="276" w:lineRule="auto"/>
        <w:jc w:val="both"/>
        <w:rPr>
          <w:rFonts w:ascii="Arial" w:eastAsia="Times New Roman" w:hAnsi="Arial" w:cs="Arial"/>
          <w:color w:val="000000"/>
          <w:lang w:eastAsia="es-CO"/>
        </w:rPr>
      </w:pPr>
      <w:r w:rsidRPr="001A6451">
        <w:rPr>
          <w:rFonts w:ascii="Arial" w:eastAsia="Times New Roman" w:hAnsi="Arial" w:cs="Arial"/>
          <w:color w:val="000000"/>
          <w:bdr w:val="none" w:sz="0" w:space="0" w:color="auto" w:frame="1"/>
          <w:lang w:eastAsia="es-CO"/>
        </w:rPr>
        <w:t>Declarar civil y contractualmente a los demandados:  Clínica Cartagena del Mar S.A.S., Seguros del Estado S.A., Aseguradora Solidaria de Colombia Entidad Cooperativa, Dionisio Rafael Puello Bermúdez, Natalia Lemos Calle, por los daños y perjuicios ocasionados a los Demandantes.</w:t>
      </w:r>
    </w:p>
    <w:p w14:paraId="54EE85DC" w14:textId="77777777" w:rsidR="006566D0" w:rsidRPr="001A6451" w:rsidRDefault="006566D0" w:rsidP="001A6451">
      <w:pPr>
        <w:shd w:val="clear" w:color="auto" w:fill="FFFFFF"/>
        <w:spacing w:line="276" w:lineRule="auto"/>
        <w:jc w:val="both"/>
        <w:rPr>
          <w:rFonts w:ascii="Arial" w:eastAsia="Times New Roman" w:hAnsi="Arial" w:cs="Arial"/>
          <w:color w:val="000000"/>
          <w:lang w:eastAsia="es-CO"/>
        </w:rPr>
      </w:pPr>
    </w:p>
    <w:p w14:paraId="5D923C3C" w14:textId="7D48CF04" w:rsidR="006566D0" w:rsidRPr="001A6451" w:rsidRDefault="006566D0" w:rsidP="001A6451">
      <w:pPr>
        <w:widowControl/>
        <w:numPr>
          <w:ilvl w:val="0"/>
          <w:numId w:val="14"/>
        </w:numPr>
        <w:shd w:val="clear" w:color="auto" w:fill="FFFFFF"/>
        <w:autoSpaceDE/>
        <w:autoSpaceDN/>
        <w:spacing w:line="276" w:lineRule="auto"/>
        <w:jc w:val="both"/>
        <w:rPr>
          <w:rFonts w:ascii="Arial" w:eastAsia="Times New Roman" w:hAnsi="Arial" w:cs="Arial"/>
          <w:color w:val="242424"/>
          <w:lang w:eastAsia="es-CO"/>
        </w:rPr>
      </w:pPr>
      <w:r w:rsidRPr="001A6451">
        <w:rPr>
          <w:rFonts w:ascii="Arial" w:eastAsia="Times New Roman" w:hAnsi="Arial" w:cs="Arial"/>
          <w:color w:val="000000"/>
          <w:bdr w:val="none" w:sz="0" w:space="0" w:color="auto" w:frame="1"/>
          <w:lang w:eastAsia="es-CO"/>
        </w:rPr>
        <w:t xml:space="preserve">Condenar a los demandados a pagar a los demandantes y a la propia víctima los perjuicios morales discriminados así: </w:t>
      </w:r>
    </w:p>
    <w:p w14:paraId="4E1DB88A" w14:textId="77777777" w:rsidR="006566D0" w:rsidRPr="001A6451" w:rsidRDefault="006566D0" w:rsidP="001A6451">
      <w:pPr>
        <w:shd w:val="clear" w:color="auto" w:fill="FFFFFF"/>
        <w:spacing w:line="276" w:lineRule="auto"/>
        <w:jc w:val="both"/>
        <w:rPr>
          <w:rFonts w:ascii="Arial" w:eastAsia="Times New Roman" w:hAnsi="Arial" w:cs="Arial"/>
          <w:color w:val="000000"/>
          <w:bdr w:val="none" w:sz="0" w:space="0" w:color="auto" w:frame="1"/>
          <w:lang w:eastAsia="es-CO"/>
        </w:rPr>
      </w:pPr>
    </w:p>
    <w:p w14:paraId="653D71CE" w14:textId="7285DC0B" w:rsidR="006566D0" w:rsidRPr="001A6451" w:rsidRDefault="006566D0" w:rsidP="001A6451">
      <w:pPr>
        <w:pStyle w:val="Prrafodelista"/>
        <w:widowControl/>
        <w:numPr>
          <w:ilvl w:val="0"/>
          <w:numId w:val="15"/>
        </w:numPr>
        <w:shd w:val="clear" w:color="auto" w:fill="FFFFFF"/>
        <w:autoSpaceDE/>
        <w:autoSpaceDN/>
        <w:spacing w:line="276" w:lineRule="auto"/>
        <w:jc w:val="both"/>
        <w:rPr>
          <w:rFonts w:eastAsia="Times New Roman"/>
          <w:color w:val="242424"/>
          <w:lang w:eastAsia="es-CO"/>
        </w:rPr>
      </w:pPr>
      <w:r w:rsidRPr="001A6451">
        <w:rPr>
          <w:rFonts w:eastAsia="Times New Roman"/>
          <w:color w:val="000000"/>
          <w:bdr w:val="none" w:sz="0" w:space="0" w:color="auto" w:frame="1"/>
          <w:lang w:eastAsia="es-CO"/>
        </w:rPr>
        <w:lastRenderedPageBreak/>
        <w:t xml:space="preserve">100 SMMLV en favor de Samuel David Torres Ricardo, en acción hereditaria. </w:t>
      </w:r>
    </w:p>
    <w:p w14:paraId="0143C65A" w14:textId="30EF6A94" w:rsidR="006566D0" w:rsidRPr="001A6451" w:rsidRDefault="006566D0" w:rsidP="001A6451">
      <w:pPr>
        <w:pStyle w:val="Prrafodelista"/>
        <w:widowControl/>
        <w:numPr>
          <w:ilvl w:val="0"/>
          <w:numId w:val="15"/>
        </w:numPr>
        <w:shd w:val="clear" w:color="auto" w:fill="FFFFFF"/>
        <w:autoSpaceDE/>
        <w:autoSpaceDN/>
        <w:spacing w:line="276" w:lineRule="auto"/>
        <w:jc w:val="both"/>
        <w:rPr>
          <w:rFonts w:eastAsia="Times New Roman"/>
          <w:color w:val="242424"/>
          <w:lang w:eastAsia="es-CO"/>
        </w:rPr>
      </w:pPr>
      <w:r w:rsidRPr="001A6451">
        <w:rPr>
          <w:rFonts w:eastAsia="Times New Roman"/>
          <w:color w:val="000000"/>
          <w:bdr w:val="none" w:sz="0" w:space="0" w:color="auto" w:frame="1"/>
          <w:lang w:eastAsia="es-CO"/>
        </w:rPr>
        <w:t xml:space="preserve">100 SMMLV para Marlyn del Carmen Ricardo Navarro. </w:t>
      </w:r>
    </w:p>
    <w:p w14:paraId="201D2E5C" w14:textId="6BD87D9D" w:rsidR="006566D0" w:rsidRPr="001A6451" w:rsidRDefault="006566D0" w:rsidP="001A6451">
      <w:pPr>
        <w:pStyle w:val="Prrafodelista"/>
        <w:widowControl/>
        <w:numPr>
          <w:ilvl w:val="0"/>
          <w:numId w:val="15"/>
        </w:numPr>
        <w:shd w:val="clear" w:color="auto" w:fill="FFFFFF"/>
        <w:autoSpaceDE/>
        <w:autoSpaceDN/>
        <w:spacing w:line="276" w:lineRule="auto"/>
        <w:jc w:val="both"/>
        <w:rPr>
          <w:rFonts w:eastAsia="Times New Roman"/>
          <w:color w:val="242424"/>
          <w:lang w:eastAsia="es-CO"/>
        </w:rPr>
      </w:pPr>
      <w:r w:rsidRPr="001A6451">
        <w:rPr>
          <w:rFonts w:eastAsia="Times New Roman"/>
          <w:color w:val="000000"/>
          <w:bdr w:val="none" w:sz="0" w:space="0" w:color="auto" w:frame="1"/>
          <w:lang w:eastAsia="es-CO"/>
        </w:rPr>
        <w:t xml:space="preserve">100 SMMLV para Elkin Aldemar Torres Ortiz. </w:t>
      </w:r>
    </w:p>
    <w:p w14:paraId="1A8833BA" w14:textId="6B57E5AC" w:rsidR="006566D0" w:rsidRPr="001A6451" w:rsidRDefault="006566D0" w:rsidP="001A6451">
      <w:pPr>
        <w:pStyle w:val="Prrafodelista"/>
        <w:widowControl/>
        <w:numPr>
          <w:ilvl w:val="0"/>
          <w:numId w:val="15"/>
        </w:numPr>
        <w:shd w:val="clear" w:color="auto" w:fill="FFFFFF"/>
        <w:autoSpaceDE/>
        <w:autoSpaceDN/>
        <w:spacing w:line="276" w:lineRule="auto"/>
        <w:jc w:val="both"/>
        <w:rPr>
          <w:rFonts w:eastAsia="Times New Roman"/>
          <w:color w:val="242424"/>
          <w:lang w:eastAsia="es-CO"/>
        </w:rPr>
      </w:pPr>
      <w:r w:rsidRPr="001A6451">
        <w:rPr>
          <w:rFonts w:eastAsia="Times New Roman"/>
          <w:color w:val="000000"/>
          <w:bdr w:val="none" w:sz="0" w:space="0" w:color="auto" w:frame="1"/>
          <w:lang w:eastAsia="es-CO"/>
        </w:rPr>
        <w:t xml:space="preserve">50 SMMLV para Krystal María Torres Ricardo. </w:t>
      </w:r>
    </w:p>
    <w:p w14:paraId="76351D4D" w14:textId="2612D838" w:rsidR="006566D0" w:rsidRPr="001A6451" w:rsidRDefault="006566D0" w:rsidP="001A6451">
      <w:pPr>
        <w:pStyle w:val="Prrafodelista"/>
        <w:widowControl/>
        <w:numPr>
          <w:ilvl w:val="0"/>
          <w:numId w:val="15"/>
        </w:numPr>
        <w:shd w:val="clear" w:color="auto" w:fill="FFFFFF"/>
        <w:autoSpaceDE/>
        <w:autoSpaceDN/>
        <w:spacing w:line="276" w:lineRule="auto"/>
        <w:jc w:val="both"/>
        <w:rPr>
          <w:rFonts w:eastAsia="Times New Roman"/>
          <w:color w:val="242424"/>
          <w:lang w:eastAsia="es-CO"/>
        </w:rPr>
      </w:pPr>
      <w:r w:rsidRPr="001A6451">
        <w:rPr>
          <w:rFonts w:eastAsia="Times New Roman"/>
          <w:color w:val="000000"/>
          <w:bdr w:val="none" w:sz="0" w:space="0" w:color="auto" w:frame="1"/>
          <w:lang w:eastAsia="es-CO"/>
        </w:rPr>
        <w:t xml:space="preserve">50 SMMLV para Gabriela María Torres Ricardo. </w:t>
      </w:r>
    </w:p>
    <w:p w14:paraId="6EB21A67" w14:textId="3BFDA300" w:rsidR="006566D0" w:rsidRPr="001A6451" w:rsidRDefault="006566D0" w:rsidP="001A6451">
      <w:pPr>
        <w:pStyle w:val="Prrafodelista"/>
        <w:widowControl/>
        <w:numPr>
          <w:ilvl w:val="0"/>
          <w:numId w:val="15"/>
        </w:numPr>
        <w:shd w:val="clear" w:color="auto" w:fill="FFFFFF"/>
        <w:autoSpaceDE/>
        <w:autoSpaceDN/>
        <w:spacing w:line="276" w:lineRule="auto"/>
        <w:jc w:val="both"/>
        <w:rPr>
          <w:rFonts w:eastAsia="Times New Roman"/>
          <w:color w:val="242424"/>
          <w:lang w:eastAsia="es-CO"/>
        </w:rPr>
      </w:pPr>
      <w:r w:rsidRPr="001A6451">
        <w:rPr>
          <w:rFonts w:eastAsia="Times New Roman"/>
          <w:color w:val="000000"/>
          <w:bdr w:val="none" w:sz="0" w:space="0" w:color="auto" w:frame="1"/>
          <w:lang w:eastAsia="es-CO"/>
        </w:rPr>
        <w:t xml:space="preserve">50 SMMLV para </w:t>
      </w:r>
      <w:proofErr w:type="spellStart"/>
      <w:r w:rsidRPr="001A6451">
        <w:rPr>
          <w:rFonts w:eastAsia="Times New Roman"/>
          <w:color w:val="000000"/>
          <w:bdr w:val="none" w:sz="0" w:space="0" w:color="auto" w:frame="1"/>
          <w:lang w:eastAsia="es-CO"/>
        </w:rPr>
        <w:t>Zaaid</w:t>
      </w:r>
      <w:proofErr w:type="spellEnd"/>
      <w:r w:rsidRPr="001A6451">
        <w:rPr>
          <w:rFonts w:eastAsia="Times New Roman"/>
          <w:color w:val="000000"/>
          <w:bdr w:val="none" w:sz="0" w:space="0" w:color="auto" w:frame="1"/>
          <w:lang w:eastAsia="es-CO"/>
        </w:rPr>
        <w:t xml:space="preserve"> David Torres Ricardo.</w:t>
      </w:r>
    </w:p>
    <w:p w14:paraId="41ABDA94" w14:textId="77777777" w:rsidR="006566D0" w:rsidRPr="001A6451" w:rsidRDefault="006566D0" w:rsidP="001A6451">
      <w:pPr>
        <w:shd w:val="clear" w:color="auto" w:fill="FFFFFF"/>
        <w:spacing w:line="276" w:lineRule="auto"/>
        <w:jc w:val="both"/>
        <w:rPr>
          <w:rFonts w:ascii="Arial" w:eastAsia="Times New Roman" w:hAnsi="Arial" w:cs="Arial"/>
          <w:color w:val="242424"/>
          <w:lang w:eastAsia="es-CO"/>
        </w:rPr>
      </w:pPr>
    </w:p>
    <w:p w14:paraId="78ED2EA9" w14:textId="77777777" w:rsidR="006566D0" w:rsidRPr="001A6451" w:rsidRDefault="006566D0" w:rsidP="001A6451">
      <w:pPr>
        <w:widowControl/>
        <w:numPr>
          <w:ilvl w:val="0"/>
          <w:numId w:val="14"/>
        </w:numPr>
        <w:shd w:val="clear" w:color="auto" w:fill="FFFFFF"/>
        <w:autoSpaceDE/>
        <w:autoSpaceDN/>
        <w:spacing w:line="276" w:lineRule="auto"/>
        <w:jc w:val="both"/>
        <w:rPr>
          <w:rFonts w:ascii="Arial" w:eastAsia="Times New Roman" w:hAnsi="Arial" w:cs="Arial"/>
          <w:color w:val="242424"/>
          <w:lang w:eastAsia="es-CO"/>
        </w:rPr>
      </w:pPr>
      <w:r w:rsidRPr="001A6451">
        <w:rPr>
          <w:rFonts w:ascii="Arial" w:eastAsia="Times New Roman" w:hAnsi="Arial" w:cs="Arial"/>
          <w:color w:val="000000"/>
          <w:bdr w:val="none" w:sz="0" w:space="0" w:color="auto" w:frame="1"/>
          <w:lang w:eastAsia="es-CO"/>
        </w:rPr>
        <w:t xml:space="preserve">Condenar a los demandados a pagar a los demandantes y a la propia víctima los perjuicios de daño en vida de relación discriminados así: </w:t>
      </w:r>
    </w:p>
    <w:p w14:paraId="3E2413DD" w14:textId="77777777" w:rsidR="006566D0" w:rsidRPr="001A6451" w:rsidRDefault="006566D0" w:rsidP="001A6451">
      <w:pPr>
        <w:shd w:val="clear" w:color="auto" w:fill="FFFFFF"/>
        <w:spacing w:line="276" w:lineRule="auto"/>
        <w:ind w:left="360"/>
        <w:jc w:val="both"/>
        <w:rPr>
          <w:rFonts w:ascii="Arial" w:hAnsi="Arial" w:cs="Arial"/>
        </w:rPr>
      </w:pPr>
    </w:p>
    <w:p w14:paraId="091AD28A" w14:textId="0C631BDB" w:rsidR="006566D0" w:rsidRPr="001A6451" w:rsidRDefault="006566D0" w:rsidP="001A6451">
      <w:pPr>
        <w:pStyle w:val="Prrafodelista"/>
        <w:widowControl/>
        <w:numPr>
          <w:ilvl w:val="0"/>
          <w:numId w:val="15"/>
        </w:numPr>
        <w:shd w:val="clear" w:color="auto" w:fill="FFFFFF"/>
        <w:autoSpaceDE/>
        <w:autoSpaceDN/>
        <w:spacing w:line="276" w:lineRule="auto"/>
        <w:jc w:val="both"/>
        <w:rPr>
          <w:rFonts w:eastAsia="Times New Roman"/>
          <w:color w:val="000000"/>
          <w:bdr w:val="none" w:sz="0" w:space="0" w:color="auto" w:frame="1"/>
          <w:lang w:eastAsia="es-CO"/>
        </w:rPr>
      </w:pPr>
      <w:r w:rsidRPr="001A6451">
        <w:t xml:space="preserve">140 </w:t>
      </w:r>
      <w:r w:rsidRPr="001A6451">
        <w:rPr>
          <w:rFonts w:eastAsia="Times New Roman"/>
          <w:color w:val="000000"/>
          <w:bdr w:val="none" w:sz="0" w:space="0" w:color="auto" w:frame="1"/>
          <w:lang w:eastAsia="es-CO"/>
        </w:rPr>
        <w:t>SMMLV</w:t>
      </w:r>
      <w:r w:rsidRPr="001A6451">
        <w:t xml:space="preserve"> para Samuel David Torres Ricardo, en acción hereditaria. </w:t>
      </w:r>
    </w:p>
    <w:p w14:paraId="650BB606" w14:textId="513066C4" w:rsidR="006566D0" w:rsidRPr="001A6451" w:rsidRDefault="006566D0" w:rsidP="001A6451">
      <w:pPr>
        <w:pStyle w:val="Prrafodelista"/>
        <w:widowControl/>
        <w:numPr>
          <w:ilvl w:val="0"/>
          <w:numId w:val="15"/>
        </w:numPr>
        <w:shd w:val="clear" w:color="auto" w:fill="FFFFFF"/>
        <w:autoSpaceDE/>
        <w:autoSpaceDN/>
        <w:spacing w:line="276" w:lineRule="auto"/>
        <w:jc w:val="both"/>
        <w:rPr>
          <w:rFonts w:eastAsia="Times New Roman"/>
          <w:color w:val="000000"/>
          <w:bdr w:val="none" w:sz="0" w:space="0" w:color="auto" w:frame="1"/>
          <w:lang w:eastAsia="es-CO"/>
        </w:rPr>
      </w:pPr>
      <w:r w:rsidRPr="001A6451">
        <w:t xml:space="preserve">140 </w:t>
      </w:r>
      <w:r w:rsidRPr="001A6451">
        <w:rPr>
          <w:rFonts w:eastAsia="Times New Roman"/>
          <w:color w:val="000000"/>
          <w:bdr w:val="none" w:sz="0" w:space="0" w:color="auto" w:frame="1"/>
          <w:lang w:eastAsia="es-CO"/>
        </w:rPr>
        <w:t>SMMLV</w:t>
      </w:r>
      <w:r w:rsidRPr="001A6451">
        <w:t xml:space="preserve"> para Marlyn del Carmen Ricardo Navarro. </w:t>
      </w:r>
    </w:p>
    <w:p w14:paraId="0D52DF5F" w14:textId="48E34E9C" w:rsidR="006566D0" w:rsidRPr="001A6451" w:rsidRDefault="006566D0" w:rsidP="001A6451">
      <w:pPr>
        <w:pStyle w:val="Prrafodelista"/>
        <w:widowControl/>
        <w:numPr>
          <w:ilvl w:val="0"/>
          <w:numId w:val="15"/>
        </w:numPr>
        <w:shd w:val="clear" w:color="auto" w:fill="FFFFFF"/>
        <w:autoSpaceDE/>
        <w:autoSpaceDN/>
        <w:spacing w:line="276" w:lineRule="auto"/>
        <w:jc w:val="both"/>
        <w:rPr>
          <w:rFonts w:eastAsia="Times New Roman"/>
          <w:color w:val="000000"/>
          <w:bdr w:val="none" w:sz="0" w:space="0" w:color="auto" w:frame="1"/>
          <w:lang w:eastAsia="es-CO"/>
        </w:rPr>
      </w:pPr>
      <w:r w:rsidRPr="001A6451">
        <w:t xml:space="preserve">140 </w:t>
      </w:r>
      <w:r w:rsidRPr="001A6451">
        <w:rPr>
          <w:rFonts w:eastAsia="Times New Roman"/>
          <w:color w:val="000000"/>
          <w:bdr w:val="none" w:sz="0" w:space="0" w:color="auto" w:frame="1"/>
          <w:lang w:eastAsia="es-CO"/>
        </w:rPr>
        <w:t>SMMLV</w:t>
      </w:r>
      <w:r w:rsidRPr="001A6451">
        <w:t xml:space="preserve"> para Elkin Aldemar Torres Ortiz. </w:t>
      </w:r>
    </w:p>
    <w:p w14:paraId="3F4FF529" w14:textId="534B959B" w:rsidR="006566D0" w:rsidRPr="001A6451" w:rsidRDefault="006566D0" w:rsidP="001A6451">
      <w:pPr>
        <w:pStyle w:val="Prrafodelista"/>
        <w:widowControl/>
        <w:numPr>
          <w:ilvl w:val="0"/>
          <w:numId w:val="15"/>
        </w:numPr>
        <w:shd w:val="clear" w:color="auto" w:fill="FFFFFF"/>
        <w:autoSpaceDE/>
        <w:autoSpaceDN/>
        <w:spacing w:line="276" w:lineRule="auto"/>
        <w:jc w:val="both"/>
        <w:rPr>
          <w:rFonts w:eastAsia="Times New Roman"/>
          <w:color w:val="000000"/>
          <w:bdr w:val="none" w:sz="0" w:space="0" w:color="auto" w:frame="1"/>
          <w:lang w:eastAsia="es-CO"/>
        </w:rPr>
      </w:pPr>
      <w:r w:rsidRPr="001A6451">
        <w:t xml:space="preserve">70 </w:t>
      </w:r>
      <w:r w:rsidRPr="001A6451">
        <w:rPr>
          <w:rFonts w:eastAsia="Times New Roman"/>
          <w:color w:val="000000"/>
          <w:bdr w:val="none" w:sz="0" w:space="0" w:color="auto" w:frame="1"/>
          <w:lang w:eastAsia="es-CO"/>
        </w:rPr>
        <w:t>SMMLV</w:t>
      </w:r>
      <w:r w:rsidRPr="001A6451">
        <w:t xml:space="preserve"> para Krystal María Torres Ricardo. </w:t>
      </w:r>
    </w:p>
    <w:p w14:paraId="797D01D4" w14:textId="15B73A78" w:rsidR="006566D0" w:rsidRPr="001A6451" w:rsidRDefault="006566D0" w:rsidP="001A6451">
      <w:pPr>
        <w:pStyle w:val="Prrafodelista"/>
        <w:widowControl/>
        <w:numPr>
          <w:ilvl w:val="0"/>
          <w:numId w:val="15"/>
        </w:numPr>
        <w:shd w:val="clear" w:color="auto" w:fill="FFFFFF"/>
        <w:autoSpaceDE/>
        <w:autoSpaceDN/>
        <w:spacing w:line="276" w:lineRule="auto"/>
        <w:jc w:val="both"/>
        <w:rPr>
          <w:rFonts w:eastAsia="Times New Roman"/>
          <w:color w:val="000000"/>
          <w:bdr w:val="none" w:sz="0" w:space="0" w:color="auto" w:frame="1"/>
          <w:lang w:eastAsia="es-CO"/>
        </w:rPr>
      </w:pPr>
      <w:r w:rsidRPr="001A6451">
        <w:t xml:space="preserve">70 </w:t>
      </w:r>
      <w:r w:rsidRPr="001A6451">
        <w:rPr>
          <w:rFonts w:eastAsia="Times New Roman"/>
          <w:color w:val="000000"/>
          <w:bdr w:val="none" w:sz="0" w:space="0" w:color="auto" w:frame="1"/>
          <w:lang w:eastAsia="es-CO"/>
        </w:rPr>
        <w:t>SMMLV</w:t>
      </w:r>
      <w:r w:rsidRPr="001A6451">
        <w:t xml:space="preserve"> para Gabriela María Torres Ricardo. </w:t>
      </w:r>
    </w:p>
    <w:p w14:paraId="4BBC1D59" w14:textId="314ADB4C" w:rsidR="006566D0" w:rsidRPr="001A6451" w:rsidRDefault="006566D0" w:rsidP="001A6451">
      <w:pPr>
        <w:pStyle w:val="Prrafodelista"/>
        <w:widowControl/>
        <w:numPr>
          <w:ilvl w:val="0"/>
          <w:numId w:val="15"/>
        </w:numPr>
        <w:shd w:val="clear" w:color="auto" w:fill="FFFFFF"/>
        <w:autoSpaceDE/>
        <w:autoSpaceDN/>
        <w:spacing w:line="276" w:lineRule="auto"/>
        <w:jc w:val="both"/>
        <w:rPr>
          <w:rFonts w:eastAsia="Times New Roman"/>
          <w:color w:val="000000"/>
          <w:bdr w:val="none" w:sz="0" w:space="0" w:color="auto" w:frame="1"/>
          <w:lang w:eastAsia="es-CO"/>
        </w:rPr>
      </w:pPr>
      <w:r w:rsidRPr="001A6451">
        <w:t xml:space="preserve">70 </w:t>
      </w:r>
      <w:r w:rsidRPr="001A6451">
        <w:rPr>
          <w:rFonts w:eastAsia="Times New Roman"/>
          <w:color w:val="000000"/>
          <w:bdr w:val="none" w:sz="0" w:space="0" w:color="auto" w:frame="1"/>
          <w:lang w:eastAsia="es-CO"/>
        </w:rPr>
        <w:t>SMMLV</w:t>
      </w:r>
      <w:r w:rsidRPr="001A6451">
        <w:t xml:space="preserve"> para </w:t>
      </w:r>
      <w:proofErr w:type="spellStart"/>
      <w:r w:rsidRPr="001A6451">
        <w:t>Zaaid</w:t>
      </w:r>
      <w:proofErr w:type="spellEnd"/>
      <w:r w:rsidRPr="001A6451">
        <w:t xml:space="preserve"> David Torres Ricardo.</w:t>
      </w:r>
    </w:p>
    <w:p w14:paraId="0ABEB893" w14:textId="77777777" w:rsidR="006566D0" w:rsidRPr="001A6451" w:rsidRDefault="006566D0" w:rsidP="001A6451">
      <w:pPr>
        <w:shd w:val="clear" w:color="auto" w:fill="FFFFFF"/>
        <w:spacing w:line="276" w:lineRule="auto"/>
        <w:jc w:val="both"/>
        <w:rPr>
          <w:rFonts w:ascii="Arial" w:eastAsia="Times New Roman" w:hAnsi="Arial" w:cs="Arial"/>
          <w:color w:val="242424"/>
          <w:lang w:eastAsia="es-CO"/>
        </w:rPr>
      </w:pPr>
    </w:p>
    <w:p w14:paraId="51BB9FB1" w14:textId="77777777" w:rsidR="006566D0" w:rsidRPr="001A6451" w:rsidRDefault="006566D0" w:rsidP="001A6451">
      <w:pPr>
        <w:widowControl/>
        <w:numPr>
          <w:ilvl w:val="0"/>
          <w:numId w:val="14"/>
        </w:numPr>
        <w:shd w:val="clear" w:color="auto" w:fill="FFFFFF"/>
        <w:autoSpaceDE/>
        <w:autoSpaceDN/>
        <w:spacing w:line="276" w:lineRule="auto"/>
        <w:jc w:val="both"/>
        <w:rPr>
          <w:rFonts w:ascii="Arial" w:eastAsia="Times New Roman" w:hAnsi="Arial" w:cs="Arial"/>
          <w:color w:val="242424"/>
          <w:lang w:eastAsia="es-CO"/>
        </w:rPr>
      </w:pPr>
      <w:r w:rsidRPr="001A6451">
        <w:rPr>
          <w:rFonts w:ascii="Arial" w:eastAsia="Times New Roman" w:hAnsi="Arial" w:cs="Arial"/>
          <w:color w:val="242424"/>
          <w:lang w:eastAsia="es-CO"/>
        </w:rPr>
        <w:t xml:space="preserve">Se condene a los demandados a indexar las sumas condenadas. </w:t>
      </w:r>
    </w:p>
    <w:p w14:paraId="25EA1D4C" w14:textId="77777777" w:rsidR="006566D0" w:rsidRPr="001A6451" w:rsidRDefault="006566D0" w:rsidP="001A6451">
      <w:pPr>
        <w:widowControl/>
        <w:numPr>
          <w:ilvl w:val="0"/>
          <w:numId w:val="14"/>
        </w:numPr>
        <w:shd w:val="clear" w:color="auto" w:fill="FFFFFF"/>
        <w:autoSpaceDE/>
        <w:autoSpaceDN/>
        <w:spacing w:line="276" w:lineRule="auto"/>
        <w:jc w:val="both"/>
        <w:rPr>
          <w:rFonts w:ascii="Arial" w:eastAsia="Times New Roman" w:hAnsi="Arial" w:cs="Arial"/>
          <w:color w:val="242424"/>
          <w:lang w:eastAsia="es-CO"/>
        </w:rPr>
      </w:pPr>
      <w:r w:rsidRPr="001A6451">
        <w:rPr>
          <w:rFonts w:ascii="Arial" w:eastAsia="Times New Roman" w:hAnsi="Arial" w:cs="Arial"/>
          <w:color w:val="242424"/>
          <w:lang w:eastAsia="es-CO"/>
        </w:rPr>
        <w:t xml:space="preserve">Se condene a los demandados en costas. </w:t>
      </w:r>
    </w:p>
    <w:p w14:paraId="2172B7D7" w14:textId="77777777" w:rsidR="006566D0" w:rsidRPr="001A6451" w:rsidRDefault="006566D0" w:rsidP="001A6451">
      <w:pPr>
        <w:shd w:val="clear" w:color="auto" w:fill="FFFFFF"/>
        <w:spacing w:line="276" w:lineRule="auto"/>
        <w:jc w:val="both"/>
        <w:rPr>
          <w:rFonts w:ascii="Arial" w:eastAsia="Times New Roman" w:hAnsi="Arial" w:cs="Arial"/>
          <w:color w:val="242424"/>
          <w:lang w:eastAsia="es-CO"/>
        </w:rPr>
      </w:pPr>
    </w:p>
    <w:p w14:paraId="490374AB" w14:textId="77777777" w:rsidR="006566D0" w:rsidRPr="001A6451" w:rsidRDefault="006566D0" w:rsidP="001A6451">
      <w:pPr>
        <w:shd w:val="clear" w:color="auto" w:fill="FFFFFF"/>
        <w:spacing w:line="276" w:lineRule="auto"/>
        <w:jc w:val="both"/>
        <w:rPr>
          <w:rFonts w:ascii="Arial" w:eastAsia="Times New Roman" w:hAnsi="Arial" w:cs="Arial"/>
          <w:b/>
          <w:bCs/>
          <w:color w:val="242424"/>
          <w:lang w:eastAsia="es-CO"/>
        </w:rPr>
      </w:pPr>
    </w:p>
    <w:p w14:paraId="249F9B7D" w14:textId="77777777" w:rsidR="006566D0" w:rsidRPr="001A6451" w:rsidRDefault="006566D0" w:rsidP="001A6451">
      <w:pPr>
        <w:shd w:val="clear" w:color="auto" w:fill="FFFFFF"/>
        <w:spacing w:line="276" w:lineRule="auto"/>
        <w:jc w:val="both"/>
        <w:rPr>
          <w:rFonts w:ascii="Arial" w:eastAsia="Times New Roman" w:hAnsi="Arial" w:cs="Arial"/>
          <w:color w:val="000000"/>
          <w:u w:val="single"/>
          <w:bdr w:val="none" w:sz="0" w:space="0" w:color="auto" w:frame="1"/>
          <w:lang w:eastAsia="es-CO"/>
        </w:rPr>
      </w:pPr>
      <w:r w:rsidRPr="001A6451">
        <w:rPr>
          <w:rFonts w:ascii="Arial" w:eastAsia="Times New Roman" w:hAnsi="Arial" w:cs="Arial"/>
          <w:b/>
          <w:bCs/>
          <w:color w:val="000000"/>
          <w:u w:val="single"/>
          <w:bdr w:val="none" w:sz="0" w:space="0" w:color="auto" w:frame="1"/>
          <w:lang w:eastAsia="es-CO"/>
        </w:rPr>
        <w:t>Subsidiaria:</w:t>
      </w:r>
    </w:p>
    <w:p w14:paraId="1A1CDC4F" w14:textId="77777777" w:rsidR="006566D0" w:rsidRPr="001A6451" w:rsidRDefault="006566D0" w:rsidP="001A6451">
      <w:pPr>
        <w:shd w:val="clear" w:color="auto" w:fill="FFFFFF"/>
        <w:spacing w:line="276" w:lineRule="auto"/>
        <w:jc w:val="both"/>
        <w:rPr>
          <w:rFonts w:ascii="Arial" w:eastAsia="Times New Roman" w:hAnsi="Arial" w:cs="Arial"/>
          <w:color w:val="242424"/>
          <w:lang w:eastAsia="es-CO"/>
        </w:rPr>
      </w:pPr>
    </w:p>
    <w:p w14:paraId="603C8AA1" w14:textId="77777777" w:rsidR="006566D0" w:rsidRPr="001A6451" w:rsidRDefault="006566D0" w:rsidP="001A6451">
      <w:pPr>
        <w:shd w:val="clear" w:color="auto" w:fill="FFFFFF"/>
        <w:spacing w:line="276" w:lineRule="auto"/>
        <w:jc w:val="both"/>
        <w:rPr>
          <w:rFonts w:ascii="Arial" w:eastAsia="Times New Roman" w:hAnsi="Arial" w:cs="Arial"/>
          <w:b/>
          <w:bCs/>
          <w:color w:val="000000"/>
          <w:bdr w:val="none" w:sz="0" w:space="0" w:color="auto" w:frame="1"/>
          <w:lang w:eastAsia="es-CO"/>
        </w:rPr>
      </w:pPr>
      <w:r w:rsidRPr="001A6451">
        <w:rPr>
          <w:rFonts w:ascii="Arial" w:hAnsi="Arial" w:cs="Arial"/>
          <w:b/>
          <w:bCs/>
        </w:rPr>
        <w:t>B</w:t>
      </w:r>
      <w:r w:rsidRPr="001A6451">
        <w:rPr>
          <w:rFonts w:ascii="Arial" w:hAnsi="Arial" w:cs="Arial"/>
        </w:rPr>
        <w:t>. Pretensiones subsidiarias 1 = Pretensión subsidiaria a la pretensión principal segunda, pretensión principal tercera y pretensión principal cuarta:</w:t>
      </w:r>
    </w:p>
    <w:p w14:paraId="0D9F2AB8" w14:textId="77777777" w:rsidR="006566D0" w:rsidRPr="001A6451" w:rsidRDefault="006566D0" w:rsidP="001A6451">
      <w:pPr>
        <w:shd w:val="clear" w:color="auto" w:fill="FFFFFF"/>
        <w:spacing w:line="276" w:lineRule="auto"/>
        <w:jc w:val="both"/>
        <w:rPr>
          <w:rFonts w:ascii="Arial" w:eastAsia="Times New Roman" w:hAnsi="Arial" w:cs="Arial"/>
          <w:b/>
          <w:bCs/>
          <w:color w:val="000000"/>
          <w:bdr w:val="none" w:sz="0" w:space="0" w:color="auto" w:frame="1"/>
          <w:lang w:eastAsia="es-CO"/>
        </w:rPr>
      </w:pPr>
    </w:p>
    <w:p w14:paraId="2E367B5C" w14:textId="77777777" w:rsidR="006566D0" w:rsidRPr="001A6451" w:rsidRDefault="006566D0" w:rsidP="001A6451">
      <w:pPr>
        <w:shd w:val="clear" w:color="auto" w:fill="FFFFFF"/>
        <w:spacing w:line="276" w:lineRule="auto"/>
        <w:jc w:val="both"/>
        <w:rPr>
          <w:rFonts w:ascii="Arial" w:eastAsia="Times New Roman" w:hAnsi="Arial" w:cs="Arial"/>
          <w:color w:val="000000"/>
          <w:bdr w:val="none" w:sz="0" w:space="0" w:color="auto" w:frame="1"/>
          <w:lang w:eastAsia="es-CO"/>
        </w:rPr>
      </w:pPr>
      <w:r w:rsidRPr="001A6451">
        <w:rPr>
          <w:rFonts w:ascii="Arial" w:eastAsia="Times New Roman" w:hAnsi="Arial" w:cs="Arial"/>
          <w:color w:val="000000"/>
          <w:bdr w:val="none" w:sz="0" w:space="0" w:color="auto" w:frame="1"/>
          <w:lang w:eastAsia="es-CO"/>
        </w:rPr>
        <w:t>Se condene a pagar a los demandados la perdida de oportunidad en favor de los demandantes en la suma equivalente a 1160 SMMLV</w:t>
      </w:r>
    </w:p>
    <w:p w14:paraId="7B2739D5" w14:textId="77777777" w:rsidR="006566D0" w:rsidRPr="001A6451" w:rsidRDefault="006566D0" w:rsidP="001A6451">
      <w:pPr>
        <w:shd w:val="clear" w:color="auto" w:fill="FFFFFF"/>
        <w:spacing w:line="276" w:lineRule="auto"/>
        <w:jc w:val="both"/>
        <w:rPr>
          <w:rFonts w:ascii="Arial" w:eastAsia="Times New Roman" w:hAnsi="Arial" w:cs="Arial"/>
          <w:b/>
          <w:bCs/>
          <w:color w:val="000000"/>
          <w:bdr w:val="none" w:sz="0" w:space="0" w:color="auto" w:frame="1"/>
          <w:lang w:eastAsia="es-CO"/>
        </w:rPr>
      </w:pPr>
    </w:p>
    <w:p w14:paraId="2AE2902C" w14:textId="77777777" w:rsidR="006566D0" w:rsidRPr="001A6451" w:rsidRDefault="006566D0" w:rsidP="001A6451">
      <w:pPr>
        <w:shd w:val="clear" w:color="auto" w:fill="FFFFFF"/>
        <w:spacing w:line="276" w:lineRule="auto"/>
        <w:jc w:val="both"/>
        <w:rPr>
          <w:rFonts w:ascii="Arial" w:eastAsia="Times New Roman" w:hAnsi="Arial" w:cs="Arial"/>
          <w:b/>
          <w:bCs/>
          <w:color w:val="000000"/>
          <w:bdr w:val="none" w:sz="0" w:space="0" w:color="auto" w:frame="1"/>
          <w:lang w:eastAsia="es-CO"/>
        </w:rPr>
      </w:pPr>
      <w:r w:rsidRPr="001A6451">
        <w:rPr>
          <w:rFonts w:ascii="Arial" w:eastAsia="Times New Roman" w:hAnsi="Arial" w:cs="Arial"/>
          <w:b/>
          <w:bCs/>
          <w:color w:val="000000"/>
          <w:bdr w:val="none" w:sz="0" w:space="0" w:color="auto" w:frame="1"/>
          <w:lang w:eastAsia="es-CO"/>
        </w:rPr>
        <w:t xml:space="preserve">C. </w:t>
      </w:r>
      <w:r w:rsidRPr="001A6451">
        <w:rPr>
          <w:rFonts w:ascii="Arial" w:eastAsia="Times New Roman" w:hAnsi="Arial" w:cs="Arial"/>
          <w:color w:val="000000"/>
          <w:bdr w:val="none" w:sz="0" w:space="0" w:color="auto" w:frame="1"/>
          <w:lang w:eastAsia="es-CO"/>
        </w:rPr>
        <w:t>Pretensiones subsidiarias 2 = Pretensión subsidiaria a la pretensión principal primera, pretensión principal segunda, pretensión principal tercera, pretensión principal cuarta:</w:t>
      </w:r>
    </w:p>
    <w:p w14:paraId="50C1C21F" w14:textId="77777777" w:rsidR="006566D0" w:rsidRPr="001A6451" w:rsidRDefault="006566D0" w:rsidP="001A6451">
      <w:pPr>
        <w:shd w:val="clear" w:color="auto" w:fill="FFFFFF"/>
        <w:spacing w:line="276" w:lineRule="auto"/>
        <w:jc w:val="both"/>
        <w:rPr>
          <w:rFonts w:ascii="Arial" w:eastAsia="Times New Roman" w:hAnsi="Arial" w:cs="Arial"/>
          <w:b/>
          <w:bCs/>
          <w:color w:val="000000"/>
          <w:bdr w:val="none" w:sz="0" w:space="0" w:color="auto" w:frame="1"/>
          <w:lang w:eastAsia="es-CO"/>
        </w:rPr>
      </w:pPr>
    </w:p>
    <w:p w14:paraId="34410CCF" w14:textId="77777777" w:rsidR="006566D0" w:rsidRPr="001A6451" w:rsidRDefault="006566D0" w:rsidP="001A6451">
      <w:pPr>
        <w:shd w:val="clear" w:color="auto" w:fill="FFFFFF"/>
        <w:spacing w:line="276" w:lineRule="auto"/>
        <w:jc w:val="both"/>
        <w:rPr>
          <w:rFonts w:ascii="Arial" w:eastAsia="Times New Roman" w:hAnsi="Arial" w:cs="Arial"/>
          <w:b/>
          <w:bCs/>
          <w:color w:val="000000"/>
          <w:bdr w:val="none" w:sz="0" w:space="0" w:color="auto" w:frame="1"/>
          <w:lang w:eastAsia="es-CO"/>
        </w:rPr>
      </w:pPr>
      <w:r w:rsidRPr="001A6451">
        <w:rPr>
          <w:rFonts w:ascii="Arial" w:eastAsia="Times New Roman" w:hAnsi="Arial" w:cs="Arial"/>
          <w:b/>
          <w:bCs/>
          <w:color w:val="000000"/>
          <w:bdr w:val="none" w:sz="0" w:space="0" w:color="auto" w:frame="1"/>
          <w:lang w:eastAsia="es-CO"/>
        </w:rPr>
        <w:t xml:space="preserve">1. </w:t>
      </w:r>
      <w:r w:rsidRPr="001A6451">
        <w:rPr>
          <w:rFonts w:ascii="Arial" w:eastAsia="Times New Roman" w:hAnsi="Arial" w:cs="Arial"/>
          <w:color w:val="000000"/>
          <w:bdr w:val="none" w:sz="0" w:space="0" w:color="auto" w:frame="1"/>
          <w:lang w:eastAsia="es-CO"/>
        </w:rPr>
        <w:t>Declarar civil y extracontractualmente a los demandados:  Clínica Cartagena del Mar S.A.S., Seguros del Estado S.A., Aseguradora Solidaria de Colombia Entidad Cooperativa, Dionisio Rafael Puello Bermúdez, Natalia Lemos Calle, por los daños y perjuicios ocasionados a los Demandantes.</w:t>
      </w:r>
    </w:p>
    <w:p w14:paraId="3E952A1B" w14:textId="77777777" w:rsidR="006566D0" w:rsidRPr="001A6451" w:rsidRDefault="006566D0" w:rsidP="001A6451">
      <w:pPr>
        <w:shd w:val="clear" w:color="auto" w:fill="FFFFFF"/>
        <w:spacing w:line="276" w:lineRule="auto"/>
        <w:jc w:val="both"/>
        <w:rPr>
          <w:rFonts w:ascii="Arial" w:eastAsia="Times New Roman" w:hAnsi="Arial" w:cs="Arial"/>
          <w:b/>
          <w:bCs/>
          <w:color w:val="000000"/>
          <w:bdr w:val="none" w:sz="0" w:space="0" w:color="auto" w:frame="1"/>
          <w:lang w:eastAsia="es-CO"/>
        </w:rPr>
      </w:pPr>
    </w:p>
    <w:p w14:paraId="7B7D1D87" w14:textId="77777777" w:rsidR="006566D0" w:rsidRPr="001A6451" w:rsidRDefault="006566D0" w:rsidP="001A6451">
      <w:pPr>
        <w:shd w:val="clear" w:color="auto" w:fill="FFFFFF"/>
        <w:spacing w:line="276" w:lineRule="auto"/>
        <w:jc w:val="both"/>
        <w:rPr>
          <w:rFonts w:ascii="Arial" w:eastAsia="Times New Roman" w:hAnsi="Arial" w:cs="Arial"/>
          <w:color w:val="242424"/>
          <w:lang w:eastAsia="es-CO"/>
        </w:rPr>
      </w:pPr>
      <w:r w:rsidRPr="001A6451">
        <w:rPr>
          <w:rFonts w:ascii="Arial" w:eastAsia="Times New Roman" w:hAnsi="Arial" w:cs="Arial"/>
          <w:b/>
          <w:bCs/>
          <w:color w:val="000000"/>
          <w:bdr w:val="none" w:sz="0" w:space="0" w:color="auto" w:frame="1"/>
          <w:lang w:eastAsia="es-CO"/>
        </w:rPr>
        <w:t xml:space="preserve">2. </w:t>
      </w:r>
      <w:r w:rsidRPr="001A6451">
        <w:rPr>
          <w:rFonts w:ascii="Arial" w:eastAsia="Times New Roman" w:hAnsi="Arial" w:cs="Arial"/>
          <w:color w:val="000000"/>
          <w:bdr w:val="none" w:sz="0" w:space="0" w:color="auto" w:frame="1"/>
          <w:lang w:eastAsia="es-CO"/>
        </w:rPr>
        <w:t xml:space="preserve">Condenar a los demandados a pagar a los demandantes y a la propia víctima los perjuicios morales discriminados así: </w:t>
      </w:r>
    </w:p>
    <w:p w14:paraId="09E2CE70" w14:textId="77777777" w:rsidR="006566D0" w:rsidRPr="001A6451" w:rsidRDefault="006566D0" w:rsidP="001A6451">
      <w:pPr>
        <w:shd w:val="clear" w:color="auto" w:fill="FFFFFF"/>
        <w:spacing w:line="276" w:lineRule="auto"/>
        <w:jc w:val="both"/>
        <w:rPr>
          <w:rFonts w:ascii="Arial" w:eastAsia="Times New Roman" w:hAnsi="Arial" w:cs="Arial"/>
          <w:color w:val="000000"/>
          <w:bdr w:val="none" w:sz="0" w:space="0" w:color="auto" w:frame="1"/>
          <w:lang w:eastAsia="es-CO"/>
        </w:rPr>
      </w:pPr>
    </w:p>
    <w:p w14:paraId="1D398DFD" w14:textId="77777777" w:rsidR="006566D0" w:rsidRPr="001A6451" w:rsidRDefault="006566D0" w:rsidP="001A6451">
      <w:pPr>
        <w:pStyle w:val="Prrafodelista"/>
        <w:widowControl/>
        <w:numPr>
          <w:ilvl w:val="0"/>
          <w:numId w:val="15"/>
        </w:numPr>
        <w:shd w:val="clear" w:color="auto" w:fill="FFFFFF"/>
        <w:autoSpaceDE/>
        <w:autoSpaceDN/>
        <w:spacing w:line="276" w:lineRule="auto"/>
        <w:jc w:val="both"/>
        <w:rPr>
          <w:rFonts w:eastAsia="Times New Roman"/>
          <w:color w:val="242424"/>
          <w:lang w:eastAsia="es-CO"/>
        </w:rPr>
      </w:pPr>
      <w:r w:rsidRPr="001A6451">
        <w:rPr>
          <w:rFonts w:eastAsia="Times New Roman"/>
          <w:color w:val="000000"/>
          <w:bdr w:val="none" w:sz="0" w:space="0" w:color="auto" w:frame="1"/>
          <w:lang w:eastAsia="es-CO"/>
        </w:rPr>
        <w:t xml:space="preserve">100 SMMLV en favor de Samuel David Torres Ricardo, en acción hereditaria. </w:t>
      </w:r>
    </w:p>
    <w:p w14:paraId="4408D8DC" w14:textId="77777777" w:rsidR="006566D0" w:rsidRPr="001A6451" w:rsidRDefault="006566D0" w:rsidP="001A6451">
      <w:pPr>
        <w:pStyle w:val="Prrafodelista"/>
        <w:widowControl/>
        <w:numPr>
          <w:ilvl w:val="0"/>
          <w:numId w:val="15"/>
        </w:numPr>
        <w:shd w:val="clear" w:color="auto" w:fill="FFFFFF"/>
        <w:autoSpaceDE/>
        <w:autoSpaceDN/>
        <w:spacing w:line="276" w:lineRule="auto"/>
        <w:jc w:val="both"/>
        <w:rPr>
          <w:rFonts w:eastAsia="Times New Roman"/>
          <w:color w:val="242424"/>
          <w:lang w:eastAsia="es-CO"/>
        </w:rPr>
      </w:pPr>
      <w:r w:rsidRPr="001A6451">
        <w:rPr>
          <w:rFonts w:eastAsia="Times New Roman"/>
          <w:color w:val="000000"/>
          <w:bdr w:val="none" w:sz="0" w:space="0" w:color="auto" w:frame="1"/>
          <w:lang w:eastAsia="es-CO"/>
        </w:rPr>
        <w:t xml:space="preserve">100 SMMLV para Marlyn del Carmen Ricardo Navarro. </w:t>
      </w:r>
    </w:p>
    <w:p w14:paraId="22744CDF" w14:textId="77777777" w:rsidR="006566D0" w:rsidRPr="001A6451" w:rsidRDefault="006566D0" w:rsidP="001A6451">
      <w:pPr>
        <w:pStyle w:val="Prrafodelista"/>
        <w:widowControl/>
        <w:numPr>
          <w:ilvl w:val="0"/>
          <w:numId w:val="15"/>
        </w:numPr>
        <w:shd w:val="clear" w:color="auto" w:fill="FFFFFF"/>
        <w:autoSpaceDE/>
        <w:autoSpaceDN/>
        <w:spacing w:line="276" w:lineRule="auto"/>
        <w:jc w:val="both"/>
        <w:rPr>
          <w:rFonts w:eastAsia="Times New Roman"/>
          <w:color w:val="242424"/>
          <w:lang w:eastAsia="es-CO"/>
        </w:rPr>
      </w:pPr>
      <w:r w:rsidRPr="001A6451">
        <w:rPr>
          <w:rFonts w:eastAsia="Times New Roman"/>
          <w:color w:val="000000"/>
          <w:bdr w:val="none" w:sz="0" w:space="0" w:color="auto" w:frame="1"/>
          <w:lang w:eastAsia="es-CO"/>
        </w:rPr>
        <w:t xml:space="preserve">100 SMMLV para Elkin Aldemar Torres Ortiz. </w:t>
      </w:r>
    </w:p>
    <w:p w14:paraId="62B5DA2E" w14:textId="77777777" w:rsidR="006566D0" w:rsidRPr="001A6451" w:rsidRDefault="006566D0" w:rsidP="001A6451">
      <w:pPr>
        <w:pStyle w:val="Prrafodelista"/>
        <w:widowControl/>
        <w:numPr>
          <w:ilvl w:val="0"/>
          <w:numId w:val="15"/>
        </w:numPr>
        <w:shd w:val="clear" w:color="auto" w:fill="FFFFFF"/>
        <w:autoSpaceDE/>
        <w:autoSpaceDN/>
        <w:spacing w:line="276" w:lineRule="auto"/>
        <w:jc w:val="both"/>
        <w:rPr>
          <w:rFonts w:eastAsia="Times New Roman"/>
          <w:color w:val="242424"/>
          <w:lang w:eastAsia="es-CO"/>
        </w:rPr>
      </w:pPr>
      <w:r w:rsidRPr="001A6451">
        <w:rPr>
          <w:rFonts w:eastAsia="Times New Roman"/>
          <w:color w:val="000000"/>
          <w:bdr w:val="none" w:sz="0" w:space="0" w:color="auto" w:frame="1"/>
          <w:lang w:eastAsia="es-CO"/>
        </w:rPr>
        <w:t xml:space="preserve">50 SMMLV para Krystal María Torres Ricardo. </w:t>
      </w:r>
    </w:p>
    <w:p w14:paraId="75800860" w14:textId="77777777" w:rsidR="006566D0" w:rsidRPr="001A6451" w:rsidRDefault="006566D0" w:rsidP="001A6451">
      <w:pPr>
        <w:pStyle w:val="Prrafodelista"/>
        <w:widowControl/>
        <w:numPr>
          <w:ilvl w:val="0"/>
          <w:numId w:val="15"/>
        </w:numPr>
        <w:shd w:val="clear" w:color="auto" w:fill="FFFFFF"/>
        <w:autoSpaceDE/>
        <w:autoSpaceDN/>
        <w:spacing w:line="276" w:lineRule="auto"/>
        <w:jc w:val="both"/>
        <w:rPr>
          <w:rFonts w:eastAsia="Times New Roman"/>
          <w:color w:val="242424"/>
          <w:lang w:eastAsia="es-CO"/>
        </w:rPr>
      </w:pPr>
      <w:r w:rsidRPr="001A6451">
        <w:rPr>
          <w:rFonts w:eastAsia="Times New Roman"/>
          <w:color w:val="000000"/>
          <w:bdr w:val="none" w:sz="0" w:space="0" w:color="auto" w:frame="1"/>
          <w:lang w:eastAsia="es-CO"/>
        </w:rPr>
        <w:t xml:space="preserve">50 SMMLV para Gabriela María Torres Ricardo. </w:t>
      </w:r>
    </w:p>
    <w:p w14:paraId="4BCE39C5" w14:textId="77777777" w:rsidR="006566D0" w:rsidRPr="001A6451" w:rsidRDefault="006566D0" w:rsidP="001A6451">
      <w:pPr>
        <w:pStyle w:val="Prrafodelista"/>
        <w:widowControl/>
        <w:numPr>
          <w:ilvl w:val="0"/>
          <w:numId w:val="15"/>
        </w:numPr>
        <w:shd w:val="clear" w:color="auto" w:fill="FFFFFF"/>
        <w:autoSpaceDE/>
        <w:autoSpaceDN/>
        <w:spacing w:line="276" w:lineRule="auto"/>
        <w:jc w:val="both"/>
        <w:rPr>
          <w:rFonts w:eastAsia="Times New Roman"/>
          <w:color w:val="242424"/>
          <w:lang w:eastAsia="es-CO"/>
        </w:rPr>
      </w:pPr>
      <w:r w:rsidRPr="001A6451">
        <w:rPr>
          <w:rFonts w:eastAsia="Times New Roman"/>
          <w:color w:val="000000"/>
          <w:bdr w:val="none" w:sz="0" w:space="0" w:color="auto" w:frame="1"/>
          <w:lang w:eastAsia="es-CO"/>
        </w:rPr>
        <w:t xml:space="preserve">50 SMMLV para </w:t>
      </w:r>
      <w:proofErr w:type="spellStart"/>
      <w:r w:rsidRPr="001A6451">
        <w:rPr>
          <w:rFonts w:eastAsia="Times New Roman"/>
          <w:color w:val="000000"/>
          <w:bdr w:val="none" w:sz="0" w:space="0" w:color="auto" w:frame="1"/>
          <w:lang w:eastAsia="es-CO"/>
        </w:rPr>
        <w:t>Zaaid</w:t>
      </w:r>
      <w:proofErr w:type="spellEnd"/>
      <w:r w:rsidRPr="001A6451">
        <w:rPr>
          <w:rFonts w:eastAsia="Times New Roman"/>
          <w:color w:val="000000"/>
          <w:bdr w:val="none" w:sz="0" w:space="0" w:color="auto" w:frame="1"/>
          <w:lang w:eastAsia="es-CO"/>
        </w:rPr>
        <w:t xml:space="preserve"> David Torres Ricardo.</w:t>
      </w:r>
    </w:p>
    <w:p w14:paraId="3602556C" w14:textId="77777777" w:rsidR="006566D0" w:rsidRPr="001A6451" w:rsidRDefault="006566D0" w:rsidP="001A6451">
      <w:pPr>
        <w:shd w:val="clear" w:color="auto" w:fill="FFFFFF"/>
        <w:spacing w:line="276" w:lineRule="auto"/>
        <w:jc w:val="both"/>
        <w:rPr>
          <w:rFonts w:ascii="Arial" w:eastAsia="Times New Roman" w:hAnsi="Arial" w:cs="Arial"/>
          <w:b/>
          <w:bCs/>
          <w:color w:val="242424"/>
          <w:lang w:eastAsia="es-CO"/>
        </w:rPr>
      </w:pPr>
    </w:p>
    <w:p w14:paraId="1293D938" w14:textId="77777777" w:rsidR="006566D0" w:rsidRPr="001A6451" w:rsidRDefault="006566D0" w:rsidP="001A6451">
      <w:pPr>
        <w:shd w:val="clear" w:color="auto" w:fill="FFFFFF"/>
        <w:spacing w:line="276" w:lineRule="auto"/>
        <w:jc w:val="both"/>
        <w:rPr>
          <w:rFonts w:ascii="Arial" w:eastAsia="Times New Roman" w:hAnsi="Arial" w:cs="Arial"/>
          <w:color w:val="242424"/>
          <w:lang w:eastAsia="es-CO"/>
        </w:rPr>
      </w:pPr>
      <w:r w:rsidRPr="001A6451">
        <w:rPr>
          <w:rFonts w:ascii="Arial" w:eastAsia="Times New Roman" w:hAnsi="Arial" w:cs="Arial"/>
          <w:b/>
          <w:bCs/>
          <w:color w:val="242424"/>
          <w:lang w:eastAsia="es-CO"/>
        </w:rPr>
        <w:t xml:space="preserve">3. </w:t>
      </w:r>
      <w:r w:rsidRPr="001A6451">
        <w:rPr>
          <w:rFonts w:ascii="Arial" w:eastAsia="Times New Roman" w:hAnsi="Arial" w:cs="Arial"/>
          <w:color w:val="000000"/>
          <w:bdr w:val="none" w:sz="0" w:space="0" w:color="auto" w:frame="1"/>
          <w:lang w:eastAsia="es-CO"/>
        </w:rPr>
        <w:t xml:space="preserve">Condenar a los demandados a pagar a los demandantes y a la propia víctima los perjuicios de daño en vida de relación discriminados así: </w:t>
      </w:r>
    </w:p>
    <w:p w14:paraId="4D00E9AC" w14:textId="77777777" w:rsidR="006566D0" w:rsidRPr="001A6451" w:rsidRDefault="006566D0" w:rsidP="001A6451">
      <w:pPr>
        <w:shd w:val="clear" w:color="auto" w:fill="FFFFFF"/>
        <w:spacing w:line="276" w:lineRule="auto"/>
        <w:ind w:left="360"/>
        <w:jc w:val="both"/>
        <w:rPr>
          <w:rFonts w:ascii="Arial" w:hAnsi="Arial" w:cs="Arial"/>
        </w:rPr>
      </w:pPr>
    </w:p>
    <w:p w14:paraId="044B75BC" w14:textId="77777777" w:rsidR="006566D0" w:rsidRPr="001A6451" w:rsidRDefault="006566D0" w:rsidP="001A6451">
      <w:pPr>
        <w:pStyle w:val="Prrafodelista"/>
        <w:widowControl/>
        <w:numPr>
          <w:ilvl w:val="0"/>
          <w:numId w:val="15"/>
        </w:numPr>
        <w:shd w:val="clear" w:color="auto" w:fill="FFFFFF"/>
        <w:autoSpaceDE/>
        <w:autoSpaceDN/>
        <w:spacing w:line="276" w:lineRule="auto"/>
        <w:jc w:val="both"/>
        <w:rPr>
          <w:rFonts w:eastAsia="Times New Roman"/>
          <w:color w:val="000000"/>
          <w:bdr w:val="none" w:sz="0" w:space="0" w:color="auto" w:frame="1"/>
          <w:lang w:eastAsia="es-CO"/>
        </w:rPr>
      </w:pPr>
      <w:r w:rsidRPr="001A6451">
        <w:t xml:space="preserve">140 </w:t>
      </w:r>
      <w:r w:rsidRPr="001A6451">
        <w:rPr>
          <w:rFonts w:eastAsia="Times New Roman"/>
          <w:color w:val="000000"/>
          <w:bdr w:val="none" w:sz="0" w:space="0" w:color="auto" w:frame="1"/>
          <w:lang w:eastAsia="es-CO"/>
        </w:rPr>
        <w:t>SMMLV</w:t>
      </w:r>
      <w:r w:rsidRPr="001A6451">
        <w:t xml:space="preserve"> para Samuel David Torres Ricardo, en acción hereditaria. </w:t>
      </w:r>
    </w:p>
    <w:p w14:paraId="5DF05FB9" w14:textId="77777777" w:rsidR="006566D0" w:rsidRPr="001A6451" w:rsidRDefault="006566D0" w:rsidP="001A6451">
      <w:pPr>
        <w:pStyle w:val="Prrafodelista"/>
        <w:widowControl/>
        <w:numPr>
          <w:ilvl w:val="0"/>
          <w:numId w:val="15"/>
        </w:numPr>
        <w:shd w:val="clear" w:color="auto" w:fill="FFFFFF"/>
        <w:autoSpaceDE/>
        <w:autoSpaceDN/>
        <w:spacing w:line="276" w:lineRule="auto"/>
        <w:jc w:val="both"/>
        <w:rPr>
          <w:rFonts w:eastAsia="Times New Roman"/>
          <w:color w:val="000000"/>
          <w:bdr w:val="none" w:sz="0" w:space="0" w:color="auto" w:frame="1"/>
          <w:lang w:eastAsia="es-CO"/>
        </w:rPr>
      </w:pPr>
      <w:r w:rsidRPr="001A6451">
        <w:t xml:space="preserve">140 </w:t>
      </w:r>
      <w:r w:rsidRPr="001A6451">
        <w:rPr>
          <w:rFonts w:eastAsia="Times New Roman"/>
          <w:color w:val="000000"/>
          <w:bdr w:val="none" w:sz="0" w:space="0" w:color="auto" w:frame="1"/>
          <w:lang w:eastAsia="es-CO"/>
        </w:rPr>
        <w:t>SMMLV</w:t>
      </w:r>
      <w:r w:rsidRPr="001A6451">
        <w:t xml:space="preserve"> para Marlyn del Carmen Ricardo Navarro. </w:t>
      </w:r>
    </w:p>
    <w:p w14:paraId="69951F69" w14:textId="77777777" w:rsidR="006566D0" w:rsidRPr="001A6451" w:rsidRDefault="006566D0" w:rsidP="001A6451">
      <w:pPr>
        <w:pStyle w:val="Prrafodelista"/>
        <w:widowControl/>
        <w:numPr>
          <w:ilvl w:val="0"/>
          <w:numId w:val="15"/>
        </w:numPr>
        <w:shd w:val="clear" w:color="auto" w:fill="FFFFFF"/>
        <w:autoSpaceDE/>
        <w:autoSpaceDN/>
        <w:spacing w:line="276" w:lineRule="auto"/>
        <w:jc w:val="both"/>
        <w:rPr>
          <w:rFonts w:eastAsia="Times New Roman"/>
          <w:color w:val="000000"/>
          <w:bdr w:val="none" w:sz="0" w:space="0" w:color="auto" w:frame="1"/>
          <w:lang w:eastAsia="es-CO"/>
        </w:rPr>
      </w:pPr>
      <w:r w:rsidRPr="001A6451">
        <w:t xml:space="preserve">140 </w:t>
      </w:r>
      <w:r w:rsidRPr="001A6451">
        <w:rPr>
          <w:rFonts w:eastAsia="Times New Roman"/>
          <w:color w:val="000000"/>
          <w:bdr w:val="none" w:sz="0" w:space="0" w:color="auto" w:frame="1"/>
          <w:lang w:eastAsia="es-CO"/>
        </w:rPr>
        <w:t>SMMLV</w:t>
      </w:r>
      <w:r w:rsidRPr="001A6451">
        <w:t xml:space="preserve"> para Elkin Aldemar Torres Ortiz. </w:t>
      </w:r>
    </w:p>
    <w:p w14:paraId="18E2EBDE" w14:textId="77777777" w:rsidR="006566D0" w:rsidRPr="001A6451" w:rsidRDefault="006566D0" w:rsidP="001A6451">
      <w:pPr>
        <w:pStyle w:val="Prrafodelista"/>
        <w:widowControl/>
        <w:numPr>
          <w:ilvl w:val="0"/>
          <w:numId w:val="15"/>
        </w:numPr>
        <w:shd w:val="clear" w:color="auto" w:fill="FFFFFF"/>
        <w:autoSpaceDE/>
        <w:autoSpaceDN/>
        <w:spacing w:line="276" w:lineRule="auto"/>
        <w:jc w:val="both"/>
        <w:rPr>
          <w:rFonts w:eastAsia="Times New Roman"/>
          <w:color w:val="000000"/>
          <w:bdr w:val="none" w:sz="0" w:space="0" w:color="auto" w:frame="1"/>
          <w:lang w:eastAsia="es-CO"/>
        </w:rPr>
      </w:pPr>
      <w:r w:rsidRPr="001A6451">
        <w:t xml:space="preserve">70 </w:t>
      </w:r>
      <w:r w:rsidRPr="001A6451">
        <w:rPr>
          <w:rFonts w:eastAsia="Times New Roman"/>
          <w:color w:val="000000"/>
          <w:bdr w:val="none" w:sz="0" w:space="0" w:color="auto" w:frame="1"/>
          <w:lang w:eastAsia="es-CO"/>
        </w:rPr>
        <w:t>SMMLV</w:t>
      </w:r>
      <w:r w:rsidRPr="001A6451">
        <w:t xml:space="preserve"> para Krystal María Torres Ricardo. </w:t>
      </w:r>
    </w:p>
    <w:p w14:paraId="547F6CA1" w14:textId="77777777" w:rsidR="006566D0" w:rsidRPr="001A6451" w:rsidRDefault="006566D0" w:rsidP="001A6451">
      <w:pPr>
        <w:pStyle w:val="Prrafodelista"/>
        <w:widowControl/>
        <w:numPr>
          <w:ilvl w:val="0"/>
          <w:numId w:val="15"/>
        </w:numPr>
        <w:shd w:val="clear" w:color="auto" w:fill="FFFFFF"/>
        <w:autoSpaceDE/>
        <w:autoSpaceDN/>
        <w:spacing w:line="276" w:lineRule="auto"/>
        <w:jc w:val="both"/>
        <w:rPr>
          <w:rFonts w:eastAsia="Times New Roman"/>
          <w:color w:val="000000"/>
          <w:bdr w:val="none" w:sz="0" w:space="0" w:color="auto" w:frame="1"/>
          <w:lang w:eastAsia="es-CO"/>
        </w:rPr>
      </w:pPr>
      <w:r w:rsidRPr="001A6451">
        <w:t xml:space="preserve">70 </w:t>
      </w:r>
      <w:r w:rsidRPr="001A6451">
        <w:rPr>
          <w:rFonts w:eastAsia="Times New Roman"/>
          <w:color w:val="000000"/>
          <w:bdr w:val="none" w:sz="0" w:space="0" w:color="auto" w:frame="1"/>
          <w:lang w:eastAsia="es-CO"/>
        </w:rPr>
        <w:t>SMMLV</w:t>
      </w:r>
      <w:r w:rsidRPr="001A6451">
        <w:t xml:space="preserve"> para Gabriela María Torres Ricardo. </w:t>
      </w:r>
    </w:p>
    <w:p w14:paraId="21074245" w14:textId="1ED234B4" w:rsidR="006566D0" w:rsidRPr="001A6451" w:rsidRDefault="006566D0" w:rsidP="001A6451">
      <w:pPr>
        <w:pStyle w:val="Prrafodelista"/>
        <w:widowControl/>
        <w:numPr>
          <w:ilvl w:val="0"/>
          <w:numId w:val="15"/>
        </w:numPr>
        <w:shd w:val="clear" w:color="auto" w:fill="FFFFFF"/>
        <w:autoSpaceDE/>
        <w:autoSpaceDN/>
        <w:spacing w:line="276" w:lineRule="auto"/>
        <w:jc w:val="both"/>
        <w:rPr>
          <w:rFonts w:eastAsia="Times New Roman"/>
          <w:color w:val="000000"/>
          <w:bdr w:val="none" w:sz="0" w:space="0" w:color="auto" w:frame="1"/>
          <w:lang w:eastAsia="es-CO"/>
        </w:rPr>
      </w:pPr>
      <w:r w:rsidRPr="001A6451">
        <w:t xml:space="preserve">70 </w:t>
      </w:r>
      <w:r w:rsidRPr="001A6451">
        <w:rPr>
          <w:rFonts w:eastAsia="Times New Roman"/>
          <w:color w:val="000000"/>
          <w:bdr w:val="none" w:sz="0" w:space="0" w:color="auto" w:frame="1"/>
          <w:lang w:eastAsia="es-CO"/>
        </w:rPr>
        <w:t>SMMLV</w:t>
      </w:r>
      <w:r w:rsidRPr="001A6451">
        <w:t xml:space="preserve"> para </w:t>
      </w:r>
      <w:proofErr w:type="spellStart"/>
      <w:r w:rsidRPr="001A6451">
        <w:t>Zaaid</w:t>
      </w:r>
      <w:proofErr w:type="spellEnd"/>
      <w:r w:rsidRPr="001A6451">
        <w:t xml:space="preserve"> David Torres Ricardo.</w:t>
      </w:r>
    </w:p>
    <w:p w14:paraId="2E8609DD" w14:textId="77777777" w:rsidR="006566D0" w:rsidRPr="001A6451" w:rsidRDefault="006566D0" w:rsidP="001A6451">
      <w:pPr>
        <w:shd w:val="clear" w:color="auto" w:fill="FFFFFF"/>
        <w:spacing w:line="276" w:lineRule="auto"/>
        <w:jc w:val="both"/>
        <w:rPr>
          <w:rFonts w:ascii="Arial" w:eastAsia="Times New Roman" w:hAnsi="Arial" w:cs="Arial"/>
          <w:b/>
          <w:bCs/>
          <w:color w:val="000000"/>
          <w:bdr w:val="none" w:sz="0" w:space="0" w:color="auto" w:frame="1"/>
          <w:lang w:eastAsia="es-CO"/>
        </w:rPr>
      </w:pPr>
    </w:p>
    <w:p w14:paraId="673530FC" w14:textId="0F00DE9F" w:rsidR="006566D0" w:rsidRPr="001A6451" w:rsidRDefault="006566D0" w:rsidP="001A6451">
      <w:pPr>
        <w:shd w:val="clear" w:color="auto" w:fill="FFFFFF"/>
        <w:spacing w:line="276" w:lineRule="auto"/>
        <w:jc w:val="both"/>
        <w:rPr>
          <w:rFonts w:ascii="Arial" w:eastAsia="Times New Roman" w:hAnsi="Arial" w:cs="Arial"/>
          <w:color w:val="000000"/>
          <w:bdr w:val="none" w:sz="0" w:space="0" w:color="auto" w:frame="1"/>
          <w:lang w:eastAsia="es-CO"/>
        </w:rPr>
      </w:pPr>
      <w:r w:rsidRPr="001A6451">
        <w:rPr>
          <w:rFonts w:ascii="Arial" w:eastAsia="Times New Roman" w:hAnsi="Arial" w:cs="Arial"/>
          <w:b/>
          <w:bCs/>
          <w:color w:val="000000"/>
          <w:bdr w:val="none" w:sz="0" w:space="0" w:color="auto" w:frame="1"/>
          <w:lang w:eastAsia="es-CO"/>
        </w:rPr>
        <w:t xml:space="preserve">4. </w:t>
      </w:r>
      <w:r w:rsidRPr="001A6451">
        <w:rPr>
          <w:rFonts w:ascii="Arial" w:eastAsia="Times New Roman" w:hAnsi="Arial" w:cs="Arial"/>
          <w:color w:val="000000"/>
          <w:bdr w:val="none" w:sz="0" w:space="0" w:color="auto" w:frame="1"/>
          <w:lang w:eastAsia="es-CO"/>
        </w:rPr>
        <w:t>Se condene a pagar a los demandados el daño a la salud sufrido por la propia víctima estimado en 140 SMMLV</w:t>
      </w:r>
    </w:p>
    <w:p w14:paraId="7EA51B3E" w14:textId="77777777" w:rsidR="006566D0" w:rsidRPr="001A6451" w:rsidRDefault="006566D0" w:rsidP="001A6451">
      <w:pPr>
        <w:shd w:val="clear" w:color="auto" w:fill="FFFFFF"/>
        <w:spacing w:line="276" w:lineRule="auto"/>
        <w:jc w:val="both"/>
        <w:rPr>
          <w:rFonts w:ascii="Arial" w:eastAsia="Times New Roman" w:hAnsi="Arial" w:cs="Arial"/>
          <w:b/>
          <w:bCs/>
          <w:color w:val="000000"/>
          <w:bdr w:val="none" w:sz="0" w:space="0" w:color="auto" w:frame="1"/>
          <w:lang w:eastAsia="es-CO"/>
        </w:rPr>
      </w:pPr>
    </w:p>
    <w:p w14:paraId="1F1328B7" w14:textId="77777777" w:rsidR="006566D0" w:rsidRPr="001A6451" w:rsidRDefault="006566D0" w:rsidP="001A6451">
      <w:pPr>
        <w:shd w:val="clear" w:color="auto" w:fill="FFFFFF"/>
        <w:spacing w:line="276" w:lineRule="auto"/>
        <w:jc w:val="both"/>
        <w:rPr>
          <w:rFonts w:ascii="Arial" w:eastAsia="Times New Roman" w:hAnsi="Arial" w:cs="Arial"/>
          <w:b/>
          <w:bCs/>
          <w:color w:val="000000"/>
          <w:bdr w:val="none" w:sz="0" w:space="0" w:color="auto" w:frame="1"/>
          <w:lang w:eastAsia="es-CO"/>
        </w:rPr>
      </w:pPr>
    </w:p>
    <w:p w14:paraId="3D0DAC74" w14:textId="77777777" w:rsidR="006566D0" w:rsidRPr="001A6451" w:rsidRDefault="006566D0" w:rsidP="001A6451">
      <w:pPr>
        <w:shd w:val="clear" w:color="auto" w:fill="FFFFFF"/>
        <w:spacing w:line="276" w:lineRule="auto"/>
        <w:jc w:val="both"/>
        <w:rPr>
          <w:rFonts w:ascii="Arial" w:eastAsia="Times New Roman" w:hAnsi="Arial" w:cs="Arial"/>
          <w:b/>
          <w:bCs/>
          <w:color w:val="000000"/>
          <w:bdr w:val="none" w:sz="0" w:space="0" w:color="auto" w:frame="1"/>
          <w:lang w:eastAsia="es-CO"/>
        </w:rPr>
      </w:pPr>
      <w:r w:rsidRPr="001A6451">
        <w:rPr>
          <w:rFonts w:ascii="Arial" w:eastAsia="Times New Roman" w:hAnsi="Arial" w:cs="Arial"/>
          <w:b/>
          <w:bCs/>
          <w:color w:val="000000"/>
          <w:bdr w:val="none" w:sz="0" w:space="0" w:color="auto" w:frame="1"/>
          <w:lang w:eastAsia="es-CO"/>
        </w:rPr>
        <w:t xml:space="preserve">D. </w:t>
      </w:r>
      <w:r w:rsidRPr="001A6451">
        <w:rPr>
          <w:rFonts w:ascii="Arial" w:eastAsia="Times New Roman" w:hAnsi="Arial" w:cs="Arial"/>
          <w:color w:val="000000"/>
          <w:bdr w:val="none" w:sz="0" w:space="0" w:color="auto" w:frame="1"/>
          <w:lang w:eastAsia="es-CO"/>
        </w:rPr>
        <w:t>Pretensión subsidiaria 4 = Pretensión subsidiaria, a la pretensión subsidiaria 2 segunda, a la pretensión subsidiaria 2 tercera y a la pretensión subsidiaria 2 cuarta:</w:t>
      </w:r>
    </w:p>
    <w:p w14:paraId="509DABEA" w14:textId="77777777" w:rsidR="006566D0" w:rsidRPr="001A6451" w:rsidRDefault="006566D0" w:rsidP="001A6451">
      <w:pPr>
        <w:shd w:val="clear" w:color="auto" w:fill="FFFFFF"/>
        <w:spacing w:line="276" w:lineRule="auto"/>
        <w:jc w:val="both"/>
        <w:rPr>
          <w:rFonts w:ascii="Arial" w:eastAsia="Times New Roman" w:hAnsi="Arial" w:cs="Arial"/>
          <w:b/>
          <w:bCs/>
          <w:color w:val="000000"/>
          <w:bdr w:val="none" w:sz="0" w:space="0" w:color="auto" w:frame="1"/>
          <w:lang w:eastAsia="es-CO"/>
        </w:rPr>
      </w:pPr>
    </w:p>
    <w:p w14:paraId="4BD91EAD" w14:textId="77777777" w:rsidR="006566D0" w:rsidRPr="001A6451" w:rsidRDefault="006566D0" w:rsidP="001A6451">
      <w:pPr>
        <w:shd w:val="clear" w:color="auto" w:fill="FFFFFF"/>
        <w:spacing w:line="276" w:lineRule="auto"/>
        <w:jc w:val="both"/>
        <w:rPr>
          <w:rFonts w:ascii="Arial" w:eastAsia="Times New Roman" w:hAnsi="Arial" w:cs="Arial"/>
          <w:color w:val="000000"/>
          <w:bdr w:val="none" w:sz="0" w:space="0" w:color="auto" w:frame="1"/>
          <w:lang w:eastAsia="es-CO"/>
        </w:rPr>
      </w:pPr>
      <w:r w:rsidRPr="001A6451">
        <w:rPr>
          <w:rFonts w:ascii="Arial" w:eastAsia="Times New Roman" w:hAnsi="Arial" w:cs="Arial"/>
          <w:b/>
          <w:bCs/>
          <w:color w:val="000000"/>
          <w:bdr w:val="none" w:sz="0" w:space="0" w:color="auto" w:frame="1"/>
          <w:lang w:eastAsia="es-CO"/>
        </w:rPr>
        <w:t xml:space="preserve">1. </w:t>
      </w:r>
      <w:r w:rsidRPr="001A6451">
        <w:rPr>
          <w:rFonts w:ascii="Arial" w:eastAsia="Times New Roman" w:hAnsi="Arial" w:cs="Arial"/>
          <w:color w:val="000000"/>
          <w:bdr w:val="none" w:sz="0" w:space="0" w:color="auto" w:frame="1"/>
          <w:lang w:eastAsia="es-CO"/>
        </w:rPr>
        <w:t>Se condene a pagar a los demandados la perdida de oportunidad en favor de los demandantes en la suma equivalente a 1160 SMMLV</w:t>
      </w:r>
    </w:p>
    <w:p w14:paraId="2A69E7F5" w14:textId="77777777" w:rsidR="006566D0" w:rsidRPr="001A6451" w:rsidRDefault="006566D0" w:rsidP="001A6451">
      <w:pPr>
        <w:tabs>
          <w:tab w:val="left" w:pos="5760"/>
        </w:tabs>
        <w:spacing w:line="276" w:lineRule="auto"/>
        <w:jc w:val="both"/>
        <w:rPr>
          <w:rFonts w:ascii="Arial" w:hAnsi="Arial" w:cs="Arial"/>
          <w:b/>
          <w:bCs/>
          <w:lang w:val="es-CO"/>
        </w:rPr>
      </w:pPr>
    </w:p>
    <w:p w14:paraId="55FC6B48" w14:textId="77777777" w:rsidR="006566D0" w:rsidRPr="001A6451" w:rsidRDefault="006566D0" w:rsidP="001A6451">
      <w:pPr>
        <w:tabs>
          <w:tab w:val="left" w:pos="5760"/>
        </w:tabs>
        <w:spacing w:line="276" w:lineRule="auto"/>
        <w:jc w:val="both"/>
        <w:rPr>
          <w:rFonts w:ascii="Arial" w:hAnsi="Arial" w:cs="Arial"/>
          <w:b/>
          <w:bCs/>
          <w:lang w:val="es-CO"/>
        </w:rPr>
      </w:pPr>
    </w:p>
    <w:p w14:paraId="05EA11EB" w14:textId="0E831655" w:rsidR="00772933" w:rsidRPr="001A6451" w:rsidRDefault="00A9057A" w:rsidP="001A6451">
      <w:pPr>
        <w:tabs>
          <w:tab w:val="left" w:pos="5760"/>
        </w:tabs>
        <w:spacing w:line="276" w:lineRule="auto"/>
        <w:jc w:val="both"/>
        <w:rPr>
          <w:rFonts w:ascii="Arial" w:hAnsi="Arial" w:cs="Arial"/>
          <w:b/>
          <w:bCs/>
          <w:u w:val="single"/>
          <w:lang w:val="es-CO"/>
        </w:rPr>
      </w:pPr>
      <w:r w:rsidRPr="001A6451">
        <w:rPr>
          <w:rFonts w:ascii="Arial" w:hAnsi="Arial" w:cs="Arial"/>
          <w:b/>
          <w:bCs/>
          <w:u w:val="single"/>
          <w:lang w:val="es-CO"/>
        </w:rPr>
        <w:t>III. CALIFICACIÓN DE LA CONTINGENCIA:</w:t>
      </w:r>
    </w:p>
    <w:p w14:paraId="62836BDB" w14:textId="66CD92B6" w:rsidR="00772933" w:rsidRPr="001A6451" w:rsidRDefault="00772933" w:rsidP="001A6451">
      <w:pPr>
        <w:tabs>
          <w:tab w:val="left" w:pos="5760"/>
        </w:tabs>
        <w:spacing w:line="276" w:lineRule="auto"/>
        <w:jc w:val="both"/>
        <w:rPr>
          <w:rFonts w:ascii="Arial" w:hAnsi="Arial" w:cs="Arial"/>
          <w:lang w:val="es-CO"/>
        </w:rPr>
      </w:pPr>
    </w:p>
    <w:p w14:paraId="7107B9AF" w14:textId="2BD5D2A1" w:rsidR="006566D0" w:rsidRPr="001A6451" w:rsidRDefault="00772933" w:rsidP="001A6451">
      <w:pPr>
        <w:widowControl/>
        <w:autoSpaceDE/>
        <w:autoSpaceDN/>
        <w:spacing w:line="276" w:lineRule="auto"/>
        <w:jc w:val="both"/>
        <w:rPr>
          <w:rFonts w:ascii="Arial" w:eastAsia="Times New Roman" w:hAnsi="Arial" w:cs="Arial"/>
          <w:color w:val="000000"/>
          <w:lang w:val="es-CO" w:eastAsia="es-CO"/>
        </w:rPr>
      </w:pPr>
      <w:r w:rsidRPr="001A6451">
        <w:rPr>
          <w:rFonts w:ascii="Arial" w:eastAsia="Times New Roman" w:hAnsi="Arial" w:cs="Arial"/>
          <w:color w:val="000000"/>
          <w:lang w:val="es-CO" w:eastAsia="es-CO"/>
        </w:rPr>
        <w:t xml:space="preserve">La contingencia se califica como </w:t>
      </w:r>
      <w:r w:rsidRPr="0042489D">
        <w:rPr>
          <w:rFonts w:ascii="Arial" w:eastAsia="Times New Roman" w:hAnsi="Arial" w:cs="Arial"/>
          <w:b/>
          <w:bCs/>
          <w:color w:val="000000"/>
          <w:lang w:val="es-CO" w:eastAsia="es-CO"/>
        </w:rPr>
        <w:t>REMOTA</w:t>
      </w:r>
      <w:r w:rsidRPr="001A6451">
        <w:rPr>
          <w:rFonts w:ascii="Arial" w:eastAsia="Times New Roman" w:hAnsi="Arial" w:cs="Arial"/>
          <w:color w:val="000000"/>
          <w:lang w:val="es-CO" w:eastAsia="es-CO"/>
        </w:rPr>
        <w:t xml:space="preserve"> toda vez que </w:t>
      </w:r>
      <w:r w:rsidR="006566D0" w:rsidRPr="001A6451">
        <w:rPr>
          <w:rFonts w:ascii="Arial" w:eastAsia="Times New Roman" w:hAnsi="Arial" w:cs="Arial"/>
          <w:color w:val="000000"/>
          <w:lang w:val="es-CO" w:eastAsia="es-CO"/>
        </w:rPr>
        <w:t>se ha configurada la prescripción extraordinaria de las acciones derivadas del contrato de seguro y además la póliza por la cual se vincula a la compañía, no presta cobertura temporal</w:t>
      </w:r>
      <w:r w:rsidR="00822A13" w:rsidRPr="001A6451">
        <w:rPr>
          <w:rFonts w:ascii="Arial" w:eastAsia="Times New Roman" w:hAnsi="Arial" w:cs="Arial"/>
          <w:color w:val="000000"/>
          <w:lang w:val="es-CO" w:eastAsia="es-CO"/>
        </w:rPr>
        <w:t xml:space="preserve">. </w:t>
      </w:r>
    </w:p>
    <w:p w14:paraId="457ACC59" w14:textId="12FE51A5" w:rsidR="00772933" w:rsidRPr="0042489D" w:rsidRDefault="00772933" w:rsidP="001A6451">
      <w:pPr>
        <w:tabs>
          <w:tab w:val="left" w:pos="5760"/>
        </w:tabs>
        <w:spacing w:line="276" w:lineRule="auto"/>
        <w:jc w:val="both"/>
        <w:rPr>
          <w:rFonts w:ascii="Arial" w:hAnsi="Arial" w:cs="Arial"/>
        </w:rPr>
      </w:pPr>
    </w:p>
    <w:p w14:paraId="5316187C" w14:textId="6DC0E929" w:rsidR="00AB0CFC" w:rsidRPr="0042489D" w:rsidRDefault="00E70193" w:rsidP="00AB0CFC">
      <w:pPr>
        <w:widowControl/>
        <w:shd w:val="clear" w:color="auto" w:fill="FFFFFF"/>
        <w:autoSpaceDE/>
        <w:autoSpaceDN/>
        <w:spacing w:line="276" w:lineRule="auto"/>
        <w:jc w:val="both"/>
        <w:rPr>
          <w:rFonts w:ascii="Arial" w:hAnsi="Arial" w:cs="Arial"/>
        </w:rPr>
      </w:pPr>
      <w:r w:rsidRPr="0042489D">
        <w:rPr>
          <w:rFonts w:ascii="Arial" w:hAnsi="Arial" w:cs="Arial"/>
        </w:rPr>
        <w:t xml:space="preserve">Lo primero que debe tenerse en cuenta es que la Póliza de Seguro de Responsabilidad Civil Clínicas y Centros Médicos No. 440-88-994000000045, contratada bajo la modalidad </w:t>
      </w:r>
      <w:proofErr w:type="spellStart"/>
      <w:r w:rsidRPr="0042489D">
        <w:rPr>
          <w:rFonts w:ascii="Arial" w:hAnsi="Arial" w:cs="Arial"/>
        </w:rPr>
        <w:t>claims</w:t>
      </w:r>
      <w:proofErr w:type="spellEnd"/>
      <w:r w:rsidRPr="0042489D">
        <w:rPr>
          <w:rFonts w:ascii="Arial" w:hAnsi="Arial" w:cs="Arial"/>
        </w:rPr>
        <w:t xml:space="preserve"> </w:t>
      </w:r>
      <w:proofErr w:type="spellStart"/>
      <w:r w:rsidRPr="0042489D">
        <w:rPr>
          <w:rFonts w:ascii="Arial" w:hAnsi="Arial" w:cs="Arial"/>
        </w:rPr>
        <w:t>made</w:t>
      </w:r>
      <w:proofErr w:type="spellEnd"/>
      <w:r w:rsidRPr="0042489D">
        <w:rPr>
          <w:rFonts w:ascii="Arial" w:hAnsi="Arial" w:cs="Arial"/>
        </w:rPr>
        <w:t>, otorga cobertura material, pero no temporal, a los hechos y pretensiones de la demanda. En cuanto a la cobertura material, esta se encuentra acreditada, pues la póliza ampara la responsabilidad civil profesional médica de Clínica Cartagena del Mar S.A.S., que es precisamente la pretensión formulada con la demanda. Sin embargo, no se configura la cobertura temporal, dado que los hechos que originan la acción ocurrieron entre el 28 de marzo y el 14 de abril de 2017, mientras que la vigencia de la Póliza descrita se circunscribe al periodo del 1 de febrero de 2018 al 1 de febrero de 2019, con un periodo de retroactividad limitado a la fecha de inicio de dicha vigencia. Adicionalmente, debe tenerse presente que esta póliza opera bajo la modalidad “</w:t>
      </w:r>
      <w:proofErr w:type="spellStart"/>
      <w:r w:rsidRPr="0042489D">
        <w:rPr>
          <w:rFonts w:ascii="Arial" w:hAnsi="Arial" w:cs="Arial"/>
        </w:rPr>
        <w:t>claims</w:t>
      </w:r>
      <w:proofErr w:type="spellEnd"/>
      <w:r w:rsidRPr="0042489D">
        <w:rPr>
          <w:rFonts w:ascii="Arial" w:hAnsi="Arial" w:cs="Arial"/>
        </w:rPr>
        <w:t xml:space="preserve"> </w:t>
      </w:r>
      <w:proofErr w:type="spellStart"/>
      <w:r w:rsidRPr="0042489D">
        <w:rPr>
          <w:rFonts w:ascii="Arial" w:hAnsi="Arial" w:cs="Arial"/>
        </w:rPr>
        <w:t>made</w:t>
      </w:r>
      <w:proofErr w:type="spellEnd"/>
      <w:r w:rsidRPr="0042489D">
        <w:rPr>
          <w:rFonts w:ascii="Arial" w:hAnsi="Arial" w:cs="Arial"/>
        </w:rPr>
        <w:t xml:space="preserve">”, lo que implica que la reclamación debe formularse dentro del periodo de cobertura. En este caso, ni la primera demanda (tomada como la primera reclamación judicial acreditada respecto del asegurado) radicada el 21 de junio de 2019 ante el Juzgado Segundo Civil del Circuito de Cartagena bajo el número 13001-31-03-002-2019-000144-00, ni la actual demanda presentada el 17 de marzo de 2025 dentro del presente proceso verbal radicado bajo el número 08-2025-00111-00, se realizaron dentro del periodo de cobertura convenido contractualmente, por lo que no prestaría cobertura temporal al hecho. </w:t>
      </w:r>
      <w:r w:rsidR="00AB0CFC" w:rsidRPr="0042489D">
        <w:rPr>
          <w:rFonts w:ascii="Arial" w:hAnsi="Arial" w:cs="Arial"/>
        </w:rPr>
        <w:t>Además, en cuanto a las víctimas</w:t>
      </w:r>
      <w:r w:rsidRPr="0042489D">
        <w:rPr>
          <w:rFonts w:ascii="Arial" w:hAnsi="Arial" w:cs="Arial"/>
        </w:rPr>
        <w:t xml:space="preserve"> - demandantes</w:t>
      </w:r>
      <w:r w:rsidR="00AB0CFC" w:rsidRPr="0042489D">
        <w:rPr>
          <w:rFonts w:ascii="Arial" w:hAnsi="Arial" w:cs="Arial"/>
        </w:rPr>
        <w:t xml:space="preserve">, la prescripción extraordinaria de la acción derivada del contrato de seguro se encuentra consolidada, ya que el término prescriptivo comenzó el 14 de abril de 2017 (última atención médica prestada por la Clínica del Mar S.A.S. - el momento en que nace el respectivo derecho (Art 1081 </w:t>
      </w:r>
      <w:proofErr w:type="spellStart"/>
      <w:r w:rsidR="00AB0CFC" w:rsidRPr="0042489D">
        <w:rPr>
          <w:rFonts w:ascii="Arial" w:hAnsi="Arial" w:cs="Arial"/>
        </w:rPr>
        <w:t>Cco</w:t>
      </w:r>
      <w:proofErr w:type="spellEnd"/>
      <w:r w:rsidR="00AB0CFC" w:rsidRPr="0042489D">
        <w:rPr>
          <w:rFonts w:ascii="Arial" w:hAnsi="Arial" w:cs="Arial"/>
        </w:rPr>
        <w:t>)) y, sumando la suspensión de términos por la emergencia sanitaria del COVID-19 (del 16 de marzo al 1 de julio de 2020), venció el 4 de agosto de 2022. Dado que la demanda fue presentada el 17 de marzo de 2025, es evidente que la acción está prescrita. Aun si se qui</w:t>
      </w:r>
      <w:r w:rsidR="008E3647" w:rsidRPr="0042489D">
        <w:rPr>
          <w:rFonts w:ascii="Arial" w:hAnsi="Arial" w:cs="Arial"/>
        </w:rPr>
        <w:t>siera</w:t>
      </w:r>
      <w:r w:rsidR="00AB0CFC" w:rsidRPr="0042489D">
        <w:rPr>
          <w:rFonts w:ascii="Arial" w:hAnsi="Arial" w:cs="Arial"/>
        </w:rPr>
        <w:t xml:space="preserve"> contar como interrupción de la prescripción</w:t>
      </w:r>
      <w:r w:rsidR="008E3647" w:rsidRPr="0042489D">
        <w:rPr>
          <w:rFonts w:ascii="Arial" w:hAnsi="Arial" w:cs="Arial"/>
        </w:rPr>
        <w:t xml:space="preserve"> (Art.94 del C.G.P.)</w:t>
      </w:r>
      <w:r w:rsidR="00AB0CFC" w:rsidRPr="0042489D">
        <w:rPr>
          <w:rFonts w:ascii="Arial" w:hAnsi="Arial" w:cs="Arial"/>
        </w:rPr>
        <w:t xml:space="preserve"> la demanda interpuesta en el Juzgado Segundo Civil </w:t>
      </w:r>
      <w:r w:rsidR="008E3647" w:rsidRPr="0042489D">
        <w:rPr>
          <w:rFonts w:ascii="Arial" w:hAnsi="Arial" w:cs="Arial"/>
        </w:rPr>
        <w:t>del Circuito</w:t>
      </w:r>
      <w:r w:rsidR="00AB0CFC" w:rsidRPr="0042489D">
        <w:rPr>
          <w:rFonts w:ascii="Arial" w:hAnsi="Arial" w:cs="Arial"/>
        </w:rPr>
        <w:t xml:space="preserve"> de Cartagena bajo radicado 13001-31-03-002- 2019-000144.00 del año 2019</w:t>
      </w:r>
      <w:r w:rsidR="008E3647" w:rsidRPr="0042489D">
        <w:rPr>
          <w:rFonts w:ascii="Arial" w:hAnsi="Arial" w:cs="Arial"/>
        </w:rPr>
        <w:t>.</w:t>
      </w:r>
    </w:p>
    <w:p w14:paraId="49F8DAE3" w14:textId="77777777" w:rsidR="00AF1280" w:rsidRPr="001A6451" w:rsidRDefault="00AF1280" w:rsidP="00AB0CFC">
      <w:pPr>
        <w:widowControl/>
        <w:shd w:val="clear" w:color="auto" w:fill="FFFFFF"/>
        <w:autoSpaceDE/>
        <w:autoSpaceDN/>
        <w:spacing w:line="276" w:lineRule="auto"/>
        <w:jc w:val="both"/>
        <w:rPr>
          <w:rFonts w:ascii="Arial" w:hAnsi="Arial" w:cs="Arial"/>
        </w:rPr>
      </w:pPr>
    </w:p>
    <w:p w14:paraId="1FC4DCF5" w14:textId="7EA94E03" w:rsidR="00A93D6F" w:rsidRPr="001A6451" w:rsidRDefault="002428B2" w:rsidP="00A93D6F">
      <w:pPr>
        <w:widowControl/>
        <w:autoSpaceDE/>
        <w:autoSpaceDN/>
        <w:spacing w:line="276" w:lineRule="auto"/>
        <w:jc w:val="both"/>
        <w:rPr>
          <w:rFonts w:ascii="Arial" w:eastAsia="Times New Roman" w:hAnsi="Arial" w:cs="Arial"/>
          <w:color w:val="000000"/>
          <w:lang w:val="es-CO" w:eastAsia="es-CO"/>
        </w:rPr>
      </w:pPr>
      <w:r w:rsidRPr="0042489D">
        <w:rPr>
          <w:rFonts w:ascii="Arial" w:hAnsi="Arial" w:cs="Arial"/>
        </w:rPr>
        <w:t xml:space="preserve">Por otro lado, frente a la obligación indemnizatoria de </w:t>
      </w:r>
      <w:r w:rsidR="00744830" w:rsidRPr="0042489D">
        <w:rPr>
          <w:rFonts w:ascii="Arial" w:hAnsi="Arial" w:cs="Arial"/>
        </w:rPr>
        <w:t>Aseguradora Solidaria de Colombia Entidad Cooperativa</w:t>
      </w:r>
      <w:r w:rsidRPr="0042489D">
        <w:rPr>
          <w:rFonts w:ascii="Arial" w:hAnsi="Arial" w:cs="Arial"/>
        </w:rPr>
        <w:t xml:space="preserve"> </w:t>
      </w:r>
      <w:r w:rsidR="00A93D6F">
        <w:rPr>
          <w:rFonts w:ascii="Arial" w:hAnsi="Arial" w:cs="Arial"/>
        </w:rPr>
        <w:t>d</w:t>
      </w:r>
      <w:r w:rsidR="00A93D6F" w:rsidRPr="00744830">
        <w:rPr>
          <w:rFonts w:ascii="Arial" w:hAnsi="Arial" w:cs="Arial"/>
        </w:rPr>
        <w:t xml:space="preserve">ebe decirse que </w:t>
      </w:r>
      <w:r w:rsidR="00A93D6F">
        <w:rPr>
          <w:rFonts w:ascii="Arial" w:hAnsi="Arial" w:cs="Arial"/>
        </w:rPr>
        <w:t xml:space="preserve">(i) </w:t>
      </w:r>
      <w:r w:rsidR="00A93D6F" w:rsidRPr="00A93D6F">
        <w:rPr>
          <w:rFonts w:ascii="Arial" w:hAnsi="Arial" w:cs="Arial"/>
        </w:rPr>
        <w:t xml:space="preserve">se configura la excepción de cosa juzgada, dado que ya existió un proceso anterior </w:t>
      </w:r>
      <w:r w:rsidR="00A93D6F">
        <w:rPr>
          <w:rFonts w:ascii="Arial" w:hAnsi="Arial" w:cs="Arial"/>
        </w:rPr>
        <w:t xml:space="preserve">con </w:t>
      </w:r>
      <w:r w:rsidR="00A93D6F" w:rsidRPr="00A93D6F">
        <w:rPr>
          <w:rFonts w:ascii="Arial" w:hAnsi="Arial" w:cs="Arial"/>
        </w:rPr>
        <w:t>radicado 130013103002-2019-00144-00 ante el Juzgado Segundo Civil del Circuito de Cartagena en el que se discutieron los mismos hechos</w:t>
      </w:r>
      <w:r w:rsidR="00A93D6F">
        <w:rPr>
          <w:rFonts w:ascii="Arial" w:hAnsi="Arial" w:cs="Arial"/>
        </w:rPr>
        <w:t xml:space="preserve"> (En tanto en la primera demanda también </w:t>
      </w:r>
      <w:r w:rsidR="00A93D6F" w:rsidRPr="00A93D6F">
        <w:rPr>
          <w:rFonts w:ascii="Arial" w:hAnsi="Arial" w:cs="Arial"/>
        </w:rPr>
        <w:t>se alegan supuestas fallas en el diagnóstico, tratamiento y monitoreo del síndrome de dificultad respiratoria que padecía el menor, así como omisiones críticas en el soporte respiratorio, la administración de surfactante pulmonar y la intervención oportuna de neonatología</w:t>
      </w:r>
      <w:r w:rsidR="00A93D6F">
        <w:rPr>
          <w:rFonts w:ascii="Arial" w:hAnsi="Arial" w:cs="Arial"/>
        </w:rPr>
        <w:t>)</w:t>
      </w:r>
      <w:r w:rsidR="00A93D6F" w:rsidRPr="00A93D6F">
        <w:rPr>
          <w:rFonts w:ascii="Arial" w:hAnsi="Arial" w:cs="Arial"/>
        </w:rPr>
        <w:t xml:space="preserve">, partes y objeto. En dicho proceso, se presentó desistimiento de la demanda, el cual fue aceptado y quedó ejecutoriado, produciendo los efectos de una sentencia absolutoria conforme al artículo 314 del Código General del Proceso. Por tanto, </w:t>
      </w:r>
      <w:r w:rsidR="00A93D6F">
        <w:rPr>
          <w:rFonts w:ascii="Arial" w:hAnsi="Arial" w:cs="Arial"/>
        </w:rPr>
        <w:t>respecto del asegurado</w:t>
      </w:r>
      <w:r w:rsidR="00A93D6F" w:rsidRPr="00A93D6F">
        <w:rPr>
          <w:rFonts w:ascii="Arial" w:hAnsi="Arial" w:cs="Arial"/>
        </w:rPr>
        <w:t xml:space="preserve"> opera plenamente la cosa juzgada material</w:t>
      </w:r>
      <w:r w:rsidR="00A93D6F">
        <w:rPr>
          <w:rFonts w:ascii="Arial" w:hAnsi="Arial" w:cs="Arial"/>
        </w:rPr>
        <w:t xml:space="preserve"> y (</w:t>
      </w:r>
      <w:proofErr w:type="spellStart"/>
      <w:r w:rsidR="00A93D6F">
        <w:rPr>
          <w:rFonts w:ascii="Arial" w:hAnsi="Arial" w:cs="Arial"/>
        </w:rPr>
        <w:t>ii</w:t>
      </w:r>
      <w:proofErr w:type="spellEnd"/>
      <w:r w:rsidR="00A93D6F">
        <w:rPr>
          <w:rFonts w:ascii="Arial" w:hAnsi="Arial" w:cs="Arial"/>
        </w:rPr>
        <w:t xml:space="preserve">) </w:t>
      </w:r>
      <w:r w:rsidR="00A93D6F" w:rsidRPr="00744830">
        <w:rPr>
          <w:rFonts w:ascii="Arial" w:hAnsi="Arial" w:cs="Arial"/>
        </w:rPr>
        <w:t xml:space="preserve">de acuerdo con la Historia Clínica se evidencia, que si bien la asegurada </w:t>
      </w:r>
      <w:r w:rsidR="00A93D6F">
        <w:rPr>
          <w:rFonts w:ascii="Arial" w:hAnsi="Arial" w:cs="Arial"/>
        </w:rPr>
        <w:t xml:space="preserve">prestó la atención médica inicial del parto y bajo su condición fue </w:t>
      </w:r>
      <w:r w:rsidR="00A93D6F" w:rsidRPr="00744830">
        <w:rPr>
          <w:rFonts w:ascii="Arial" w:hAnsi="Arial" w:cs="Arial"/>
        </w:rPr>
        <w:t xml:space="preserve">médica crítica </w:t>
      </w:r>
      <w:r w:rsidR="00A93D6F">
        <w:rPr>
          <w:rFonts w:ascii="Arial" w:hAnsi="Arial" w:cs="Arial"/>
        </w:rPr>
        <w:t>por DX de “</w:t>
      </w:r>
      <w:r w:rsidR="00A93D6F" w:rsidRPr="00744830">
        <w:rPr>
          <w:rFonts w:ascii="Arial" w:hAnsi="Arial" w:cs="Arial"/>
        </w:rPr>
        <w:t>Síndrome de dificultad respiratoria del Recién Nacido</w:t>
      </w:r>
      <w:r w:rsidR="00A93D6F">
        <w:rPr>
          <w:rFonts w:ascii="Arial" w:hAnsi="Arial" w:cs="Arial"/>
        </w:rPr>
        <w:t xml:space="preserve">” fue </w:t>
      </w:r>
      <w:r w:rsidR="00A93D6F" w:rsidRPr="00744830">
        <w:rPr>
          <w:rFonts w:ascii="Arial" w:hAnsi="Arial" w:cs="Arial"/>
        </w:rPr>
        <w:t>internado en la Unidad de Cuidados Intensivos Neonatales, en la demanda se cuestiona el manejo institucional de la clínica al</w:t>
      </w:r>
      <w:r w:rsidR="00A93D6F">
        <w:rPr>
          <w:rFonts w:ascii="Arial" w:hAnsi="Arial" w:cs="Arial"/>
        </w:rPr>
        <w:t xml:space="preserve"> hecho de que a </w:t>
      </w:r>
      <w:r w:rsidR="00A93D6F" w:rsidRPr="00744830">
        <w:rPr>
          <w:rFonts w:ascii="Arial" w:hAnsi="Arial" w:cs="Arial"/>
        </w:rPr>
        <w:t xml:space="preserve">pesar de que el recién nacido Samuel David Torres Ricardo fue diagnosticado desde el 28 de marzo de 2017 con un cuadro crítico de síndrome de dificultad respiratoria con tirajes bilaterales ocasionales </w:t>
      </w:r>
      <w:r w:rsidR="00A93D6F">
        <w:rPr>
          <w:rFonts w:ascii="Arial" w:hAnsi="Arial" w:cs="Arial"/>
        </w:rPr>
        <w:t>“</w:t>
      </w:r>
      <w:r w:rsidR="00A93D6F" w:rsidRPr="00744830">
        <w:rPr>
          <w:rFonts w:ascii="Arial" w:hAnsi="Arial" w:cs="Arial"/>
        </w:rPr>
        <w:t>una condición que requería intervención y seguimiento especializado inmediato</w:t>
      </w:r>
      <w:r w:rsidR="00A93D6F">
        <w:rPr>
          <w:rFonts w:ascii="Arial" w:hAnsi="Arial" w:cs="Arial"/>
        </w:rPr>
        <w:t xml:space="preserve"> por neonatólogo”</w:t>
      </w:r>
      <w:r w:rsidR="00A93D6F" w:rsidRPr="00744830">
        <w:rPr>
          <w:rFonts w:ascii="Arial" w:hAnsi="Arial" w:cs="Arial"/>
        </w:rPr>
        <w:t>, el neonatólogo Dionisio Rafael Puello Bermúdez solo realizó tres valoraciones durante un período de 15 días, omitiendo supervisión, control y seguimiento continuo del tratamiento prescrito. Así las cosas, dependerá de la contradicción de los dictámenes periciales</w:t>
      </w:r>
      <w:r w:rsidR="00A93D6F">
        <w:rPr>
          <w:rFonts w:ascii="Arial" w:hAnsi="Arial" w:cs="Arial"/>
        </w:rPr>
        <w:t xml:space="preserve"> y los testimoniales solicitados con la demanda y los</w:t>
      </w:r>
      <w:r w:rsidR="00A93D6F" w:rsidRPr="00744830">
        <w:rPr>
          <w:rFonts w:ascii="Arial" w:hAnsi="Arial" w:cs="Arial"/>
        </w:rPr>
        <w:t xml:space="preserve"> </w:t>
      </w:r>
      <w:r w:rsidR="00A93D6F" w:rsidRPr="00744830">
        <w:rPr>
          <w:rFonts w:ascii="Arial" w:hAnsi="Arial" w:cs="Arial"/>
        </w:rPr>
        <w:lastRenderedPageBreak/>
        <w:t xml:space="preserve">existentes definir si el hecho </w:t>
      </w:r>
      <w:r w:rsidR="00A93D6F">
        <w:rPr>
          <w:rFonts w:ascii="Arial" w:hAnsi="Arial" w:cs="Arial"/>
        </w:rPr>
        <w:t xml:space="preserve">de no tener un seguimiento especializado continuo por dicha especialidad </w:t>
      </w:r>
      <w:r w:rsidR="00A93D6F" w:rsidRPr="00744830">
        <w:rPr>
          <w:rFonts w:ascii="Arial" w:hAnsi="Arial" w:cs="Arial"/>
        </w:rPr>
        <w:t xml:space="preserve">fue el factor determinante </w:t>
      </w:r>
      <w:r w:rsidR="00A93D6F">
        <w:rPr>
          <w:rFonts w:ascii="Arial" w:hAnsi="Arial" w:cs="Arial"/>
        </w:rPr>
        <w:t>para las</w:t>
      </w:r>
      <w:r w:rsidR="00A93D6F" w:rsidRPr="00744830">
        <w:rPr>
          <w:rFonts w:ascii="Arial" w:hAnsi="Arial" w:cs="Arial"/>
        </w:rPr>
        <w:t xml:space="preserve"> secuelas neurológicas por hipoxia isquémica</w:t>
      </w:r>
      <w:r w:rsidR="00A93D6F">
        <w:rPr>
          <w:rFonts w:ascii="Arial" w:hAnsi="Arial" w:cs="Arial"/>
        </w:rPr>
        <w:t xml:space="preserve"> que le fue diagnosticada posteriormente al menor </w:t>
      </w:r>
      <w:r w:rsidR="00A93D6F" w:rsidRPr="00A93D6F">
        <w:rPr>
          <w:rFonts w:ascii="Arial" w:hAnsi="Arial" w:cs="Arial"/>
        </w:rPr>
        <w:t xml:space="preserve">o si, por el contrario, la atención prestada por el asegurado se ajustó a los lineamientos de la </w:t>
      </w:r>
      <w:r w:rsidR="00A93D6F" w:rsidRPr="00A93D6F">
        <w:rPr>
          <w:rFonts w:ascii="Arial" w:hAnsi="Arial" w:cs="Arial"/>
          <w:i/>
          <w:iCs/>
        </w:rPr>
        <w:t xml:space="preserve">lex </w:t>
      </w:r>
      <w:proofErr w:type="spellStart"/>
      <w:r w:rsidR="00A93D6F" w:rsidRPr="00A93D6F">
        <w:rPr>
          <w:rFonts w:ascii="Arial" w:hAnsi="Arial" w:cs="Arial"/>
          <w:i/>
          <w:iCs/>
        </w:rPr>
        <w:t>artis</w:t>
      </w:r>
      <w:proofErr w:type="spellEnd"/>
      <w:r w:rsidR="00A93D6F" w:rsidRPr="00A93D6F">
        <w:rPr>
          <w:rFonts w:ascii="Arial" w:hAnsi="Arial" w:cs="Arial"/>
        </w:rPr>
        <w:t xml:space="preserve"> médica.</w:t>
      </w:r>
      <w:r w:rsidR="00A93D6F">
        <w:rPr>
          <w:rFonts w:ascii="Arial" w:hAnsi="Arial" w:cs="Arial"/>
        </w:rPr>
        <w:t xml:space="preserve"> Sin embargo, independientemente de la cosa juzgada </w:t>
      </w:r>
      <w:r w:rsidR="00BC22BA">
        <w:rPr>
          <w:rFonts w:ascii="Arial" w:hAnsi="Arial" w:cs="Arial"/>
        </w:rPr>
        <w:t xml:space="preserve">a favor </w:t>
      </w:r>
      <w:r w:rsidR="00A93D6F">
        <w:rPr>
          <w:rFonts w:ascii="Arial" w:hAnsi="Arial" w:cs="Arial"/>
        </w:rPr>
        <w:t>del asegurado, que no se configura respecto de la aseguradora, en tanto está no había sido demandada de forma directa</w:t>
      </w:r>
      <w:r w:rsidR="00BC22BA">
        <w:rPr>
          <w:rFonts w:ascii="Arial" w:hAnsi="Arial" w:cs="Arial"/>
        </w:rPr>
        <w:t xml:space="preserve"> en el otro proceso</w:t>
      </w:r>
      <w:r w:rsidR="00A93D6F">
        <w:rPr>
          <w:rFonts w:ascii="Arial" w:hAnsi="Arial" w:cs="Arial"/>
        </w:rPr>
        <w:t xml:space="preserve">, la calificación del proceso </w:t>
      </w:r>
      <w:r w:rsidR="00BC22BA">
        <w:rPr>
          <w:rFonts w:ascii="Arial" w:hAnsi="Arial" w:cs="Arial"/>
        </w:rPr>
        <w:t>será</w:t>
      </w:r>
      <w:r w:rsidR="00A93D6F">
        <w:rPr>
          <w:rFonts w:ascii="Arial" w:hAnsi="Arial" w:cs="Arial"/>
        </w:rPr>
        <w:t xml:space="preserve"> remota en tanto </w:t>
      </w:r>
      <w:r w:rsidR="00A93D6F" w:rsidRPr="001A6451">
        <w:rPr>
          <w:rFonts w:ascii="Arial" w:eastAsia="Times New Roman" w:hAnsi="Arial" w:cs="Arial"/>
          <w:color w:val="000000"/>
          <w:lang w:val="es-CO" w:eastAsia="es-CO"/>
        </w:rPr>
        <w:t xml:space="preserve">se </w:t>
      </w:r>
      <w:r w:rsidR="00A93D6F">
        <w:rPr>
          <w:rFonts w:ascii="Arial" w:eastAsia="Times New Roman" w:hAnsi="Arial" w:cs="Arial"/>
          <w:color w:val="000000"/>
          <w:lang w:val="es-CO" w:eastAsia="es-CO"/>
        </w:rPr>
        <w:t>encuentra</w:t>
      </w:r>
      <w:r w:rsidR="00A93D6F" w:rsidRPr="001A6451">
        <w:rPr>
          <w:rFonts w:ascii="Arial" w:eastAsia="Times New Roman" w:hAnsi="Arial" w:cs="Arial"/>
          <w:color w:val="000000"/>
          <w:lang w:val="es-CO" w:eastAsia="es-CO"/>
        </w:rPr>
        <w:t xml:space="preserve"> configurada la prescripción extraordinaria de las acciones derivadas del contrato de seguro y además la póliza por la cual se vincula a la compañía, no presta cobertura temporal. </w:t>
      </w:r>
    </w:p>
    <w:p w14:paraId="794A1CEB" w14:textId="5E5D6936" w:rsidR="00A93D6F" w:rsidRPr="0042489D" w:rsidRDefault="00A93D6F" w:rsidP="00A93D6F">
      <w:pPr>
        <w:widowControl/>
        <w:shd w:val="clear" w:color="auto" w:fill="FFFFFF"/>
        <w:autoSpaceDE/>
        <w:autoSpaceDN/>
        <w:spacing w:line="276" w:lineRule="auto"/>
        <w:jc w:val="both"/>
        <w:rPr>
          <w:rFonts w:ascii="Arial" w:hAnsi="Arial" w:cs="Arial"/>
          <w:lang w:val="es-CO"/>
        </w:rPr>
      </w:pPr>
    </w:p>
    <w:p w14:paraId="423F80E5" w14:textId="77777777" w:rsidR="00772933" w:rsidRPr="001A6451" w:rsidRDefault="00772933" w:rsidP="001A6451">
      <w:pPr>
        <w:widowControl/>
        <w:shd w:val="clear" w:color="auto" w:fill="FFFFFF"/>
        <w:autoSpaceDE/>
        <w:autoSpaceDN/>
        <w:spacing w:line="276" w:lineRule="auto"/>
        <w:jc w:val="both"/>
        <w:rPr>
          <w:rFonts w:ascii="Arial" w:eastAsia="Times New Roman" w:hAnsi="Arial" w:cs="Arial"/>
          <w:color w:val="242424"/>
          <w:lang w:val="es-CO" w:eastAsia="es-CO"/>
        </w:rPr>
      </w:pPr>
      <w:r w:rsidRPr="001A6451">
        <w:rPr>
          <w:rFonts w:ascii="Arial" w:eastAsia="Times New Roman" w:hAnsi="Arial" w:cs="Arial"/>
          <w:color w:val="242424"/>
          <w:bdr w:val="none" w:sz="0" w:space="0" w:color="auto" w:frame="1"/>
          <w:lang w:val="es-CO" w:eastAsia="es-CO"/>
        </w:rPr>
        <w:t>Todo lo anterior, sin perjuicio del carácter contingente del proceso.</w:t>
      </w:r>
    </w:p>
    <w:p w14:paraId="418EDC37" w14:textId="6634701E" w:rsidR="00772933" w:rsidRPr="001A6451" w:rsidRDefault="00772933" w:rsidP="001A6451">
      <w:pPr>
        <w:tabs>
          <w:tab w:val="left" w:pos="5760"/>
        </w:tabs>
        <w:spacing w:line="276" w:lineRule="auto"/>
        <w:jc w:val="both"/>
        <w:rPr>
          <w:rFonts w:ascii="Arial" w:hAnsi="Arial" w:cs="Arial"/>
          <w:lang w:val="es-CO"/>
        </w:rPr>
      </w:pPr>
    </w:p>
    <w:p w14:paraId="5913D178" w14:textId="77777777" w:rsidR="00A9057A" w:rsidRPr="001A6451" w:rsidRDefault="00A9057A" w:rsidP="001A6451">
      <w:pPr>
        <w:tabs>
          <w:tab w:val="left" w:pos="5760"/>
        </w:tabs>
        <w:spacing w:line="276" w:lineRule="auto"/>
        <w:jc w:val="both"/>
        <w:rPr>
          <w:rFonts w:ascii="Arial" w:hAnsi="Arial" w:cs="Arial"/>
          <w:u w:val="single"/>
          <w:lang w:val="es-CO"/>
        </w:rPr>
      </w:pPr>
      <w:r w:rsidRPr="001A6451">
        <w:rPr>
          <w:rFonts w:ascii="Arial" w:hAnsi="Arial" w:cs="Arial"/>
          <w:b/>
          <w:bCs/>
          <w:u w:val="single"/>
          <w:lang w:val="es-CO"/>
        </w:rPr>
        <w:t>IV. LIQUIDACIÓN OBJETIVA DE LAS PRETENSIONES:</w:t>
      </w:r>
      <w:r w:rsidRPr="001A6451">
        <w:rPr>
          <w:rFonts w:ascii="Arial" w:hAnsi="Arial" w:cs="Arial"/>
          <w:u w:val="single"/>
          <w:lang w:val="es-CO"/>
        </w:rPr>
        <w:t xml:space="preserve"> </w:t>
      </w:r>
    </w:p>
    <w:p w14:paraId="1CFDFC6C" w14:textId="77C444AB" w:rsidR="00D040EF" w:rsidRDefault="00D040EF" w:rsidP="001A6451">
      <w:pPr>
        <w:tabs>
          <w:tab w:val="left" w:pos="5760"/>
        </w:tabs>
        <w:spacing w:line="276" w:lineRule="auto"/>
        <w:jc w:val="both"/>
        <w:rPr>
          <w:rFonts w:ascii="Arial" w:hAnsi="Arial" w:cs="Arial"/>
          <w:lang w:val="es-CO"/>
        </w:rPr>
      </w:pPr>
    </w:p>
    <w:p w14:paraId="4CC7A21F" w14:textId="32049580" w:rsidR="00691B55" w:rsidRPr="00691B55" w:rsidRDefault="00691B55" w:rsidP="00691B55">
      <w:pPr>
        <w:tabs>
          <w:tab w:val="left" w:pos="5760"/>
        </w:tabs>
        <w:spacing w:line="276" w:lineRule="auto"/>
        <w:jc w:val="both"/>
        <w:rPr>
          <w:rFonts w:ascii="Arial" w:hAnsi="Arial" w:cs="Arial"/>
          <w:lang w:val="es-CO"/>
        </w:rPr>
      </w:pPr>
      <w:r w:rsidRPr="00691B55">
        <w:rPr>
          <w:rFonts w:ascii="Arial" w:hAnsi="Arial" w:cs="Arial"/>
          <w:lang w:val="es-CO"/>
        </w:rPr>
        <w:t xml:space="preserve">Como liquidación objetiva de perjuicios se tasa la suma de </w:t>
      </w:r>
      <w:r w:rsidR="00F37A00">
        <w:rPr>
          <w:rFonts w:ascii="Arial" w:hAnsi="Arial" w:cs="Arial"/>
          <w:lang w:val="es-CO"/>
        </w:rPr>
        <w:t>$255.000.000,</w:t>
      </w:r>
      <w:r w:rsidRPr="00691B55">
        <w:rPr>
          <w:rFonts w:ascii="Arial" w:hAnsi="Arial" w:cs="Arial"/>
          <w:lang w:val="es-CO"/>
        </w:rPr>
        <w:t xml:space="preserve"> a la fecha de</w:t>
      </w:r>
      <w:r w:rsidR="007E44FE">
        <w:rPr>
          <w:rFonts w:ascii="Arial" w:hAnsi="Arial" w:cs="Arial"/>
          <w:lang w:val="es-CO"/>
        </w:rPr>
        <w:t xml:space="preserve"> </w:t>
      </w:r>
      <w:r w:rsidRPr="00691B55">
        <w:rPr>
          <w:rFonts w:ascii="Arial" w:hAnsi="Arial" w:cs="Arial"/>
          <w:lang w:val="es-CO"/>
        </w:rPr>
        <w:t>este informe</w:t>
      </w:r>
      <w:r w:rsidR="00F37A00">
        <w:rPr>
          <w:rFonts w:ascii="Arial" w:hAnsi="Arial" w:cs="Arial"/>
          <w:lang w:val="es-CO"/>
        </w:rPr>
        <w:t xml:space="preserve">. </w:t>
      </w:r>
    </w:p>
    <w:p w14:paraId="21A35A27" w14:textId="6404AB9D" w:rsidR="00691B55" w:rsidRDefault="00691B55" w:rsidP="00691B55">
      <w:pPr>
        <w:tabs>
          <w:tab w:val="left" w:pos="5760"/>
        </w:tabs>
        <w:spacing w:line="276" w:lineRule="auto"/>
        <w:jc w:val="both"/>
        <w:rPr>
          <w:rFonts w:ascii="Arial" w:hAnsi="Arial" w:cs="Arial"/>
          <w:lang w:val="es-CO"/>
        </w:rPr>
      </w:pPr>
    </w:p>
    <w:p w14:paraId="616CED25" w14:textId="72D5A53B" w:rsidR="00467620" w:rsidRPr="006B3E41" w:rsidRDefault="00467620" w:rsidP="006B3E41">
      <w:pPr>
        <w:pStyle w:val="Prrafodelista"/>
        <w:numPr>
          <w:ilvl w:val="0"/>
          <w:numId w:val="18"/>
        </w:numPr>
        <w:tabs>
          <w:tab w:val="left" w:pos="5760"/>
        </w:tabs>
        <w:spacing w:line="276" w:lineRule="auto"/>
        <w:jc w:val="both"/>
        <w:rPr>
          <w:lang w:val="es-CO"/>
        </w:rPr>
      </w:pPr>
      <w:r w:rsidRPr="006B3E41">
        <w:rPr>
          <w:b/>
          <w:bCs/>
          <w:u w:val="single"/>
        </w:rPr>
        <w:t>Por</w:t>
      </w:r>
      <w:r w:rsidR="007E44FE" w:rsidRPr="006B3E41">
        <w:rPr>
          <w:b/>
          <w:bCs/>
          <w:u w:val="single"/>
        </w:rPr>
        <w:t xml:space="preserve"> concepto de</w:t>
      </w:r>
      <w:r w:rsidRPr="006B3E41">
        <w:rPr>
          <w:b/>
          <w:bCs/>
          <w:u w:val="single"/>
        </w:rPr>
        <w:t xml:space="preserve"> perjuicios Morales:</w:t>
      </w:r>
      <w:r w:rsidRPr="006B3E41">
        <w:rPr>
          <w:lang w:val="es-CO"/>
        </w:rPr>
        <w:t xml:space="preserve"> </w:t>
      </w:r>
      <w:r w:rsidR="006B3E41" w:rsidRPr="006B3E41">
        <w:rPr>
          <w:lang w:val="es-CO"/>
        </w:rPr>
        <w:t xml:space="preserve">Se reconocerá la suma de </w:t>
      </w:r>
      <w:r w:rsidR="006B3E41" w:rsidRPr="006B3E41">
        <w:rPr>
          <w:b/>
          <w:bCs/>
          <w:lang w:val="es-CO"/>
        </w:rPr>
        <w:t>$324.000.000</w:t>
      </w:r>
      <w:r w:rsidR="006B3E41" w:rsidRPr="006B3E41">
        <w:rPr>
          <w:lang w:val="es-CO"/>
        </w:rPr>
        <w:t xml:space="preserve"> discriminados de la siguiente manera: </w:t>
      </w:r>
    </w:p>
    <w:p w14:paraId="6C90504B" w14:textId="77777777" w:rsidR="00467620" w:rsidRDefault="00467620" w:rsidP="00691B55">
      <w:pPr>
        <w:tabs>
          <w:tab w:val="left" w:pos="5760"/>
        </w:tabs>
        <w:spacing w:line="276" w:lineRule="auto"/>
        <w:jc w:val="both"/>
        <w:rPr>
          <w:rFonts w:ascii="Arial" w:hAnsi="Arial" w:cs="Arial"/>
          <w:lang w:val="es-CO"/>
        </w:rPr>
      </w:pPr>
    </w:p>
    <w:p w14:paraId="65771E7E" w14:textId="39FE9553" w:rsidR="00691B55" w:rsidRPr="00467620" w:rsidRDefault="00691B55" w:rsidP="00467620">
      <w:pPr>
        <w:pStyle w:val="Prrafodelista"/>
        <w:numPr>
          <w:ilvl w:val="0"/>
          <w:numId w:val="16"/>
        </w:numPr>
        <w:tabs>
          <w:tab w:val="left" w:pos="5760"/>
        </w:tabs>
        <w:spacing w:line="276" w:lineRule="auto"/>
        <w:jc w:val="both"/>
        <w:rPr>
          <w:lang w:val="es-CO"/>
        </w:rPr>
      </w:pPr>
      <w:r w:rsidRPr="00467620">
        <w:rPr>
          <w:lang w:val="es-CO"/>
        </w:rPr>
        <w:t>Frente al daño moral solicitado a favor del menor Samuel David Torres Ricardo (q.e.p.d.) en acción hereditaria, debo indicar que</w:t>
      </w:r>
      <w:r w:rsidR="002A5809">
        <w:rPr>
          <w:lang w:val="es-CO"/>
        </w:rPr>
        <w:t xml:space="preserve"> el mismo será reconocido en la suma de $72.000.000.</w:t>
      </w:r>
      <w:r w:rsidRPr="00467620">
        <w:rPr>
          <w:lang w:val="es-CO"/>
        </w:rPr>
        <w:t xml:space="preserve"> </w:t>
      </w:r>
      <w:r w:rsidR="002A5809">
        <w:rPr>
          <w:lang w:val="es-CO"/>
        </w:rPr>
        <w:t xml:space="preserve">Siguiendo los lineamientos establecidos por la Honorable Corte Suprema de Justicia en sentencia dictada bajo el radicado </w:t>
      </w:r>
      <w:r w:rsidR="002A5809" w:rsidRPr="002A5809">
        <w:rPr>
          <w:lang w:val="es-CO"/>
        </w:rPr>
        <w:t>11001-3103-018-1999-00533-01</w:t>
      </w:r>
      <w:r w:rsidR="002A5809">
        <w:rPr>
          <w:lang w:val="es-CO"/>
        </w:rPr>
        <w:t>, la cual legitima a los he</w:t>
      </w:r>
      <w:r w:rsidR="00104764">
        <w:rPr>
          <w:lang w:val="es-CO"/>
        </w:rPr>
        <w:t xml:space="preserve">rederos para solicitar los perjuicios que envida le fueron causados a la víctima. </w:t>
      </w:r>
    </w:p>
    <w:p w14:paraId="397950CF" w14:textId="77777777" w:rsidR="00691B55" w:rsidRPr="00467620" w:rsidRDefault="00691B55" w:rsidP="00467620">
      <w:pPr>
        <w:pStyle w:val="Prrafodelista"/>
        <w:tabs>
          <w:tab w:val="left" w:pos="5760"/>
        </w:tabs>
        <w:spacing w:line="276" w:lineRule="auto"/>
        <w:jc w:val="both"/>
        <w:rPr>
          <w:lang w:val="es-CO"/>
        </w:rPr>
      </w:pPr>
    </w:p>
    <w:p w14:paraId="22CEDE2B" w14:textId="49271FF8" w:rsidR="00467620" w:rsidRPr="002A5809" w:rsidRDefault="00691B55" w:rsidP="00C75F13">
      <w:pPr>
        <w:pStyle w:val="Prrafodelista"/>
        <w:numPr>
          <w:ilvl w:val="0"/>
          <w:numId w:val="16"/>
        </w:numPr>
        <w:tabs>
          <w:tab w:val="left" w:pos="5760"/>
        </w:tabs>
        <w:spacing w:line="276" w:lineRule="auto"/>
        <w:jc w:val="both"/>
        <w:rPr>
          <w:rFonts w:ascii="Arial MT" w:hAnsi="Arial MT" w:cs="Arial MT"/>
        </w:rPr>
      </w:pPr>
      <w:r w:rsidRPr="002A5809">
        <w:rPr>
          <w:lang w:val="es-CO"/>
        </w:rPr>
        <w:t xml:space="preserve">Frente al perjuicio inmaterial solicitado a favor de los señores </w:t>
      </w:r>
      <w:bookmarkStart w:id="0" w:name="_Hlk204261883"/>
      <w:r w:rsidR="00467620">
        <w:t xml:space="preserve">Elkin Aldemar Torres Ortiz y </w:t>
      </w:r>
      <w:r w:rsidR="00467620" w:rsidRPr="00467620">
        <w:t>Marlyn del Carmen Ricardo Navarro</w:t>
      </w:r>
      <w:bookmarkEnd w:id="0"/>
      <w:r w:rsidR="00467620">
        <w:t xml:space="preserve"> (en calidad de padres de la víctima) se precisa que, siguiendo los lineamientos de Corte Suprema de Justicia establecidos en sentencia </w:t>
      </w:r>
      <w:r w:rsidR="002A5809">
        <w:t>SC5686 DE 2018</w:t>
      </w:r>
      <w:r w:rsidR="00467620">
        <w:t xml:space="preserve">, en la que se estableció como parámetro indicativo para la tasación del daño moral en casos de muerte de la víctima directa un tope indemnizatorio de </w:t>
      </w:r>
      <w:r w:rsidR="002A5809">
        <w:t>$72.000.000</w:t>
      </w:r>
      <w:r w:rsidR="00467620">
        <w:t>, por lo que se reconocerá este valor a cada uno de ellos. Lo anterior, en vista de que está probado el daño (el deceso del menor Samuel David Torres Ricardo) y la relación de consanguinidad entre la víctima directa y estos demandantes.</w:t>
      </w:r>
    </w:p>
    <w:p w14:paraId="27E3270C" w14:textId="77777777" w:rsidR="003B7FDD" w:rsidRPr="003B7FDD" w:rsidRDefault="003B7FDD" w:rsidP="003B7FDD">
      <w:pPr>
        <w:pStyle w:val="Prrafodelista"/>
        <w:rPr>
          <w:rFonts w:ascii="Arial MT" w:hAnsi="Arial MT" w:cs="Arial MT"/>
        </w:rPr>
      </w:pPr>
    </w:p>
    <w:p w14:paraId="136D76A4" w14:textId="677FC067" w:rsidR="003B7FDD" w:rsidRPr="003B7FDD" w:rsidRDefault="003B7FDD" w:rsidP="003B7FDD">
      <w:pPr>
        <w:pStyle w:val="Prrafodelista"/>
        <w:numPr>
          <w:ilvl w:val="0"/>
          <w:numId w:val="16"/>
        </w:numPr>
        <w:tabs>
          <w:tab w:val="left" w:pos="5760"/>
        </w:tabs>
        <w:spacing w:line="276" w:lineRule="auto"/>
        <w:jc w:val="both"/>
        <w:rPr>
          <w:rFonts w:ascii="Arial MT" w:hAnsi="Arial MT" w:cs="Arial MT"/>
        </w:rPr>
      </w:pPr>
      <w:r>
        <w:rPr>
          <w:rFonts w:ascii="Arial MT" w:hAnsi="Arial MT" w:cs="Arial MT"/>
        </w:rPr>
        <w:t xml:space="preserve">Frente al perjuicio inmaterial solicitado en favor de </w:t>
      </w:r>
      <w:r>
        <w:t xml:space="preserve">Krystal María Torres Ricardo, Gabriela María Torres Ricardo y </w:t>
      </w:r>
      <w:proofErr w:type="spellStart"/>
      <w:r>
        <w:t>Zaaid</w:t>
      </w:r>
      <w:proofErr w:type="spellEnd"/>
      <w:r>
        <w:t xml:space="preserve"> David Torres Ricardo a título de daño moral (en calidad de hermanos de la víctima) se precisa que siguiendo los lineamientos de Corte Suprema de Justicia establecidos en sentencia </w:t>
      </w:r>
      <w:r w:rsidR="002A5809">
        <w:t>SC5686 DE 2018</w:t>
      </w:r>
      <w:r>
        <w:t>, conforme ya se indicó, se reconocerá a cada uno de ellos la suma de $</w:t>
      </w:r>
      <w:r w:rsidR="002A5809">
        <w:t>36.000.000</w:t>
      </w:r>
      <w:r>
        <w:t>, el cual corresponde al 50%</w:t>
      </w:r>
      <w:r w:rsidR="006B3E41">
        <w:t xml:space="preserve"> </w:t>
      </w:r>
      <w:r>
        <w:t>del valor indicativo descrito en el numeral anterior. Lo anterior, en vista de que está probado el daño (el deceso del menor Samuel David Torres Ricardo) y la relación de consanguinidad entre la víctima directa y estos demandantes.</w:t>
      </w:r>
    </w:p>
    <w:p w14:paraId="2B3B639A" w14:textId="35A51571" w:rsidR="003B7FDD" w:rsidRPr="003B7FDD" w:rsidRDefault="003B7FDD" w:rsidP="003B7FDD">
      <w:pPr>
        <w:tabs>
          <w:tab w:val="left" w:pos="5760"/>
        </w:tabs>
        <w:spacing w:line="276" w:lineRule="auto"/>
        <w:jc w:val="both"/>
      </w:pPr>
    </w:p>
    <w:p w14:paraId="39D7D3BF" w14:textId="2EDF36B1" w:rsidR="003B7FDD" w:rsidRDefault="006B3E41" w:rsidP="006B3E41">
      <w:pPr>
        <w:pStyle w:val="Prrafodelista"/>
        <w:numPr>
          <w:ilvl w:val="0"/>
          <w:numId w:val="18"/>
        </w:numPr>
        <w:tabs>
          <w:tab w:val="left" w:pos="5760"/>
        </w:tabs>
        <w:spacing w:line="276" w:lineRule="auto"/>
        <w:jc w:val="both"/>
      </w:pPr>
      <w:r>
        <w:t xml:space="preserve"> </w:t>
      </w:r>
      <w:r w:rsidR="003B7FDD" w:rsidRPr="006B3E41">
        <w:rPr>
          <w:b/>
          <w:bCs/>
          <w:u w:val="single"/>
        </w:rPr>
        <w:t xml:space="preserve">Por </w:t>
      </w:r>
      <w:r w:rsidR="007E44FE" w:rsidRPr="006B3E41">
        <w:rPr>
          <w:b/>
          <w:bCs/>
          <w:u w:val="single"/>
        </w:rPr>
        <w:t xml:space="preserve">concepto de </w:t>
      </w:r>
      <w:r w:rsidR="003B7FDD" w:rsidRPr="006B3E41">
        <w:rPr>
          <w:b/>
          <w:bCs/>
          <w:u w:val="single"/>
        </w:rPr>
        <w:t>daño en la vida de relación:</w:t>
      </w:r>
      <w:r w:rsidR="003B7FDD">
        <w:t xml:space="preserve"> </w:t>
      </w:r>
      <w:r>
        <w:t xml:space="preserve">Se reconocerá la suma de </w:t>
      </w:r>
      <w:r w:rsidRPr="006B3E41">
        <w:rPr>
          <w:b/>
          <w:bCs/>
        </w:rPr>
        <w:t>$168.000.000</w:t>
      </w:r>
      <w:r>
        <w:t xml:space="preserve"> discriminados de la siguiente manera:</w:t>
      </w:r>
    </w:p>
    <w:p w14:paraId="4BD98126" w14:textId="723C6798" w:rsidR="003B7FDD" w:rsidRDefault="003B7FDD" w:rsidP="003B7FDD">
      <w:pPr>
        <w:tabs>
          <w:tab w:val="left" w:pos="5760"/>
        </w:tabs>
        <w:spacing w:line="276" w:lineRule="auto"/>
        <w:jc w:val="both"/>
      </w:pPr>
    </w:p>
    <w:p w14:paraId="1D33F9CE" w14:textId="556FFE6D" w:rsidR="00104764" w:rsidRDefault="003B7FDD" w:rsidP="00425261">
      <w:pPr>
        <w:pStyle w:val="Prrafodelista"/>
        <w:numPr>
          <w:ilvl w:val="0"/>
          <w:numId w:val="16"/>
        </w:numPr>
        <w:tabs>
          <w:tab w:val="left" w:pos="5760"/>
        </w:tabs>
        <w:spacing w:line="276" w:lineRule="auto"/>
        <w:jc w:val="both"/>
      </w:pPr>
      <w:r>
        <w:t>Siguiendo los lineamientos de la sentencia SC5</w:t>
      </w:r>
      <w:r w:rsidR="00104764">
        <w:t>686</w:t>
      </w:r>
      <w:r>
        <w:t xml:space="preserve"> de 2018, </w:t>
      </w:r>
      <w:r w:rsidR="00104764">
        <w:t xml:space="preserve">se reconocerá el perjuicio de daño en vida de relación solicitado en acción hereditaria en favor de Samuel David Torres Ricardo (q.e.p.d.) </w:t>
      </w:r>
      <w:r w:rsidR="00425261">
        <w:t xml:space="preserve">se reconocerá la suma de $56.000.000. Se reconocerá el perjuicio de daño en vida de relación solicitado por </w:t>
      </w:r>
      <w:r w:rsidR="00104764">
        <w:t xml:space="preserve">los señores </w:t>
      </w:r>
      <w:r w:rsidR="00104764" w:rsidRPr="00104764">
        <w:t>Elkin Aldemar Torres Ortiz y Marlyn del Carmen Ricardo Navarro</w:t>
      </w:r>
      <w:r w:rsidR="00104764">
        <w:t xml:space="preserve"> (en calidad de padres de la </w:t>
      </w:r>
      <w:r w:rsidR="00425261">
        <w:t>víctima)</w:t>
      </w:r>
      <w:r w:rsidR="00104764">
        <w:t xml:space="preserve"> en la suma de </w:t>
      </w:r>
      <w:r w:rsidR="00425261">
        <w:t xml:space="preserve">$56.000.000, para cada uno. </w:t>
      </w:r>
    </w:p>
    <w:p w14:paraId="171B5CD1" w14:textId="77777777" w:rsidR="006B3E41" w:rsidRDefault="006B3E41" w:rsidP="006B3E41">
      <w:pPr>
        <w:pStyle w:val="Prrafodelista"/>
        <w:tabs>
          <w:tab w:val="left" w:pos="5760"/>
        </w:tabs>
        <w:spacing w:line="276" w:lineRule="auto"/>
        <w:jc w:val="both"/>
      </w:pPr>
    </w:p>
    <w:p w14:paraId="27D40B19" w14:textId="004A768F" w:rsidR="00B82473" w:rsidRDefault="006B3E41" w:rsidP="00425261">
      <w:pPr>
        <w:pStyle w:val="Prrafodelista"/>
        <w:tabs>
          <w:tab w:val="left" w:pos="5760"/>
        </w:tabs>
        <w:spacing w:line="276" w:lineRule="auto"/>
        <w:jc w:val="both"/>
      </w:pPr>
      <w:r>
        <w:t>N</w:t>
      </w:r>
      <w:r w:rsidR="003B7FDD">
        <w:t xml:space="preserve">o se reconocerá el </w:t>
      </w:r>
      <w:r w:rsidR="00B82473">
        <w:t xml:space="preserve">perjuicio solicitado a </w:t>
      </w:r>
      <w:proofErr w:type="spellStart"/>
      <w:r w:rsidR="00B82473">
        <w:t>titulo</w:t>
      </w:r>
      <w:proofErr w:type="spellEnd"/>
      <w:r w:rsidR="00B82473">
        <w:t xml:space="preserve"> de daño en vida de relación en favor de</w:t>
      </w:r>
      <w:r w:rsidR="00425261">
        <w:t xml:space="preserve"> los</w:t>
      </w:r>
      <w:r w:rsidR="00B82473">
        <w:t xml:space="preserve"> menor</w:t>
      </w:r>
      <w:r w:rsidR="00425261">
        <w:t>es</w:t>
      </w:r>
      <w:r w:rsidR="00B82473">
        <w:t xml:space="preserve"> Krystal María Torres Ricardo, Gabriela María Torres Ricardo y </w:t>
      </w:r>
      <w:proofErr w:type="spellStart"/>
      <w:r w:rsidR="00B82473">
        <w:t>Zaaid</w:t>
      </w:r>
      <w:proofErr w:type="spellEnd"/>
      <w:r w:rsidR="00B82473">
        <w:t xml:space="preserve"> David Torres Ricardo, toda vez que dicha tipología de perj</w:t>
      </w:r>
      <w:r w:rsidR="00425261">
        <w:t xml:space="preserve">uicio no se encuentra debidamente acreditada, por lo cual se torna meramente especulativo. </w:t>
      </w:r>
    </w:p>
    <w:p w14:paraId="1C7A28BD" w14:textId="77777777" w:rsidR="00BC22BA" w:rsidRDefault="00BC22BA" w:rsidP="0042489D">
      <w:pPr>
        <w:pStyle w:val="Prrafodelista"/>
        <w:tabs>
          <w:tab w:val="left" w:pos="5760"/>
        </w:tabs>
        <w:spacing w:line="276" w:lineRule="auto"/>
        <w:jc w:val="both"/>
      </w:pPr>
    </w:p>
    <w:p w14:paraId="6248552C" w14:textId="07D1AD10" w:rsidR="00B82473" w:rsidRPr="003B7FDD" w:rsidRDefault="00B82473" w:rsidP="006B3E41">
      <w:pPr>
        <w:pStyle w:val="Prrafodelista"/>
        <w:numPr>
          <w:ilvl w:val="0"/>
          <w:numId w:val="18"/>
        </w:numPr>
        <w:tabs>
          <w:tab w:val="left" w:pos="5760"/>
        </w:tabs>
        <w:spacing w:line="276" w:lineRule="auto"/>
        <w:jc w:val="both"/>
      </w:pPr>
      <w:r w:rsidRPr="006B3E41">
        <w:rPr>
          <w:b/>
          <w:bCs/>
          <w:u w:val="single"/>
        </w:rPr>
        <w:t xml:space="preserve">Por </w:t>
      </w:r>
      <w:r w:rsidR="007E44FE" w:rsidRPr="006B3E41">
        <w:rPr>
          <w:b/>
          <w:bCs/>
          <w:u w:val="single"/>
        </w:rPr>
        <w:t xml:space="preserve">concepto de </w:t>
      </w:r>
      <w:r w:rsidRPr="006B3E41">
        <w:rPr>
          <w:b/>
          <w:bCs/>
          <w:u w:val="single"/>
        </w:rPr>
        <w:t>daño a la salud</w:t>
      </w:r>
      <w:r w:rsidRPr="006B3E41">
        <w:rPr>
          <w:b/>
          <w:bCs/>
        </w:rPr>
        <w:t>:</w:t>
      </w:r>
      <w:r>
        <w:t xml:space="preserve"> </w:t>
      </w:r>
      <w:r w:rsidR="006B3E41">
        <w:t>No se reconocerá este perjuicio, t</w:t>
      </w:r>
      <w:r w:rsidR="00D04735">
        <w:t>oda vez que como lo ha indicado la Honorable Corte Suprema de Justicia, dicha tipología de perjuicio</w:t>
      </w:r>
      <w:r w:rsidR="007E44FE">
        <w:t xml:space="preserve">, tiene un carácter autónomo que no puede confundirse con un dolor moral de sus allegados y que debe ser demostrado, circunstancia que no ha sucedido dentro del presente asunto, siguiendo los </w:t>
      </w:r>
      <w:r w:rsidR="007E44FE">
        <w:lastRenderedPageBreak/>
        <w:t xml:space="preserve">lineamientos de la sentencia </w:t>
      </w:r>
      <w:r w:rsidR="007E44FE" w:rsidRPr="007E44FE">
        <w:t>SC16690-2016</w:t>
      </w:r>
      <w:r w:rsidR="007E44FE">
        <w:t xml:space="preserve">. </w:t>
      </w:r>
    </w:p>
    <w:p w14:paraId="7BE60C72" w14:textId="77777777" w:rsidR="00467620" w:rsidRDefault="00467620" w:rsidP="00691B55">
      <w:pPr>
        <w:tabs>
          <w:tab w:val="left" w:pos="5760"/>
        </w:tabs>
        <w:spacing w:line="276" w:lineRule="auto"/>
        <w:jc w:val="both"/>
        <w:rPr>
          <w:rFonts w:ascii="Arial" w:hAnsi="Arial" w:cs="Arial"/>
          <w:lang w:val="es-CO"/>
        </w:rPr>
      </w:pPr>
    </w:p>
    <w:p w14:paraId="5C14A4C9" w14:textId="2D08141C" w:rsidR="007E44FE" w:rsidRPr="006B3E41" w:rsidRDefault="007E44FE" w:rsidP="006B3E41">
      <w:pPr>
        <w:pStyle w:val="Prrafodelista"/>
        <w:numPr>
          <w:ilvl w:val="0"/>
          <w:numId w:val="18"/>
        </w:numPr>
        <w:tabs>
          <w:tab w:val="left" w:pos="5760"/>
        </w:tabs>
        <w:spacing w:line="276" w:lineRule="auto"/>
        <w:jc w:val="both"/>
        <w:rPr>
          <w:lang w:val="es-CO"/>
        </w:rPr>
      </w:pPr>
      <w:r w:rsidRPr="006B3E41">
        <w:rPr>
          <w:b/>
          <w:bCs/>
          <w:u w:val="single"/>
        </w:rPr>
        <w:t>Por concepto de perdida de oportunidad:</w:t>
      </w:r>
      <w:r w:rsidRPr="006B3E41">
        <w:rPr>
          <w:lang w:val="es-CO"/>
        </w:rPr>
        <w:t xml:space="preserve"> No se reconocerá el perjuicio solicitado bajo la tipología de perdida de oportunidad, teniendo en cuenta que no se </w:t>
      </w:r>
      <w:r w:rsidR="005B5317" w:rsidRPr="006B3E41">
        <w:rPr>
          <w:lang w:val="es-CO"/>
        </w:rPr>
        <w:t>cumplen los lineamientos que vía jurisprudencial ha decantado</w:t>
      </w:r>
      <w:r w:rsidR="00425261" w:rsidRPr="006B3E41">
        <w:rPr>
          <w:lang w:val="es-CO"/>
        </w:rPr>
        <w:t xml:space="preserve"> la Corte Suprema de Justicia </w:t>
      </w:r>
      <w:r w:rsidR="00E5636A" w:rsidRPr="006B3E41">
        <w:rPr>
          <w:lang w:val="es-CO"/>
        </w:rPr>
        <w:t>en sentencia</w:t>
      </w:r>
      <w:r w:rsidR="005B5317" w:rsidRPr="006B3E41">
        <w:rPr>
          <w:lang w:val="es-CO"/>
        </w:rPr>
        <w:t xml:space="preserve"> </w:t>
      </w:r>
      <w:r w:rsidR="00E5636A" w:rsidRPr="006B3E41">
        <w:rPr>
          <w:lang w:val="es-CO"/>
        </w:rPr>
        <w:t xml:space="preserve">SC456-2024. </w:t>
      </w:r>
      <w:r w:rsidR="005B5317" w:rsidRPr="006B3E41">
        <w:rPr>
          <w:lang w:val="es-CO"/>
        </w:rPr>
        <w:t xml:space="preserve">Así pues, para determinar la procedencia de tal perdida de oportunidad es necesario que se acredite de forma fehaciente que la probabilidad seria y real de haber podido evitar el daño o de obtener un mejor resultado si se hubieren adoptado otras decisiones médicas. Aspecto que no ha sido demostrado por el extremo actor dentro del proceso. </w:t>
      </w:r>
    </w:p>
    <w:p w14:paraId="08194B25" w14:textId="77777777" w:rsidR="003B7FDD" w:rsidRDefault="003B7FDD" w:rsidP="00691B55">
      <w:pPr>
        <w:tabs>
          <w:tab w:val="left" w:pos="5760"/>
        </w:tabs>
        <w:spacing w:line="276" w:lineRule="auto"/>
        <w:jc w:val="both"/>
        <w:rPr>
          <w:rFonts w:ascii="Arial" w:hAnsi="Arial" w:cs="Arial"/>
          <w:lang w:val="es-CO"/>
        </w:rPr>
      </w:pPr>
    </w:p>
    <w:p w14:paraId="0EAC9421" w14:textId="48C6E87D" w:rsidR="009D627E" w:rsidRPr="009D627E" w:rsidRDefault="00691B55" w:rsidP="00BC28F9">
      <w:pPr>
        <w:pStyle w:val="Prrafodelista"/>
        <w:numPr>
          <w:ilvl w:val="0"/>
          <w:numId w:val="18"/>
        </w:numPr>
        <w:tabs>
          <w:tab w:val="left" w:pos="5760"/>
        </w:tabs>
        <w:spacing w:line="276" w:lineRule="auto"/>
        <w:jc w:val="both"/>
        <w:rPr>
          <w:lang w:val="es-CO"/>
        </w:rPr>
      </w:pPr>
      <w:r w:rsidRPr="009D627E">
        <w:rPr>
          <w:b/>
          <w:bCs/>
          <w:u w:val="single"/>
          <w:lang w:val="es-CO"/>
        </w:rPr>
        <w:t>Análisis de la póliza:</w:t>
      </w:r>
      <w:r w:rsidRPr="009D627E">
        <w:rPr>
          <w:b/>
          <w:bCs/>
          <w:lang w:val="es-CO"/>
        </w:rPr>
        <w:t xml:space="preserve"> </w:t>
      </w:r>
      <w:r w:rsidR="009D627E" w:rsidRPr="009D627E">
        <w:t xml:space="preserve">Teniendo en cuenta que la póliza llamada a responder en el presente asunto es la No. 440-88-994000000045, con vigencia entre el 1 de febrero de 2018 y el 1 de febrero de 2019, mediante la cual se amparó la responsabilidad civil profesional médica bajo la modalidad </w:t>
      </w:r>
      <w:r w:rsidR="00787253">
        <w:t>“</w:t>
      </w:r>
      <w:proofErr w:type="spellStart"/>
      <w:r w:rsidR="009D627E" w:rsidRPr="009D627E">
        <w:t>Claims</w:t>
      </w:r>
      <w:proofErr w:type="spellEnd"/>
      <w:r w:rsidR="009D627E" w:rsidRPr="009D627E">
        <w:t xml:space="preserve"> </w:t>
      </w:r>
      <w:proofErr w:type="spellStart"/>
      <w:r w:rsidR="009D627E" w:rsidRPr="009D627E">
        <w:t>Made</w:t>
      </w:r>
      <w:proofErr w:type="spellEnd"/>
      <w:r w:rsidR="00787253">
        <w:t>”</w:t>
      </w:r>
      <w:r w:rsidR="009D627E" w:rsidRPr="009D627E">
        <w:t xml:space="preserve">, resulta necesario advertir que, si bien el valor asegurado total asciende a $1.000.000.000, dicha póliza contempla un sublímite específico para perjuicios extrapatrimoniales equivalente al 30% del valor asegurado, esto es, $300.000.000. </w:t>
      </w:r>
      <w:r w:rsidR="009D627E" w:rsidRPr="009D627E">
        <w:rPr>
          <w:lang w:val="es-CO"/>
        </w:rPr>
        <w:t>Dicho sublímite resulta plenamente aplicable al presente caso, por cuanto en la demanda se formulan pretensiones relacionadas con la indemnización de perjuicios extrapatrimoniales. Así las cosas, aunque en la liquidación contenida en la demanda se estima un valor de $492.000.000, dicho monto no puede ser tomado como el referente para determinar la cuantía de una eventual condena, toda vez que la cobertura de la póliza se encuentra limitada por el sublímite pactado. En consecuencia, el valor máximo por el cual podría responder contractualmente la aseguradora es de $300.000.000, suma a la que debe aplicarse la deducción correspondiente al deducible pactado en la póliza, equivalente al 15% del valor de la pérdida</w:t>
      </w:r>
      <w:r w:rsidR="009D627E">
        <w:rPr>
          <w:lang w:val="es-CO"/>
        </w:rPr>
        <w:t xml:space="preserve"> por ser el aplicable</w:t>
      </w:r>
      <w:r w:rsidR="009D627E" w:rsidRPr="009D627E">
        <w:rPr>
          <w:lang w:val="es-CO"/>
        </w:rPr>
        <w:t xml:space="preserve">, lo cual arroja un valor máximo de condena de </w:t>
      </w:r>
      <w:r w:rsidR="009D627E" w:rsidRPr="009D627E">
        <w:rPr>
          <w:b/>
          <w:bCs/>
          <w:lang w:val="es-CO"/>
        </w:rPr>
        <w:t>$255.000.000.</w:t>
      </w:r>
    </w:p>
    <w:p w14:paraId="7B06172A" w14:textId="0DBB7382" w:rsidR="00D905D8" w:rsidRPr="009D627E" w:rsidRDefault="00D905D8" w:rsidP="009D627E">
      <w:pPr>
        <w:pStyle w:val="Prrafodelista"/>
        <w:tabs>
          <w:tab w:val="left" w:pos="5760"/>
        </w:tabs>
        <w:spacing w:line="276" w:lineRule="auto"/>
        <w:jc w:val="both"/>
        <w:rPr>
          <w:lang w:val="es-CO"/>
        </w:rPr>
      </w:pPr>
    </w:p>
    <w:p w14:paraId="58E84CE8" w14:textId="0D78824B" w:rsidR="00843DA5" w:rsidRPr="001A6451" w:rsidRDefault="00843DA5" w:rsidP="001A6451">
      <w:pPr>
        <w:tabs>
          <w:tab w:val="left" w:pos="5760"/>
        </w:tabs>
        <w:spacing w:line="276" w:lineRule="auto"/>
        <w:jc w:val="both"/>
        <w:rPr>
          <w:rFonts w:ascii="Arial" w:hAnsi="Arial" w:cs="Arial"/>
          <w:lang w:val="es-CO"/>
        </w:rPr>
      </w:pPr>
      <w:r w:rsidRPr="001A6451">
        <w:rPr>
          <w:rFonts w:ascii="Arial" w:hAnsi="Arial" w:cs="Arial"/>
          <w:lang w:val="es-CO"/>
        </w:rPr>
        <w:t xml:space="preserve">Sin otro en particular, agradezco la atención prestada. </w:t>
      </w:r>
    </w:p>
    <w:p w14:paraId="632B2C5E" w14:textId="0A520A0A" w:rsidR="00843DA5" w:rsidRPr="001A6451" w:rsidRDefault="00843DA5" w:rsidP="001A6451">
      <w:pPr>
        <w:tabs>
          <w:tab w:val="left" w:pos="5760"/>
        </w:tabs>
        <w:spacing w:line="276" w:lineRule="auto"/>
        <w:jc w:val="both"/>
        <w:rPr>
          <w:rFonts w:ascii="Arial" w:hAnsi="Arial" w:cs="Arial"/>
          <w:lang w:val="es-CO"/>
        </w:rPr>
      </w:pPr>
    </w:p>
    <w:p w14:paraId="0857C6BA" w14:textId="4D1073D2" w:rsidR="00843DA5" w:rsidRDefault="00843DA5" w:rsidP="001A6451">
      <w:pPr>
        <w:tabs>
          <w:tab w:val="left" w:pos="5760"/>
        </w:tabs>
        <w:spacing w:line="276" w:lineRule="auto"/>
        <w:jc w:val="both"/>
        <w:rPr>
          <w:rFonts w:ascii="Arial" w:hAnsi="Arial" w:cs="Arial"/>
          <w:lang w:val="es-CO"/>
        </w:rPr>
      </w:pPr>
      <w:r w:rsidRPr="001A6451">
        <w:rPr>
          <w:rFonts w:ascii="Arial" w:hAnsi="Arial" w:cs="Arial"/>
          <w:lang w:val="es-CO"/>
        </w:rPr>
        <w:t>Cordialmente,</w:t>
      </w:r>
    </w:p>
    <w:p w14:paraId="0B381E14" w14:textId="77777777" w:rsidR="003C3CBA" w:rsidRPr="001A6451" w:rsidRDefault="003C3CBA" w:rsidP="001A6451">
      <w:pPr>
        <w:tabs>
          <w:tab w:val="left" w:pos="5760"/>
        </w:tabs>
        <w:spacing w:line="276" w:lineRule="auto"/>
        <w:jc w:val="both"/>
        <w:rPr>
          <w:rFonts w:ascii="Arial" w:hAnsi="Arial" w:cs="Arial"/>
          <w:lang w:val="es-CO"/>
        </w:rPr>
      </w:pPr>
    </w:p>
    <w:sectPr w:rsidR="003C3CBA" w:rsidRPr="001A6451" w:rsidSect="00783103">
      <w:headerReference w:type="default" r:id="rId8"/>
      <w:footerReference w:type="default" r:id="rId9"/>
      <w:pgSz w:w="12240" w:h="20160" w:code="5"/>
      <w:pgMar w:top="1701" w:right="964" w:bottom="1588" w:left="964" w:header="283"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FAE74" w14:textId="77777777" w:rsidR="00FD2CA7" w:rsidRDefault="00FD2CA7" w:rsidP="0025591F">
      <w:r>
        <w:separator/>
      </w:r>
    </w:p>
  </w:endnote>
  <w:endnote w:type="continuationSeparator" w:id="0">
    <w:p w14:paraId="073343E1" w14:textId="77777777" w:rsidR="00FD2CA7" w:rsidRDefault="00FD2CA7"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966F" w14:textId="0CABB6C7" w:rsidR="003F26B0" w:rsidRPr="00957ECF" w:rsidRDefault="00957ECF" w:rsidP="00957ECF">
    <w:pPr>
      <w:rPr>
        <w:color w:val="222A35" w:themeColor="text2" w:themeShade="80"/>
      </w:rPr>
    </w:pPr>
    <w:r>
      <w:rPr>
        <w:noProof/>
      </w:rPr>
      <mc:AlternateContent>
        <mc:Choice Requires="wps">
          <w:drawing>
            <wp:anchor distT="0" distB="0" distL="114300" distR="114300" simplePos="0" relativeHeight="251668480" behindDoc="1" locked="0" layoutInCell="1" allowOverlap="1" wp14:anchorId="53F14F1B" wp14:editId="5F8D7EC4">
              <wp:simplePos x="0" y="0"/>
              <wp:positionH relativeFrom="margin">
                <wp:posOffset>3838575</wp:posOffset>
              </wp:positionH>
              <wp:positionV relativeFrom="bottomMargin">
                <wp:posOffset>163195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3F14F1B" id="Rectángulo 4" o:spid="_x0000_s1026" style="position:absolute;margin-left:302.25pt;margin-top:12.85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" filled="f" stroked="f" strokeweight="1pt">
              <v:textbo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anchory="margin"/>
            </v:rect>
          </w:pict>
        </mc:Fallback>
      </mc:AlternateContent>
    </w:r>
    <w:r>
      <w:rPr>
        <w:noProof/>
      </w:rPr>
      <w:drawing>
        <wp:anchor distT="0" distB="0" distL="114300" distR="114300" simplePos="0" relativeHeight="251669504" behindDoc="0" locked="0" layoutInCell="1" allowOverlap="1" wp14:anchorId="73AC22FD" wp14:editId="439834D8">
          <wp:simplePos x="0" y="0"/>
          <wp:positionH relativeFrom="margin">
            <wp:posOffset>5692140</wp:posOffset>
          </wp:positionH>
          <wp:positionV relativeFrom="paragraph">
            <wp:posOffset>-415925</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3050">
      <w:rPr>
        <w:noProof/>
      </w:rPr>
      <mc:AlternateContent>
        <mc:Choice Requires="wps">
          <w:drawing>
            <wp:anchor distT="0" distB="0" distL="114300" distR="114300" simplePos="0" relativeHeight="251664384" behindDoc="1" locked="0" layoutInCell="1" allowOverlap="1" wp14:anchorId="5FBCB1CF" wp14:editId="2A4E6572">
              <wp:simplePos x="0" y="0"/>
              <wp:positionH relativeFrom="margin">
                <wp:posOffset>475615</wp:posOffset>
              </wp:positionH>
              <wp:positionV relativeFrom="bottomMargin">
                <wp:posOffset>344914</wp:posOffset>
              </wp:positionV>
              <wp:extent cx="705069" cy="283429"/>
              <wp:effectExtent l="0" t="0" r="0" b="2540"/>
              <wp:wrapNone/>
              <wp:docPr id="5" name="Rectángulo 5"/>
              <wp:cNvGraphicFramePr/>
              <a:graphic xmlns:a="http://schemas.openxmlformats.org/drawingml/2006/main">
                <a:graphicData uri="http://schemas.microsoft.com/office/word/2010/wordprocessingShape">
                  <wps:wsp>
                    <wps:cNvSpPr/>
                    <wps:spPr>
                      <a:xfrm>
                        <a:off x="0" y="0"/>
                        <a:ext cx="705069" cy="283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BBB6CA" w14:textId="7EC5D416" w:rsidR="00416F84" w:rsidRPr="00DF71AF" w:rsidRDefault="00E47E89"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CFPC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FBCB1CF" id="Rectángulo 5" o:spid="_x0000_s1027" style="position:absolute;margin-left:37.45pt;margin-top:27.15pt;width:55.5pt;height:22.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" filled="f" stroked="f" strokeweight="1pt">
              <v:textbox>
                <w:txbxContent>
                  <w:p w14:paraId="33BBB6CA" w14:textId="7EC5D416" w:rsidR="00416F84" w:rsidRPr="00DF71AF" w:rsidRDefault="00E47E89"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CFPC</w:t>
                    </w:r>
                  </w:p>
                </w:txbxContent>
              </v:textbox>
              <w10:wrap anchorx="margin" anchory="margin"/>
            </v:rect>
          </w:pict>
        </mc:Fallback>
      </mc:AlternateContent>
    </w:r>
    <w:r>
      <w:rPr>
        <w:color w:val="222A35" w:themeColor="text2" w:themeShade="80"/>
      </w:rPr>
      <w:t xml:space="preserve">                                         </w:t>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A2F4A" w14:textId="77777777" w:rsidR="00FD2CA7" w:rsidRDefault="00FD2CA7" w:rsidP="0025591F">
      <w:r>
        <w:separator/>
      </w:r>
    </w:p>
  </w:footnote>
  <w:footnote w:type="continuationSeparator" w:id="0">
    <w:p w14:paraId="4EE62571" w14:textId="77777777" w:rsidR="00FD2CA7" w:rsidRDefault="00FD2CA7"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4B8E" w14:textId="7C4C4FF4" w:rsidR="00FA4FFB" w:rsidRDefault="00957ECF">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1FCC"/>
    <w:multiLevelType w:val="multilevel"/>
    <w:tmpl w:val="4F560DF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8DA4B76"/>
    <w:multiLevelType w:val="hybridMultilevel"/>
    <w:tmpl w:val="7DE8AD3C"/>
    <w:lvl w:ilvl="0" w:tplc="77043BCC">
      <w:start w:val="5"/>
      <w:numFmt w:val="upperLetter"/>
      <w:lvlText w:val="%1."/>
      <w:lvlJc w:val="left"/>
      <w:pPr>
        <w:ind w:left="811" w:hanging="711"/>
      </w:pPr>
      <w:rPr>
        <w:rFonts w:ascii="Arial MT" w:eastAsia="Arial MT" w:hAnsi="Arial MT" w:cs="Arial MT" w:hint="default"/>
        <w:spacing w:val="-2"/>
        <w:w w:val="100"/>
        <w:sz w:val="22"/>
        <w:szCs w:val="22"/>
        <w:lang w:val="es-ES" w:eastAsia="en-US" w:bidi="ar-SA"/>
      </w:rPr>
    </w:lvl>
    <w:lvl w:ilvl="1" w:tplc="922C0782">
      <w:numFmt w:val="bullet"/>
      <w:lvlText w:val=""/>
      <w:lvlJc w:val="left"/>
      <w:pPr>
        <w:ind w:left="746" w:hanging="361"/>
      </w:pPr>
      <w:rPr>
        <w:rFonts w:ascii="Symbol" w:eastAsia="Symbol" w:hAnsi="Symbol" w:cs="Symbol" w:hint="default"/>
        <w:w w:val="100"/>
        <w:sz w:val="22"/>
        <w:szCs w:val="22"/>
        <w:lang w:val="es-ES" w:eastAsia="en-US" w:bidi="ar-SA"/>
      </w:rPr>
    </w:lvl>
    <w:lvl w:ilvl="2" w:tplc="5B984EE6">
      <w:numFmt w:val="bullet"/>
      <w:lvlText w:val="•"/>
      <w:lvlJc w:val="left"/>
      <w:pPr>
        <w:ind w:left="1797" w:hanging="361"/>
      </w:pPr>
      <w:rPr>
        <w:rFonts w:hint="default"/>
        <w:lang w:val="es-ES" w:eastAsia="en-US" w:bidi="ar-SA"/>
      </w:rPr>
    </w:lvl>
    <w:lvl w:ilvl="3" w:tplc="54BC01C6">
      <w:numFmt w:val="bullet"/>
      <w:lvlText w:val="•"/>
      <w:lvlJc w:val="left"/>
      <w:pPr>
        <w:ind w:left="2775" w:hanging="361"/>
      </w:pPr>
      <w:rPr>
        <w:rFonts w:hint="default"/>
        <w:lang w:val="es-ES" w:eastAsia="en-US" w:bidi="ar-SA"/>
      </w:rPr>
    </w:lvl>
    <w:lvl w:ilvl="4" w:tplc="78000352">
      <w:numFmt w:val="bullet"/>
      <w:lvlText w:val="•"/>
      <w:lvlJc w:val="left"/>
      <w:pPr>
        <w:ind w:left="3753" w:hanging="361"/>
      </w:pPr>
      <w:rPr>
        <w:rFonts w:hint="default"/>
        <w:lang w:val="es-ES" w:eastAsia="en-US" w:bidi="ar-SA"/>
      </w:rPr>
    </w:lvl>
    <w:lvl w:ilvl="5" w:tplc="B06A839C">
      <w:numFmt w:val="bullet"/>
      <w:lvlText w:val="•"/>
      <w:lvlJc w:val="left"/>
      <w:pPr>
        <w:ind w:left="4731" w:hanging="361"/>
      </w:pPr>
      <w:rPr>
        <w:rFonts w:hint="default"/>
        <w:lang w:val="es-ES" w:eastAsia="en-US" w:bidi="ar-SA"/>
      </w:rPr>
    </w:lvl>
    <w:lvl w:ilvl="6" w:tplc="559A69AC">
      <w:numFmt w:val="bullet"/>
      <w:lvlText w:val="•"/>
      <w:lvlJc w:val="left"/>
      <w:pPr>
        <w:ind w:left="5708" w:hanging="361"/>
      </w:pPr>
      <w:rPr>
        <w:rFonts w:hint="default"/>
        <w:lang w:val="es-ES" w:eastAsia="en-US" w:bidi="ar-SA"/>
      </w:rPr>
    </w:lvl>
    <w:lvl w:ilvl="7" w:tplc="7E04F200">
      <w:numFmt w:val="bullet"/>
      <w:lvlText w:val="•"/>
      <w:lvlJc w:val="left"/>
      <w:pPr>
        <w:ind w:left="6686" w:hanging="361"/>
      </w:pPr>
      <w:rPr>
        <w:rFonts w:hint="default"/>
        <w:lang w:val="es-ES" w:eastAsia="en-US" w:bidi="ar-SA"/>
      </w:rPr>
    </w:lvl>
    <w:lvl w:ilvl="8" w:tplc="78E8D862">
      <w:numFmt w:val="bullet"/>
      <w:lvlText w:val="•"/>
      <w:lvlJc w:val="left"/>
      <w:pPr>
        <w:ind w:left="7664" w:hanging="361"/>
      </w:pPr>
      <w:rPr>
        <w:rFonts w:hint="default"/>
        <w:lang w:val="es-ES" w:eastAsia="en-US" w:bidi="ar-SA"/>
      </w:rPr>
    </w:lvl>
  </w:abstractNum>
  <w:abstractNum w:abstractNumId="2" w15:restartNumberingAfterBreak="0">
    <w:nsid w:val="0D16460E"/>
    <w:multiLevelType w:val="hybridMultilevel"/>
    <w:tmpl w:val="0A3CFA98"/>
    <w:lvl w:ilvl="0" w:tplc="74C2A450">
      <w:start w:val="2"/>
      <w:numFmt w:val="bullet"/>
      <w:lvlText w:val=""/>
      <w:lvlJc w:val="left"/>
      <w:pPr>
        <w:ind w:left="720" w:hanging="360"/>
      </w:pPr>
      <w:rPr>
        <w:rFonts w:ascii="Symbol" w:eastAsia="Arial MT" w:hAnsi="Symbol" w:cs="Arial MT" w:hint="default"/>
        <w:b w:val="0"/>
        <w:color w:val="auto"/>
        <w:u w:val="no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3739B3"/>
    <w:multiLevelType w:val="hybridMultilevel"/>
    <w:tmpl w:val="40C8CB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380E71"/>
    <w:multiLevelType w:val="hybridMultilevel"/>
    <w:tmpl w:val="9ADEA8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DD50474"/>
    <w:multiLevelType w:val="hybridMultilevel"/>
    <w:tmpl w:val="C588908E"/>
    <w:lvl w:ilvl="0" w:tplc="A2CE5FE2">
      <w:start w:val="1"/>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EC86066"/>
    <w:multiLevelType w:val="hybridMultilevel"/>
    <w:tmpl w:val="CB9A5DD0"/>
    <w:lvl w:ilvl="0" w:tplc="B9EABD3A">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6563590"/>
    <w:multiLevelType w:val="hybridMultilevel"/>
    <w:tmpl w:val="AE92870E"/>
    <w:lvl w:ilvl="0" w:tplc="FFFFFFFF">
      <w:start w:val="1"/>
      <w:numFmt w:val="decimal"/>
      <w:lvlText w:val="%1."/>
      <w:lvlJc w:val="left"/>
      <w:pPr>
        <w:ind w:left="811" w:hanging="350"/>
      </w:pPr>
      <w:rPr>
        <w:rFonts w:ascii="Arial MT" w:eastAsia="Arial MT" w:hAnsi="Arial MT" w:cs="Arial MT" w:hint="default"/>
        <w:spacing w:val="0"/>
        <w:w w:val="100"/>
        <w:sz w:val="22"/>
        <w:szCs w:val="22"/>
        <w:lang w:val="es-ES" w:eastAsia="en-US" w:bidi="ar-SA"/>
      </w:rPr>
    </w:lvl>
    <w:lvl w:ilvl="1" w:tplc="FFFFFFFF">
      <w:numFmt w:val="bullet"/>
      <w:lvlText w:val="•"/>
      <w:lvlJc w:val="left"/>
      <w:pPr>
        <w:ind w:left="1700" w:hanging="350"/>
      </w:pPr>
      <w:rPr>
        <w:rFonts w:hint="default"/>
        <w:lang w:val="es-ES" w:eastAsia="en-US" w:bidi="ar-SA"/>
      </w:rPr>
    </w:lvl>
    <w:lvl w:ilvl="2" w:tplc="FFFFFFFF">
      <w:numFmt w:val="bullet"/>
      <w:lvlText w:val="•"/>
      <w:lvlJc w:val="left"/>
      <w:pPr>
        <w:ind w:left="2580" w:hanging="350"/>
      </w:pPr>
      <w:rPr>
        <w:rFonts w:hint="default"/>
        <w:lang w:val="es-ES" w:eastAsia="en-US" w:bidi="ar-SA"/>
      </w:rPr>
    </w:lvl>
    <w:lvl w:ilvl="3" w:tplc="FFFFFFFF">
      <w:numFmt w:val="bullet"/>
      <w:lvlText w:val="•"/>
      <w:lvlJc w:val="left"/>
      <w:pPr>
        <w:ind w:left="3460" w:hanging="350"/>
      </w:pPr>
      <w:rPr>
        <w:rFonts w:hint="default"/>
        <w:lang w:val="es-ES" w:eastAsia="en-US" w:bidi="ar-SA"/>
      </w:rPr>
    </w:lvl>
    <w:lvl w:ilvl="4" w:tplc="FFFFFFFF">
      <w:numFmt w:val="bullet"/>
      <w:lvlText w:val="•"/>
      <w:lvlJc w:val="left"/>
      <w:pPr>
        <w:ind w:left="4340" w:hanging="350"/>
      </w:pPr>
      <w:rPr>
        <w:rFonts w:hint="default"/>
        <w:lang w:val="es-ES" w:eastAsia="en-US" w:bidi="ar-SA"/>
      </w:rPr>
    </w:lvl>
    <w:lvl w:ilvl="5" w:tplc="FFFFFFFF">
      <w:numFmt w:val="bullet"/>
      <w:lvlText w:val="•"/>
      <w:lvlJc w:val="left"/>
      <w:pPr>
        <w:ind w:left="5220" w:hanging="350"/>
      </w:pPr>
      <w:rPr>
        <w:rFonts w:hint="default"/>
        <w:lang w:val="es-ES" w:eastAsia="en-US" w:bidi="ar-SA"/>
      </w:rPr>
    </w:lvl>
    <w:lvl w:ilvl="6" w:tplc="FFFFFFFF">
      <w:numFmt w:val="bullet"/>
      <w:lvlText w:val="•"/>
      <w:lvlJc w:val="left"/>
      <w:pPr>
        <w:ind w:left="6100" w:hanging="350"/>
      </w:pPr>
      <w:rPr>
        <w:rFonts w:hint="default"/>
        <w:lang w:val="es-ES" w:eastAsia="en-US" w:bidi="ar-SA"/>
      </w:rPr>
    </w:lvl>
    <w:lvl w:ilvl="7" w:tplc="FFFFFFFF">
      <w:numFmt w:val="bullet"/>
      <w:lvlText w:val="•"/>
      <w:lvlJc w:val="left"/>
      <w:pPr>
        <w:ind w:left="6980" w:hanging="350"/>
      </w:pPr>
      <w:rPr>
        <w:rFonts w:hint="default"/>
        <w:lang w:val="es-ES" w:eastAsia="en-US" w:bidi="ar-SA"/>
      </w:rPr>
    </w:lvl>
    <w:lvl w:ilvl="8" w:tplc="FFFFFFFF">
      <w:numFmt w:val="bullet"/>
      <w:lvlText w:val="•"/>
      <w:lvlJc w:val="left"/>
      <w:pPr>
        <w:ind w:left="7860" w:hanging="350"/>
      </w:pPr>
      <w:rPr>
        <w:rFonts w:hint="default"/>
        <w:lang w:val="es-ES" w:eastAsia="en-US" w:bidi="ar-SA"/>
      </w:rPr>
    </w:lvl>
  </w:abstractNum>
  <w:abstractNum w:abstractNumId="9" w15:restartNumberingAfterBreak="0">
    <w:nsid w:val="37317FDC"/>
    <w:multiLevelType w:val="hybridMultilevel"/>
    <w:tmpl w:val="60FAD148"/>
    <w:lvl w:ilvl="0" w:tplc="CE08BE42">
      <w:start w:val="2"/>
      <w:numFmt w:val="bullet"/>
      <w:lvlText w:val="-"/>
      <w:lvlJc w:val="left"/>
      <w:pPr>
        <w:ind w:left="720" w:hanging="360"/>
      </w:pPr>
      <w:rPr>
        <w:rFonts w:ascii="Arial MT" w:eastAsia="Arial MT" w:hAnsi="Arial MT" w:cs="Arial 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9425DD1"/>
    <w:multiLevelType w:val="hybridMultilevel"/>
    <w:tmpl w:val="44A82CF2"/>
    <w:lvl w:ilvl="0" w:tplc="EF926782">
      <w:start w:val="1"/>
      <w:numFmt w:val="bullet"/>
      <w:lvlText w:val=""/>
      <w:lvlJc w:val="left"/>
      <w:pPr>
        <w:ind w:left="720" w:hanging="360"/>
      </w:pPr>
      <w:rPr>
        <w:rFonts w:ascii="Symbol" w:eastAsia="Arial MT" w:hAnsi="Symbol" w:cs="Arial 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0A94851"/>
    <w:multiLevelType w:val="hybridMultilevel"/>
    <w:tmpl w:val="411C34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6E1A9E"/>
    <w:multiLevelType w:val="hybridMultilevel"/>
    <w:tmpl w:val="1772AE66"/>
    <w:lvl w:ilvl="0" w:tplc="EC24CD28">
      <w:start w:val="3"/>
      <w:numFmt w:val="bullet"/>
      <w:lvlText w:val=""/>
      <w:lvlJc w:val="left"/>
      <w:pPr>
        <w:ind w:left="720" w:hanging="360"/>
      </w:pPr>
      <w:rPr>
        <w:rFonts w:ascii="Symbol" w:eastAsia="Arial MT" w:hAnsi="Symbol" w:cs="Arial 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AFF3525"/>
    <w:multiLevelType w:val="multilevel"/>
    <w:tmpl w:val="1FF42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802A50"/>
    <w:multiLevelType w:val="hybridMultilevel"/>
    <w:tmpl w:val="4D261854"/>
    <w:lvl w:ilvl="0" w:tplc="55AAECC2">
      <w:start w:val="10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8BE62F5"/>
    <w:multiLevelType w:val="hybridMultilevel"/>
    <w:tmpl w:val="621EB030"/>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A892C9F"/>
    <w:multiLevelType w:val="hybridMultilevel"/>
    <w:tmpl w:val="16C4C8A0"/>
    <w:lvl w:ilvl="0" w:tplc="C9D46ECC">
      <w:start w:val="5"/>
      <w:numFmt w:val="bullet"/>
      <w:lvlText w:val="-"/>
      <w:lvlJc w:val="left"/>
      <w:pPr>
        <w:ind w:left="720" w:hanging="360"/>
      </w:pPr>
      <w:rPr>
        <w:rFonts w:ascii="Arial MT" w:eastAsia="Arial MT" w:hAnsi="Arial MT" w:cs="Arial 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E8C04EB"/>
    <w:multiLevelType w:val="hybridMultilevel"/>
    <w:tmpl w:val="DE0C1A48"/>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11"/>
  </w:num>
  <w:num w:numId="5">
    <w:abstractNumId w:val="17"/>
  </w:num>
  <w:num w:numId="6">
    <w:abstractNumId w:val="0"/>
  </w:num>
  <w:num w:numId="7">
    <w:abstractNumId w:val="15"/>
  </w:num>
  <w:num w:numId="8">
    <w:abstractNumId w:val="3"/>
  </w:num>
  <w:num w:numId="9">
    <w:abstractNumId w:val="10"/>
  </w:num>
  <w:num w:numId="10">
    <w:abstractNumId w:val="16"/>
  </w:num>
  <w:num w:numId="11">
    <w:abstractNumId w:val="2"/>
  </w:num>
  <w:num w:numId="12">
    <w:abstractNumId w:val="12"/>
  </w:num>
  <w:num w:numId="13">
    <w:abstractNumId w:val="9"/>
  </w:num>
  <w:num w:numId="14">
    <w:abstractNumId w:val="13"/>
  </w:num>
  <w:num w:numId="15">
    <w:abstractNumId w:val="14"/>
  </w:num>
  <w:num w:numId="16">
    <w:abstractNumId w:val="6"/>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11D9D"/>
    <w:rsid w:val="0003111F"/>
    <w:rsid w:val="000350CF"/>
    <w:rsid w:val="00036FCE"/>
    <w:rsid w:val="000557D7"/>
    <w:rsid w:val="00070626"/>
    <w:rsid w:val="00081627"/>
    <w:rsid w:val="00083B1B"/>
    <w:rsid w:val="0009055F"/>
    <w:rsid w:val="000B00A8"/>
    <w:rsid w:val="000C2815"/>
    <w:rsid w:val="000C7EB4"/>
    <w:rsid w:val="00104764"/>
    <w:rsid w:val="0010679C"/>
    <w:rsid w:val="00131B8E"/>
    <w:rsid w:val="001467BF"/>
    <w:rsid w:val="001925A0"/>
    <w:rsid w:val="00194BBC"/>
    <w:rsid w:val="00194DAC"/>
    <w:rsid w:val="001A278C"/>
    <w:rsid w:val="001A6451"/>
    <w:rsid w:val="00234F3F"/>
    <w:rsid w:val="002428B2"/>
    <w:rsid w:val="00254E27"/>
    <w:rsid w:val="0025591F"/>
    <w:rsid w:val="00267DDC"/>
    <w:rsid w:val="00281D90"/>
    <w:rsid w:val="002A0BB2"/>
    <w:rsid w:val="002A5809"/>
    <w:rsid w:val="002B5E76"/>
    <w:rsid w:val="002C38D2"/>
    <w:rsid w:val="002F35A4"/>
    <w:rsid w:val="003141B0"/>
    <w:rsid w:val="00336FEB"/>
    <w:rsid w:val="0034623E"/>
    <w:rsid w:val="0036182A"/>
    <w:rsid w:val="00361BC6"/>
    <w:rsid w:val="003663D9"/>
    <w:rsid w:val="00374E69"/>
    <w:rsid w:val="00374FB5"/>
    <w:rsid w:val="00375AFE"/>
    <w:rsid w:val="00392AE5"/>
    <w:rsid w:val="00395D72"/>
    <w:rsid w:val="003A306A"/>
    <w:rsid w:val="003A5562"/>
    <w:rsid w:val="003B7FDD"/>
    <w:rsid w:val="003C3CBA"/>
    <w:rsid w:val="003C5BCE"/>
    <w:rsid w:val="003C73BF"/>
    <w:rsid w:val="003D2930"/>
    <w:rsid w:val="003F26B0"/>
    <w:rsid w:val="00416F84"/>
    <w:rsid w:val="004177A4"/>
    <w:rsid w:val="0042489D"/>
    <w:rsid w:val="0042497F"/>
    <w:rsid w:val="00424DB6"/>
    <w:rsid w:val="00425261"/>
    <w:rsid w:val="004408B6"/>
    <w:rsid w:val="00461F01"/>
    <w:rsid w:val="00467620"/>
    <w:rsid w:val="00470810"/>
    <w:rsid w:val="004767F8"/>
    <w:rsid w:val="00481391"/>
    <w:rsid w:val="0048616E"/>
    <w:rsid w:val="004A23F3"/>
    <w:rsid w:val="004A356B"/>
    <w:rsid w:val="004A70A9"/>
    <w:rsid w:val="004C01CE"/>
    <w:rsid w:val="00505F3C"/>
    <w:rsid w:val="00520DD6"/>
    <w:rsid w:val="00543F6F"/>
    <w:rsid w:val="005478D5"/>
    <w:rsid w:val="0056626A"/>
    <w:rsid w:val="005875D5"/>
    <w:rsid w:val="005A0A03"/>
    <w:rsid w:val="005A1198"/>
    <w:rsid w:val="005A27BB"/>
    <w:rsid w:val="005A3F2C"/>
    <w:rsid w:val="005A4924"/>
    <w:rsid w:val="005B0590"/>
    <w:rsid w:val="005B5317"/>
    <w:rsid w:val="005C481E"/>
    <w:rsid w:val="005C5EE0"/>
    <w:rsid w:val="005D7117"/>
    <w:rsid w:val="00606E50"/>
    <w:rsid w:val="00624524"/>
    <w:rsid w:val="00637020"/>
    <w:rsid w:val="006459E7"/>
    <w:rsid w:val="006566D0"/>
    <w:rsid w:val="00672FA0"/>
    <w:rsid w:val="00691B55"/>
    <w:rsid w:val="006A0FDA"/>
    <w:rsid w:val="006A68EE"/>
    <w:rsid w:val="006B3E41"/>
    <w:rsid w:val="006B7DD2"/>
    <w:rsid w:val="006C3935"/>
    <w:rsid w:val="006F3F7B"/>
    <w:rsid w:val="006F5AD1"/>
    <w:rsid w:val="0070195B"/>
    <w:rsid w:val="00744830"/>
    <w:rsid w:val="00762B3A"/>
    <w:rsid w:val="00772933"/>
    <w:rsid w:val="00783103"/>
    <w:rsid w:val="007849C3"/>
    <w:rsid w:val="00787253"/>
    <w:rsid w:val="00793C8E"/>
    <w:rsid w:val="00795B93"/>
    <w:rsid w:val="007B5B0D"/>
    <w:rsid w:val="007C1A65"/>
    <w:rsid w:val="007E44FE"/>
    <w:rsid w:val="007F632D"/>
    <w:rsid w:val="007F6A39"/>
    <w:rsid w:val="00822A13"/>
    <w:rsid w:val="00843DA5"/>
    <w:rsid w:val="00867859"/>
    <w:rsid w:val="008830A7"/>
    <w:rsid w:val="008966B5"/>
    <w:rsid w:val="008A3EE5"/>
    <w:rsid w:val="008D5B3A"/>
    <w:rsid w:val="008D7E7E"/>
    <w:rsid w:val="008E3647"/>
    <w:rsid w:val="008E4E08"/>
    <w:rsid w:val="008F01B3"/>
    <w:rsid w:val="008F1E2F"/>
    <w:rsid w:val="00934146"/>
    <w:rsid w:val="00957ECF"/>
    <w:rsid w:val="009606A8"/>
    <w:rsid w:val="00991BBA"/>
    <w:rsid w:val="00997C0E"/>
    <w:rsid w:val="009A6B8A"/>
    <w:rsid w:val="009D627E"/>
    <w:rsid w:val="00A601F6"/>
    <w:rsid w:val="00A63DB6"/>
    <w:rsid w:val="00A7220B"/>
    <w:rsid w:val="00A877E6"/>
    <w:rsid w:val="00A9057A"/>
    <w:rsid w:val="00A93D6F"/>
    <w:rsid w:val="00AB0CFC"/>
    <w:rsid w:val="00AB3A2C"/>
    <w:rsid w:val="00AC54E1"/>
    <w:rsid w:val="00AC73E1"/>
    <w:rsid w:val="00AD03AA"/>
    <w:rsid w:val="00AD261E"/>
    <w:rsid w:val="00AF1280"/>
    <w:rsid w:val="00B00DE8"/>
    <w:rsid w:val="00B04669"/>
    <w:rsid w:val="00B20189"/>
    <w:rsid w:val="00B36162"/>
    <w:rsid w:val="00B54DCC"/>
    <w:rsid w:val="00B56807"/>
    <w:rsid w:val="00B61562"/>
    <w:rsid w:val="00B82473"/>
    <w:rsid w:val="00B90EDF"/>
    <w:rsid w:val="00BA33E1"/>
    <w:rsid w:val="00BB7105"/>
    <w:rsid w:val="00BC22BA"/>
    <w:rsid w:val="00BD0D96"/>
    <w:rsid w:val="00BD192A"/>
    <w:rsid w:val="00BD32E3"/>
    <w:rsid w:val="00BE6214"/>
    <w:rsid w:val="00BF1650"/>
    <w:rsid w:val="00BF1A90"/>
    <w:rsid w:val="00BF291B"/>
    <w:rsid w:val="00C07667"/>
    <w:rsid w:val="00C14CC7"/>
    <w:rsid w:val="00C254FB"/>
    <w:rsid w:val="00C3154B"/>
    <w:rsid w:val="00C53500"/>
    <w:rsid w:val="00C6275D"/>
    <w:rsid w:val="00C655D0"/>
    <w:rsid w:val="00C70FF5"/>
    <w:rsid w:val="00CD3B19"/>
    <w:rsid w:val="00CE1208"/>
    <w:rsid w:val="00CE2AE0"/>
    <w:rsid w:val="00CF1594"/>
    <w:rsid w:val="00D040EF"/>
    <w:rsid w:val="00D04735"/>
    <w:rsid w:val="00D23A48"/>
    <w:rsid w:val="00D73F80"/>
    <w:rsid w:val="00D80964"/>
    <w:rsid w:val="00D83DD9"/>
    <w:rsid w:val="00D840D9"/>
    <w:rsid w:val="00D905D8"/>
    <w:rsid w:val="00DA51C7"/>
    <w:rsid w:val="00DB34C9"/>
    <w:rsid w:val="00DF71AF"/>
    <w:rsid w:val="00E034A7"/>
    <w:rsid w:val="00E05A2E"/>
    <w:rsid w:val="00E23DED"/>
    <w:rsid w:val="00E31853"/>
    <w:rsid w:val="00E36057"/>
    <w:rsid w:val="00E42DFB"/>
    <w:rsid w:val="00E43BA7"/>
    <w:rsid w:val="00E45301"/>
    <w:rsid w:val="00E47E89"/>
    <w:rsid w:val="00E5636A"/>
    <w:rsid w:val="00E63CC0"/>
    <w:rsid w:val="00E70193"/>
    <w:rsid w:val="00EB06B6"/>
    <w:rsid w:val="00EC2B3D"/>
    <w:rsid w:val="00EC434B"/>
    <w:rsid w:val="00ED70FD"/>
    <w:rsid w:val="00EE04E3"/>
    <w:rsid w:val="00EE40E3"/>
    <w:rsid w:val="00EF3101"/>
    <w:rsid w:val="00F0583A"/>
    <w:rsid w:val="00F263CC"/>
    <w:rsid w:val="00F37A00"/>
    <w:rsid w:val="00F46F34"/>
    <w:rsid w:val="00F875C2"/>
    <w:rsid w:val="00F95354"/>
    <w:rsid w:val="00F963A9"/>
    <w:rsid w:val="00F97657"/>
    <w:rsid w:val="00FA4DA8"/>
    <w:rsid w:val="00FA4FFB"/>
    <w:rsid w:val="00FC37A8"/>
    <w:rsid w:val="00FD2CA7"/>
    <w:rsid w:val="00FE10B5"/>
    <w:rsid w:val="00FE13E0"/>
    <w:rsid w:val="00FE5E2E"/>
    <w:rsid w:val="00FF305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F5FCD"/>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75D"/>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E47E8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47E89"/>
    <w:pPr>
      <w:ind w:left="720"/>
      <w:contextualSpacing/>
    </w:pPr>
    <w:rPr>
      <w:rFonts w:ascii="Arial" w:eastAsia="Arial" w:hAnsi="Arial" w:cs="Arial"/>
      <w:lang w:eastAsia="es-ES" w:bidi="es-ES"/>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E47E89"/>
    <w:rPr>
      <w:rFonts w:ascii="Arial" w:eastAsia="Arial" w:hAnsi="Arial" w:cs="Arial"/>
      <w:lang w:val="es-ES" w:eastAsia="es-ES" w:bidi="es-ES"/>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
    <w:basedOn w:val="Fuentedeprrafopredeter"/>
    <w:link w:val="Refdenotaalpie2"/>
    <w:uiPriority w:val="99"/>
    <w:unhideWhenUsed/>
    <w:qFormat/>
    <w:rsid w:val="00E47E89"/>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unhideWhenUsed/>
    <w:qFormat/>
    <w:rsid w:val="00E47E89"/>
    <w:rPr>
      <w:rFonts w:ascii="Arial" w:eastAsia="Arial" w:hAnsi="Arial" w:cs="Arial"/>
      <w:sz w:val="20"/>
      <w:szCs w:val="20"/>
      <w:lang w:eastAsia="es-ES" w:bidi="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E47E89"/>
    <w:rPr>
      <w:rFonts w:ascii="Arial" w:eastAsia="Arial" w:hAnsi="Arial" w:cs="Arial"/>
      <w:sz w:val="20"/>
      <w:szCs w:val="20"/>
      <w:lang w:val="es-ES" w:eastAsia="es-ES" w:bidi="es-ES"/>
    </w:rPr>
  </w:style>
  <w:style w:type="paragraph" w:customStyle="1" w:styleId="Refdenotaalpie2">
    <w:name w:val="Ref. de nota al pie2"/>
    <w:aliases w:val="Nota de pie,Pie de pagina"/>
    <w:basedOn w:val="Normal"/>
    <w:link w:val="Refdenotaalpie"/>
    <w:uiPriority w:val="99"/>
    <w:rsid w:val="00E47E89"/>
    <w:pPr>
      <w:widowControl/>
      <w:autoSpaceDE/>
      <w:autoSpaceDN/>
      <w:spacing w:after="160" w:line="240" w:lineRule="exact"/>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E47E89"/>
    <w:pPr>
      <w:widowControl/>
      <w:autoSpaceDE/>
      <w:autoSpaceDN/>
      <w:spacing w:before="100" w:beforeAutospacing="1" w:after="100" w:afterAutospacing="1"/>
    </w:pPr>
    <w:rPr>
      <w:rFonts w:ascii="Times New Roman" w:eastAsia="Times New Roman" w:hAnsi="Times New Roman" w:cs="Times New Roman"/>
      <w:sz w:val="24"/>
      <w:szCs w:val="24"/>
      <w:lang w:val="es-CO" w:eastAsia="es-ES_tradnl"/>
    </w:rPr>
  </w:style>
  <w:style w:type="paragraph" w:styleId="Revisin">
    <w:name w:val="Revision"/>
    <w:hidden/>
    <w:uiPriority w:val="99"/>
    <w:semiHidden/>
    <w:rsid w:val="005478D5"/>
    <w:pPr>
      <w:spacing w:after="0" w:line="240" w:lineRule="auto"/>
    </w:pPr>
    <w:rPr>
      <w:rFonts w:ascii="Arial MT" w:eastAsia="Arial MT" w:hAnsi="Arial MT" w:cs="Arial MT"/>
      <w:lang w:val="es-ES"/>
    </w:rPr>
  </w:style>
  <w:style w:type="character" w:styleId="Refdecomentario">
    <w:name w:val="annotation reference"/>
    <w:basedOn w:val="Fuentedeprrafopredeter"/>
    <w:uiPriority w:val="99"/>
    <w:semiHidden/>
    <w:unhideWhenUsed/>
    <w:rsid w:val="00CE1208"/>
    <w:rPr>
      <w:sz w:val="16"/>
      <w:szCs w:val="16"/>
    </w:rPr>
  </w:style>
  <w:style w:type="paragraph" w:styleId="Textocomentario">
    <w:name w:val="annotation text"/>
    <w:basedOn w:val="Normal"/>
    <w:link w:val="TextocomentarioCar"/>
    <w:uiPriority w:val="99"/>
    <w:unhideWhenUsed/>
    <w:rsid w:val="00CE1208"/>
    <w:rPr>
      <w:sz w:val="20"/>
      <w:szCs w:val="20"/>
    </w:rPr>
  </w:style>
  <w:style w:type="character" w:customStyle="1" w:styleId="TextocomentarioCar">
    <w:name w:val="Texto comentario Car"/>
    <w:basedOn w:val="Fuentedeprrafopredeter"/>
    <w:link w:val="Textocomentario"/>
    <w:uiPriority w:val="99"/>
    <w:rsid w:val="00CE1208"/>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CE1208"/>
    <w:rPr>
      <w:b/>
      <w:bCs/>
    </w:rPr>
  </w:style>
  <w:style w:type="character" w:customStyle="1" w:styleId="AsuntodelcomentarioCar">
    <w:name w:val="Asunto del comentario Car"/>
    <w:basedOn w:val="TextocomentarioCar"/>
    <w:link w:val="Asuntodelcomentario"/>
    <w:uiPriority w:val="99"/>
    <w:semiHidden/>
    <w:rsid w:val="00CE1208"/>
    <w:rPr>
      <w:rFonts w:ascii="Arial MT" w:eastAsia="Arial MT" w:hAnsi="Arial MT" w:cs="Arial MT"/>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29314">
      <w:bodyDiv w:val="1"/>
      <w:marLeft w:val="0"/>
      <w:marRight w:val="0"/>
      <w:marTop w:val="0"/>
      <w:marBottom w:val="0"/>
      <w:divBdr>
        <w:top w:val="none" w:sz="0" w:space="0" w:color="auto"/>
        <w:left w:val="none" w:sz="0" w:space="0" w:color="auto"/>
        <w:bottom w:val="none" w:sz="0" w:space="0" w:color="auto"/>
        <w:right w:val="none" w:sz="0" w:space="0" w:color="auto"/>
      </w:divBdr>
      <w:divsChild>
        <w:div w:id="1269965146">
          <w:marLeft w:val="0"/>
          <w:marRight w:val="48"/>
          <w:marTop w:val="0"/>
          <w:marBottom w:val="0"/>
          <w:divBdr>
            <w:top w:val="none" w:sz="0" w:space="0" w:color="auto"/>
            <w:left w:val="none" w:sz="0" w:space="0" w:color="auto"/>
            <w:bottom w:val="none" w:sz="0" w:space="0" w:color="auto"/>
            <w:right w:val="none" w:sz="0" w:space="0" w:color="auto"/>
          </w:divBdr>
        </w:div>
        <w:div w:id="263616199">
          <w:marLeft w:val="0"/>
          <w:marRight w:val="48"/>
          <w:marTop w:val="0"/>
          <w:marBottom w:val="0"/>
          <w:divBdr>
            <w:top w:val="none" w:sz="0" w:space="0" w:color="auto"/>
            <w:left w:val="none" w:sz="0" w:space="0" w:color="auto"/>
            <w:bottom w:val="none" w:sz="0" w:space="0" w:color="auto"/>
            <w:right w:val="none" w:sz="0" w:space="0" w:color="auto"/>
          </w:divBdr>
        </w:div>
        <w:div w:id="1658923664">
          <w:marLeft w:val="0"/>
          <w:marRight w:val="48"/>
          <w:marTop w:val="0"/>
          <w:marBottom w:val="0"/>
          <w:divBdr>
            <w:top w:val="none" w:sz="0" w:space="0" w:color="auto"/>
            <w:left w:val="none" w:sz="0" w:space="0" w:color="auto"/>
            <w:bottom w:val="none" w:sz="0" w:space="0" w:color="auto"/>
            <w:right w:val="none" w:sz="0" w:space="0" w:color="auto"/>
          </w:divBdr>
        </w:div>
        <w:div w:id="2038385725">
          <w:marLeft w:val="0"/>
          <w:marRight w:val="48"/>
          <w:marTop w:val="0"/>
          <w:marBottom w:val="0"/>
          <w:divBdr>
            <w:top w:val="none" w:sz="0" w:space="0" w:color="auto"/>
            <w:left w:val="none" w:sz="0" w:space="0" w:color="auto"/>
            <w:bottom w:val="none" w:sz="0" w:space="0" w:color="auto"/>
            <w:right w:val="none" w:sz="0" w:space="0" w:color="auto"/>
          </w:divBdr>
        </w:div>
        <w:div w:id="1770805957">
          <w:marLeft w:val="0"/>
          <w:marRight w:val="48"/>
          <w:marTop w:val="0"/>
          <w:marBottom w:val="0"/>
          <w:divBdr>
            <w:top w:val="none" w:sz="0" w:space="0" w:color="auto"/>
            <w:left w:val="none" w:sz="0" w:space="0" w:color="auto"/>
            <w:bottom w:val="none" w:sz="0" w:space="0" w:color="auto"/>
            <w:right w:val="none" w:sz="0" w:space="0" w:color="auto"/>
          </w:divBdr>
        </w:div>
        <w:div w:id="1403215417">
          <w:marLeft w:val="0"/>
          <w:marRight w:val="48"/>
          <w:marTop w:val="0"/>
          <w:marBottom w:val="0"/>
          <w:divBdr>
            <w:top w:val="none" w:sz="0" w:space="0" w:color="auto"/>
            <w:left w:val="none" w:sz="0" w:space="0" w:color="auto"/>
            <w:bottom w:val="none" w:sz="0" w:space="0" w:color="auto"/>
            <w:right w:val="none" w:sz="0" w:space="0" w:color="auto"/>
          </w:divBdr>
        </w:div>
      </w:divsChild>
    </w:div>
    <w:div w:id="301156810">
      <w:bodyDiv w:val="1"/>
      <w:marLeft w:val="0"/>
      <w:marRight w:val="0"/>
      <w:marTop w:val="0"/>
      <w:marBottom w:val="0"/>
      <w:divBdr>
        <w:top w:val="none" w:sz="0" w:space="0" w:color="auto"/>
        <w:left w:val="none" w:sz="0" w:space="0" w:color="auto"/>
        <w:bottom w:val="none" w:sz="0" w:space="0" w:color="auto"/>
        <w:right w:val="none" w:sz="0" w:space="0" w:color="auto"/>
      </w:divBdr>
    </w:div>
    <w:div w:id="810440435">
      <w:bodyDiv w:val="1"/>
      <w:marLeft w:val="0"/>
      <w:marRight w:val="0"/>
      <w:marTop w:val="0"/>
      <w:marBottom w:val="0"/>
      <w:divBdr>
        <w:top w:val="none" w:sz="0" w:space="0" w:color="auto"/>
        <w:left w:val="none" w:sz="0" w:space="0" w:color="auto"/>
        <w:bottom w:val="none" w:sz="0" w:space="0" w:color="auto"/>
        <w:right w:val="none" w:sz="0" w:space="0" w:color="auto"/>
      </w:divBdr>
    </w:div>
    <w:div w:id="1236892909">
      <w:bodyDiv w:val="1"/>
      <w:marLeft w:val="0"/>
      <w:marRight w:val="0"/>
      <w:marTop w:val="0"/>
      <w:marBottom w:val="0"/>
      <w:divBdr>
        <w:top w:val="none" w:sz="0" w:space="0" w:color="auto"/>
        <w:left w:val="none" w:sz="0" w:space="0" w:color="auto"/>
        <w:bottom w:val="none" w:sz="0" w:space="0" w:color="auto"/>
        <w:right w:val="none" w:sz="0" w:space="0" w:color="auto"/>
      </w:divBdr>
    </w:div>
    <w:div w:id="1471626455">
      <w:bodyDiv w:val="1"/>
      <w:marLeft w:val="0"/>
      <w:marRight w:val="0"/>
      <w:marTop w:val="0"/>
      <w:marBottom w:val="0"/>
      <w:divBdr>
        <w:top w:val="none" w:sz="0" w:space="0" w:color="auto"/>
        <w:left w:val="none" w:sz="0" w:space="0" w:color="auto"/>
        <w:bottom w:val="none" w:sz="0" w:space="0" w:color="auto"/>
        <w:right w:val="none" w:sz="0" w:space="0" w:color="auto"/>
      </w:divBdr>
    </w:div>
    <w:div w:id="189565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458</TotalTime>
  <Pages>5</Pages>
  <Words>2521</Words>
  <Characters>13870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LENOVO</cp:lastModifiedBy>
  <cp:revision>15</cp:revision>
  <cp:lastPrinted>2025-07-01T20:40:00Z</cp:lastPrinted>
  <dcterms:created xsi:type="dcterms:W3CDTF">2025-07-02T22:29:00Z</dcterms:created>
  <dcterms:modified xsi:type="dcterms:W3CDTF">2025-07-28T22:22:00Z</dcterms:modified>
</cp:coreProperties>
</file>