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CECC1B" w14:textId="77777777" w:rsidR="00DB6A48" w:rsidRPr="00A97563" w:rsidRDefault="00DB6A48" w:rsidP="00DB6A48">
      <w:pPr>
        <w:spacing w:line="276" w:lineRule="auto"/>
        <w:rPr>
          <w:rFonts w:ascii="Century Gothic" w:hAnsi="Century Gothic"/>
          <w:color w:val="FF0000"/>
          <w:sz w:val="22"/>
          <w:szCs w:val="22"/>
        </w:rPr>
      </w:pPr>
      <w:r w:rsidRPr="00A97563">
        <w:rPr>
          <w:rFonts w:ascii="Century Gothic" w:hAnsi="Century Gothic"/>
          <w:noProof/>
          <w:color w:val="FF0000"/>
          <w:sz w:val="22"/>
          <w:szCs w:val="22"/>
          <w:lang w:eastAsia="es-CO"/>
        </w:rPr>
        <mc:AlternateContent>
          <mc:Choice Requires="wps">
            <w:drawing>
              <wp:anchor distT="0" distB="0" distL="114300" distR="114300" simplePos="0" relativeHeight="251659264" behindDoc="0" locked="0" layoutInCell="1" allowOverlap="1" wp14:anchorId="1FE17C3D" wp14:editId="2867E284">
                <wp:simplePos x="0" y="0"/>
                <wp:positionH relativeFrom="margin">
                  <wp:posOffset>742287</wp:posOffset>
                </wp:positionH>
                <wp:positionV relativeFrom="paragraph">
                  <wp:posOffset>-261703</wp:posOffset>
                </wp:positionV>
                <wp:extent cx="4038600" cy="4381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038600" cy="438150"/>
                        </a:xfrm>
                        <a:prstGeom prst="rect">
                          <a:avLst/>
                        </a:prstGeom>
                        <a:noFill/>
                        <a:ln>
                          <a:noFill/>
                        </a:ln>
                      </wps:spPr>
                      <wps:txbx>
                        <w:txbxContent>
                          <w:p w14:paraId="01D895C3" w14:textId="77777777" w:rsidR="00DB6A48" w:rsidRPr="000D23FC" w:rsidRDefault="00DB6A48" w:rsidP="00DB6A48">
                            <w:pPr>
                              <w:jc w:val="center"/>
                              <w:rPr>
                                <w:rFonts w:ascii="Century Gothic" w:hAnsi="Century Gothic" w:cs="Aharoni"/>
                                <w:b/>
                                <w:color w:val="275317"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275317"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1FE17C3D" id="_x0000_t202" coordsize="21600,21600" o:spt="202" path="m,l,21600r21600,l21600,xe">
                <v:stroke joinstyle="miter"/>
                <v:path gradientshapeok="t" o:connecttype="rect"/>
              </v:shapetype>
              <v:shape id="Cuadro de texto 2" o:spid="_x0000_s1026" type="#_x0000_t202" style="position:absolute;margin-left:58.45pt;margin-top:-20.6pt;width:318pt;height:3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" filled="f" stroked="f">
                <v:textbox>
                  <w:txbxContent>
                    <w:p w14:paraId="01D895C3" w14:textId="77777777" w:rsidR="00DB6A48" w:rsidRPr="000D23FC" w:rsidRDefault="00DB6A48" w:rsidP="00DB6A48">
                      <w:pPr>
                        <w:jc w:val="center"/>
                        <w:rPr>
                          <w:rFonts w:ascii="Century Gothic" w:hAnsi="Century Gothic" w:cs="Aharoni"/>
                          <w:b/>
                          <w:color w:val="275317"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275317"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v:textbox>
                <w10:wrap anchorx="margin"/>
              </v:shape>
            </w:pict>
          </mc:Fallback>
        </mc:AlternateContent>
      </w:r>
    </w:p>
    <w:p w14:paraId="1F78EEEB" w14:textId="77777777" w:rsidR="00DB6A48" w:rsidRPr="00A97563" w:rsidRDefault="00DB6A48" w:rsidP="00DB6A48">
      <w:pPr>
        <w:spacing w:line="276" w:lineRule="auto"/>
        <w:jc w:val="both"/>
        <w:rPr>
          <w:rFonts w:ascii="Century Gothic" w:hAnsi="Century Gothic"/>
          <w:color w:val="FF0000"/>
          <w:sz w:val="22"/>
          <w:szCs w:val="22"/>
        </w:rPr>
      </w:pPr>
    </w:p>
    <w:tbl>
      <w:tblPr>
        <w:tblStyle w:val="Tablaconcuadrcula"/>
        <w:tblW w:w="10207" w:type="dxa"/>
        <w:tblInd w:w="-431" w:type="dxa"/>
        <w:tblLook w:val="04A0" w:firstRow="1" w:lastRow="0" w:firstColumn="1" w:lastColumn="0" w:noHBand="0" w:noVBand="1"/>
      </w:tblPr>
      <w:tblGrid>
        <w:gridCol w:w="4537"/>
        <w:gridCol w:w="5670"/>
      </w:tblGrid>
      <w:tr w:rsidR="00DB6A48" w:rsidRPr="00A97563" w14:paraId="681FA139" w14:textId="77777777" w:rsidTr="008D2054">
        <w:trPr>
          <w:trHeight w:val="454"/>
        </w:trPr>
        <w:tc>
          <w:tcPr>
            <w:tcW w:w="4537" w:type="dxa"/>
            <w:vAlign w:val="center"/>
          </w:tcPr>
          <w:p w14:paraId="7D726F4E" w14:textId="77777777" w:rsidR="00DB6A48" w:rsidRPr="00A97563" w:rsidRDefault="00DB6A48" w:rsidP="008D2054">
            <w:pPr>
              <w:spacing w:line="276" w:lineRule="auto"/>
              <w:rPr>
                <w:rFonts w:ascii="Century Gothic" w:hAnsi="Century Gothic"/>
                <w:b/>
                <w:bCs/>
                <w:sz w:val="22"/>
                <w:szCs w:val="22"/>
              </w:rPr>
            </w:pPr>
            <w:r w:rsidRPr="00A97563">
              <w:rPr>
                <w:rFonts w:ascii="Century Gothic" w:hAnsi="Century Gothic"/>
                <w:b/>
                <w:bCs/>
                <w:sz w:val="22"/>
                <w:szCs w:val="22"/>
              </w:rPr>
              <w:t>Fecha de presentación</w:t>
            </w:r>
          </w:p>
        </w:tc>
        <w:tc>
          <w:tcPr>
            <w:tcW w:w="5670" w:type="dxa"/>
          </w:tcPr>
          <w:p w14:paraId="2A24FD8C" w14:textId="1B59F352" w:rsidR="00DB6A48" w:rsidRPr="00A97563" w:rsidRDefault="00DB6A48" w:rsidP="008D2054">
            <w:pPr>
              <w:spacing w:line="276" w:lineRule="auto"/>
              <w:jc w:val="both"/>
              <w:rPr>
                <w:rFonts w:ascii="Century Gothic" w:hAnsi="Century Gothic"/>
                <w:sz w:val="22"/>
                <w:szCs w:val="22"/>
              </w:rPr>
            </w:pPr>
            <w:r w:rsidRPr="00A97563">
              <w:rPr>
                <w:rFonts w:ascii="Century Gothic" w:hAnsi="Century Gothic"/>
                <w:sz w:val="22"/>
                <w:szCs w:val="22"/>
              </w:rPr>
              <w:t>2</w:t>
            </w:r>
            <w:r w:rsidR="00364057">
              <w:rPr>
                <w:rFonts w:ascii="Century Gothic" w:hAnsi="Century Gothic"/>
                <w:sz w:val="22"/>
                <w:szCs w:val="22"/>
              </w:rPr>
              <w:t>9</w:t>
            </w:r>
            <w:r w:rsidRPr="00A97563">
              <w:rPr>
                <w:rFonts w:ascii="Century Gothic" w:hAnsi="Century Gothic"/>
                <w:sz w:val="22"/>
                <w:szCs w:val="22"/>
              </w:rPr>
              <w:t>/07/2025</w:t>
            </w:r>
          </w:p>
        </w:tc>
      </w:tr>
      <w:tr w:rsidR="00DB6A48" w:rsidRPr="00A97563" w14:paraId="0441BB0D" w14:textId="77777777" w:rsidTr="008D2054">
        <w:trPr>
          <w:trHeight w:val="454"/>
        </w:trPr>
        <w:tc>
          <w:tcPr>
            <w:tcW w:w="4537" w:type="dxa"/>
            <w:vAlign w:val="center"/>
          </w:tcPr>
          <w:p w14:paraId="2078FED8" w14:textId="77777777" w:rsidR="00DB6A48" w:rsidRPr="00A97563" w:rsidRDefault="00DB6A48" w:rsidP="008D2054">
            <w:pPr>
              <w:spacing w:line="276" w:lineRule="auto"/>
              <w:rPr>
                <w:rFonts w:ascii="Century Gothic" w:hAnsi="Century Gothic"/>
                <w:b/>
                <w:bCs/>
                <w:sz w:val="22"/>
                <w:szCs w:val="22"/>
              </w:rPr>
            </w:pPr>
            <w:r w:rsidRPr="00A97563">
              <w:rPr>
                <w:rFonts w:ascii="Century Gothic" w:hAnsi="Century Gothic"/>
                <w:b/>
                <w:bCs/>
                <w:sz w:val="22"/>
                <w:szCs w:val="22"/>
              </w:rPr>
              <w:t>Tipo de abogado</w:t>
            </w:r>
          </w:p>
        </w:tc>
        <w:tc>
          <w:tcPr>
            <w:tcW w:w="5670" w:type="dxa"/>
          </w:tcPr>
          <w:p w14:paraId="5CD576F7" w14:textId="77777777" w:rsidR="00DB6A48" w:rsidRPr="00A97563" w:rsidRDefault="00DB6A48" w:rsidP="008D2054">
            <w:pPr>
              <w:spacing w:line="276" w:lineRule="auto"/>
              <w:jc w:val="both"/>
              <w:rPr>
                <w:rFonts w:ascii="Century Gothic" w:hAnsi="Century Gothic"/>
                <w:sz w:val="22"/>
                <w:szCs w:val="22"/>
              </w:rPr>
            </w:pPr>
            <w:r w:rsidRPr="00A97563">
              <w:rPr>
                <w:rFonts w:ascii="Century Gothic" w:hAnsi="Century Gothic"/>
                <w:sz w:val="22"/>
                <w:szCs w:val="22"/>
              </w:rPr>
              <w:t>EXTERNO</w:t>
            </w:r>
          </w:p>
        </w:tc>
      </w:tr>
      <w:tr w:rsidR="00DB6A48" w:rsidRPr="00A97563" w14:paraId="203FC409" w14:textId="77777777" w:rsidTr="008D2054">
        <w:trPr>
          <w:trHeight w:val="454"/>
        </w:trPr>
        <w:tc>
          <w:tcPr>
            <w:tcW w:w="4537" w:type="dxa"/>
            <w:vAlign w:val="center"/>
          </w:tcPr>
          <w:p w14:paraId="68B1829D" w14:textId="77777777" w:rsidR="00DB6A48" w:rsidRPr="00A97563" w:rsidRDefault="00DB6A48" w:rsidP="008D2054">
            <w:pPr>
              <w:spacing w:line="276" w:lineRule="auto"/>
              <w:rPr>
                <w:rFonts w:ascii="Century Gothic" w:hAnsi="Century Gothic"/>
                <w:sz w:val="22"/>
                <w:szCs w:val="22"/>
              </w:rPr>
            </w:pPr>
            <w:r w:rsidRPr="00A97563">
              <w:rPr>
                <w:rFonts w:ascii="Century Gothic" w:hAnsi="Century Gothic"/>
                <w:b/>
                <w:bCs/>
                <w:sz w:val="22"/>
                <w:szCs w:val="22"/>
              </w:rPr>
              <w:t>Aseguradora vinculada al proceso</w:t>
            </w:r>
          </w:p>
        </w:tc>
        <w:tc>
          <w:tcPr>
            <w:tcW w:w="5670" w:type="dxa"/>
          </w:tcPr>
          <w:p w14:paraId="7CECB745" w14:textId="77777777" w:rsidR="00DB6A48" w:rsidRPr="00A97563" w:rsidRDefault="00DB6A48" w:rsidP="008D2054">
            <w:pPr>
              <w:spacing w:line="276" w:lineRule="auto"/>
              <w:jc w:val="both"/>
              <w:rPr>
                <w:rFonts w:ascii="Century Gothic" w:hAnsi="Century Gothic"/>
                <w:sz w:val="22"/>
                <w:szCs w:val="22"/>
              </w:rPr>
            </w:pPr>
            <w:r w:rsidRPr="00A97563">
              <w:rPr>
                <w:rFonts w:ascii="Century Gothic" w:hAnsi="Century Gothic"/>
                <w:sz w:val="22"/>
                <w:szCs w:val="22"/>
              </w:rPr>
              <w:t>GENERALES</w:t>
            </w:r>
          </w:p>
        </w:tc>
      </w:tr>
      <w:tr w:rsidR="00DB6A48" w:rsidRPr="00A97563" w14:paraId="5A342250" w14:textId="77777777" w:rsidTr="008D2054">
        <w:trPr>
          <w:trHeight w:val="454"/>
        </w:trPr>
        <w:tc>
          <w:tcPr>
            <w:tcW w:w="4537" w:type="dxa"/>
            <w:vAlign w:val="center"/>
          </w:tcPr>
          <w:p w14:paraId="49504B63" w14:textId="77777777" w:rsidR="00DB6A48" w:rsidRPr="00A97563" w:rsidRDefault="00DB6A48" w:rsidP="008D2054">
            <w:pPr>
              <w:spacing w:line="276" w:lineRule="auto"/>
              <w:rPr>
                <w:rFonts w:ascii="Century Gothic" w:hAnsi="Century Gothic"/>
                <w:b/>
                <w:bCs/>
                <w:sz w:val="22"/>
                <w:szCs w:val="22"/>
              </w:rPr>
            </w:pPr>
            <w:r w:rsidRPr="00A97563">
              <w:rPr>
                <w:rFonts w:ascii="Century Gothic" w:hAnsi="Century Gothic"/>
                <w:b/>
                <w:bCs/>
                <w:sz w:val="22"/>
                <w:szCs w:val="22"/>
              </w:rPr>
              <w:t>SGC</w:t>
            </w:r>
          </w:p>
        </w:tc>
        <w:tc>
          <w:tcPr>
            <w:tcW w:w="5670" w:type="dxa"/>
          </w:tcPr>
          <w:p w14:paraId="2868DEB2" w14:textId="312F025E" w:rsidR="00DB6A48" w:rsidRPr="00A97563" w:rsidRDefault="00F877E1" w:rsidP="008D2054">
            <w:pPr>
              <w:spacing w:line="276" w:lineRule="auto"/>
              <w:jc w:val="both"/>
              <w:rPr>
                <w:rFonts w:ascii="Century Gothic" w:hAnsi="Century Gothic"/>
                <w:sz w:val="22"/>
                <w:szCs w:val="22"/>
                <w:lang w:val="es-CO"/>
              </w:rPr>
            </w:pPr>
            <w:r>
              <w:rPr>
                <w:rFonts w:ascii="Century Gothic" w:hAnsi="Century Gothic"/>
                <w:sz w:val="22"/>
                <w:szCs w:val="22"/>
                <w:lang w:val="es-CO"/>
              </w:rPr>
              <w:t>11225</w:t>
            </w:r>
          </w:p>
        </w:tc>
      </w:tr>
      <w:tr w:rsidR="00DB6A48" w:rsidRPr="00A97563" w14:paraId="55BF468B" w14:textId="77777777" w:rsidTr="008D2054">
        <w:trPr>
          <w:trHeight w:val="454"/>
        </w:trPr>
        <w:tc>
          <w:tcPr>
            <w:tcW w:w="4537" w:type="dxa"/>
            <w:vAlign w:val="center"/>
          </w:tcPr>
          <w:p w14:paraId="1D153420" w14:textId="77777777" w:rsidR="00DB6A48" w:rsidRPr="00A97563" w:rsidRDefault="00DB6A48" w:rsidP="008D2054">
            <w:pPr>
              <w:spacing w:line="276" w:lineRule="auto"/>
              <w:rPr>
                <w:rFonts w:ascii="Century Gothic" w:hAnsi="Century Gothic"/>
                <w:b/>
                <w:bCs/>
                <w:sz w:val="22"/>
                <w:szCs w:val="22"/>
              </w:rPr>
            </w:pPr>
            <w:r w:rsidRPr="00A97563">
              <w:rPr>
                <w:rFonts w:ascii="Century Gothic" w:hAnsi="Century Gothic"/>
                <w:b/>
                <w:bCs/>
                <w:sz w:val="22"/>
                <w:szCs w:val="22"/>
              </w:rPr>
              <w:t>Despacho/Juzgado/ Tribunal</w:t>
            </w:r>
          </w:p>
        </w:tc>
        <w:tc>
          <w:tcPr>
            <w:tcW w:w="5670" w:type="dxa"/>
          </w:tcPr>
          <w:p w14:paraId="517D7A07" w14:textId="77777777" w:rsidR="00DB6A48" w:rsidRPr="00A97563" w:rsidRDefault="00DB6A48" w:rsidP="008D2054">
            <w:pPr>
              <w:spacing w:line="276" w:lineRule="auto"/>
              <w:jc w:val="both"/>
              <w:rPr>
                <w:rFonts w:ascii="Century Gothic" w:hAnsi="Century Gothic"/>
                <w:bCs/>
                <w:sz w:val="22"/>
                <w:szCs w:val="22"/>
              </w:rPr>
            </w:pPr>
            <w:r w:rsidRPr="00A97563">
              <w:rPr>
                <w:rFonts w:ascii="Century Gothic" w:hAnsi="Century Gothic"/>
                <w:bCs/>
                <w:sz w:val="22"/>
                <w:szCs w:val="22"/>
              </w:rPr>
              <w:t>SUPERINTENDENCIA FINANCIERA DE COLOMBIA DELEGATURA PARA FUNCIONES JURISDICCIONALES</w:t>
            </w:r>
          </w:p>
        </w:tc>
      </w:tr>
      <w:tr w:rsidR="00DB6A48" w:rsidRPr="00A97563" w14:paraId="67131BD6" w14:textId="77777777" w:rsidTr="008D2054">
        <w:trPr>
          <w:trHeight w:val="454"/>
        </w:trPr>
        <w:tc>
          <w:tcPr>
            <w:tcW w:w="4537" w:type="dxa"/>
            <w:vAlign w:val="center"/>
          </w:tcPr>
          <w:p w14:paraId="260220D5" w14:textId="77777777" w:rsidR="00DB6A48" w:rsidRPr="00A97563" w:rsidRDefault="00DB6A48" w:rsidP="008D2054">
            <w:pPr>
              <w:spacing w:line="276" w:lineRule="auto"/>
              <w:rPr>
                <w:rFonts w:ascii="Century Gothic" w:hAnsi="Century Gothic"/>
                <w:b/>
                <w:bCs/>
                <w:sz w:val="22"/>
                <w:szCs w:val="22"/>
              </w:rPr>
            </w:pPr>
            <w:r w:rsidRPr="00A97563">
              <w:rPr>
                <w:rFonts w:ascii="Century Gothic" w:hAnsi="Century Gothic"/>
                <w:b/>
                <w:bCs/>
                <w:sz w:val="22"/>
                <w:szCs w:val="22"/>
              </w:rPr>
              <w:t xml:space="preserve">Ciudad </w:t>
            </w:r>
          </w:p>
        </w:tc>
        <w:tc>
          <w:tcPr>
            <w:tcW w:w="5670" w:type="dxa"/>
          </w:tcPr>
          <w:p w14:paraId="3AB25928" w14:textId="77777777" w:rsidR="00DB6A48" w:rsidRPr="00A97563" w:rsidRDefault="00DB6A48" w:rsidP="008D2054">
            <w:pPr>
              <w:spacing w:line="276" w:lineRule="auto"/>
              <w:jc w:val="both"/>
              <w:rPr>
                <w:rFonts w:ascii="Century Gothic" w:hAnsi="Century Gothic"/>
                <w:sz w:val="22"/>
                <w:szCs w:val="22"/>
              </w:rPr>
            </w:pPr>
            <w:r w:rsidRPr="00A97563">
              <w:rPr>
                <w:rFonts w:ascii="Century Gothic" w:hAnsi="Century Gothic"/>
                <w:sz w:val="22"/>
                <w:szCs w:val="22"/>
              </w:rPr>
              <w:t>BOGOTÁ</w:t>
            </w:r>
          </w:p>
        </w:tc>
      </w:tr>
      <w:tr w:rsidR="00DB6A48" w:rsidRPr="00A97563" w14:paraId="2A8B0703" w14:textId="77777777" w:rsidTr="008D2054">
        <w:trPr>
          <w:trHeight w:val="454"/>
        </w:trPr>
        <w:tc>
          <w:tcPr>
            <w:tcW w:w="4537" w:type="dxa"/>
            <w:vAlign w:val="center"/>
          </w:tcPr>
          <w:p w14:paraId="631FC572" w14:textId="77777777" w:rsidR="00DB6A48" w:rsidRPr="00A97563" w:rsidRDefault="00DB6A48" w:rsidP="008D2054">
            <w:pPr>
              <w:spacing w:line="276" w:lineRule="auto"/>
              <w:rPr>
                <w:rFonts w:ascii="Century Gothic" w:hAnsi="Century Gothic"/>
                <w:b/>
                <w:bCs/>
                <w:sz w:val="22"/>
                <w:szCs w:val="22"/>
              </w:rPr>
            </w:pPr>
            <w:r w:rsidRPr="00A97563">
              <w:rPr>
                <w:rFonts w:ascii="Century Gothic" w:hAnsi="Century Gothic"/>
                <w:b/>
                <w:bCs/>
                <w:sz w:val="22"/>
                <w:szCs w:val="22"/>
              </w:rPr>
              <w:t>Radicado completo 23 dígitos</w:t>
            </w:r>
          </w:p>
        </w:tc>
        <w:tc>
          <w:tcPr>
            <w:tcW w:w="5670" w:type="dxa"/>
          </w:tcPr>
          <w:p w14:paraId="54E6850C" w14:textId="354969CD" w:rsidR="00DB6A48" w:rsidRPr="00F877E1" w:rsidRDefault="00F877E1" w:rsidP="00F877E1">
            <w:pPr>
              <w:spacing w:line="360" w:lineRule="auto"/>
              <w:rPr>
                <w:rFonts w:ascii="Arial" w:hAnsi="Arial" w:cs="Arial"/>
                <w:sz w:val="22"/>
                <w:szCs w:val="22"/>
              </w:rPr>
            </w:pPr>
            <w:r w:rsidRPr="00F877E1">
              <w:rPr>
                <w:rFonts w:ascii="Century Gothic" w:hAnsi="Century Gothic"/>
                <w:sz w:val="22"/>
                <w:szCs w:val="22"/>
              </w:rPr>
              <w:t>2025096470</w:t>
            </w:r>
            <w:r w:rsidR="00364057">
              <w:rPr>
                <w:rFonts w:ascii="Century Gothic" w:hAnsi="Century Gothic"/>
                <w:sz w:val="22"/>
                <w:szCs w:val="22"/>
              </w:rPr>
              <w:t>*.</w:t>
            </w:r>
          </w:p>
        </w:tc>
      </w:tr>
      <w:tr w:rsidR="00DB6A48" w:rsidRPr="00A97563" w14:paraId="16F30262" w14:textId="77777777" w:rsidTr="008D2054">
        <w:trPr>
          <w:trHeight w:val="454"/>
        </w:trPr>
        <w:tc>
          <w:tcPr>
            <w:tcW w:w="4537" w:type="dxa"/>
            <w:vAlign w:val="center"/>
          </w:tcPr>
          <w:p w14:paraId="3298B5EA" w14:textId="77777777" w:rsidR="00DB6A48" w:rsidRPr="00A97563" w:rsidRDefault="00DB6A48" w:rsidP="008D2054">
            <w:pPr>
              <w:spacing w:line="276" w:lineRule="auto"/>
              <w:rPr>
                <w:rFonts w:ascii="Century Gothic" w:hAnsi="Century Gothic"/>
                <w:b/>
                <w:bCs/>
                <w:sz w:val="22"/>
                <w:szCs w:val="22"/>
              </w:rPr>
            </w:pPr>
            <w:r w:rsidRPr="00A97563">
              <w:rPr>
                <w:rFonts w:ascii="Century Gothic" w:hAnsi="Century Gothic"/>
                <w:b/>
                <w:bCs/>
                <w:sz w:val="22"/>
                <w:szCs w:val="22"/>
              </w:rPr>
              <w:t>Fecha de notificación</w:t>
            </w:r>
          </w:p>
        </w:tc>
        <w:tc>
          <w:tcPr>
            <w:tcW w:w="5670" w:type="dxa"/>
          </w:tcPr>
          <w:p w14:paraId="278791D9" w14:textId="5B8B7245" w:rsidR="00DB6A48" w:rsidRPr="00A97563" w:rsidRDefault="00DB6A48" w:rsidP="008D2054">
            <w:pPr>
              <w:spacing w:line="276" w:lineRule="auto"/>
              <w:jc w:val="both"/>
              <w:rPr>
                <w:rFonts w:ascii="Century Gothic" w:hAnsi="Century Gothic"/>
                <w:sz w:val="22"/>
                <w:szCs w:val="22"/>
              </w:rPr>
            </w:pPr>
            <w:r w:rsidRPr="00A97563">
              <w:rPr>
                <w:rFonts w:ascii="Century Gothic" w:hAnsi="Century Gothic"/>
                <w:sz w:val="22"/>
                <w:szCs w:val="22"/>
              </w:rPr>
              <w:t>1</w:t>
            </w:r>
            <w:r w:rsidR="001943BF">
              <w:rPr>
                <w:rFonts w:ascii="Century Gothic" w:hAnsi="Century Gothic"/>
                <w:sz w:val="22"/>
                <w:szCs w:val="22"/>
              </w:rPr>
              <w:t>1</w:t>
            </w:r>
            <w:r w:rsidRPr="00A97563">
              <w:rPr>
                <w:rFonts w:ascii="Century Gothic" w:hAnsi="Century Gothic"/>
                <w:sz w:val="22"/>
                <w:szCs w:val="22"/>
              </w:rPr>
              <w:t>/0</w:t>
            </w:r>
            <w:r w:rsidR="001943BF">
              <w:rPr>
                <w:rFonts w:ascii="Century Gothic" w:hAnsi="Century Gothic"/>
                <w:sz w:val="22"/>
                <w:szCs w:val="22"/>
              </w:rPr>
              <w:t>7</w:t>
            </w:r>
            <w:r w:rsidRPr="00A97563">
              <w:rPr>
                <w:rFonts w:ascii="Century Gothic" w:hAnsi="Century Gothic"/>
                <w:sz w:val="22"/>
                <w:szCs w:val="22"/>
              </w:rPr>
              <w:t>/2025</w:t>
            </w:r>
          </w:p>
        </w:tc>
      </w:tr>
      <w:tr w:rsidR="00DB6A48" w:rsidRPr="00A97563" w14:paraId="3FD7FCD1" w14:textId="77777777" w:rsidTr="008D2054">
        <w:trPr>
          <w:trHeight w:val="454"/>
        </w:trPr>
        <w:tc>
          <w:tcPr>
            <w:tcW w:w="4537" w:type="dxa"/>
            <w:vAlign w:val="center"/>
          </w:tcPr>
          <w:p w14:paraId="03AF2732" w14:textId="77777777" w:rsidR="00DB6A48" w:rsidRPr="00A97563" w:rsidRDefault="00DB6A48" w:rsidP="008D2054">
            <w:pPr>
              <w:spacing w:line="276" w:lineRule="auto"/>
              <w:rPr>
                <w:rFonts w:ascii="Century Gothic" w:hAnsi="Century Gothic"/>
                <w:b/>
                <w:bCs/>
                <w:sz w:val="22"/>
                <w:szCs w:val="22"/>
              </w:rPr>
            </w:pPr>
            <w:r w:rsidRPr="00A97563">
              <w:rPr>
                <w:rFonts w:ascii="Century Gothic" w:hAnsi="Century Gothic"/>
                <w:b/>
                <w:bCs/>
                <w:sz w:val="22"/>
                <w:szCs w:val="22"/>
              </w:rPr>
              <w:t>Fecha vencimiento del término</w:t>
            </w:r>
          </w:p>
        </w:tc>
        <w:tc>
          <w:tcPr>
            <w:tcW w:w="5670" w:type="dxa"/>
          </w:tcPr>
          <w:p w14:paraId="717F687A" w14:textId="05E29103" w:rsidR="00DB6A48" w:rsidRPr="00A97563" w:rsidRDefault="001943BF" w:rsidP="008D2054">
            <w:pPr>
              <w:spacing w:line="276" w:lineRule="auto"/>
              <w:jc w:val="both"/>
              <w:rPr>
                <w:rFonts w:ascii="Century Gothic" w:hAnsi="Century Gothic"/>
                <w:sz w:val="22"/>
                <w:szCs w:val="22"/>
              </w:rPr>
            </w:pPr>
            <w:r>
              <w:rPr>
                <w:rFonts w:ascii="Century Gothic" w:hAnsi="Century Gothic"/>
                <w:sz w:val="22"/>
                <w:szCs w:val="22"/>
              </w:rPr>
              <w:t>28/</w:t>
            </w:r>
            <w:r w:rsidR="00DB6A48" w:rsidRPr="00A97563">
              <w:rPr>
                <w:rFonts w:ascii="Century Gothic" w:hAnsi="Century Gothic"/>
                <w:sz w:val="22"/>
                <w:szCs w:val="22"/>
              </w:rPr>
              <w:t>0</w:t>
            </w:r>
            <w:r>
              <w:rPr>
                <w:rFonts w:ascii="Century Gothic" w:hAnsi="Century Gothic"/>
                <w:sz w:val="22"/>
                <w:szCs w:val="22"/>
              </w:rPr>
              <w:t>7</w:t>
            </w:r>
            <w:r w:rsidR="00DB6A48" w:rsidRPr="00A97563">
              <w:rPr>
                <w:rFonts w:ascii="Century Gothic" w:hAnsi="Century Gothic"/>
                <w:sz w:val="22"/>
                <w:szCs w:val="22"/>
              </w:rPr>
              <w:t>/2025</w:t>
            </w:r>
          </w:p>
        </w:tc>
      </w:tr>
    </w:tbl>
    <w:p w14:paraId="5C0AB85D" w14:textId="77777777" w:rsidR="00DB6A48" w:rsidRPr="00A97563" w:rsidRDefault="00DB6A48" w:rsidP="00DB6A48">
      <w:pPr>
        <w:spacing w:line="276" w:lineRule="auto"/>
        <w:rPr>
          <w:rFonts w:ascii="Century Gothic" w:hAnsi="Century Gothic"/>
          <w:color w:val="FF0000"/>
          <w:sz w:val="22"/>
          <w:szCs w:val="22"/>
        </w:rPr>
      </w:pPr>
    </w:p>
    <w:p w14:paraId="224FAAD8" w14:textId="77777777" w:rsidR="00DB6A48" w:rsidRPr="00A97563" w:rsidRDefault="00DB6A48" w:rsidP="00DB6A48">
      <w:pPr>
        <w:spacing w:line="276" w:lineRule="auto"/>
        <w:rPr>
          <w:rFonts w:ascii="Century Gothic" w:hAnsi="Century Gothic"/>
          <w:color w:val="FF0000"/>
          <w:sz w:val="22"/>
          <w:szCs w:val="22"/>
        </w:rPr>
      </w:pPr>
    </w:p>
    <w:tbl>
      <w:tblPr>
        <w:tblStyle w:val="Tablaconcuadrcula"/>
        <w:tblW w:w="10207" w:type="dxa"/>
        <w:tblInd w:w="-431" w:type="dxa"/>
        <w:tblLook w:val="04A0" w:firstRow="1" w:lastRow="0" w:firstColumn="1" w:lastColumn="0" w:noHBand="0" w:noVBand="1"/>
      </w:tblPr>
      <w:tblGrid>
        <w:gridCol w:w="10207"/>
      </w:tblGrid>
      <w:tr w:rsidR="00DB6A48" w:rsidRPr="00A97563" w14:paraId="42E2740D" w14:textId="77777777" w:rsidTr="008D2054">
        <w:tc>
          <w:tcPr>
            <w:tcW w:w="10207" w:type="dxa"/>
            <w:shd w:val="clear" w:color="auto" w:fill="B3E5A1" w:themeFill="accent6" w:themeFillTint="66"/>
            <w:vAlign w:val="center"/>
          </w:tcPr>
          <w:p w14:paraId="6559D8E3" w14:textId="77777777" w:rsidR="00DB6A48" w:rsidRPr="00A97563" w:rsidRDefault="00DB6A48" w:rsidP="008D2054">
            <w:pPr>
              <w:spacing w:line="276" w:lineRule="auto"/>
              <w:jc w:val="center"/>
              <w:rPr>
                <w:rFonts w:ascii="Century Gothic" w:hAnsi="Century Gothic"/>
                <w:sz w:val="22"/>
                <w:szCs w:val="22"/>
              </w:rPr>
            </w:pPr>
            <w:r w:rsidRPr="00A97563">
              <w:rPr>
                <w:rFonts w:ascii="Century Gothic" w:hAnsi="Century Gothic"/>
                <w:b/>
                <w:bCs/>
                <w:sz w:val="22"/>
                <w:szCs w:val="22"/>
              </w:rPr>
              <w:t xml:space="preserve">Hechos </w:t>
            </w:r>
            <w:r w:rsidRPr="00A97563">
              <w:rPr>
                <w:rFonts w:ascii="Century Gothic" w:hAnsi="Century Gothic"/>
                <w:sz w:val="22"/>
                <w:szCs w:val="22"/>
              </w:rPr>
              <w:t>(haga un relato conciso y preciso de las circunstancias que rodearon el siniestro, tales como fecha, lugar de los hechos, partes involucrados, póliza, lesiones y/o secuelas)</w:t>
            </w:r>
          </w:p>
        </w:tc>
      </w:tr>
      <w:tr w:rsidR="00DB6A48" w:rsidRPr="00A97563" w14:paraId="3B727E47" w14:textId="77777777" w:rsidTr="008D2054">
        <w:tc>
          <w:tcPr>
            <w:tcW w:w="10207" w:type="dxa"/>
            <w:vAlign w:val="center"/>
          </w:tcPr>
          <w:p w14:paraId="048AECAB" w14:textId="77777777" w:rsidR="00DB6A48" w:rsidRPr="00A97563" w:rsidRDefault="00DB6A48" w:rsidP="008D2054">
            <w:pPr>
              <w:spacing w:line="276" w:lineRule="auto"/>
              <w:rPr>
                <w:rFonts w:ascii="Century Gothic" w:hAnsi="Century Gothic"/>
                <w:sz w:val="22"/>
                <w:szCs w:val="22"/>
              </w:rPr>
            </w:pPr>
          </w:p>
          <w:p w14:paraId="3A5633B8" w14:textId="23F66BD7" w:rsidR="001943BF" w:rsidRPr="001943BF" w:rsidRDefault="001943BF" w:rsidP="001943BF">
            <w:pPr>
              <w:jc w:val="both"/>
              <w:rPr>
                <w:rFonts w:ascii="Century Gothic" w:hAnsi="Century Gothic"/>
                <w:sz w:val="22"/>
                <w:szCs w:val="22"/>
                <w:lang w:val="es-CO"/>
              </w:rPr>
            </w:pPr>
            <w:r w:rsidRPr="001943BF">
              <w:rPr>
                <w:rFonts w:ascii="Century Gothic" w:hAnsi="Century Gothic"/>
                <w:sz w:val="22"/>
                <w:szCs w:val="22"/>
                <w:lang w:val="es-CO"/>
              </w:rPr>
              <w:t>El 8 de marzo de 2025, se produjo una colisión entre el vehículo de placas DOK 260 y el vehículo de placas GYN 093, propiedad de la solicitante, en la intersección de la Avenida 6N con Calle 23 (Cali). En el lugar se presentó el abogado de la aseguradora La Equidad, quien entregó una carta de invitación a reclamar, estableciendo el acuerdo de reparación del vehículo por parte de la señora GUISS</w:t>
            </w:r>
            <w:r w:rsidR="00BB608A">
              <w:rPr>
                <w:rFonts w:ascii="Century Gothic" w:hAnsi="Century Gothic"/>
                <w:sz w:val="22"/>
                <w:szCs w:val="22"/>
                <w:lang w:val="es-CO"/>
              </w:rPr>
              <w:t>E</w:t>
            </w:r>
            <w:r w:rsidRPr="001943BF">
              <w:rPr>
                <w:rFonts w:ascii="Century Gothic" w:hAnsi="Century Gothic"/>
                <w:sz w:val="22"/>
                <w:szCs w:val="22"/>
                <w:lang w:val="es-CO"/>
              </w:rPr>
              <w:t>LLE NARANJO mediante su póliza con HID, con posterior reembolso del deducible de dicha póliza por parte de La Equidad seguros.</w:t>
            </w:r>
          </w:p>
          <w:p w14:paraId="180ADD5B" w14:textId="77777777" w:rsidR="001943BF" w:rsidRPr="001943BF" w:rsidRDefault="001943BF" w:rsidP="001943BF">
            <w:pPr>
              <w:jc w:val="both"/>
              <w:rPr>
                <w:rFonts w:ascii="Century Gothic" w:hAnsi="Century Gothic"/>
                <w:sz w:val="22"/>
                <w:szCs w:val="22"/>
                <w:lang w:val="es-CO"/>
              </w:rPr>
            </w:pPr>
          </w:p>
          <w:p w14:paraId="73DAB8C8" w14:textId="77777777" w:rsidR="001943BF" w:rsidRPr="001943BF" w:rsidRDefault="001943BF" w:rsidP="001943BF">
            <w:pPr>
              <w:jc w:val="both"/>
              <w:rPr>
                <w:rFonts w:ascii="Century Gothic" w:hAnsi="Century Gothic"/>
                <w:sz w:val="22"/>
                <w:szCs w:val="22"/>
                <w:lang w:val="es-CO"/>
              </w:rPr>
            </w:pPr>
            <w:r w:rsidRPr="001943BF">
              <w:rPr>
                <w:rFonts w:ascii="Century Gothic" w:hAnsi="Century Gothic"/>
                <w:sz w:val="22"/>
                <w:szCs w:val="22"/>
                <w:lang w:val="es-CO"/>
              </w:rPr>
              <w:t>La reparación fue efectuada en el taller autorizado Honda, donde la solicitante asumió el pago del deducible y el valor correspondiente al vehículo de reemplazo. Posteriormente, radicó la reclamación ante La Equidad bajo el siniestro número 10322154, caso 232498, Póliza N. AA010435</w:t>
            </w:r>
          </w:p>
          <w:p w14:paraId="28EFD0DC" w14:textId="77777777" w:rsidR="001943BF" w:rsidRPr="001943BF" w:rsidRDefault="001943BF" w:rsidP="001943BF">
            <w:pPr>
              <w:jc w:val="both"/>
              <w:rPr>
                <w:rFonts w:ascii="Century Gothic" w:hAnsi="Century Gothic"/>
                <w:sz w:val="22"/>
                <w:szCs w:val="22"/>
                <w:lang w:val="es-CO"/>
              </w:rPr>
            </w:pPr>
          </w:p>
          <w:p w14:paraId="77C0D32E" w14:textId="2778D57B" w:rsidR="00DB6A48" w:rsidRPr="00A97563" w:rsidRDefault="001943BF" w:rsidP="001943BF">
            <w:pPr>
              <w:spacing w:line="276" w:lineRule="auto"/>
              <w:jc w:val="both"/>
              <w:rPr>
                <w:rFonts w:ascii="Century Gothic" w:hAnsi="Century Gothic"/>
                <w:sz w:val="22"/>
                <w:szCs w:val="22"/>
                <w:lang w:val="es-CO"/>
              </w:rPr>
            </w:pPr>
            <w:r w:rsidRPr="001943BF">
              <w:rPr>
                <w:rFonts w:ascii="Century Gothic" w:hAnsi="Century Gothic"/>
                <w:sz w:val="22"/>
                <w:szCs w:val="22"/>
                <w:lang w:val="es-CO"/>
              </w:rPr>
              <w:t xml:space="preserve">La aseguradora negó la reclamación argumentando que la titular del vehículo DOK 260, la señora Valentina Gil </w:t>
            </w:r>
            <w:proofErr w:type="spellStart"/>
            <w:r w:rsidRPr="001943BF">
              <w:rPr>
                <w:rFonts w:ascii="Century Gothic" w:hAnsi="Century Gothic"/>
                <w:sz w:val="22"/>
                <w:szCs w:val="22"/>
                <w:lang w:val="es-CO"/>
              </w:rPr>
              <w:t>Jordan</w:t>
            </w:r>
            <w:proofErr w:type="spellEnd"/>
            <w:r w:rsidRPr="001943BF">
              <w:rPr>
                <w:rFonts w:ascii="Century Gothic" w:hAnsi="Century Gothic"/>
                <w:sz w:val="22"/>
                <w:szCs w:val="22"/>
                <w:lang w:val="es-CO"/>
              </w:rPr>
              <w:t xml:space="preserve">, había cedido la propiedad a la señora Nancy María Gil </w:t>
            </w:r>
            <w:proofErr w:type="spellStart"/>
            <w:r w:rsidRPr="001943BF">
              <w:rPr>
                <w:rFonts w:ascii="Century Gothic" w:hAnsi="Century Gothic"/>
                <w:sz w:val="22"/>
                <w:szCs w:val="22"/>
                <w:lang w:val="es-CO"/>
              </w:rPr>
              <w:t>Jordan</w:t>
            </w:r>
            <w:proofErr w:type="spellEnd"/>
            <w:r w:rsidRPr="001943BF">
              <w:rPr>
                <w:rFonts w:ascii="Century Gothic" w:hAnsi="Century Gothic"/>
                <w:sz w:val="22"/>
                <w:szCs w:val="22"/>
                <w:lang w:val="es-CO"/>
              </w:rPr>
              <w:t xml:space="preserve"> en noviembre de 2025, fecha que aún no ha transcurrido</w:t>
            </w:r>
            <w:r w:rsidR="00DB6A48" w:rsidRPr="00A97563">
              <w:rPr>
                <w:rFonts w:ascii="Century Gothic" w:hAnsi="Century Gothic"/>
                <w:sz w:val="22"/>
                <w:szCs w:val="22"/>
                <w:lang w:val="es-CO"/>
              </w:rPr>
              <w:t>.</w:t>
            </w:r>
          </w:p>
        </w:tc>
      </w:tr>
    </w:tbl>
    <w:p w14:paraId="3263394B" w14:textId="77777777" w:rsidR="00DB6A48" w:rsidRPr="00A97563" w:rsidRDefault="00DB6A48" w:rsidP="00DB6A48">
      <w:pPr>
        <w:spacing w:line="276" w:lineRule="auto"/>
        <w:rPr>
          <w:rFonts w:ascii="Century Gothic" w:hAnsi="Century Gothic"/>
          <w:color w:val="FF0000"/>
          <w:sz w:val="22"/>
          <w:szCs w:val="22"/>
        </w:rPr>
      </w:pPr>
    </w:p>
    <w:tbl>
      <w:tblPr>
        <w:tblStyle w:val="Tablaconcuadrcula"/>
        <w:tblW w:w="10207" w:type="dxa"/>
        <w:tblInd w:w="-431" w:type="dxa"/>
        <w:tblLook w:val="04A0" w:firstRow="1" w:lastRow="0" w:firstColumn="1" w:lastColumn="0" w:noHBand="0" w:noVBand="1"/>
      </w:tblPr>
      <w:tblGrid>
        <w:gridCol w:w="4537"/>
        <w:gridCol w:w="5670"/>
      </w:tblGrid>
      <w:tr w:rsidR="00DB6A48" w:rsidRPr="00A97563" w14:paraId="5C9C2C28" w14:textId="77777777" w:rsidTr="008D2054">
        <w:tc>
          <w:tcPr>
            <w:tcW w:w="10207" w:type="dxa"/>
            <w:gridSpan w:val="2"/>
            <w:shd w:val="clear" w:color="auto" w:fill="B3E5A1" w:themeFill="accent6" w:themeFillTint="66"/>
            <w:vAlign w:val="center"/>
          </w:tcPr>
          <w:p w14:paraId="2399C15F" w14:textId="77777777" w:rsidR="00DB6A48" w:rsidRPr="00A97563" w:rsidRDefault="00DB6A48" w:rsidP="008D2054">
            <w:pPr>
              <w:spacing w:line="276" w:lineRule="auto"/>
              <w:jc w:val="center"/>
              <w:rPr>
                <w:rFonts w:ascii="Century Gothic" w:hAnsi="Century Gothic"/>
                <w:sz w:val="22"/>
                <w:szCs w:val="22"/>
              </w:rPr>
            </w:pPr>
            <w:r w:rsidRPr="00A97563">
              <w:rPr>
                <w:rFonts w:ascii="Century Gothic" w:hAnsi="Century Gothic"/>
                <w:b/>
                <w:bCs/>
                <w:sz w:val="22"/>
                <w:szCs w:val="22"/>
              </w:rPr>
              <w:t xml:space="preserve">Pretensiones </w:t>
            </w:r>
            <w:r w:rsidRPr="00A97563">
              <w:rPr>
                <w:rFonts w:ascii="Century Gothic" w:hAnsi="Century Gothic"/>
                <w:sz w:val="22"/>
                <w:szCs w:val="22"/>
              </w:rPr>
              <w:t>(haga un relato o enliste las pretensiones de la demanda/llamamiento en garantía)</w:t>
            </w:r>
          </w:p>
        </w:tc>
      </w:tr>
      <w:tr w:rsidR="00DB6A48" w:rsidRPr="00A97563" w14:paraId="1E59288B" w14:textId="77777777" w:rsidTr="008D2054">
        <w:tc>
          <w:tcPr>
            <w:tcW w:w="10207" w:type="dxa"/>
            <w:gridSpan w:val="2"/>
            <w:vAlign w:val="center"/>
          </w:tcPr>
          <w:p w14:paraId="6E56E1C8" w14:textId="77777777" w:rsidR="00DB6A48" w:rsidRPr="00A97563" w:rsidRDefault="00DB6A48" w:rsidP="008D2054">
            <w:pPr>
              <w:spacing w:line="276" w:lineRule="auto"/>
              <w:jc w:val="both"/>
              <w:rPr>
                <w:rFonts w:ascii="Century Gothic" w:hAnsi="Century Gothic"/>
                <w:sz w:val="22"/>
                <w:szCs w:val="22"/>
              </w:rPr>
            </w:pPr>
            <w:r w:rsidRPr="00A97563">
              <w:rPr>
                <w:rFonts w:ascii="Century Gothic" w:hAnsi="Century Gothic"/>
                <w:sz w:val="22"/>
                <w:szCs w:val="22"/>
              </w:rPr>
              <w:t xml:space="preserve">De la demanda: </w:t>
            </w:r>
          </w:p>
          <w:p w14:paraId="625E25D7" w14:textId="1F68F19A" w:rsidR="001943BF" w:rsidRPr="001943BF" w:rsidRDefault="001943BF" w:rsidP="001943BF">
            <w:pPr>
              <w:pStyle w:val="Prrafodelista"/>
              <w:numPr>
                <w:ilvl w:val="0"/>
                <w:numId w:val="2"/>
              </w:numPr>
              <w:spacing w:line="276" w:lineRule="auto"/>
              <w:rPr>
                <w:rFonts w:ascii="Century Gothic" w:hAnsi="Century Gothic"/>
                <w:sz w:val="22"/>
                <w:szCs w:val="22"/>
                <w:lang w:val="es-CO"/>
              </w:rPr>
            </w:pPr>
            <w:r w:rsidRPr="001943BF">
              <w:rPr>
                <w:rFonts w:ascii="Century Gothic" w:hAnsi="Century Gothic"/>
                <w:sz w:val="22"/>
                <w:szCs w:val="22"/>
                <w:lang w:val="es-CO"/>
              </w:rPr>
              <w:t>Que se condene a la aseguradora La Equidad a efectuar el reembolso del deducible pagado por la solicitante</w:t>
            </w:r>
            <w:r w:rsidR="00D27FDE">
              <w:rPr>
                <w:rFonts w:ascii="Century Gothic" w:hAnsi="Century Gothic"/>
                <w:sz w:val="22"/>
                <w:szCs w:val="22"/>
                <w:lang w:val="es-CO"/>
              </w:rPr>
              <w:t xml:space="preserve">, </w:t>
            </w:r>
            <w:r w:rsidR="00D27FDE" w:rsidRPr="006276CB">
              <w:rPr>
                <w:rFonts w:ascii="Century Gothic" w:hAnsi="Century Gothic"/>
                <w:sz w:val="22"/>
                <w:szCs w:val="22"/>
                <w:lang w:val="es-CO"/>
              </w:rPr>
              <w:t xml:space="preserve">por </w:t>
            </w:r>
            <w:r w:rsidR="00D27FDE" w:rsidRPr="006276CB">
              <w:rPr>
                <w:rFonts w:ascii="Century Gothic" w:hAnsi="Century Gothic"/>
                <w:sz w:val="22"/>
                <w:szCs w:val="22"/>
              </w:rPr>
              <w:t>  $ 1.423.498,23</w:t>
            </w:r>
          </w:p>
          <w:p w14:paraId="50DE8378" w14:textId="4BAF2E4F" w:rsidR="001943BF" w:rsidRPr="001943BF" w:rsidRDefault="001943BF" w:rsidP="001943BF">
            <w:pPr>
              <w:pStyle w:val="Prrafodelista"/>
              <w:numPr>
                <w:ilvl w:val="0"/>
                <w:numId w:val="2"/>
              </w:numPr>
              <w:spacing w:line="276" w:lineRule="auto"/>
              <w:rPr>
                <w:rFonts w:ascii="Century Gothic" w:hAnsi="Century Gothic"/>
                <w:sz w:val="22"/>
                <w:szCs w:val="22"/>
                <w:lang w:val="es-CO"/>
              </w:rPr>
            </w:pPr>
            <w:r w:rsidRPr="001943BF">
              <w:rPr>
                <w:rFonts w:ascii="Century Gothic" w:hAnsi="Century Gothic"/>
                <w:sz w:val="22"/>
                <w:szCs w:val="22"/>
                <w:lang w:val="es-CO"/>
              </w:rPr>
              <w:lastRenderedPageBreak/>
              <w:t>Que se condene a la aseguradora al valor asumido por el vehículo de reemplazo utilizado durante el período de reparación a título de daño emergente</w:t>
            </w:r>
            <w:r w:rsidR="00D27FDE">
              <w:rPr>
                <w:rFonts w:ascii="Century Gothic" w:hAnsi="Century Gothic"/>
                <w:sz w:val="22"/>
                <w:szCs w:val="22"/>
                <w:lang w:val="es-CO"/>
              </w:rPr>
              <w:t>, por</w:t>
            </w:r>
            <w:r w:rsidR="00D27FDE" w:rsidRPr="006276CB">
              <w:rPr>
                <w:rFonts w:ascii="Century Gothic" w:hAnsi="Century Gothic"/>
                <w:sz w:val="22"/>
                <w:szCs w:val="22"/>
                <w:lang w:val="es-CO"/>
              </w:rPr>
              <w:t xml:space="preserve"> </w:t>
            </w:r>
            <w:r w:rsidR="00D27FDE" w:rsidRPr="006276CB">
              <w:rPr>
                <w:rFonts w:ascii="Century Gothic" w:hAnsi="Century Gothic"/>
                <w:sz w:val="22"/>
                <w:szCs w:val="22"/>
              </w:rPr>
              <w:t>$</w:t>
            </w:r>
            <w:r w:rsidR="006276CB">
              <w:rPr>
                <w:rFonts w:ascii="Century Gothic" w:hAnsi="Century Gothic"/>
                <w:b/>
                <w:bCs/>
                <w:sz w:val="22"/>
                <w:szCs w:val="22"/>
              </w:rPr>
              <w:t xml:space="preserve"> </w:t>
            </w:r>
            <w:r w:rsidR="00D27FDE" w:rsidRPr="006276CB">
              <w:rPr>
                <w:rFonts w:ascii="Century Gothic" w:hAnsi="Century Gothic"/>
                <w:sz w:val="22"/>
                <w:szCs w:val="22"/>
              </w:rPr>
              <w:t>142</w:t>
            </w:r>
            <w:r w:rsidR="006276CB" w:rsidRPr="006276CB">
              <w:rPr>
                <w:rFonts w:ascii="Century Gothic" w:hAnsi="Century Gothic"/>
                <w:sz w:val="22"/>
                <w:szCs w:val="22"/>
              </w:rPr>
              <w:t>,</w:t>
            </w:r>
            <w:r w:rsidR="00D27FDE" w:rsidRPr="006276CB">
              <w:rPr>
                <w:rFonts w:ascii="Century Gothic" w:hAnsi="Century Gothic"/>
                <w:sz w:val="22"/>
                <w:szCs w:val="22"/>
              </w:rPr>
              <w:t>570</w:t>
            </w:r>
          </w:p>
          <w:p w14:paraId="62136D68" w14:textId="77777777" w:rsidR="00DB6A48" w:rsidRPr="001943BF" w:rsidRDefault="00DB6A48" w:rsidP="008D2054">
            <w:pPr>
              <w:pStyle w:val="Prrafodelista"/>
              <w:spacing w:line="276" w:lineRule="auto"/>
              <w:jc w:val="both"/>
              <w:rPr>
                <w:rFonts w:ascii="Century Gothic" w:hAnsi="Century Gothic"/>
                <w:sz w:val="22"/>
                <w:szCs w:val="22"/>
                <w:lang w:val="es-CO"/>
              </w:rPr>
            </w:pPr>
          </w:p>
        </w:tc>
      </w:tr>
      <w:tr w:rsidR="00DB6A48" w:rsidRPr="00A97563" w14:paraId="08B11516" w14:textId="77777777" w:rsidTr="008D2054">
        <w:trPr>
          <w:trHeight w:val="510"/>
        </w:trPr>
        <w:tc>
          <w:tcPr>
            <w:tcW w:w="4537" w:type="dxa"/>
            <w:vAlign w:val="center"/>
          </w:tcPr>
          <w:p w14:paraId="5D751657" w14:textId="77777777" w:rsidR="00DB6A48" w:rsidRPr="00A97563" w:rsidRDefault="00DB6A48" w:rsidP="008D2054">
            <w:pPr>
              <w:spacing w:line="276" w:lineRule="auto"/>
              <w:rPr>
                <w:rFonts w:ascii="Century Gothic" w:hAnsi="Century Gothic"/>
                <w:b/>
                <w:bCs/>
                <w:sz w:val="22"/>
                <w:szCs w:val="22"/>
              </w:rPr>
            </w:pPr>
            <w:r w:rsidRPr="00A97563">
              <w:rPr>
                <w:rFonts w:ascii="Century Gothic" w:hAnsi="Century Gothic"/>
                <w:b/>
                <w:bCs/>
                <w:sz w:val="22"/>
                <w:szCs w:val="22"/>
              </w:rPr>
              <w:lastRenderedPageBreak/>
              <w:t xml:space="preserve">Valor total de las pretensiones </w:t>
            </w:r>
          </w:p>
        </w:tc>
        <w:tc>
          <w:tcPr>
            <w:tcW w:w="5670" w:type="dxa"/>
            <w:vAlign w:val="center"/>
          </w:tcPr>
          <w:p w14:paraId="6FE6EA22" w14:textId="3EB20C2B" w:rsidR="00DB6A48" w:rsidRPr="00A97563" w:rsidRDefault="00DB6A48" w:rsidP="008D2054">
            <w:pPr>
              <w:spacing w:line="276" w:lineRule="auto"/>
              <w:rPr>
                <w:rFonts w:ascii="Century Gothic" w:hAnsi="Century Gothic"/>
                <w:sz w:val="22"/>
                <w:szCs w:val="22"/>
              </w:rPr>
            </w:pPr>
            <w:r w:rsidRPr="00A97563">
              <w:rPr>
                <w:rFonts w:ascii="Century Gothic" w:hAnsi="Century Gothic"/>
                <w:color w:val="000000" w:themeColor="text1"/>
                <w:sz w:val="22"/>
                <w:szCs w:val="22"/>
              </w:rPr>
              <w:t>$</w:t>
            </w:r>
            <w:r w:rsidR="006276CB">
              <w:rPr>
                <w:rFonts w:ascii="Century Gothic" w:hAnsi="Century Gothic"/>
                <w:color w:val="000000" w:themeColor="text1"/>
                <w:sz w:val="22"/>
                <w:szCs w:val="22"/>
              </w:rPr>
              <w:t>1,566,068</w:t>
            </w:r>
          </w:p>
        </w:tc>
      </w:tr>
      <w:tr w:rsidR="00DB6A48" w:rsidRPr="00A97563" w14:paraId="5535A55A" w14:textId="77777777" w:rsidTr="008D2054">
        <w:trPr>
          <w:trHeight w:val="510"/>
        </w:trPr>
        <w:tc>
          <w:tcPr>
            <w:tcW w:w="4537" w:type="dxa"/>
            <w:vAlign w:val="center"/>
          </w:tcPr>
          <w:p w14:paraId="0C82B4DA" w14:textId="77777777" w:rsidR="00DB6A48" w:rsidRPr="00A97563" w:rsidRDefault="00DB6A48" w:rsidP="008D2054">
            <w:pPr>
              <w:spacing w:line="276" w:lineRule="auto"/>
              <w:rPr>
                <w:rFonts w:ascii="Century Gothic" w:hAnsi="Century Gothic"/>
                <w:b/>
                <w:bCs/>
                <w:sz w:val="22"/>
                <w:szCs w:val="22"/>
              </w:rPr>
            </w:pPr>
            <w:r w:rsidRPr="00A97563">
              <w:rPr>
                <w:rFonts w:ascii="Century Gothic" w:hAnsi="Century Gothic"/>
                <w:b/>
                <w:bCs/>
                <w:sz w:val="22"/>
                <w:szCs w:val="22"/>
              </w:rPr>
              <w:t>Valor total de las pretensiones objetivadas</w:t>
            </w:r>
          </w:p>
        </w:tc>
        <w:tc>
          <w:tcPr>
            <w:tcW w:w="5670" w:type="dxa"/>
            <w:vAlign w:val="center"/>
          </w:tcPr>
          <w:p w14:paraId="0D60CA18" w14:textId="37C037A0" w:rsidR="00DB6A48" w:rsidRPr="00A97563" w:rsidRDefault="00BB608A" w:rsidP="008D2054">
            <w:pPr>
              <w:spacing w:line="276" w:lineRule="auto"/>
              <w:rPr>
                <w:rFonts w:ascii="Century Gothic" w:hAnsi="Century Gothic"/>
                <w:color w:val="000000" w:themeColor="text1"/>
                <w:sz w:val="22"/>
                <w:szCs w:val="22"/>
              </w:rPr>
            </w:pPr>
            <w:r>
              <w:rPr>
                <w:rFonts w:ascii="Century Gothic" w:hAnsi="Century Gothic" w:cstheme="minorHAnsi"/>
                <w:sz w:val="22"/>
                <w:szCs w:val="22"/>
              </w:rPr>
              <w:t xml:space="preserve">$ </w:t>
            </w:r>
            <w:r w:rsidRPr="003819C5">
              <w:rPr>
                <w:rFonts w:ascii="Century Gothic" w:hAnsi="Century Gothic" w:cstheme="minorHAnsi"/>
                <w:sz w:val="22"/>
                <w:szCs w:val="22"/>
              </w:rPr>
              <w:t>1.585.508</w:t>
            </w:r>
          </w:p>
        </w:tc>
      </w:tr>
    </w:tbl>
    <w:p w14:paraId="0615551A" w14:textId="77777777" w:rsidR="00DB6A48" w:rsidRPr="00A97563" w:rsidRDefault="00DB6A48" w:rsidP="00DB6A48">
      <w:pPr>
        <w:spacing w:line="276" w:lineRule="auto"/>
        <w:rPr>
          <w:rFonts w:ascii="Century Gothic" w:hAnsi="Century Gothic"/>
          <w:sz w:val="22"/>
          <w:szCs w:val="22"/>
        </w:rPr>
      </w:pPr>
    </w:p>
    <w:tbl>
      <w:tblPr>
        <w:tblStyle w:val="Tablaconcuadrcula"/>
        <w:tblW w:w="10191" w:type="dxa"/>
        <w:tblInd w:w="-431" w:type="dxa"/>
        <w:tblLook w:val="04A0" w:firstRow="1" w:lastRow="0" w:firstColumn="1" w:lastColumn="0" w:noHBand="0" w:noVBand="1"/>
      </w:tblPr>
      <w:tblGrid>
        <w:gridCol w:w="10191"/>
      </w:tblGrid>
      <w:tr w:rsidR="00DB6A48" w:rsidRPr="00A97563" w14:paraId="5659BAA6" w14:textId="77777777" w:rsidTr="008D2054">
        <w:trPr>
          <w:trHeight w:val="285"/>
        </w:trPr>
        <w:tc>
          <w:tcPr>
            <w:tcW w:w="10191" w:type="dxa"/>
            <w:shd w:val="clear" w:color="auto" w:fill="B3E5A1" w:themeFill="accent6" w:themeFillTint="66"/>
            <w:vAlign w:val="center"/>
          </w:tcPr>
          <w:p w14:paraId="7B6E6D08" w14:textId="77777777" w:rsidR="00DB6A48" w:rsidRPr="00A97563" w:rsidRDefault="00DB6A48" w:rsidP="008D2054">
            <w:pPr>
              <w:spacing w:line="276" w:lineRule="auto"/>
              <w:jc w:val="center"/>
              <w:rPr>
                <w:rFonts w:ascii="Century Gothic" w:hAnsi="Century Gothic"/>
                <w:sz w:val="22"/>
                <w:szCs w:val="22"/>
              </w:rPr>
            </w:pPr>
            <w:r w:rsidRPr="00A97563">
              <w:rPr>
                <w:rFonts w:ascii="Century Gothic" w:hAnsi="Century Gothic"/>
                <w:b/>
                <w:bCs/>
                <w:sz w:val="22"/>
                <w:szCs w:val="22"/>
              </w:rPr>
              <w:t>Liquidación de las pretensiones objetivadas</w:t>
            </w:r>
          </w:p>
        </w:tc>
      </w:tr>
      <w:tr w:rsidR="00DB6A48" w:rsidRPr="00A97563" w14:paraId="32505F07" w14:textId="77777777" w:rsidTr="008D2054">
        <w:trPr>
          <w:trHeight w:val="5428"/>
        </w:trPr>
        <w:tc>
          <w:tcPr>
            <w:tcW w:w="10191" w:type="dxa"/>
            <w:vAlign w:val="center"/>
          </w:tcPr>
          <w:p w14:paraId="4B5A5E20" w14:textId="5EAC4089" w:rsidR="00DB6A48" w:rsidRPr="00A97563" w:rsidRDefault="00DB6A48" w:rsidP="008D2054">
            <w:pPr>
              <w:spacing w:line="276" w:lineRule="auto"/>
              <w:jc w:val="both"/>
              <w:rPr>
                <w:rFonts w:ascii="Century Gothic" w:hAnsi="Century Gothic" w:cstheme="minorHAnsi"/>
                <w:sz w:val="22"/>
                <w:szCs w:val="22"/>
              </w:rPr>
            </w:pPr>
            <w:r w:rsidRPr="00A97563">
              <w:rPr>
                <w:rFonts w:ascii="Century Gothic" w:hAnsi="Century Gothic" w:cstheme="minorHAnsi"/>
                <w:sz w:val="22"/>
                <w:szCs w:val="22"/>
              </w:rPr>
              <w:t xml:space="preserve">Como liquidación objetiva de perjuicios se tasa en la suma </w:t>
            </w:r>
            <w:r w:rsidR="003819C5" w:rsidRPr="00A97563">
              <w:rPr>
                <w:rFonts w:ascii="Century Gothic" w:hAnsi="Century Gothic" w:cstheme="minorHAnsi"/>
                <w:sz w:val="22"/>
                <w:szCs w:val="22"/>
              </w:rPr>
              <w:t xml:space="preserve">de </w:t>
            </w:r>
            <w:r w:rsidR="003819C5" w:rsidRPr="003819C5">
              <w:rPr>
                <w:rFonts w:ascii="Century Gothic" w:hAnsi="Century Gothic" w:cstheme="minorHAnsi"/>
                <w:sz w:val="22"/>
                <w:szCs w:val="22"/>
              </w:rPr>
              <w:t xml:space="preserve">$ 1.585.508 </w:t>
            </w:r>
            <w:r w:rsidRPr="00A97563">
              <w:rPr>
                <w:rFonts w:ascii="Century Gothic" w:hAnsi="Century Gothic" w:cstheme="minorHAnsi"/>
                <w:sz w:val="22"/>
                <w:szCs w:val="22"/>
              </w:rPr>
              <w:t>a la fecha de esta liquidación. Lo anterior, con base en los siguientes fundamentos:</w:t>
            </w:r>
          </w:p>
          <w:p w14:paraId="64D9DA13" w14:textId="77777777" w:rsidR="00DB6A48" w:rsidRPr="00A97563" w:rsidRDefault="00DB6A48" w:rsidP="008D2054">
            <w:pPr>
              <w:spacing w:line="276" w:lineRule="auto"/>
              <w:jc w:val="both"/>
              <w:rPr>
                <w:rFonts w:ascii="Century Gothic" w:hAnsi="Century Gothic"/>
                <w:sz w:val="22"/>
                <w:szCs w:val="22"/>
              </w:rPr>
            </w:pPr>
          </w:p>
          <w:p w14:paraId="148FECB0" w14:textId="1738B185" w:rsidR="00DB6A48" w:rsidRPr="00A97563" w:rsidRDefault="00DB6A48" w:rsidP="008D2054">
            <w:pPr>
              <w:pStyle w:val="Prrafodelista"/>
              <w:numPr>
                <w:ilvl w:val="1"/>
                <w:numId w:val="3"/>
              </w:numPr>
              <w:spacing w:line="276" w:lineRule="auto"/>
              <w:jc w:val="both"/>
              <w:rPr>
                <w:rFonts w:ascii="Century Gothic" w:hAnsi="Century Gothic" w:cstheme="minorHAnsi"/>
                <w:sz w:val="22"/>
                <w:szCs w:val="22"/>
              </w:rPr>
            </w:pPr>
            <w:r w:rsidRPr="00A97563">
              <w:rPr>
                <w:rFonts w:ascii="Century Gothic" w:hAnsi="Century Gothic" w:cstheme="minorHAnsi"/>
                <w:b/>
                <w:bCs/>
                <w:sz w:val="22"/>
                <w:szCs w:val="22"/>
              </w:rPr>
              <w:t>Daño emergente:</w:t>
            </w:r>
            <w:r w:rsidRPr="00A97563">
              <w:rPr>
                <w:rFonts w:ascii="Century Gothic" w:hAnsi="Century Gothic" w:cstheme="minorHAnsi"/>
                <w:sz w:val="22"/>
                <w:szCs w:val="22"/>
              </w:rPr>
              <w:t xml:space="preserve"> </w:t>
            </w:r>
            <w:r w:rsidR="006276CB" w:rsidRPr="00A97563">
              <w:rPr>
                <w:rFonts w:ascii="Century Gothic" w:hAnsi="Century Gothic" w:cstheme="minorHAnsi"/>
                <w:sz w:val="22"/>
                <w:szCs w:val="22"/>
              </w:rPr>
              <w:t>Se reconoce la suma de $</w:t>
            </w:r>
            <w:r w:rsidR="006276CB" w:rsidRPr="006276CB">
              <w:rPr>
                <w:rFonts w:ascii="Century Gothic" w:hAnsi="Century Gothic"/>
                <w:sz w:val="22"/>
                <w:szCs w:val="22"/>
              </w:rPr>
              <w:t>142,570</w:t>
            </w:r>
            <w:r w:rsidR="006276CB" w:rsidRPr="00A97563">
              <w:rPr>
                <w:rFonts w:ascii="Century Gothic" w:hAnsi="Century Gothic" w:cstheme="minorHAnsi"/>
                <w:sz w:val="22"/>
                <w:szCs w:val="22"/>
              </w:rPr>
              <w:t xml:space="preserve"> toda vez que obra prueba en el expediente que acredita el pago efectuado por la demandante por concepto de </w:t>
            </w:r>
            <w:r w:rsidR="006276CB">
              <w:rPr>
                <w:rFonts w:ascii="Century Gothic" w:hAnsi="Century Gothic" w:cstheme="minorHAnsi"/>
                <w:sz w:val="22"/>
                <w:szCs w:val="22"/>
              </w:rPr>
              <w:t xml:space="preserve">vehiculo de remplazo. </w:t>
            </w:r>
          </w:p>
          <w:p w14:paraId="7077D0FC" w14:textId="6DC2F03E" w:rsidR="00DB6A48" w:rsidRPr="00A97563" w:rsidRDefault="00DB6A48" w:rsidP="008D2054">
            <w:pPr>
              <w:pStyle w:val="Prrafodelista"/>
              <w:numPr>
                <w:ilvl w:val="1"/>
                <w:numId w:val="3"/>
              </w:numPr>
              <w:spacing w:line="276" w:lineRule="auto"/>
              <w:jc w:val="both"/>
              <w:rPr>
                <w:rFonts w:ascii="Century Gothic" w:hAnsi="Century Gothic"/>
                <w:sz w:val="22"/>
                <w:szCs w:val="22"/>
              </w:rPr>
            </w:pPr>
            <w:r w:rsidRPr="00A97563">
              <w:rPr>
                <w:rFonts w:ascii="Century Gothic" w:hAnsi="Century Gothic" w:cstheme="minorHAnsi"/>
                <w:b/>
                <w:bCs/>
                <w:sz w:val="22"/>
                <w:szCs w:val="22"/>
              </w:rPr>
              <w:t>Reembolso deducible:</w:t>
            </w:r>
            <w:r w:rsidRPr="00A97563">
              <w:rPr>
                <w:rFonts w:ascii="Century Gothic" w:hAnsi="Century Gothic" w:cstheme="minorHAnsi"/>
                <w:sz w:val="22"/>
                <w:szCs w:val="22"/>
              </w:rPr>
              <w:t xml:space="preserve"> Se reconoce la suma de $</w:t>
            </w:r>
            <w:r w:rsidR="00525470" w:rsidRPr="006276CB">
              <w:rPr>
                <w:rFonts w:ascii="Century Gothic" w:hAnsi="Century Gothic"/>
                <w:sz w:val="22"/>
                <w:szCs w:val="22"/>
              </w:rPr>
              <w:t>1.423.498,23</w:t>
            </w:r>
            <w:r w:rsidR="00525470">
              <w:rPr>
                <w:rFonts w:ascii="Century Gothic" w:hAnsi="Century Gothic"/>
                <w:sz w:val="22"/>
                <w:szCs w:val="22"/>
              </w:rPr>
              <w:t xml:space="preserve"> </w:t>
            </w:r>
            <w:r w:rsidRPr="00A97563">
              <w:rPr>
                <w:rFonts w:ascii="Century Gothic" w:hAnsi="Century Gothic" w:cstheme="minorHAnsi"/>
                <w:sz w:val="22"/>
                <w:szCs w:val="22"/>
              </w:rPr>
              <w:t>toda vez que obra prueba en el expediente que acredita el pago efectuado por la demandante por concepto de deducible, correspondiente a la reparación realizada por la aseguradora Allianz al vehículo de su propiedad</w:t>
            </w:r>
          </w:p>
          <w:p w14:paraId="3F994477" w14:textId="03C14F72" w:rsidR="00DB6A48" w:rsidRPr="00D67504" w:rsidRDefault="00DB6A48" w:rsidP="008D2054">
            <w:pPr>
              <w:pStyle w:val="Prrafodelista"/>
              <w:numPr>
                <w:ilvl w:val="1"/>
                <w:numId w:val="3"/>
              </w:numPr>
              <w:spacing w:line="276" w:lineRule="auto"/>
              <w:jc w:val="both"/>
              <w:rPr>
                <w:rFonts w:ascii="Century Gothic" w:hAnsi="Century Gothic"/>
                <w:sz w:val="22"/>
                <w:szCs w:val="22"/>
              </w:rPr>
            </w:pPr>
            <w:r w:rsidRPr="00A97563">
              <w:rPr>
                <w:rFonts w:ascii="Century Gothic" w:hAnsi="Century Gothic" w:cstheme="minorHAnsi"/>
                <w:b/>
                <w:bCs/>
                <w:sz w:val="22"/>
                <w:szCs w:val="22"/>
              </w:rPr>
              <w:t xml:space="preserve">Intereses moratorios: </w:t>
            </w:r>
            <w:r w:rsidRPr="00A97563">
              <w:rPr>
                <w:rFonts w:ascii="Century Gothic" w:hAnsi="Century Gothic" w:cstheme="minorHAnsi"/>
                <w:sz w:val="22"/>
                <w:szCs w:val="22"/>
              </w:rPr>
              <w:t>Se tendrá en cuenta la suma de</w:t>
            </w:r>
            <w:r w:rsidR="003819C5" w:rsidRPr="003819C5">
              <w:rPr>
                <w:rFonts w:ascii="Century Gothic" w:hAnsi="Century Gothic" w:cstheme="minorHAnsi"/>
                <w:sz w:val="22"/>
                <w:szCs w:val="22"/>
              </w:rPr>
              <w:t xml:space="preserve"> $ 19.440</w:t>
            </w:r>
            <w:r w:rsidR="003819C5">
              <w:rPr>
                <w:rFonts w:ascii="Century Gothic" w:hAnsi="Century Gothic" w:cstheme="minorHAnsi"/>
                <w:sz w:val="22"/>
                <w:szCs w:val="22"/>
              </w:rPr>
              <w:t xml:space="preserve">,00 </w:t>
            </w:r>
            <w:r w:rsidRPr="00A97563">
              <w:rPr>
                <w:rFonts w:ascii="Century Gothic" w:hAnsi="Century Gothic" w:cstheme="minorHAnsi"/>
                <w:sz w:val="22"/>
                <w:szCs w:val="22"/>
              </w:rPr>
              <w:t xml:space="preserve">por concepto de intereses moratorios, calculados </w:t>
            </w:r>
            <w:r w:rsidR="003819C5" w:rsidRPr="00A97563">
              <w:rPr>
                <w:rFonts w:ascii="Century Gothic" w:hAnsi="Century Gothic" w:cstheme="minorHAnsi"/>
                <w:sz w:val="22"/>
                <w:szCs w:val="22"/>
              </w:rPr>
              <w:t xml:space="preserve">desde </w:t>
            </w:r>
            <w:r w:rsidR="003819C5">
              <w:rPr>
                <w:rFonts w:ascii="Century Gothic" w:hAnsi="Century Gothic" w:cstheme="minorHAnsi"/>
                <w:sz w:val="22"/>
                <w:szCs w:val="22"/>
              </w:rPr>
              <w:t xml:space="preserve">el </w:t>
            </w:r>
            <w:r w:rsidR="003819C5" w:rsidRPr="003819C5">
              <w:rPr>
                <w:rFonts w:ascii="Century Gothic" w:hAnsi="Century Gothic" w:cstheme="minorHAnsi"/>
                <w:sz w:val="22"/>
                <w:szCs w:val="22"/>
              </w:rPr>
              <w:t>6 de ju</w:t>
            </w:r>
            <w:r w:rsidR="003819C5">
              <w:rPr>
                <w:rFonts w:ascii="Century Gothic" w:hAnsi="Century Gothic" w:cstheme="minorHAnsi"/>
                <w:sz w:val="22"/>
                <w:szCs w:val="22"/>
              </w:rPr>
              <w:t>l</w:t>
            </w:r>
            <w:r w:rsidR="003819C5" w:rsidRPr="003819C5">
              <w:rPr>
                <w:rFonts w:ascii="Century Gothic" w:hAnsi="Century Gothic" w:cstheme="minorHAnsi"/>
                <w:sz w:val="22"/>
                <w:szCs w:val="22"/>
              </w:rPr>
              <w:t xml:space="preserve">io de 2025 </w:t>
            </w:r>
            <w:r w:rsidRPr="00A97563">
              <w:rPr>
                <w:rFonts w:ascii="Century Gothic" w:hAnsi="Century Gothic" w:cstheme="minorHAnsi"/>
                <w:sz w:val="22"/>
                <w:szCs w:val="22"/>
              </w:rPr>
              <w:t>(un mes después a la fecha de la reclamación en los términos del artículo 1080) hasta el 2</w:t>
            </w:r>
            <w:r w:rsidR="003819C5">
              <w:rPr>
                <w:rFonts w:ascii="Century Gothic" w:hAnsi="Century Gothic" w:cstheme="minorHAnsi"/>
                <w:sz w:val="22"/>
                <w:szCs w:val="22"/>
              </w:rPr>
              <w:t>5</w:t>
            </w:r>
            <w:r w:rsidRPr="00A97563">
              <w:rPr>
                <w:rFonts w:ascii="Century Gothic" w:hAnsi="Century Gothic" w:cstheme="minorHAnsi"/>
                <w:sz w:val="22"/>
                <w:szCs w:val="22"/>
              </w:rPr>
              <w:t xml:space="preserve"> de julio de 2025, fecha de la presentación de </w:t>
            </w:r>
            <w:r w:rsidR="003819C5">
              <w:rPr>
                <w:rFonts w:ascii="Century Gothic" w:hAnsi="Century Gothic" w:cstheme="minorHAnsi"/>
                <w:sz w:val="22"/>
                <w:szCs w:val="22"/>
              </w:rPr>
              <w:t>la demanda</w:t>
            </w:r>
          </w:p>
          <w:p w14:paraId="54328CCC" w14:textId="77777777" w:rsidR="00DB6A48" w:rsidRPr="00A97563" w:rsidRDefault="00DB6A48" w:rsidP="003819C5">
            <w:pPr>
              <w:pStyle w:val="Prrafodelista"/>
              <w:spacing w:line="276" w:lineRule="auto"/>
              <w:ind w:left="1080"/>
              <w:jc w:val="both"/>
              <w:rPr>
                <w:rFonts w:ascii="Century Gothic" w:hAnsi="Century Gothic"/>
                <w:sz w:val="22"/>
                <w:szCs w:val="22"/>
              </w:rPr>
            </w:pPr>
          </w:p>
        </w:tc>
      </w:tr>
    </w:tbl>
    <w:p w14:paraId="505A5F1E" w14:textId="77777777" w:rsidR="00DB6A48" w:rsidRPr="00A97563" w:rsidRDefault="00DB6A48" w:rsidP="00DB6A48">
      <w:pPr>
        <w:spacing w:line="276" w:lineRule="auto"/>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10207"/>
      </w:tblGrid>
      <w:tr w:rsidR="00DB6A48" w:rsidRPr="00A97563" w14:paraId="330DF9CD" w14:textId="77777777" w:rsidTr="008D2054">
        <w:trPr>
          <w:trHeight w:val="321"/>
        </w:trPr>
        <w:tc>
          <w:tcPr>
            <w:tcW w:w="10207" w:type="dxa"/>
            <w:shd w:val="clear" w:color="auto" w:fill="B3E5A1" w:themeFill="accent6" w:themeFillTint="66"/>
            <w:vAlign w:val="center"/>
          </w:tcPr>
          <w:p w14:paraId="35FFD7FE" w14:textId="77777777" w:rsidR="00DB6A48" w:rsidRPr="00DB5CC9" w:rsidRDefault="00DB6A48" w:rsidP="00DB5CC9">
            <w:pPr>
              <w:pStyle w:val="Prrafodelista"/>
              <w:spacing w:after="200" w:line="276" w:lineRule="auto"/>
              <w:rPr>
                <w:rFonts w:ascii="Century Gothic" w:hAnsi="Century Gothic"/>
                <w:b/>
                <w:sz w:val="22"/>
                <w:szCs w:val="22"/>
              </w:rPr>
            </w:pPr>
            <w:r w:rsidRPr="00DB5CC9">
              <w:rPr>
                <w:rFonts w:ascii="Century Gothic" w:hAnsi="Century Gothic"/>
                <w:b/>
                <w:sz w:val="22"/>
                <w:szCs w:val="22"/>
              </w:rPr>
              <w:t>Excepciones</w:t>
            </w:r>
          </w:p>
        </w:tc>
      </w:tr>
      <w:tr w:rsidR="00DB6A48" w:rsidRPr="00A97563" w14:paraId="24614FC3" w14:textId="77777777" w:rsidTr="008D2054">
        <w:trPr>
          <w:trHeight w:val="3906"/>
        </w:trPr>
        <w:tc>
          <w:tcPr>
            <w:tcW w:w="10207" w:type="dxa"/>
            <w:vAlign w:val="center"/>
          </w:tcPr>
          <w:p w14:paraId="3A34EEBC" w14:textId="5F2B313D" w:rsidR="00DB6A48" w:rsidRPr="00DB5CC9" w:rsidRDefault="00DB6A48" w:rsidP="00DB5CC9">
            <w:pPr>
              <w:spacing w:after="200" w:line="276" w:lineRule="auto"/>
              <w:jc w:val="both"/>
              <w:rPr>
                <w:rFonts w:ascii="Century Gothic" w:hAnsi="Century Gothic"/>
                <w:bCs/>
                <w:sz w:val="22"/>
                <w:szCs w:val="22"/>
              </w:rPr>
            </w:pPr>
            <w:r w:rsidRPr="00DB5CC9">
              <w:rPr>
                <w:rFonts w:ascii="Century Gothic" w:hAnsi="Century Gothic"/>
                <w:bCs/>
                <w:sz w:val="22"/>
                <w:szCs w:val="22"/>
              </w:rPr>
              <w:t>Excepciones de Fondo frente a la demanda:</w:t>
            </w:r>
          </w:p>
          <w:p w14:paraId="409CB7E5" w14:textId="2A074F20" w:rsidR="003819C5" w:rsidRPr="00DB5CC9" w:rsidRDefault="003819C5" w:rsidP="00DB5CC9">
            <w:pPr>
              <w:pStyle w:val="Prrafodelista"/>
              <w:numPr>
                <w:ilvl w:val="0"/>
                <w:numId w:val="1"/>
              </w:numPr>
              <w:spacing w:after="200" w:line="276" w:lineRule="auto"/>
              <w:jc w:val="both"/>
              <w:rPr>
                <w:rFonts w:ascii="Century Gothic" w:hAnsi="Century Gothic"/>
                <w:bCs/>
                <w:sz w:val="22"/>
                <w:szCs w:val="22"/>
              </w:rPr>
            </w:pPr>
            <w:r w:rsidRPr="00DB5CC9">
              <w:rPr>
                <w:rFonts w:ascii="Century Gothic" w:hAnsi="Century Gothic"/>
                <w:bCs/>
                <w:sz w:val="22"/>
                <w:szCs w:val="22"/>
              </w:rPr>
              <w:t>PRESCRIPCIÓN DE LA ACCIÓN DE PROTECCIÓN AL CONSUMIDOR FINANCIERO APLICACIÓN DEL ARTÍCULO 58 NUMERAL 3 DE LA LEY 1480 DE 2011.</w:t>
            </w:r>
          </w:p>
          <w:p w14:paraId="5AC0FA11" w14:textId="77777777" w:rsidR="003819C5" w:rsidRPr="003819C5" w:rsidRDefault="003819C5" w:rsidP="00DB5CC9">
            <w:pPr>
              <w:pStyle w:val="Prrafodelista"/>
              <w:numPr>
                <w:ilvl w:val="0"/>
                <w:numId w:val="1"/>
              </w:numPr>
              <w:spacing w:after="200" w:line="276" w:lineRule="auto"/>
              <w:jc w:val="both"/>
              <w:rPr>
                <w:rFonts w:ascii="Century Gothic" w:hAnsi="Century Gothic"/>
                <w:bCs/>
                <w:sz w:val="22"/>
                <w:szCs w:val="22"/>
              </w:rPr>
            </w:pPr>
            <w:r w:rsidRPr="00DB5CC9">
              <w:rPr>
                <w:rFonts w:ascii="Century Gothic" w:hAnsi="Century Gothic"/>
                <w:bCs/>
                <w:sz w:val="22"/>
                <w:szCs w:val="22"/>
              </w:rPr>
              <w:t>FALTA DE COMPETENCIA DE LA SUPERINTENDENCIA FINANCIERA PARA DIRIMIR ESTE LITIGIO.</w:t>
            </w:r>
          </w:p>
          <w:p w14:paraId="45FCDAB7" w14:textId="5F97B9D5" w:rsidR="003819C5" w:rsidRPr="003819C5" w:rsidRDefault="003819C5" w:rsidP="00DB5CC9">
            <w:pPr>
              <w:pStyle w:val="Prrafodelista"/>
              <w:numPr>
                <w:ilvl w:val="0"/>
                <w:numId w:val="1"/>
              </w:numPr>
              <w:spacing w:after="200" w:line="276" w:lineRule="auto"/>
              <w:jc w:val="both"/>
              <w:rPr>
                <w:rFonts w:ascii="Century Gothic" w:hAnsi="Century Gothic"/>
                <w:bCs/>
                <w:sz w:val="22"/>
                <w:szCs w:val="22"/>
              </w:rPr>
            </w:pPr>
            <w:r w:rsidRPr="00DB5CC9">
              <w:rPr>
                <w:rFonts w:ascii="Century Gothic" w:hAnsi="Century Gothic"/>
                <w:bCs/>
                <w:sz w:val="22"/>
                <w:szCs w:val="22"/>
              </w:rPr>
              <w:t>FALTA DE LEGITIMACIÓN EN LA CAUSA POR ACTIVA EN CABEZA DE LA SEÑORA GUISSELLE PATRICIA NARANJO RUIZ, PARA PROMOVER LA ACCIÓN DE PROTECCIÓN AL CONSUMIDOR PUESTO QUE DE CARA A LOS HECHOS MATERIA DE CONTROVERSIA NO TIENE LA CALIDAD DE CONSUMIDORA FINANCIERA.</w:t>
            </w:r>
          </w:p>
          <w:p w14:paraId="2C6D9631" w14:textId="77777777" w:rsidR="003819C5" w:rsidRPr="00DB5CC9" w:rsidRDefault="003819C5" w:rsidP="00DB5CC9">
            <w:pPr>
              <w:pStyle w:val="Prrafodelista"/>
              <w:numPr>
                <w:ilvl w:val="0"/>
                <w:numId w:val="1"/>
              </w:numPr>
              <w:spacing w:after="200" w:line="276" w:lineRule="auto"/>
              <w:jc w:val="both"/>
              <w:rPr>
                <w:rFonts w:ascii="Century Gothic" w:hAnsi="Century Gothic"/>
                <w:bCs/>
                <w:sz w:val="22"/>
                <w:szCs w:val="22"/>
              </w:rPr>
            </w:pPr>
            <w:r w:rsidRPr="00DB5CC9">
              <w:rPr>
                <w:rFonts w:ascii="Century Gothic" w:hAnsi="Century Gothic"/>
                <w:bCs/>
                <w:sz w:val="22"/>
                <w:szCs w:val="22"/>
              </w:rPr>
              <w:t>INEXISTENCIA DE RESPONSABILIDAD CIVIL CONTRACTUAL EN CABEZA DE LA EQUIDAD SEGUROS GENERALES O.C. ENTRE TANTO NO CONCURRE UNA RELACIÓN CONTRACTUAL CON LA SEÑORA GUISSELLE PATRICIA NARANJO RUIZ</w:t>
            </w:r>
          </w:p>
          <w:p w14:paraId="090D40C9" w14:textId="5BBE3E6C" w:rsidR="003819C5" w:rsidRPr="00DB5CC9" w:rsidRDefault="003819C5" w:rsidP="00DB5CC9">
            <w:pPr>
              <w:pStyle w:val="Prrafodelista"/>
              <w:numPr>
                <w:ilvl w:val="0"/>
                <w:numId w:val="1"/>
              </w:numPr>
              <w:spacing w:after="200" w:line="276" w:lineRule="auto"/>
              <w:jc w:val="both"/>
              <w:rPr>
                <w:rFonts w:ascii="Century Gothic" w:hAnsi="Century Gothic"/>
                <w:bCs/>
                <w:sz w:val="22"/>
                <w:szCs w:val="22"/>
              </w:rPr>
            </w:pPr>
            <w:r w:rsidRPr="00DB5CC9">
              <w:rPr>
                <w:rFonts w:ascii="Century Gothic" w:hAnsi="Century Gothic"/>
                <w:bCs/>
                <w:sz w:val="22"/>
                <w:szCs w:val="22"/>
              </w:rPr>
              <w:lastRenderedPageBreak/>
              <w:t>FALTA DE INTERÉS ASEGURABLE – LA SEÑORA NANCY MARÍA GIL JORDAN NO ES ASEGURADA DE MI REPRESENTADA A TRAVÉS DE LA POLIZA QUE FUNDAMENTA LA DEMANDA. VALNTINA GIL JORDAN YA NO ES LA PROPIETARIA DEL VEHÍCULO DE PLACAS DOK 260.</w:t>
            </w:r>
          </w:p>
          <w:p w14:paraId="3DAA28B5" w14:textId="77777777" w:rsidR="003819C5" w:rsidRPr="00DB5CC9" w:rsidRDefault="003819C5" w:rsidP="00DB5CC9">
            <w:pPr>
              <w:pStyle w:val="Prrafodelista"/>
              <w:numPr>
                <w:ilvl w:val="0"/>
                <w:numId w:val="1"/>
              </w:numPr>
              <w:spacing w:after="200" w:line="276" w:lineRule="auto"/>
              <w:jc w:val="both"/>
              <w:rPr>
                <w:rFonts w:ascii="Century Gothic" w:hAnsi="Century Gothic"/>
                <w:bCs/>
                <w:sz w:val="22"/>
                <w:szCs w:val="22"/>
              </w:rPr>
            </w:pPr>
            <w:r w:rsidRPr="00DB5CC9">
              <w:rPr>
                <w:rFonts w:ascii="Century Gothic" w:hAnsi="Century Gothic"/>
                <w:bCs/>
                <w:sz w:val="22"/>
                <w:szCs w:val="22"/>
              </w:rPr>
              <w:t>IMPROCEDENTE RECONOCIMIENTO DEL DAÑO EMERGENTE SOLICITADO</w:t>
            </w:r>
          </w:p>
          <w:p w14:paraId="6B5F5501" w14:textId="77777777" w:rsidR="003819C5" w:rsidRPr="00DB5CC9" w:rsidRDefault="003819C5" w:rsidP="00DB5CC9">
            <w:pPr>
              <w:pStyle w:val="Prrafodelista"/>
              <w:numPr>
                <w:ilvl w:val="0"/>
                <w:numId w:val="1"/>
              </w:numPr>
              <w:spacing w:after="200" w:line="276" w:lineRule="auto"/>
              <w:jc w:val="both"/>
              <w:rPr>
                <w:rFonts w:ascii="Century Gothic" w:hAnsi="Century Gothic"/>
                <w:bCs/>
                <w:sz w:val="22"/>
                <w:szCs w:val="22"/>
              </w:rPr>
            </w:pPr>
            <w:r w:rsidRPr="00DB5CC9">
              <w:rPr>
                <w:rFonts w:ascii="Century Gothic" w:hAnsi="Century Gothic"/>
                <w:bCs/>
                <w:sz w:val="22"/>
                <w:szCs w:val="22"/>
              </w:rPr>
              <w:t>CARÁCTER MERAMENTE INDEMNIZATORIO DE LOS CONTRATOS DE SEGURO</w:t>
            </w:r>
          </w:p>
          <w:p w14:paraId="7D986D30" w14:textId="77777777" w:rsidR="003819C5" w:rsidRPr="00DB5CC9" w:rsidRDefault="003819C5" w:rsidP="00DB5CC9">
            <w:pPr>
              <w:pStyle w:val="Prrafodelista"/>
              <w:numPr>
                <w:ilvl w:val="0"/>
                <w:numId w:val="1"/>
              </w:numPr>
              <w:spacing w:after="200" w:line="276" w:lineRule="auto"/>
              <w:jc w:val="both"/>
              <w:rPr>
                <w:rFonts w:ascii="Century Gothic" w:hAnsi="Century Gothic"/>
                <w:bCs/>
                <w:sz w:val="22"/>
                <w:szCs w:val="22"/>
              </w:rPr>
            </w:pPr>
            <w:r w:rsidRPr="00DB5CC9">
              <w:rPr>
                <w:rFonts w:ascii="Century Gothic" w:hAnsi="Century Gothic"/>
                <w:bCs/>
                <w:sz w:val="22"/>
                <w:szCs w:val="22"/>
              </w:rPr>
              <w:t>EN CUALQUIER CASO, DE NINGUNA FORMA SE PODRÁ EXCEDER EL LIMITE DEL VALOR ASEGURADO.</w:t>
            </w:r>
          </w:p>
          <w:p w14:paraId="59C387B8" w14:textId="77777777" w:rsidR="00DB5CC9" w:rsidRPr="00DB5CC9" w:rsidRDefault="00DB5CC9" w:rsidP="00DB5CC9">
            <w:pPr>
              <w:pStyle w:val="Prrafodelista"/>
              <w:numPr>
                <w:ilvl w:val="0"/>
                <w:numId w:val="1"/>
              </w:numPr>
              <w:spacing w:after="200" w:line="276" w:lineRule="auto"/>
              <w:jc w:val="both"/>
              <w:rPr>
                <w:rFonts w:ascii="Century Gothic" w:hAnsi="Century Gothic"/>
                <w:bCs/>
                <w:sz w:val="22"/>
                <w:szCs w:val="22"/>
              </w:rPr>
            </w:pPr>
            <w:r w:rsidRPr="00DB5CC9">
              <w:rPr>
                <w:rFonts w:ascii="Century Gothic" w:hAnsi="Century Gothic"/>
                <w:bCs/>
                <w:sz w:val="22"/>
                <w:szCs w:val="22"/>
              </w:rPr>
              <w:t>DISPONIBILIDAD DEL VALOR ASEGURADO</w:t>
            </w:r>
          </w:p>
          <w:p w14:paraId="5A2DA6B5" w14:textId="3A75E792" w:rsidR="00DB6A48" w:rsidRPr="00BB608A" w:rsidRDefault="00DB5CC9" w:rsidP="00BB608A">
            <w:pPr>
              <w:pStyle w:val="Prrafodelista"/>
              <w:numPr>
                <w:ilvl w:val="0"/>
                <w:numId w:val="1"/>
              </w:numPr>
              <w:spacing w:after="200" w:line="276" w:lineRule="auto"/>
              <w:jc w:val="both"/>
              <w:rPr>
                <w:rFonts w:ascii="Century Gothic" w:hAnsi="Century Gothic"/>
                <w:bCs/>
                <w:sz w:val="22"/>
                <w:szCs w:val="22"/>
              </w:rPr>
            </w:pPr>
            <w:r w:rsidRPr="00DB5CC9">
              <w:rPr>
                <w:rFonts w:ascii="Century Gothic" w:hAnsi="Century Gothic"/>
                <w:bCs/>
                <w:sz w:val="22"/>
                <w:szCs w:val="22"/>
              </w:rPr>
              <w:t>GENERICA O INNOMINADA Y OTRAS</w:t>
            </w:r>
          </w:p>
        </w:tc>
      </w:tr>
    </w:tbl>
    <w:p w14:paraId="443DB5CB" w14:textId="77777777" w:rsidR="00DB6A48" w:rsidRPr="00A97563" w:rsidRDefault="00DB6A48" w:rsidP="00DB6A48">
      <w:pPr>
        <w:spacing w:line="276" w:lineRule="auto"/>
        <w:jc w:val="both"/>
        <w:rPr>
          <w:rFonts w:ascii="Century Gothic" w:hAnsi="Century Gothic"/>
          <w:color w:val="FF0000"/>
          <w:sz w:val="22"/>
          <w:szCs w:val="22"/>
        </w:rPr>
      </w:pPr>
    </w:p>
    <w:tbl>
      <w:tblPr>
        <w:tblW w:w="10207"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66"/>
        <w:gridCol w:w="6941"/>
      </w:tblGrid>
      <w:tr w:rsidR="00DB6A48" w:rsidRPr="00A97563" w14:paraId="49099D03" w14:textId="77777777" w:rsidTr="008D2054">
        <w:trPr>
          <w:trHeight w:val="454"/>
        </w:trPr>
        <w:tc>
          <w:tcPr>
            <w:tcW w:w="3266" w:type="dxa"/>
            <w:vAlign w:val="center"/>
            <w:hideMark/>
          </w:tcPr>
          <w:p w14:paraId="0E74114E" w14:textId="77777777" w:rsidR="00DB6A48" w:rsidRPr="00A97563" w:rsidRDefault="00DB6A48" w:rsidP="008D2054">
            <w:pPr>
              <w:spacing w:line="276" w:lineRule="auto"/>
              <w:jc w:val="both"/>
              <w:textAlignment w:val="baseline"/>
              <w:rPr>
                <w:rFonts w:ascii="Century Gothic" w:hAnsi="Century Gothic" w:cs="Segoe UI"/>
                <w:sz w:val="22"/>
                <w:szCs w:val="22"/>
                <w:lang w:eastAsia="es-CO"/>
              </w:rPr>
            </w:pPr>
            <w:r w:rsidRPr="00A97563">
              <w:rPr>
                <w:rFonts w:ascii="Century Gothic" w:hAnsi="Century Gothic"/>
                <w:b/>
                <w:bCs/>
                <w:sz w:val="22"/>
                <w:szCs w:val="22"/>
                <w:shd w:val="clear" w:color="auto" w:fill="FFFFFF"/>
                <w:lang w:eastAsia="es-CO"/>
              </w:rPr>
              <w:t>Siniestro</w:t>
            </w:r>
          </w:p>
        </w:tc>
        <w:tc>
          <w:tcPr>
            <w:tcW w:w="6941" w:type="dxa"/>
            <w:vAlign w:val="center"/>
            <w:hideMark/>
          </w:tcPr>
          <w:p w14:paraId="15C887AC" w14:textId="62DBE718" w:rsidR="00DB6A48" w:rsidRPr="00A97563" w:rsidRDefault="00364057" w:rsidP="008D2054">
            <w:pPr>
              <w:spacing w:line="276" w:lineRule="auto"/>
              <w:jc w:val="both"/>
              <w:rPr>
                <w:rFonts w:ascii="Century Gothic" w:hAnsi="Century Gothic" w:cs="Segoe UI"/>
                <w:sz w:val="22"/>
                <w:szCs w:val="22"/>
                <w:lang w:eastAsia="es-CO"/>
              </w:rPr>
            </w:pPr>
            <w:r w:rsidRPr="00364057">
              <w:rPr>
                <w:rFonts w:ascii="Century Gothic" w:hAnsi="Century Gothic" w:cs="Segoe UI"/>
                <w:sz w:val="22"/>
                <w:szCs w:val="22"/>
                <w:lang w:eastAsia="es-CO"/>
              </w:rPr>
              <w:t>10322154</w:t>
            </w:r>
          </w:p>
        </w:tc>
      </w:tr>
      <w:tr w:rsidR="00DB6A48" w:rsidRPr="00A97563" w14:paraId="74AF957D" w14:textId="77777777" w:rsidTr="008D2054">
        <w:trPr>
          <w:trHeight w:val="454"/>
        </w:trPr>
        <w:tc>
          <w:tcPr>
            <w:tcW w:w="3266" w:type="dxa"/>
            <w:vAlign w:val="center"/>
          </w:tcPr>
          <w:p w14:paraId="10D95987" w14:textId="77777777" w:rsidR="00DB6A48" w:rsidRPr="00A97563" w:rsidRDefault="00DB6A48" w:rsidP="008D2054">
            <w:pPr>
              <w:spacing w:line="276" w:lineRule="auto"/>
              <w:jc w:val="both"/>
              <w:textAlignment w:val="baseline"/>
              <w:rPr>
                <w:rFonts w:ascii="Century Gothic" w:hAnsi="Century Gothic"/>
                <w:b/>
                <w:bCs/>
                <w:sz w:val="22"/>
                <w:szCs w:val="22"/>
                <w:shd w:val="clear" w:color="auto" w:fill="FFFFFF"/>
                <w:lang w:val="es-ES" w:eastAsia="es-CO"/>
              </w:rPr>
            </w:pPr>
            <w:r w:rsidRPr="00A97563">
              <w:rPr>
                <w:rFonts w:ascii="Century Gothic" w:hAnsi="Century Gothic"/>
                <w:b/>
                <w:bCs/>
                <w:sz w:val="22"/>
                <w:szCs w:val="22"/>
                <w:shd w:val="clear" w:color="auto" w:fill="FFFFFF"/>
                <w:lang w:val="es-ES" w:eastAsia="es-CO"/>
              </w:rPr>
              <w:t xml:space="preserve">Caso </w:t>
            </w:r>
            <w:proofErr w:type="spellStart"/>
            <w:r w:rsidRPr="00A97563">
              <w:rPr>
                <w:rFonts w:ascii="Century Gothic" w:hAnsi="Century Gothic"/>
                <w:b/>
                <w:bCs/>
                <w:sz w:val="22"/>
                <w:szCs w:val="22"/>
                <w:shd w:val="clear" w:color="auto" w:fill="FFFFFF"/>
                <w:lang w:val="es-ES" w:eastAsia="es-CO"/>
              </w:rPr>
              <w:t>Onbase</w:t>
            </w:r>
            <w:proofErr w:type="spellEnd"/>
          </w:p>
        </w:tc>
        <w:tc>
          <w:tcPr>
            <w:tcW w:w="6941" w:type="dxa"/>
            <w:vAlign w:val="center"/>
          </w:tcPr>
          <w:p w14:paraId="7D4C56EC" w14:textId="26FC3F4A" w:rsidR="00DB6A48" w:rsidRPr="00A97563" w:rsidRDefault="00DB5CC9" w:rsidP="008D2054">
            <w:pPr>
              <w:spacing w:line="276" w:lineRule="auto"/>
              <w:jc w:val="both"/>
              <w:rPr>
                <w:rFonts w:ascii="Century Gothic" w:hAnsi="Century Gothic" w:cs="Segoe UI"/>
                <w:sz w:val="22"/>
                <w:szCs w:val="22"/>
                <w:lang w:eastAsia="es-CO"/>
              </w:rPr>
            </w:pPr>
            <w:r w:rsidRPr="00DB5CC9">
              <w:rPr>
                <w:rFonts w:ascii="Century Gothic" w:hAnsi="Century Gothic" w:cs="Segoe UI"/>
                <w:sz w:val="22"/>
                <w:szCs w:val="22"/>
                <w:lang w:eastAsia="es-CO"/>
              </w:rPr>
              <w:t>232498</w:t>
            </w:r>
          </w:p>
        </w:tc>
      </w:tr>
      <w:tr w:rsidR="00364057" w:rsidRPr="00A97563" w14:paraId="130DB4D2" w14:textId="77777777" w:rsidTr="008D2054">
        <w:trPr>
          <w:trHeight w:val="454"/>
        </w:trPr>
        <w:tc>
          <w:tcPr>
            <w:tcW w:w="3266" w:type="dxa"/>
            <w:vAlign w:val="center"/>
          </w:tcPr>
          <w:p w14:paraId="26EBB227" w14:textId="088A75B9" w:rsidR="00364057" w:rsidRPr="00A97563" w:rsidRDefault="00364057" w:rsidP="008D2054">
            <w:pPr>
              <w:spacing w:line="276" w:lineRule="auto"/>
              <w:jc w:val="both"/>
              <w:textAlignment w:val="baseline"/>
              <w:rPr>
                <w:rFonts w:ascii="Century Gothic" w:hAnsi="Century Gothic"/>
                <w:b/>
                <w:bCs/>
                <w:sz w:val="22"/>
                <w:szCs w:val="22"/>
                <w:shd w:val="clear" w:color="auto" w:fill="FFFFFF"/>
                <w:lang w:eastAsia="es-CO"/>
              </w:rPr>
            </w:pPr>
            <w:r>
              <w:rPr>
                <w:rFonts w:ascii="Century Gothic" w:hAnsi="Century Gothic"/>
                <w:b/>
                <w:bCs/>
                <w:sz w:val="22"/>
                <w:szCs w:val="22"/>
                <w:shd w:val="clear" w:color="auto" w:fill="FFFFFF"/>
                <w:lang w:eastAsia="es-CO"/>
              </w:rPr>
              <w:t>Póliza</w:t>
            </w:r>
          </w:p>
        </w:tc>
        <w:tc>
          <w:tcPr>
            <w:tcW w:w="6941" w:type="dxa"/>
            <w:vAlign w:val="center"/>
          </w:tcPr>
          <w:p w14:paraId="3B1E436E" w14:textId="488BC125" w:rsidR="00364057" w:rsidRPr="00A97563" w:rsidRDefault="00364057" w:rsidP="008D2054">
            <w:pPr>
              <w:spacing w:line="276" w:lineRule="auto"/>
              <w:jc w:val="both"/>
              <w:rPr>
                <w:rFonts w:ascii="Century Gothic" w:hAnsi="Century Gothic" w:cs="Segoe UI"/>
                <w:sz w:val="22"/>
                <w:szCs w:val="22"/>
                <w:lang w:eastAsia="es-CO"/>
              </w:rPr>
            </w:pPr>
            <w:r w:rsidRPr="00364057">
              <w:rPr>
                <w:rFonts w:ascii="Century Gothic" w:hAnsi="Century Gothic" w:cs="Segoe UI"/>
                <w:sz w:val="22"/>
                <w:szCs w:val="22"/>
                <w:lang w:eastAsia="es-CO"/>
              </w:rPr>
              <w:t>AA010435</w:t>
            </w:r>
          </w:p>
        </w:tc>
      </w:tr>
      <w:tr w:rsidR="00DB6A48" w:rsidRPr="00A97563" w14:paraId="68E51F9C" w14:textId="77777777" w:rsidTr="008D2054">
        <w:trPr>
          <w:trHeight w:val="454"/>
        </w:trPr>
        <w:tc>
          <w:tcPr>
            <w:tcW w:w="3266" w:type="dxa"/>
            <w:vAlign w:val="center"/>
            <w:hideMark/>
          </w:tcPr>
          <w:p w14:paraId="0F06E30F" w14:textId="77777777" w:rsidR="00DB6A48" w:rsidRPr="00A97563" w:rsidRDefault="00DB6A48" w:rsidP="008D2054">
            <w:pPr>
              <w:spacing w:line="276" w:lineRule="auto"/>
              <w:jc w:val="both"/>
              <w:textAlignment w:val="baseline"/>
              <w:rPr>
                <w:rFonts w:ascii="Century Gothic" w:hAnsi="Century Gothic" w:cs="Segoe UI"/>
                <w:sz w:val="22"/>
                <w:szCs w:val="22"/>
                <w:lang w:eastAsia="es-CO"/>
              </w:rPr>
            </w:pPr>
            <w:r w:rsidRPr="00A97563">
              <w:rPr>
                <w:rFonts w:ascii="Century Gothic" w:hAnsi="Century Gothic"/>
                <w:b/>
                <w:bCs/>
                <w:sz w:val="22"/>
                <w:szCs w:val="22"/>
                <w:shd w:val="clear" w:color="auto" w:fill="FFFFFF"/>
                <w:lang w:eastAsia="es-CO"/>
              </w:rPr>
              <w:t>Certificado</w:t>
            </w:r>
          </w:p>
        </w:tc>
        <w:tc>
          <w:tcPr>
            <w:tcW w:w="6941" w:type="dxa"/>
            <w:vAlign w:val="center"/>
          </w:tcPr>
          <w:p w14:paraId="164179AA" w14:textId="07973927" w:rsidR="00DB6A48" w:rsidRPr="00A97563" w:rsidRDefault="00DB6A48" w:rsidP="008D2054">
            <w:pPr>
              <w:spacing w:line="276" w:lineRule="auto"/>
              <w:jc w:val="both"/>
              <w:rPr>
                <w:rFonts w:ascii="Century Gothic" w:hAnsi="Century Gothic" w:cs="Segoe UI"/>
                <w:sz w:val="22"/>
                <w:szCs w:val="22"/>
                <w:lang w:eastAsia="es-CO"/>
              </w:rPr>
            </w:pPr>
            <w:r w:rsidRPr="00A97563">
              <w:rPr>
                <w:rFonts w:ascii="Century Gothic" w:hAnsi="Century Gothic" w:cs="Segoe UI"/>
                <w:sz w:val="22"/>
                <w:szCs w:val="22"/>
                <w:lang w:eastAsia="es-CO"/>
              </w:rPr>
              <w:t>A</w:t>
            </w:r>
            <w:r w:rsidR="00DB5CC9">
              <w:rPr>
                <w:rFonts w:ascii="Century Gothic" w:hAnsi="Century Gothic" w:cs="Segoe UI"/>
                <w:sz w:val="22"/>
                <w:szCs w:val="22"/>
                <w:lang w:eastAsia="es-CO"/>
              </w:rPr>
              <w:t>B018791</w:t>
            </w:r>
          </w:p>
        </w:tc>
      </w:tr>
      <w:tr w:rsidR="00DB6A48" w:rsidRPr="00A97563" w14:paraId="796ACFAC" w14:textId="77777777" w:rsidTr="008D2054">
        <w:trPr>
          <w:trHeight w:val="454"/>
        </w:trPr>
        <w:tc>
          <w:tcPr>
            <w:tcW w:w="3266" w:type="dxa"/>
            <w:vAlign w:val="center"/>
            <w:hideMark/>
          </w:tcPr>
          <w:p w14:paraId="38FA8DFF" w14:textId="77777777" w:rsidR="00DB6A48" w:rsidRPr="00A97563" w:rsidRDefault="00DB6A48" w:rsidP="008D2054">
            <w:pPr>
              <w:spacing w:line="276" w:lineRule="auto"/>
              <w:jc w:val="both"/>
              <w:textAlignment w:val="baseline"/>
              <w:rPr>
                <w:rFonts w:ascii="Century Gothic" w:hAnsi="Century Gothic" w:cs="Segoe UI"/>
                <w:sz w:val="22"/>
                <w:szCs w:val="22"/>
                <w:lang w:eastAsia="es-CO"/>
              </w:rPr>
            </w:pPr>
            <w:r w:rsidRPr="00A97563">
              <w:rPr>
                <w:rFonts w:ascii="Century Gothic" w:hAnsi="Century Gothic"/>
                <w:b/>
                <w:bCs/>
                <w:sz w:val="22"/>
                <w:szCs w:val="22"/>
                <w:shd w:val="clear" w:color="auto" w:fill="FFFFFF"/>
                <w:lang w:eastAsia="es-CO"/>
              </w:rPr>
              <w:t>Orden</w:t>
            </w:r>
          </w:p>
        </w:tc>
        <w:tc>
          <w:tcPr>
            <w:tcW w:w="6941" w:type="dxa"/>
            <w:vAlign w:val="center"/>
          </w:tcPr>
          <w:p w14:paraId="7F263FCE" w14:textId="77777777" w:rsidR="00DB6A48" w:rsidRPr="00A97563" w:rsidRDefault="00DB6A48" w:rsidP="008D2054">
            <w:pPr>
              <w:spacing w:line="276" w:lineRule="auto"/>
              <w:jc w:val="both"/>
              <w:rPr>
                <w:rFonts w:ascii="Century Gothic" w:hAnsi="Century Gothic" w:cs="Segoe UI"/>
                <w:sz w:val="22"/>
                <w:szCs w:val="22"/>
                <w:lang w:eastAsia="es-CO"/>
              </w:rPr>
            </w:pPr>
            <w:r w:rsidRPr="00A97563">
              <w:rPr>
                <w:rFonts w:ascii="Century Gothic" w:hAnsi="Century Gothic" w:cs="Segoe UI"/>
                <w:sz w:val="22"/>
                <w:szCs w:val="22"/>
                <w:lang w:eastAsia="es-CO"/>
              </w:rPr>
              <w:t>1</w:t>
            </w:r>
          </w:p>
        </w:tc>
      </w:tr>
      <w:tr w:rsidR="00DB6A48" w:rsidRPr="00A97563" w14:paraId="49A32476" w14:textId="77777777" w:rsidTr="008D2054">
        <w:trPr>
          <w:trHeight w:val="454"/>
        </w:trPr>
        <w:tc>
          <w:tcPr>
            <w:tcW w:w="3266" w:type="dxa"/>
            <w:vAlign w:val="center"/>
          </w:tcPr>
          <w:p w14:paraId="11ADF3D8" w14:textId="77777777" w:rsidR="00DB6A48" w:rsidRPr="00A97563" w:rsidRDefault="00DB6A48" w:rsidP="008D2054">
            <w:pPr>
              <w:spacing w:line="276" w:lineRule="auto"/>
              <w:jc w:val="both"/>
              <w:textAlignment w:val="baseline"/>
              <w:rPr>
                <w:rFonts w:ascii="Century Gothic" w:hAnsi="Century Gothic"/>
                <w:b/>
                <w:bCs/>
                <w:sz w:val="22"/>
                <w:szCs w:val="22"/>
                <w:shd w:val="clear" w:color="auto" w:fill="FFFFFF"/>
                <w:lang w:eastAsia="es-CO"/>
              </w:rPr>
            </w:pPr>
            <w:r w:rsidRPr="00A97563">
              <w:rPr>
                <w:rFonts w:ascii="Century Gothic" w:hAnsi="Century Gothic"/>
                <w:b/>
                <w:bCs/>
                <w:sz w:val="22"/>
                <w:szCs w:val="22"/>
                <w:shd w:val="clear" w:color="auto" w:fill="FFFFFF"/>
                <w:lang w:eastAsia="es-CO"/>
              </w:rPr>
              <w:t>Sucursal</w:t>
            </w:r>
          </w:p>
        </w:tc>
        <w:tc>
          <w:tcPr>
            <w:tcW w:w="6941" w:type="dxa"/>
            <w:vAlign w:val="center"/>
          </w:tcPr>
          <w:p w14:paraId="597070C5" w14:textId="4F784E94" w:rsidR="00DB6A48" w:rsidRPr="00A97563" w:rsidRDefault="00DB6A48" w:rsidP="008D2054">
            <w:pPr>
              <w:spacing w:line="276" w:lineRule="auto"/>
              <w:jc w:val="both"/>
              <w:rPr>
                <w:rFonts w:ascii="Century Gothic" w:hAnsi="Century Gothic" w:cs="Segoe UI"/>
                <w:sz w:val="22"/>
                <w:szCs w:val="22"/>
                <w:lang w:eastAsia="es-CO"/>
              </w:rPr>
            </w:pPr>
          </w:p>
        </w:tc>
      </w:tr>
      <w:tr w:rsidR="00DB6A48" w:rsidRPr="00A97563" w14:paraId="5BE1D19B" w14:textId="77777777" w:rsidTr="008D2054">
        <w:trPr>
          <w:trHeight w:val="454"/>
        </w:trPr>
        <w:tc>
          <w:tcPr>
            <w:tcW w:w="3266" w:type="dxa"/>
            <w:vAlign w:val="center"/>
            <w:hideMark/>
          </w:tcPr>
          <w:p w14:paraId="12BA961E" w14:textId="77777777" w:rsidR="00DB6A48" w:rsidRPr="00A97563" w:rsidRDefault="00DB6A48" w:rsidP="008D2054">
            <w:pPr>
              <w:spacing w:line="276" w:lineRule="auto"/>
              <w:jc w:val="both"/>
              <w:textAlignment w:val="baseline"/>
              <w:rPr>
                <w:rFonts w:ascii="Century Gothic" w:hAnsi="Century Gothic" w:cs="Segoe UI"/>
                <w:sz w:val="22"/>
                <w:szCs w:val="22"/>
                <w:lang w:eastAsia="es-CO"/>
              </w:rPr>
            </w:pPr>
            <w:r w:rsidRPr="00A97563">
              <w:rPr>
                <w:rFonts w:ascii="Century Gothic" w:hAnsi="Century Gothic"/>
                <w:b/>
                <w:bCs/>
                <w:sz w:val="22"/>
                <w:szCs w:val="22"/>
                <w:shd w:val="clear" w:color="auto" w:fill="FFFFFF"/>
                <w:lang w:eastAsia="es-CO"/>
              </w:rPr>
              <w:t>Placa del vehículo</w:t>
            </w:r>
          </w:p>
        </w:tc>
        <w:tc>
          <w:tcPr>
            <w:tcW w:w="6941" w:type="dxa"/>
            <w:vAlign w:val="center"/>
          </w:tcPr>
          <w:p w14:paraId="1B1DA8CF" w14:textId="22919E29" w:rsidR="00DB6A48" w:rsidRPr="00A97563" w:rsidRDefault="00DB5CC9" w:rsidP="008D2054">
            <w:pPr>
              <w:spacing w:line="276" w:lineRule="auto"/>
              <w:jc w:val="both"/>
              <w:rPr>
                <w:rFonts w:ascii="Century Gothic" w:hAnsi="Century Gothic" w:cs="Segoe UI"/>
                <w:sz w:val="22"/>
                <w:szCs w:val="22"/>
                <w:lang w:eastAsia="es-CO"/>
              </w:rPr>
            </w:pPr>
            <w:r>
              <w:rPr>
                <w:rFonts w:ascii="Century Gothic" w:hAnsi="Century Gothic" w:cs="Segoe UI"/>
                <w:sz w:val="22"/>
                <w:szCs w:val="22"/>
                <w:lang w:eastAsia="es-CO"/>
              </w:rPr>
              <w:t>DOK-260</w:t>
            </w:r>
          </w:p>
        </w:tc>
      </w:tr>
      <w:tr w:rsidR="00DB6A48" w:rsidRPr="00A97563" w14:paraId="5412F4CE" w14:textId="77777777" w:rsidTr="008D2054">
        <w:trPr>
          <w:trHeight w:val="454"/>
        </w:trPr>
        <w:tc>
          <w:tcPr>
            <w:tcW w:w="3266" w:type="dxa"/>
            <w:vAlign w:val="center"/>
          </w:tcPr>
          <w:p w14:paraId="0133214C" w14:textId="77777777" w:rsidR="00DB6A48" w:rsidRPr="00A97563" w:rsidRDefault="00DB6A48" w:rsidP="008D2054">
            <w:pPr>
              <w:spacing w:line="276" w:lineRule="auto"/>
              <w:jc w:val="both"/>
              <w:textAlignment w:val="baseline"/>
              <w:rPr>
                <w:rFonts w:ascii="Century Gothic" w:hAnsi="Century Gothic"/>
                <w:b/>
                <w:bCs/>
                <w:sz w:val="22"/>
                <w:szCs w:val="22"/>
                <w:shd w:val="clear" w:color="auto" w:fill="FFFFFF"/>
                <w:lang w:eastAsia="es-CO"/>
              </w:rPr>
            </w:pPr>
            <w:r w:rsidRPr="00A97563">
              <w:rPr>
                <w:rFonts w:ascii="Century Gothic" w:hAnsi="Century Gothic"/>
                <w:b/>
                <w:bCs/>
                <w:sz w:val="22"/>
                <w:szCs w:val="22"/>
                <w:shd w:val="clear" w:color="auto" w:fill="FFFFFF"/>
                <w:lang w:eastAsia="es-CO"/>
              </w:rPr>
              <w:t>Fecha del siniestro</w:t>
            </w:r>
          </w:p>
        </w:tc>
        <w:tc>
          <w:tcPr>
            <w:tcW w:w="6941" w:type="dxa"/>
          </w:tcPr>
          <w:p w14:paraId="219108FF" w14:textId="5267E4D4" w:rsidR="00DB6A48" w:rsidRPr="00A97563" w:rsidRDefault="00DB6A48" w:rsidP="008D2054">
            <w:pPr>
              <w:spacing w:line="276" w:lineRule="auto"/>
              <w:jc w:val="both"/>
              <w:rPr>
                <w:rFonts w:ascii="Century Gothic" w:hAnsi="Century Gothic" w:cs="Segoe UI"/>
                <w:sz w:val="22"/>
                <w:szCs w:val="22"/>
                <w:lang w:eastAsia="es-CO"/>
              </w:rPr>
            </w:pPr>
            <w:r w:rsidRPr="00A97563">
              <w:rPr>
                <w:rFonts w:ascii="Century Gothic" w:hAnsi="Century Gothic" w:cs="Segoe UI"/>
                <w:sz w:val="22"/>
                <w:szCs w:val="22"/>
                <w:lang w:eastAsia="es-CO"/>
              </w:rPr>
              <w:t>0</w:t>
            </w:r>
            <w:r w:rsidR="00DB5CC9">
              <w:rPr>
                <w:rFonts w:ascii="Century Gothic" w:hAnsi="Century Gothic" w:cs="Segoe UI"/>
                <w:sz w:val="22"/>
                <w:szCs w:val="22"/>
                <w:lang w:eastAsia="es-CO"/>
              </w:rPr>
              <w:t>8</w:t>
            </w:r>
            <w:r w:rsidRPr="00A97563">
              <w:rPr>
                <w:rFonts w:ascii="Century Gothic" w:hAnsi="Century Gothic" w:cs="Segoe UI"/>
                <w:sz w:val="22"/>
                <w:szCs w:val="22"/>
                <w:lang w:eastAsia="es-CO"/>
              </w:rPr>
              <w:t>/0</w:t>
            </w:r>
            <w:r w:rsidR="00DB5CC9">
              <w:rPr>
                <w:rFonts w:ascii="Century Gothic" w:hAnsi="Century Gothic" w:cs="Segoe UI"/>
                <w:sz w:val="22"/>
                <w:szCs w:val="22"/>
                <w:lang w:eastAsia="es-CO"/>
              </w:rPr>
              <w:t>3</w:t>
            </w:r>
            <w:r w:rsidRPr="00A97563">
              <w:rPr>
                <w:rFonts w:ascii="Century Gothic" w:hAnsi="Century Gothic" w:cs="Segoe UI"/>
                <w:sz w:val="22"/>
                <w:szCs w:val="22"/>
                <w:lang w:eastAsia="es-CO"/>
              </w:rPr>
              <w:t>/202</w:t>
            </w:r>
            <w:r w:rsidR="00DB5CC9">
              <w:rPr>
                <w:rFonts w:ascii="Century Gothic" w:hAnsi="Century Gothic" w:cs="Segoe UI"/>
                <w:sz w:val="22"/>
                <w:szCs w:val="22"/>
                <w:lang w:eastAsia="es-CO"/>
              </w:rPr>
              <w:t>5</w:t>
            </w:r>
          </w:p>
        </w:tc>
      </w:tr>
      <w:tr w:rsidR="00DB6A48" w:rsidRPr="00A97563" w14:paraId="4ED7FA33" w14:textId="77777777" w:rsidTr="008D2054">
        <w:trPr>
          <w:trHeight w:val="454"/>
        </w:trPr>
        <w:tc>
          <w:tcPr>
            <w:tcW w:w="3266" w:type="dxa"/>
            <w:vAlign w:val="center"/>
          </w:tcPr>
          <w:p w14:paraId="764663D4" w14:textId="77777777" w:rsidR="00DB6A48" w:rsidRPr="00A97563" w:rsidRDefault="00DB6A48" w:rsidP="008D2054">
            <w:pPr>
              <w:spacing w:line="276" w:lineRule="auto"/>
              <w:jc w:val="both"/>
              <w:textAlignment w:val="baseline"/>
              <w:rPr>
                <w:rFonts w:ascii="Century Gothic" w:hAnsi="Century Gothic"/>
                <w:b/>
                <w:bCs/>
                <w:sz w:val="22"/>
                <w:szCs w:val="22"/>
                <w:shd w:val="clear" w:color="auto" w:fill="FFFFFF"/>
                <w:lang w:eastAsia="es-CO"/>
              </w:rPr>
            </w:pPr>
            <w:r w:rsidRPr="00A97563">
              <w:rPr>
                <w:rFonts w:ascii="Century Gothic" w:hAnsi="Century Gothic"/>
                <w:b/>
                <w:bCs/>
                <w:sz w:val="22"/>
                <w:szCs w:val="22"/>
                <w:shd w:val="clear" w:color="auto" w:fill="FFFFFF"/>
                <w:lang w:eastAsia="es-CO"/>
              </w:rPr>
              <w:t>Fecha del aviso</w:t>
            </w:r>
          </w:p>
        </w:tc>
        <w:tc>
          <w:tcPr>
            <w:tcW w:w="6941" w:type="dxa"/>
          </w:tcPr>
          <w:p w14:paraId="0570AE36" w14:textId="70D73E16" w:rsidR="00DB6A48" w:rsidRPr="00A97563" w:rsidRDefault="00DB5CC9" w:rsidP="008D2054">
            <w:pPr>
              <w:spacing w:line="276" w:lineRule="auto"/>
              <w:jc w:val="both"/>
              <w:rPr>
                <w:rFonts w:ascii="Century Gothic" w:hAnsi="Century Gothic" w:cs="Segoe UI"/>
                <w:sz w:val="22"/>
                <w:szCs w:val="22"/>
                <w:lang w:eastAsia="es-CO"/>
              </w:rPr>
            </w:pPr>
            <w:r>
              <w:rPr>
                <w:rFonts w:ascii="Century Gothic" w:hAnsi="Century Gothic" w:cs="Segoe UI"/>
                <w:sz w:val="22"/>
                <w:szCs w:val="22"/>
                <w:lang w:eastAsia="es-CO"/>
              </w:rPr>
              <w:t>06</w:t>
            </w:r>
            <w:r w:rsidR="00DB6A48" w:rsidRPr="00A97563">
              <w:rPr>
                <w:rFonts w:ascii="Century Gothic" w:hAnsi="Century Gothic" w:cs="Segoe UI"/>
                <w:sz w:val="22"/>
                <w:szCs w:val="22"/>
                <w:lang w:eastAsia="es-CO"/>
              </w:rPr>
              <w:t>/</w:t>
            </w:r>
            <w:r>
              <w:rPr>
                <w:rFonts w:ascii="Century Gothic" w:hAnsi="Century Gothic" w:cs="Segoe UI"/>
                <w:sz w:val="22"/>
                <w:szCs w:val="22"/>
                <w:lang w:eastAsia="es-CO"/>
              </w:rPr>
              <w:t>06</w:t>
            </w:r>
            <w:r w:rsidR="00DB6A48" w:rsidRPr="00A97563">
              <w:rPr>
                <w:rFonts w:ascii="Century Gothic" w:hAnsi="Century Gothic" w:cs="Segoe UI"/>
                <w:sz w:val="22"/>
                <w:szCs w:val="22"/>
                <w:lang w:eastAsia="es-CO"/>
              </w:rPr>
              <w:t>/202</w:t>
            </w:r>
            <w:r>
              <w:rPr>
                <w:rFonts w:ascii="Century Gothic" w:hAnsi="Century Gothic" w:cs="Segoe UI"/>
                <w:sz w:val="22"/>
                <w:szCs w:val="22"/>
                <w:lang w:eastAsia="es-CO"/>
              </w:rPr>
              <w:t>5</w:t>
            </w:r>
          </w:p>
        </w:tc>
      </w:tr>
      <w:tr w:rsidR="00DB6A48" w:rsidRPr="00A97563" w14:paraId="789B2E69" w14:textId="77777777" w:rsidTr="008D2054">
        <w:trPr>
          <w:trHeight w:val="454"/>
        </w:trPr>
        <w:tc>
          <w:tcPr>
            <w:tcW w:w="3266" w:type="dxa"/>
            <w:vAlign w:val="center"/>
          </w:tcPr>
          <w:p w14:paraId="4EA6534A" w14:textId="77777777" w:rsidR="00DB6A48" w:rsidRPr="00A97563" w:rsidRDefault="00DB6A48" w:rsidP="008D2054">
            <w:pPr>
              <w:spacing w:line="276" w:lineRule="auto"/>
              <w:jc w:val="both"/>
              <w:textAlignment w:val="baseline"/>
              <w:rPr>
                <w:rFonts w:ascii="Century Gothic" w:hAnsi="Century Gothic"/>
                <w:b/>
                <w:bCs/>
                <w:sz w:val="22"/>
                <w:szCs w:val="22"/>
                <w:shd w:val="clear" w:color="auto" w:fill="FFFFFF"/>
                <w:lang w:eastAsia="es-CO"/>
              </w:rPr>
            </w:pPr>
            <w:r w:rsidRPr="00A97563">
              <w:rPr>
                <w:rFonts w:ascii="Century Gothic" w:hAnsi="Century Gothic"/>
                <w:b/>
                <w:bCs/>
                <w:sz w:val="22"/>
                <w:szCs w:val="22"/>
                <w:shd w:val="clear" w:color="auto" w:fill="FFFFFF"/>
                <w:lang w:eastAsia="es-CO"/>
              </w:rPr>
              <w:t>Colocación de reaseguro</w:t>
            </w:r>
          </w:p>
        </w:tc>
        <w:tc>
          <w:tcPr>
            <w:tcW w:w="6941" w:type="dxa"/>
          </w:tcPr>
          <w:p w14:paraId="5DD612C6" w14:textId="77777777" w:rsidR="00DB6A48" w:rsidRPr="00A97563" w:rsidRDefault="00DB6A48" w:rsidP="008D2054">
            <w:pPr>
              <w:spacing w:line="276" w:lineRule="auto"/>
              <w:jc w:val="both"/>
              <w:rPr>
                <w:rFonts w:ascii="Century Gothic" w:hAnsi="Century Gothic" w:cs="Segoe UI"/>
                <w:sz w:val="22"/>
                <w:szCs w:val="22"/>
                <w:lang w:eastAsia="es-CO"/>
              </w:rPr>
            </w:pPr>
            <w:r w:rsidRPr="00A97563">
              <w:rPr>
                <w:rFonts w:ascii="Century Gothic" w:hAnsi="Century Gothic" w:cs="Segoe UI"/>
                <w:sz w:val="22"/>
                <w:szCs w:val="22"/>
                <w:lang w:eastAsia="es-CO"/>
              </w:rPr>
              <w:t xml:space="preserve">CUOTA PARTE </w:t>
            </w:r>
          </w:p>
        </w:tc>
      </w:tr>
      <w:tr w:rsidR="00DB5CC9" w:rsidRPr="00A97563" w14:paraId="55D47553" w14:textId="77777777" w:rsidTr="008D2054">
        <w:trPr>
          <w:trHeight w:val="454"/>
        </w:trPr>
        <w:tc>
          <w:tcPr>
            <w:tcW w:w="3266" w:type="dxa"/>
            <w:vAlign w:val="center"/>
          </w:tcPr>
          <w:p w14:paraId="74507557" w14:textId="77777777" w:rsidR="00DB5CC9" w:rsidRPr="00A97563" w:rsidRDefault="00DB5CC9" w:rsidP="00DB5CC9">
            <w:pPr>
              <w:spacing w:line="276" w:lineRule="auto"/>
              <w:jc w:val="both"/>
              <w:textAlignment w:val="baseline"/>
              <w:rPr>
                <w:rFonts w:ascii="Century Gothic" w:hAnsi="Century Gothic"/>
                <w:b/>
                <w:bCs/>
                <w:sz w:val="22"/>
                <w:szCs w:val="22"/>
                <w:shd w:val="clear" w:color="auto" w:fill="FFFFFF"/>
                <w:lang w:eastAsia="es-CO"/>
              </w:rPr>
            </w:pPr>
            <w:r w:rsidRPr="00A97563">
              <w:rPr>
                <w:rFonts w:ascii="Century Gothic" w:hAnsi="Century Gothic"/>
                <w:b/>
                <w:bCs/>
                <w:sz w:val="22"/>
                <w:szCs w:val="22"/>
                <w:shd w:val="clear" w:color="auto" w:fill="FFFFFF"/>
                <w:lang w:eastAsia="es-CO"/>
              </w:rPr>
              <w:t>Tomador</w:t>
            </w:r>
          </w:p>
        </w:tc>
        <w:tc>
          <w:tcPr>
            <w:tcW w:w="6941" w:type="dxa"/>
          </w:tcPr>
          <w:p w14:paraId="4DB28CE8" w14:textId="0225C887" w:rsidR="00DB5CC9" w:rsidRPr="00A97563" w:rsidRDefault="00DB5CC9" w:rsidP="00DB5CC9">
            <w:pPr>
              <w:spacing w:line="276" w:lineRule="auto"/>
              <w:jc w:val="both"/>
              <w:rPr>
                <w:rFonts w:ascii="Century Gothic" w:hAnsi="Century Gothic" w:cs="Segoe UI"/>
                <w:sz w:val="22"/>
                <w:szCs w:val="22"/>
                <w:lang w:eastAsia="es-CO"/>
              </w:rPr>
            </w:pPr>
            <w:r w:rsidRPr="00BB608A">
              <w:rPr>
                <w:rFonts w:ascii="Century Gothic" w:hAnsi="Century Gothic" w:cs="Segoe UI"/>
                <w:sz w:val="22"/>
                <w:szCs w:val="22"/>
                <w:lang w:eastAsia="es-CO"/>
              </w:rPr>
              <w:t>GIL JORDAN VALENTINA</w:t>
            </w:r>
          </w:p>
        </w:tc>
      </w:tr>
      <w:tr w:rsidR="00DB5CC9" w:rsidRPr="00A97563" w14:paraId="4B34C93A" w14:textId="77777777" w:rsidTr="008D2054">
        <w:trPr>
          <w:trHeight w:val="454"/>
        </w:trPr>
        <w:tc>
          <w:tcPr>
            <w:tcW w:w="3266" w:type="dxa"/>
            <w:vAlign w:val="center"/>
          </w:tcPr>
          <w:p w14:paraId="52A5D136" w14:textId="77777777" w:rsidR="00DB5CC9" w:rsidRPr="00A97563" w:rsidRDefault="00DB5CC9" w:rsidP="00DB5CC9">
            <w:pPr>
              <w:spacing w:line="276" w:lineRule="auto"/>
              <w:jc w:val="both"/>
              <w:textAlignment w:val="baseline"/>
              <w:rPr>
                <w:rFonts w:ascii="Century Gothic" w:hAnsi="Century Gothic" w:cs="Segoe UI"/>
                <w:sz w:val="22"/>
                <w:szCs w:val="22"/>
                <w:lang w:eastAsia="es-CO"/>
              </w:rPr>
            </w:pPr>
            <w:r w:rsidRPr="00A97563">
              <w:rPr>
                <w:rFonts w:ascii="Century Gothic" w:hAnsi="Century Gothic"/>
                <w:b/>
                <w:bCs/>
                <w:sz w:val="22"/>
                <w:szCs w:val="22"/>
                <w:shd w:val="clear" w:color="auto" w:fill="FFFFFF"/>
                <w:lang w:eastAsia="es-CO"/>
              </w:rPr>
              <w:t>Asegurado</w:t>
            </w:r>
          </w:p>
        </w:tc>
        <w:tc>
          <w:tcPr>
            <w:tcW w:w="6941" w:type="dxa"/>
          </w:tcPr>
          <w:p w14:paraId="3E57D936" w14:textId="2569E1BE" w:rsidR="00DB5CC9" w:rsidRPr="00A97563" w:rsidRDefault="00DB5CC9" w:rsidP="00DB5CC9">
            <w:pPr>
              <w:spacing w:line="276" w:lineRule="auto"/>
              <w:jc w:val="both"/>
              <w:rPr>
                <w:rFonts w:ascii="Century Gothic" w:hAnsi="Century Gothic" w:cs="Segoe UI"/>
                <w:sz w:val="22"/>
                <w:szCs w:val="22"/>
                <w:lang w:eastAsia="es-CO"/>
              </w:rPr>
            </w:pPr>
            <w:r w:rsidRPr="00BB608A">
              <w:rPr>
                <w:rFonts w:ascii="Century Gothic" w:hAnsi="Century Gothic" w:cs="Segoe UI"/>
                <w:sz w:val="22"/>
                <w:szCs w:val="22"/>
                <w:lang w:eastAsia="es-CO"/>
              </w:rPr>
              <w:t>GIL JORDAN VALENTINA</w:t>
            </w:r>
          </w:p>
        </w:tc>
      </w:tr>
      <w:tr w:rsidR="00DB6A48" w:rsidRPr="00A97563" w14:paraId="11B71B64" w14:textId="77777777" w:rsidTr="008D2054">
        <w:trPr>
          <w:trHeight w:val="454"/>
        </w:trPr>
        <w:tc>
          <w:tcPr>
            <w:tcW w:w="3266" w:type="dxa"/>
            <w:vAlign w:val="center"/>
            <w:hideMark/>
          </w:tcPr>
          <w:p w14:paraId="4318A364" w14:textId="77777777" w:rsidR="00DB6A48" w:rsidRPr="00A97563" w:rsidRDefault="00DB6A48" w:rsidP="008D2054">
            <w:pPr>
              <w:spacing w:line="276" w:lineRule="auto"/>
              <w:jc w:val="both"/>
              <w:textAlignment w:val="baseline"/>
              <w:rPr>
                <w:rFonts w:ascii="Century Gothic" w:hAnsi="Century Gothic" w:cs="Segoe UI"/>
                <w:sz w:val="22"/>
                <w:szCs w:val="22"/>
                <w:lang w:eastAsia="es-CO"/>
              </w:rPr>
            </w:pPr>
            <w:r w:rsidRPr="00A97563">
              <w:rPr>
                <w:rFonts w:ascii="Century Gothic" w:hAnsi="Century Gothic"/>
                <w:b/>
                <w:bCs/>
                <w:sz w:val="22"/>
                <w:szCs w:val="22"/>
                <w:shd w:val="clear" w:color="auto" w:fill="FFFFFF"/>
                <w:lang w:eastAsia="es-CO"/>
              </w:rPr>
              <w:t>Ramo</w:t>
            </w:r>
          </w:p>
        </w:tc>
        <w:tc>
          <w:tcPr>
            <w:tcW w:w="6941" w:type="dxa"/>
          </w:tcPr>
          <w:p w14:paraId="23410DB2" w14:textId="48C8A0EE" w:rsidR="00DB6A48" w:rsidRPr="00A97563" w:rsidRDefault="00DB5CC9" w:rsidP="008D2054">
            <w:pPr>
              <w:spacing w:line="276" w:lineRule="auto"/>
              <w:jc w:val="both"/>
              <w:rPr>
                <w:rFonts w:ascii="Century Gothic" w:hAnsi="Century Gothic" w:cs="Segoe UI"/>
                <w:sz w:val="22"/>
                <w:szCs w:val="22"/>
                <w:lang w:eastAsia="es-CO"/>
              </w:rPr>
            </w:pPr>
            <w:r>
              <w:rPr>
                <w:rFonts w:ascii="Century Gothic" w:hAnsi="Century Gothic" w:cs="Segoe UI"/>
                <w:sz w:val="22"/>
                <w:szCs w:val="22"/>
                <w:lang w:eastAsia="es-CO"/>
              </w:rPr>
              <w:t>PLAN FULL</w:t>
            </w:r>
          </w:p>
        </w:tc>
      </w:tr>
      <w:tr w:rsidR="00DB6A48" w:rsidRPr="00A97563" w14:paraId="06023F64" w14:textId="77777777" w:rsidTr="008D2054">
        <w:trPr>
          <w:trHeight w:val="454"/>
        </w:trPr>
        <w:tc>
          <w:tcPr>
            <w:tcW w:w="3266" w:type="dxa"/>
            <w:vAlign w:val="center"/>
            <w:hideMark/>
          </w:tcPr>
          <w:p w14:paraId="38A287DF" w14:textId="77777777" w:rsidR="00DB6A48" w:rsidRPr="00A97563" w:rsidRDefault="00DB6A48" w:rsidP="008D2054">
            <w:pPr>
              <w:spacing w:line="276" w:lineRule="auto"/>
              <w:jc w:val="both"/>
              <w:textAlignment w:val="baseline"/>
              <w:rPr>
                <w:rFonts w:ascii="Century Gothic" w:hAnsi="Century Gothic" w:cs="Segoe UI"/>
                <w:sz w:val="22"/>
                <w:szCs w:val="22"/>
                <w:lang w:eastAsia="es-CO"/>
              </w:rPr>
            </w:pPr>
            <w:r w:rsidRPr="00A97563">
              <w:rPr>
                <w:rFonts w:ascii="Century Gothic" w:hAnsi="Century Gothic"/>
                <w:b/>
                <w:bCs/>
                <w:sz w:val="22"/>
                <w:szCs w:val="22"/>
                <w:shd w:val="clear" w:color="auto" w:fill="FFFFFF"/>
                <w:lang w:eastAsia="es-CO"/>
              </w:rPr>
              <w:t>Cobertura</w:t>
            </w:r>
          </w:p>
        </w:tc>
        <w:tc>
          <w:tcPr>
            <w:tcW w:w="6941" w:type="dxa"/>
            <w:vAlign w:val="center"/>
          </w:tcPr>
          <w:p w14:paraId="4E4346DC" w14:textId="51142F7A" w:rsidR="00DB6A48" w:rsidRPr="00A97563" w:rsidRDefault="00364057" w:rsidP="008D2054">
            <w:pPr>
              <w:spacing w:line="276" w:lineRule="auto"/>
              <w:jc w:val="both"/>
              <w:rPr>
                <w:rFonts w:ascii="Century Gothic" w:hAnsi="Century Gothic" w:cs="Segoe UI"/>
                <w:sz w:val="22"/>
                <w:szCs w:val="22"/>
                <w:lang w:eastAsia="es-CO"/>
              </w:rPr>
            </w:pPr>
            <w:r w:rsidRPr="00364057">
              <w:rPr>
                <w:rFonts w:ascii="Century Gothic" w:hAnsi="Century Gothic" w:cs="Segoe UI"/>
                <w:sz w:val="22"/>
                <w:szCs w:val="22"/>
                <w:lang w:eastAsia="es-CO"/>
              </w:rPr>
              <w:t>RCE</w:t>
            </w:r>
          </w:p>
        </w:tc>
      </w:tr>
      <w:tr w:rsidR="00DB6A48" w:rsidRPr="00A97563" w14:paraId="57444165" w14:textId="77777777" w:rsidTr="008D2054">
        <w:trPr>
          <w:trHeight w:val="454"/>
        </w:trPr>
        <w:tc>
          <w:tcPr>
            <w:tcW w:w="3266" w:type="dxa"/>
            <w:vAlign w:val="center"/>
            <w:hideMark/>
          </w:tcPr>
          <w:p w14:paraId="1F468E29" w14:textId="77777777" w:rsidR="00DB6A48" w:rsidRPr="00A97563" w:rsidRDefault="00DB6A48" w:rsidP="008D2054">
            <w:pPr>
              <w:spacing w:line="276" w:lineRule="auto"/>
              <w:jc w:val="both"/>
              <w:textAlignment w:val="baseline"/>
              <w:rPr>
                <w:rFonts w:ascii="Century Gothic" w:hAnsi="Century Gothic" w:cs="Segoe UI"/>
                <w:sz w:val="22"/>
                <w:szCs w:val="22"/>
                <w:lang w:eastAsia="es-CO"/>
              </w:rPr>
            </w:pPr>
            <w:r w:rsidRPr="00A97563">
              <w:rPr>
                <w:rFonts w:ascii="Century Gothic" w:hAnsi="Century Gothic"/>
                <w:b/>
                <w:bCs/>
                <w:sz w:val="22"/>
                <w:szCs w:val="22"/>
                <w:shd w:val="clear" w:color="auto" w:fill="FFFFFF"/>
                <w:lang w:eastAsia="es-CO"/>
              </w:rPr>
              <w:t>Valor asegurado</w:t>
            </w:r>
          </w:p>
        </w:tc>
        <w:tc>
          <w:tcPr>
            <w:tcW w:w="6941" w:type="dxa"/>
          </w:tcPr>
          <w:p w14:paraId="70C88286" w14:textId="592A074B" w:rsidR="00DB6A48" w:rsidRPr="00A97563" w:rsidRDefault="00DB6A48" w:rsidP="008D2054">
            <w:pPr>
              <w:spacing w:line="276" w:lineRule="auto"/>
              <w:jc w:val="both"/>
              <w:rPr>
                <w:rFonts w:ascii="Century Gothic" w:hAnsi="Century Gothic" w:cs="Segoe UI"/>
                <w:sz w:val="22"/>
                <w:szCs w:val="22"/>
                <w:lang w:eastAsia="es-CO"/>
              </w:rPr>
            </w:pPr>
            <w:r w:rsidRPr="00A97563">
              <w:rPr>
                <w:rFonts w:ascii="Century Gothic" w:hAnsi="Century Gothic" w:cs="Segoe UI"/>
                <w:sz w:val="22"/>
                <w:szCs w:val="22"/>
                <w:lang w:eastAsia="es-CO"/>
              </w:rPr>
              <w:t>$</w:t>
            </w:r>
            <w:r w:rsidR="00DB5CC9">
              <w:rPr>
                <w:rFonts w:ascii="Century Gothic" w:hAnsi="Century Gothic" w:cs="Segoe UI"/>
                <w:sz w:val="22"/>
                <w:szCs w:val="22"/>
                <w:lang w:eastAsia="es-CO"/>
              </w:rPr>
              <w:t>4.000.000.000</w:t>
            </w:r>
          </w:p>
        </w:tc>
      </w:tr>
      <w:tr w:rsidR="00DB6A48" w:rsidRPr="00A97563" w14:paraId="21075B8F" w14:textId="77777777" w:rsidTr="008D2054">
        <w:trPr>
          <w:trHeight w:val="454"/>
        </w:trPr>
        <w:tc>
          <w:tcPr>
            <w:tcW w:w="3266" w:type="dxa"/>
            <w:vAlign w:val="center"/>
          </w:tcPr>
          <w:p w14:paraId="708D9D20" w14:textId="77777777" w:rsidR="00DB6A48" w:rsidRPr="00A97563" w:rsidRDefault="00DB6A48" w:rsidP="008D2054">
            <w:pPr>
              <w:spacing w:line="276" w:lineRule="auto"/>
              <w:jc w:val="both"/>
              <w:textAlignment w:val="baseline"/>
              <w:rPr>
                <w:rFonts w:ascii="Century Gothic" w:hAnsi="Century Gothic"/>
                <w:b/>
                <w:bCs/>
                <w:sz w:val="22"/>
                <w:szCs w:val="22"/>
                <w:shd w:val="clear" w:color="auto" w:fill="FFFFFF"/>
                <w:lang w:eastAsia="es-CO"/>
              </w:rPr>
            </w:pPr>
            <w:r w:rsidRPr="00A97563">
              <w:rPr>
                <w:rFonts w:ascii="Century Gothic" w:hAnsi="Century Gothic"/>
                <w:b/>
                <w:bCs/>
                <w:sz w:val="22"/>
                <w:szCs w:val="22"/>
                <w:shd w:val="clear" w:color="auto" w:fill="FFFFFF"/>
                <w:lang w:eastAsia="es-CO"/>
              </w:rPr>
              <w:t>Audiencia prejudicial</w:t>
            </w:r>
          </w:p>
        </w:tc>
        <w:tc>
          <w:tcPr>
            <w:tcW w:w="6941" w:type="dxa"/>
            <w:vAlign w:val="center"/>
          </w:tcPr>
          <w:p w14:paraId="03D1C1E0" w14:textId="77777777" w:rsidR="00DB6A48" w:rsidRPr="00A97563" w:rsidRDefault="00DB6A48" w:rsidP="008D2054">
            <w:pPr>
              <w:spacing w:line="276" w:lineRule="auto"/>
              <w:jc w:val="both"/>
              <w:rPr>
                <w:rFonts w:ascii="Century Gothic" w:hAnsi="Century Gothic" w:cs="Segoe UI"/>
                <w:sz w:val="22"/>
                <w:szCs w:val="22"/>
                <w:lang w:eastAsia="es-CO"/>
              </w:rPr>
            </w:pPr>
            <w:r w:rsidRPr="00A97563">
              <w:rPr>
                <w:rFonts w:ascii="Century Gothic" w:hAnsi="Century Gothic" w:cs="Segoe UI"/>
                <w:sz w:val="22"/>
                <w:szCs w:val="22"/>
                <w:lang w:eastAsia="es-CO"/>
              </w:rPr>
              <w:t>NO</w:t>
            </w:r>
          </w:p>
        </w:tc>
      </w:tr>
      <w:tr w:rsidR="00DB6A48" w:rsidRPr="00A97563" w14:paraId="096823D4" w14:textId="77777777" w:rsidTr="008D2054">
        <w:trPr>
          <w:trHeight w:val="454"/>
        </w:trPr>
        <w:tc>
          <w:tcPr>
            <w:tcW w:w="3266" w:type="dxa"/>
            <w:vAlign w:val="center"/>
            <w:hideMark/>
          </w:tcPr>
          <w:p w14:paraId="325044BB" w14:textId="77777777" w:rsidR="00DB6A48" w:rsidRPr="00A97563" w:rsidRDefault="00DB6A48" w:rsidP="008D2054">
            <w:pPr>
              <w:spacing w:line="276" w:lineRule="auto"/>
              <w:jc w:val="both"/>
              <w:textAlignment w:val="baseline"/>
              <w:rPr>
                <w:rFonts w:ascii="Century Gothic" w:hAnsi="Century Gothic" w:cs="Segoe UI"/>
                <w:sz w:val="22"/>
                <w:szCs w:val="22"/>
                <w:lang w:eastAsia="es-CO"/>
              </w:rPr>
            </w:pPr>
            <w:r w:rsidRPr="00A97563">
              <w:rPr>
                <w:rFonts w:ascii="Century Gothic" w:hAnsi="Century Gothic"/>
                <w:b/>
                <w:bCs/>
                <w:sz w:val="22"/>
                <w:szCs w:val="22"/>
                <w:shd w:val="clear" w:color="auto" w:fill="FFFFFF"/>
                <w:lang w:eastAsia="es-CO"/>
              </w:rPr>
              <w:t>Ofrecimiento previo</w:t>
            </w:r>
          </w:p>
        </w:tc>
        <w:tc>
          <w:tcPr>
            <w:tcW w:w="6941" w:type="dxa"/>
            <w:vAlign w:val="center"/>
          </w:tcPr>
          <w:p w14:paraId="4C699439" w14:textId="77777777" w:rsidR="00DB6A48" w:rsidRPr="00A97563" w:rsidRDefault="00DB6A48" w:rsidP="008D2054">
            <w:pPr>
              <w:spacing w:line="276" w:lineRule="auto"/>
              <w:jc w:val="both"/>
              <w:rPr>
                <w:rFonts w:ascii="Century Gothic" w:hAnsi="Century Gothic" w:cs="Segoe UI"/>
                <w:sz w:val="22"/>
                <w:szCs w:val="22"/>
                <w:lang w:eastAsia="es-CO"/>
              </w:rPr>
            </w:pPr>
            <w:r w:rsidRPr="00A97563">
              <w:rPr>
                <w:rFonts w:ascii="Century Gothic" w:hAnsi="Century Gothic" w:cs="Segoe UI"/>
                <w:sz w:val="22"/>
                <w:szCs w:val="22"/>
                <w:lang w:eastAsia="es-CO"/>
              </w:rPr>
              <w:t xml:space="preserve"> $ 0</w:t>
            </w:r>
          </w:p>
        </w:tc>
      </w:tr>
    </w:tbl>
    <w:p w14:paraId="7B333CAD" w14:textId="77777777" w:rsidR="00DB6A48" w:rsidRPr="00A97563" w:rsidRDefault="00DB6A48" w:rsidP="00DB6A48">
      <w:pPr>
        <w:spacing w:line="276" w:lineRule="auto"/>
        <w:rPr>
          <w:rFonts w:ascii="Century Gothic" w:hAnsi="Century Gothic"/>
          <w:sz w:val="22"/>
          <w:szCs w:val="22"/>
        </w:rPr>
      </w:pPr>
    </w:p>
    <w:p w14:paraId="77ABAFAE" w14:textId="77777777" w:rsidR="00DB6A48" w:rsidRPr="00A97563" w:rsidRDefault="00DB6A48" w:rsidP="00DB6A48">
      <w:pPr>
        <w:spacing w:line="276" w:lineRule="auto"/>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3687"/>
        <w:gridCol w:w="6520"/>
      </w:tblGrid>
      <w:tr w:rsidR="00DB6A48" w:rsidRPr="00A97563" w14:paraId="371D8B29" w14:textId="77777777" w:rsidTr="008D2054">
        <w:tc>
          <w:tcPr>
            <w:tcW w:w="3687" w:type="dxa"/>
          </w:tcPr>
          <w:p w14:paraId="107FA9B7" w14:textId="77777777" w:rsidR="00DB6A48" w:rsidRPr="00A97563" w:rsidRDefault="00DB6A48" w:rsidP="008D2054">
            <w:pPr>
              <w:spacing w:line="276" w:lineRule="auto"/>
              <w:rPr>
                <w:rFonts w:ascii="Century Gothic" w:hAnsi="Century Gothic"/>
                <w:sz w:val="22"/>
                <w:szCs w:val="22"/>
              </w:rPr>
            </w:pPr>
            <w:r w:rsidRPr="00A97563">
              <w:rPr>
                <w:rFonts w:ascii="Century Gothic" w:hAnsi="Century Gothic"/>
                <w:b/>
                <w:bCs/>
                <w:sz w:val="22"/>
                <w:szCs w:val="22"/>
              </w:rPr>
              <w:lastRenderedPageBreak/>
              <w:t>Calificación de la contingencia</w:t>
            </w:r>
          </w:p>
        </w:tc>
        <w:tc>
          <w:tcPr>
            <w:tcW w:w="6520" w:type="dxa"/>
          </w:tcPr>
          <w:p w14:paraId="0C9E7C91" w14:textId="77777777" w:rsidR="00DB6A48" w:rsidRPr="00A97563" w:rsidRDefault="00DB6A48" w:rsidP="008D2054">
            <w:pPr>
              <w:spacing w:line="276" w:lineRule="auto"/>
              <w:rPr>
                <w:rFonts w:ascii="Century Gothic" w:hAnsi="Century Gothic"/>
                <w:sz w:val="22"/>
                <w:szCs w:val="22"/>
              </w:rPr>
            </w:pPr>
            <w:r w:rsidRPr="00A97563">
              <w:rPr>
                <w:rFonts w:ascii="Century Gothic" w:hAnsi="Century Gothic"/>
                <w:sz w:val="22"/>
                <w:szCs w:val="22"/>
              </w:rPr>
              <w:t>REMOTA</w:t>
            </w:r>
          </w:p>
        </w:tc>
      </w:tr>
      <w:tr w:rsidR="00DB6A48" w:rsidRPr="00A97563" w14:paraId="5FFF3463" w14:textId="77777777" w:rsidTr="008D2054">
        <w:tc>
          <w:tcPr>
            <w:tcW w:w="3687" w:type="dxa"/>
          </w:tcPr>
          <w:p w14:paraId="03707E7D" w14:textId="77777777" w:rsidR="00DB6A48" w:rsidRPr="00A97563" w:rsidRDefault="00DB6A48" w:rsidP="008D2054">
            <w:pPr>
              <w:spacing w:line="276" w:lineRule="auto"/>
              <w:rPr>
                <w:rFonts w:ascii="Century Gothic" w:hAnsi="Century Gothic"/>
                <w:b/>
                <w:bCs/>
                <w:sz w:val="22"/>
                <w:szCs w:val="22"/>
              </w:rPr>
            </w:pPr>
            <w:r w:rsidRPr="00A97563">
              <w:rPr>
                <w:rFonts w:ascii="Century Gothic" w:hAnsi="Century Gothic"/>
                <w:b/>
                <w:bCs/>
                <w:sz w:val="22"/>
                <w:szCs w:val="22"/>
              </w:rPr>
              <w:t xml:space="preserve">Reserva sugerida: </w:t>
            </w:r>
          </w:p>
        </w:tc>
        <w:tc>
          <w:tcPr>
            <w:tcW w:w="6520" w:type="dxa"/>
          </w:tcPr>
          <w:p w14:paraId="0DB125AE" w14:textId="519978AC" w:rsidR="00DB6A48" w:rsidRPr="00A97563" w:rsidRDefault="00364057" w:rsidP="008D2054">
            <w:pPr>
              <w:spacing w:line="276" w:lineRule="auto"/>
              <w:rPr>
                <w:rFonts w:ascii="Century Gothic" w:hAnsi="Century Gothic"/>
                <w:color w:val="EE0000"/>
                <w:sz w:val="22"/>
                <w:szCs w:val="22"/>
              </w:rPr>
            </w:pPr>
            <w:r w:rsidRPr="00364057">
              <w:rPr>
                <w:rFonts w:ascii="Century Gothic" w:hAnsi="Century Gothic"/>
                <w:color w:val="000000" w:themeColor="text1"/>
                <w:sz w:val="22"/>
                <w:szCs w:val="22"/>
              </w:rPr>
              <w:t>$ 1.585.508</w:t>
            </w:r>
          </w:p>
        </w:tc>
      </w:tr>
      <w:tr w:rsidR="00DB6A48" w:rsidRPr="00A97563" w14:paraId="298A02E0" w14:textId="77777777" w:rsidTr="008D2054">
        <w:tc>
          <w:tcPr>
            <w:tcW w:w="10207" w:type="dxa"/>
            <w:gridSpan w:val="2"/>
            <w:shd w:val="clear" w:color="auto" w:fill="B3E5A1" w:themeFill="accent6" w:themeFillTint="66"/>
            <w:vAlign w:val="center"/>
          </w:tcPr>
          <w:p w14:paraId="5C89B24C" w14:textId="77777777" w:rsidR="00DB6A48" w:rsidRPr="00A97563" w:rsidRDefault="00DB6A48" w:rsidP="008D2054">
            <w:pPr>
              <w:spacing w:line="276" w:lineRule="auto"/>
              <w:jc w:val="center"/>
              <w:rPr>
                <w:rFonts w:ascii="Century Gothic" w:hAnsi="Century Gothic"/>
                <w:sz w:val="22"/>
                <w:szCs w:val="22"/>
              </w:rPr>
            </w:pPr>
            <w:r w:rsidRPr="00A97563">
              <w:rPr>
                <w:rFonts w:ascii="Century Gothic" w:hAnsi="Century Gothic"/>
                <w:b/>
                <w:bCs/>
                <w:sz w:val="22"/>
                <w:szCs w:val="22"/>
              </w:rPr>
              <w:t>Concepto del apoderado</w:t>
            </w:r>
          </w:p>
        </w:tc>
      </w:tr>
      <w:tr w:rsidR="00DB6A48" w:rsidRPr="00A97563" w14:paraId="554EFB79" w14:textId="77777777" w:rsidTr="008D2054">
        <w:trPr>
          <w:trHeight w:val="3401"/>
        </w:trPr>
        <w:tc>
          <w:tcPr>
            <w:tcW w:w="10207" w:type="dxa"/>
            <w:gridSpan w:val="2"/>
            <w:vAlign w:val="center"/>
          </w:tcPr>
          <w:p w14:paraId="40644690" w14:textId="28A3E93E" w:rsidR="00C27E4F" w:rsidRDefault="00DB6A48" w:rsidP="008D2054">
            <w:pPr>
              <w:spacing w:line="276" w:lineRule="auto"/>
              <w:jc w:val="both"/>
              <w:rPr>
                <w:rFonts w:ascii="Century Gothic" w:hAnsi="Century Gothic"/>
                <w:sz w:val="22"/>
                <w:szCs w:val="22"/>
              </w:rPr>
            </w:pPr>
            <w:r w:rsidRPr="00A97563">
              <w:rPr>
                <w:rFonts w:ascii="Century Gothic" w:hAnsi="Century Gothic"/>
                <w:sz w:val="22"/>
                <w:szCs w:val="22"/>
              </w:rPr>
              <w:t>La contingencia se califica como</w:t>
            </w:r>
            <w:r w:rsidRPr="00A97563">
              <w:rPr>
                <w:rFonts w:ascii="Century Gothic" w:hAnsi="Century Gothic"/>
                <w:b/>
                <w:bCs/>
                <w:sz w:val="22"/>
                <w:szCs w:val="22"/>
              </w:rPr>
              <w:t xml:space="preserve"> REMOTA</w:t>
            </w:r>
            <w:r w:rsidRPr="00A97563">
              <w:rPr>
                <w:rFonts w:ascii="Century Gothic" w:hAnsi="Century Gothic"/>
                <w:sz w:val="22"/>
                <w:szCs w:val="22"/>
              </w:rPr>
              <w:t xml:space="preserve">, </w:t>
            </w:r>
            <w:r w:rsidR="00C27E4F">
              <w:rPr>
                <w:rFonts w:ascii="Century Gothic" w:hAnsi="Century Gothic"/>
                <w:sz w:val="22"/>
                <w:szCs w:val="22"/>
              </w:rPr>
              <w:t xml:space="preserve">pues si bien, </w:t>
            </w:r>
            <w:r w:rsidRPr="00A97563">
              <w:rPr>
                <w:rFonts w:ascii="Century Gothic" w:hAnsi="Century Gothic"/>
                <w:sz w:val="22"/>
                <w:szCs w:val="22"/>
              </w:rPr>
              <w:t xml:space="preserve">la póliza tiene cobertura material y temporal frente a los hechos de la demanda, </w:t>
            </w:r>
            <w:r w:rsidR="00C27E4F">
              <w:rPr>
                <w:rFonts w:ascii="Century Gothic" w:hAnsi="Century Gothic"/>
                <w:sz w:val="22"/>
                <w:szCs w:val="22"/>
              </w:rPr>
              <w:t>el contrato de seguro se extinguió por falta de interés asegurable</w:t>
            </w:r>
            <w:r w:rsidR="009138B1">
              <w:rPr>
                <w:rFonts w:ascii="Century Gothic" w:hAnsi="Century Gothic"/>
                <w:sz w:val="22"/>
                <w:szCs w:val="22"/>
              </w:rPr>
              <w:t>, además de que se configura la prescripción de la acción del consumidor</w:t>
            </w:r>
          </w:p>
          <w:p w14:paraId="6318186D" w14:textId="77777777" w:rsidR="00C27E4F" w:rsidRPr="00A97563" w:rsidRDefault="00C27E4F" w:rsidP="008D2054">
            <w:pPr>
              <w:spacing w:line="276" w:lineRule="auto"/>
              <w:jc w:val="both"/>
              <w:rPr>
                <w:rFonts w:ascii="Century Gothic" w:hAnsi="Century Gothic"/>
                <w:sz w:val="22"/>
                <w:szCs w:val="22"/>
              </w:rPr>
            </w:pPr>
          </w:p>
          <w:p w14:paraId="2066175A" w14:textId="5CEAA464" w:rsidR="00C27E4F" w:rsidRPr="003F4B67" w:rsidRDefault="00C27E4F" w:rsidP="00C27E4F">
            <w:pPr>
              <w:jc w:val="both"/>
              <w:rPr>
                <w:rFonts w:ascii="Century Gothic" w:hAnsi="Century Gothic"/>
                <w:sz w:val="22"/>
                <w:szCs w:val="22"/>
                <w:lang w:val="es-CO"/>
              </w:rPr>
            </w:pPr>
            <w:r w:rsidRPr="003F4B67">
              <w:rPr>
                <w:rFonts w:ascii="Century Gothic" w:hAnsi="Century Gothic"/>
                <w:sz w:val="22"/>
                <w:szCs w:val="22"/>
                <w:lang w:val="es-CO"/>
              </w:rPr>
              <w:t>Frente a la póliza de Seguro Auto Protegido a favor de entidades particulares No.</w:t>
            </w:r>
            <w:r w:rsidR="0036366C" w:rsidRPr="003F4B67">
              <w:rPr>
                <w:rFonts w:ascii="Century Gothic" w:hAnsi="Century Gothic"/>
                <w:sz w:val="22"/>
                <w:szCs w:val="22"/>
                <w:lang w:val="es-CO"/>
              </w:rPr>
              <w:t xml:space="preserve"> AA010435</w:t>
            </w:r>
            <w:r w:rsidRPr="003F4B67">
              <w:rPr>
                <w:rFonts w:ascii="Century Gothic" w:hAnsi="Century Gothic"/>
                <w:sz w:val="22"/>
                <w:szCs w:val="22"/>
                <w:lang w:val="es-CO"/>
              </w:rPr>
              <w:t>, cuy</w:t>
            </w:r>
            <w:r w:rsidR="0036366C" w:rsidRPr="003F4B67">
              <w:rPr>
                <w:rFonts w:ascii="Century Gothic" w:hAnsi="Century Gothic"/>
                <w:sz w:val="22"/>
                <w:szCs w:val="22"/>
                <w:lang w:val="es-CO"/>
              </w:rPr>
              <w:t>a</w:t>
            </w:r>
            <w:r w:rsidRPr="003F4B67">
              <w:rPr>
                <w:rFonts w:ascii="Century Gothic" w:hAnsi="Century Gothic"/>
                <w:sz w:val="22"/>
                <w:szCs w:val="22"/>
                <w:lang w:val="es-CO"/>
              </w:rPr>
              <w:t xml:space="preserve"> asegurad</w:t>
            </w:r>
            <w:r w:rsidR="0036366C" w:rsidRPr="003F4B67">
              <w:rPr>
                <w:rFonts w:ascii="Century Gothic" w:hAnsi="Century Gothic"/>
                <w:sz w:val="22"/>
                <w:szCs w:val="22"/>
                <w:lang w:val="es-CO"/>
              </w:rPr>
              <w:t>a</w:t>
            </w:r>
            <w:r w:rsidRPr="003F4B67">
              <w:rPr>
                <w:rFonts w:ascii="Century Gothic" w:hAnsi="Century Gothic"/>
                <w:sz w:val="22"/>
                <w:szCs w:val="22"/>
                <w:lang w:val="es-CO"/>
              </w:rPr>
              <w:t xml:space="preserve"> es </w:t>
            </w:r>
            <w:r w:rsidR="0036366C" w:rsidRPr="003F4B67">
              <w:rPr>
                <w:rFonts w:ascii="Century Gothic" w:hAnsi="Century Gothic"/>
                <w:sz w:val="22"/>
                <w:szCs w:val="22"/>
                <w:lang w:val="es-CO"/>
              </w:rPr>
              <w:t>la señora VALENTINA GIL JORDAN</w:t>
            </w:r>
            <w:r w:rsidRPr="003F4B67">
              <w:rPr>
                <w:rFonts w:ascii="Century Gothic" w:hAnsi="Century Gothic"/>
                <w:sz w:val="22"/>
                <w:szCs w:val="22"/>
                <w:lang w:val="es-CO"/>
              </w:rPr>
              <w:t>., debe decirse que presta cobertura temporal y material, de conformidad con los hechos y pretensiones de la demanda. En cuanto a la cobertura temporal, debe señalarse</w:t>
            </w:r>
            <w:r w:rsidR="009138B1">
              <w:rPr>
                <w:rFonts w:ascii="Century Gothic" w:hAnsi="Century Gothic"/>
                <w:sz w:val="22"/>
                <w:szCs w:val="22"/>
                <w:lang w:val="es-CO"/>
              </w:rPr>
              <w:t xml:space="preserve"> que</w:t>
            </w:r>
            <w:r w:rsidRPr="003F4B67">
              <w:rPr>
                <w:rFonts w:ascii="Century Gothic" w:hAnsi="Century Gothic"/>
                <w:sz w:val="22"/>
                <w:szCs w:val="22"/>
                <w:lang w:val="es-CO"/>
              </w:rPr>
              <w:t xml:space="preserve"> el </w:t>
            </w:r>
            <w:r w:rsidR="0036366C" w:rsidRPr="003F4B67">
              <w:rPr>
                <w:rFonts w:ascii="Century Gothic" w:hAnsi="Century Gothic"/>
                <w:sz w:val="22"/>
                <w:szCs w:val="22"/>
                <w:lang w:val="es-CO"/>
              </w:rPr>
              <w:t>accidente</w:t>
            </w:r>
            <w:r w:rsidRPr="003F4B67">
              <w:rPr>
                <w:rFonts w:ascii="Century Gothic" w:hAnsi="Century Gothic"/>
                <w:sz w:val="22"/>
                <w:szCs w:val="22"/>
                <w:lang w:val="es-CO"/>
              </w:rPr>
              <w:t xml:space="preserve"> de </w:t>
            </w:r>
            <w:r w:rsidR="0036366C" w:rsidRPr="003F4B67">
              <w:rPr>
                <w:rFonts w:ascii="Century Gothic" w:hAnsi="Century Gothic"/>
                <w:sz w:val="22"/>
                <w:szCs w:val="22"/>
                <w:lang w:val="es-CO"/>
              </w:rPr>
              <w:t>tránsito</w:t>
            </w:r>
            <w:r w:rsidR="00734470" w:rsidRPr="003F4B67">
              <w:rPr>
                <w:rFonts w:ascii="Century Gothic" w:hAnsi="Century Gothic"/>
                <w:sz w:val="22"/>
                <w:szCs w:val="22"/>
                <w:lang w:val="es-CO"/>
              </w:rPr>
              <w:t xml:space="preserve"> tiene como fecha el</w:t>
            </w:r>
            <w:r w:rsidRPr="003F4B67">
              <w:rPr>
                <w:rFonts w:ascii="Century Gothic" w:hAnsi="Century Gothic"/>
                <w:sz w:val="22"/>
                <w:szCs w:val="22"/>
                <w:lang w:val="es-CO"/>
              </w:rPr>
              <w:t xml:space="preserve"> 8 de marzo de </w:t>
            </w:r>
            <w:r w:rsidR="00734470" w:rsidRPr="003F4B67">
              <w:rPr>
                <w:rFonts w:ascii="Century Gothic" w:hAnsi="Century Gothic"/>
                <w:sz w:val="22"/>
                <w:szCs w:val="22"/>
                <w:lang w:val="es-CO"/>
              </w:rPr>
              <w:t xml:space="preserve">2025, es decir, </w:t>
            </w:r>
            <w:r w:rsidRPr="003F4B67">
              <w:rPr>
                <w:rFonts w:ascii="Century Gothic" w:hAnsi="Century Gothic"/>
                <w:sz w:val="22"/>
                <w:szCs w:val="22"/>
                <w:lang w:val="es-CO"/>
              </w:rPr>
              <w:t xml:space="preserve">dentro de la vigencia de la </w:t>
            </w:r>
            <w:r w:rsidR="0036366C" w:rsidRPr="003F4B67">
              <w:rPr>
                <w:rFonts w:ascii="Century Gothic" w:hAnsi="Century Gothic"/>
                <w:sz w:val="22"/>
                <w:szCs w:val="22"/>
                <w:lang w:val="es-CO"/>
              </w:rPr>
              <w:t>póliza</w:t>
            </w:r>
            <w:r w:rsidR="00734470" w:rsidRPr="003F4B67">
              <w:rPr>
                <w:rFonts w:ascii="Century Gothic" w:hAnsi="Century Gothic"/>
                <w:sz w:val="22"/>
                <w:szCs w:val="22"/>
                <w:lang w:val="es-CO"/>
              </w:rPr>
              <w:t xml:space="preserve">, comprendida entre </w:t>
            </w:r>
            <w:r w:rsidR="003F4B67" w:rsidRPr="003F4B67">
              <w:rPr>
                <w:rFonts w:ascii="Century Gothic" w:hAnsi="Century Gothic"/>
                <w:sz w:val="22"/>
                <w:szCs w:val="22"/>
                <w:lang w:val="es-CO"/>
              </w:rPr>
              <w:t>el 17</w:t>
            </w:r>
            <w:r w:rsidR="0036366C" w:rsidRPr="003F4B67">
              <w:rPr>
                <w:rFonts w:ascii="Century Gothic" w:hAnsi="Century Gothic"/>
                <w:sz w:val="22"/>
                <w:szCs w:val="22"/>
                <w:lang w:val="es-CO"/>
              </w:rPr>
              <w:t xml:space="preserve"> de septiembre de 2024 al 17 de septiembre de 2025</w:t>
            </w:r>
            <w:r w:rsidRPr="003F4B67">
              <w:rPr>
                <w:rFonts w:ascii="Century Gothic" w:hAnsi="Century Gothic"/>
                <w:sz w:val="22"/>
                <w:szCs w:val="22"/>
                <w:lang w:val="es-CO"/>
              </w:rPr>
              <w:t xml:space="preserve">. Aunado a ello, </w:t>
            </w:r>
            <w:r w:rsidR="00734470" w:rsidRPr="003F4B67">
              <w:rPr>
                <w:rFonts w:ascii="Century Gothic" w:hAnsi="Century Gothic"/>
                <w:sz w:val="22"/>
                <w:szCs w:val="22"/>
                <w:lang w:val="es-CO"/>
              </w:rPr>
              <w:t xml:space="preserve">presta cobertura material </w:t>
            </w:r>
            <w:r w:rsidR="003F4B67" w:rsidRPr="003F4B67">
              <w:rPr>
                <w:rFonts w:ascii="Century Gothic" w:hAnsi="Century Gothic"/>
                <w:sz w:val="22"/>
                <w:szCs w:val="22"/>
                <w:lang w:val="es-CO"/>
              </w:rPr>
              <w:t>en tanto ampara la responsabilidad civil extracontractual.</w:t>
            </w:r>
          </w:p>
          <w:p w14:paraId="20C1CB02" w14:textId="77777777" w:rsidR="00DB6A48" w:rsidRPr="00C27E4F" w:rsidRDefault="00DB6A48" w:rsidP="008D2054">
            <w:pPr>
              <w:spacing w:line="276" w:lineRule="auto"/>
              <w:jc w:val="both"/>
              <w:rPr>
                <w:rFonts w:ascii="Century Gothic" w:hAnsi="Century Gothic"/>
                <w:sz w:val="22"/>
                <w:szCs w:val="22"/>
              </w:rPr>
            </w:pPr>
          </w:p>
          <w:p w14:paraId="40A768A4" w14:textId="67BFB74F" w:rsidR="009138B1" w:rsidRDefault="00E83E02" w:rsidP="008D2054">
            <w:pPr>
              <w:spacing w:line="276" w:lineRule="auto"/>
              <w:jc w:val="both"/>
              <w:rPr>
                <w:rFonts w:ascii="Century Gothic" w:hAnsi="Century Gothic"/>
                <w:sz w:val="22"/>
                <w:szCs w:val="22"/>
              </w:rPr>
            </w:pPr>
            <w:r w:rsidRPr="00E83E02">
              <w:rPr>
                <w:rFonts w:ascii="Century Gothic" w:hAnsi="Century Gothic"/>
                <w:sz w:val="22"/>
                <w:szCs w:val="22"/>
              </w:rPr>
              <w:t>No obstante</w:t>
            </w:r>
            <w:r>
              <w:rPr>
                <w:rFonts w:ascii="Century Gothic" w:hAnsi="Century Gothic"/>
                <w:sz w:val="22"/>
                <w:szCs w:val="22"/>
              </w:rPr>
              <w:t>,</w:t>
            </w:r>
            <w:r w:rsidRPr="00E83E02">
              <w:rPr>
                <w:rFonts w:ascii="Century Gothic" w:hAnsi="Century Gothic"/>
                <w:sz w:val="22"/>
                <w:szCs w:val="22"/>
              </w:rPr>
              <w:t xml:space="preserve"> lo anteriormente expuesto, debe resaltarse que el contrato de seguro se dio por terminado desde el momento en que la señora VALENTINA GIL JORDÁN se despojó de la propiedad del vehículo asegurado, el 11 de febrero de 2023. En consecuencia, al haber cesado el interés asegurable no puede predicarse la existencia de obligación indemnizatoria alguna a cargo de la aseguradora. Esta conclusión se sustenta en lo dispuesto por el artículo 1107 del Código de Comercio, norma que prevé que la transferencia del interés asegurable extingue automáticamente el contrato, salvo que se subsista dicho interés y se informe oportunamente al asegurador, circunstancia que no ocurrió en el caso concreto.</w:t>
            </w:r>
          </w:p>
          <w:p w14:paraId="59267127" w14:textId="77777777" w:rsidR="00E83E02" w:rsidRDefault="00E83E02" w:rsidP="008D2054">
            <w:pPr>
              <w:spacing w:line="276" w:lineRule="auto"/>
              <w:jc w:val="both"/>
              <w:rPr>
                <w:rFonts w:ascii="Century Gothic" w:hAnsi="Century Gothic"/>
                <w:sz w:val="22"/>
                <w:szCs w:val="22"/>
              </w:rPr>
            </w:pPr>
          </w:p>
          <w:p w14:paraId="04377334" w14:textId="50BF3979" w:rsidR="00E83E02" w:rsidRDefault="00E83E02" w:rsidP="008D2054">
            <w:pPr>
              <w:spacing w:line="276" w:lineRule="auto"/>
              <w:jc w:val="both"/>
              <w:rPr>
                <w:rFonts w:ascii="Century Gothic" w:hAnsi="Century Gothic"/>
                <w:sz w:val="22"/>
                <w:szCs w:val="22"/>
              </w:rPr>
            </w:pPr>
            <w:r>
              <w:rPr>
                <w:rFonts w:ascii="Century Gothic" w:hAnsi="Century Gothic"/>
                <w:sz w:val="22"/>
                <w:szCs w:val="22"/>
              </w:rPr>
              <w:t>A</w:t>
            </w:r>
            <w:r w:rsidRPr="00E83E02">
              <w:rPr>
                <w:rFonts w:ascii="Century Gothic" w:hAnsi="Century Gothic"/>
                <w:sz w:val="22"/>
                <w:szCs w:val="22"/>
              </w:rPr>
              <w:t>unado a lo anterior, dado que el contrato de seguro se extinguió el 11 de febrero de 2023 como consecuencia de la transferencia del interés asegurable, en los términos del artículo 1107 del Código de Comercio, resulta aplicable lo dispuesto en el artículo 58, numeral 3, de la Ley 1480 de 2011, según el cual las controversias de naturaleza netamente contractual deben ser ejercidas dentro del año siguiente a la terminación del contrato. En tal sentido, al haber sido radicada la demanda el 27 de junio de 2025, es evidente que la acción de protección al consumidor financiero fue promovida por fuera del término legal, razón por la cual se encuentra prescrita.</w:t>
            </w:r>
          </w:p>
          <w:p w14:paraId="1264E49C" w14:textId="77777777" w:rsidR="00E83E02" w:rsidRDefault="00E83E02" w:rsidP="008D2054">
            <w:pPr>
              <w:spacing w:line="276" w:lineRule="auto"/>
              <w:jc w:val="both"/>
              <w:rPr>
                <w:rFonts w:ascii="Century Gothic" w:hAnsi="Century Gothic"/>
                <w:sz w:val="22"/>
                <w:szCs w:val="22"/>
                <w:lang w:val="es-CO"/>
              </w:rPr>
            </w:pPr>
          </w:p>
          <w:p w14:paraId="4FA69FD3" w14:textId="45FCBA63" w:rsidR="009138B1" w:rsidRPr="00BB608A" w:rsidRDefault="00E83E02" w:rsidP="008D2054">
            <w:pPr>
              <w:spacing w:line="276" w:lineRule="auto"/>
              <w:jc w:val="both"/>
              <w:rPr>
                <w:rFonts w:ascii="Century Gothic" w:hAnsi="Century Gothic"/>
                <w:b/>
                <w:bCs/>
                <w:sz w:val="22"/>
                <w:szCs w:val="22"/>
                <w:lang w:val="es-CO"/>
              </w:rPr>
            </w:pPr>
            <w:r w:rsidRPr="00BB608A">
              <w:rPr>
                <w:rFonts w:ascii="Century Gothic" w:hAnsi="Century Gothic"/>
                <w:b/>
                <w:bCs/>
                <w:sz w:val="22"/>
                <w:szCs w:val="22"/>
                <w:lang w:val="es-CO"/>
              </w:rPr>
              <w:t xml:space="preserve">Nota: </w:t>
            </w:r>
            <w:r w:rsidR="009138B1" w:rsidRPr="00BB608A">
              <w:rPr>
                <w:rFonts w:ascii="Century Gothic" w:hAnsi="Century Gothic"/>
                <w:b/>
                <w:bCs/>
                <w:sz w:val="22"/>
                <w:szCs w:val="22"/>
                <w:lang w:val="es-CO"/>
              </w:rPr>
              <w:t xml:space="preserve">Es importante señalar que la señora </w:t>
            </w:r>
            <w:r w:rsidRPr="00BB608A">
              <w:rPr>
                <w:rFonts w:ascii="Century Gothic" w:hAnsi="Century Gothic"/>
                <w:b/>
                <w:bCs/>
                <w:sz w:val="22"/>
                <w:szCs w:val="22"/>
                <w:lang w:val="es-CO"/>
              </w:rPr>
              <w:t>Valentina</w:t>
            </w:r>
            <w:r w:rsidR="009138B1" w:rsidRPr="00BB608A">
              <w:rPr>
                <w:rFonts w:ascii="Century Gothic" w:hAnsi="Century Gothic"/>
                <w:b/>
                <w:bCs/>
                <w:sz w:val="22"/>
                <w:szCs w:val="22"/>
                <w:lang w:val="es-CO"/>
              </w:rPr>
              <w:t xml:space="preserve"> Gil, se </w:t>
            </w:r>
            <w:r w:rsidRPr="00BB608A">
              <w:rPr>
                <w:rFonts w:ascii="Century Gothic" w:hAnsi="Century Gothic"/>
                <w:b/>
                <w:bCs/>
                <w:sz w:val="22"/>
                <w:szCs w:val="22"/>
                <w:lang w:val="es-CO"/>
              </w:rPr>
              <w:t>despojó</w:t>
            </w:r>
            <w:r w:rsidR="009138B1" w:rsidRPr="00BB608A">
              <w:rPr>
                <w:rFonts w:ascii="Century Gothic" w:hAnsi="Century Gothic"/>
                <w:b/>
                <w:bCs/>
                <w:sz w:val="22"/>
                <w:szCs w:val="22"/>
                <w:lang w:val="es-CO"/>
              </w:rPr>
              <w:t xml:space="preserve"> de la propiedad del vehiculo previo a la </w:t>
            </w:r>
            <w:r w:rsidRPr="00BB608A">
              <w:rPr>
                <w:rFonts w:ascii="Century Gothic" w:hAnsi="Century Gothic"/>
                <w:b/>
                <w:bCs/>
                <w:sz w:val="22"/>
                <w:szCs w:val="22"/>
                <w:lang w:val="es-CO"/>
              </w:rPr>
              <w:t>expedición</w:t>
            </w:r>
            <w:r w:rsidR="009138B1" w:rsidRPr="00BB608A">
              <w:rPr>
                <w:rFonts w:ascii="Century Gothic" w:hAnsi="Century Gothic"/>
                <w:b/>
                <w:bCs/>
                <w:sz w:val="22"/>
                <w:szCs w:val="22"/>
                <w:lang w:val="es-CO"/>
              </w:rPr>
              <w:t xml:space="preserve"> de la póliza AA010435</w:t>
            </w:r>
            <w:r w:rsidR="00BB608A" w:rsidRPr="00BB608A">
              <w:rPr>
                <w:rFonts w:ascii="Century Gothic" w:hAnsi="Century Gothic"/>
                <w:b/>
                <w:bCs/>
                <w:sz w:val="22"/>
                <w:szCs w:val="22"/>
                <w:lang w:val="es-CO"/>
              </w:rPr>
              <w:t>.</w:t>
            </w:r>
          </w:p>
          <w:p w14:paraId="21D9E5C2" w14:textId="77777777" w:rsidR="00DB6A48" w:rsidRPr="00A97563" w:rsidRDefault="00DB6A48" w:rsidP="008D2054">
            <w:pPr>
              <w:spacing w:line="276" w:lineRule="auto"/>
              <w:jc w:val="both"/>
              <w:rPr>
                <w:rFonts w:ascii="Century Gothic" w:hAnsi="Century Gothic"/>
                <w:sz w:val="22"/>
                <w:szCs w:val="22"/>
                <w:lang w:val="es-CO"/>
              </w:rPr>
            </w:pPr>
          </w:p>
          <w:p w14:paraId="3F4FF5D4" w14:textId="77777777" w:rsidR="00DB6A48" w:rsidRPr="00A97563" w:rsidRDefault="00DB6A48" w:rsidP="008D2054">
            <w:pPr>
              <w:spacing w:line="276" w:lineRule="auto"/>
              <w:jc w:val="both"/>
              <w:rPr>
                <w:rFonts w:ascii="Century Gothic" w:hAnsi="Century Gothic"/>
                <w:sz w:val="22"/>
                <w:szCs w:val="22"/>
                <w:lang w:val="es-CO"/>
              </w:rPr>
            </w:pPr>
            <w:r w:rsidRPr="00A97563">
              <w:rPr>
                <w:rFonts w:ascii="Century Gothic" w:hAnsi="Century Gothic"/>
                <w:sz w:val="22"/>
                <w:szCs w:val="22"/>
              </w:rPr>
              <w:t xml:space="preserve">Lo anterior sin perjuicio del carácter contingente del proceso.  </w:t>
            </w:r>
          </w:p>
          <w:p w14:paraId="7996A240" w14:textId="77777777" w:rsidR="00DB6A48" w:rsidRPr="00A97563" w:rsidRDefault="00DB6A48" w:rsidP="008D2054">
            <w:pPr>
              <w:spacing w:line="276" w:lineRule="auto"/>
              <w:jc w:val="both"/>
              <w:rPr>
                <w:rFonts w:ascii="Century Gothic" w:hAnsi="Century Gothic"/>
                <w:sz w:val="22"/>
                <w:szCs w:val="22"/>
              </w:rPr>
            </w:pPr>
          </w:p>
          <w:p w14:paraId="22DB6218" w14:textId="77777777" w:rsidR="00DB6A48" w:rsidRPr="00A97563" w:rsidRDefault="00DB6A48" w:rsidP="008D2054">
            <w:pPr>
              <w:spacing w:line="276" w:lineRule="auto"/>
              <w:jc w:val="both"/>
              <w:rPr>
                <w:rFonts w:ascii="Century Gothic" w:hAnsi="Century Gothic"/>
                <w:sz w:val="22"/>
                <w:szCs w:val="22"/>
              </w:rPr>
            </w:pPr>
            <w:r w:rsidRPr="00A97563">
              <w:rPr>
                <w:rFonts w:ascii="Century Gothic" w:hAnsi="Century Gothic"/>
                <w:sz w:val="22"/>
                <w:szCs w:val="22"/>
              </w:rPr>
              <w:t xml:space="preserve"> </w:t>
            </w:r>
          </w:p>
        </w:tc>
      </w:tr>
      <w:tr w:rsidR="00DB6A48" w:rsidRPr="00A97563" w14:paraId="168F4F26" w14:textId="77777777" w:rsidTr="008D2054">
        <w:trPr>
          <w:trHeight w:val="1361"/>
        </w:trPr>
        <w:tc>
          <w:tcPr>
            <w:tcW w:w="10207" w:type="dxa"/>
            <w:gridSpan w:val="2"/>
            <w:vAlign w:val="center"/>
          </w:tcPr>
          <w:p w14:paraId="5212391B" w14:textId="77777777" w:rsidR="00DB6A48" w:rsidRPr="00A97563" w:rsidRDefault="00DB6A48" w:rsidP="008D2054">
            <w:pPr>
              <w:spacing w:line="276" w:lineRule="auto"/>
              <w:jc w:val="center"/>
              <w:rPr>
                <w:rFonts w:ascii="Century Gothic" w:hAnsi="Century Gothic"/>
                <w:b/>
                <w:bCs/>
                <w:sz w:val="22"/>
                <w:szCs w:val="22"/>
                <w:lang w:val="pt-BR"/>
              </w:rPr>
            </w:pPr>
            <w:r w:rsidRPr="00A97563">
              <w:rPr>
                <w:rFonts w:ascii="Century Gothic" w:hAnsi="Century Gothic"/>
                <w:b/>
                <w:bCs/>
                <w:sz w:val="22"/>
                <w:szCs w:val="22"/>
                <w:lang w:val="pt-BR"/>
              </w:rPr>
              <w:lastRenderedPageBreak/>
              <w:t>GUSTAVO ALBERTO HERRERA ÁVILA</w:t>
            </w:r>
          </w:p>
          <w:p w14:paraId="2025AD15" w14:textId="77777777" w:rsidR="00DB6A48" w:rsidRPr="00A97563" w:rsidRDefault="00DB6A48" w:rsidP="008D2054">
            <w:pPr>
              <w:spacing w:line="276" w:lineRule="auto"/>
              <w:jc w:val="center"/>
              <w:rPr>
                <w:rFonts w:ascii="Century Gothic" w:hAnsi="Century Gothic"/>
                <w:b/>
                <w:bCs/>
                <w:sz w:val="22"/>
                <w:szCs w:val="22"/>
                <w:lang w:val="pt-BR"/>
              </w:rPr>
            </w:pPr>
            <w:r w:rsidRPr="00A97563">
              <w:rPr>
                <w:rFonts w:ascii="Century Gothic" w:hAnsi="Century Gothic"/>
                <w:b/>
                <w:bCs/>
                <w:sz w:val="22"/>
                <w:szCs w:val="22"/>
                <w:lang w:val="pt-BR"/>
              </w:rPr>
              <w:t>C.C. Nº 19.395.114 de Bogotá</w:t>
            </w:r>
          </w:p>
          <w:p w14:paraId="606DC429" w14:textId="77777777" w:rsidR="00DB6A48" w:rsidRPr="00A97563" w:rsidRDefault="00DB6A48" w:rsidP="008D2054">
            <w:pPr>
              <w:spacing w:line="276" w:lineRule="auto"/>
              <w:jc w:val="center"/>
              <w:rPr>
                <w:rFonts w:ascii="Century Gothic" w:hAnsi="Century Gothic"/>
                <w:b/>
                <w:bCs/>
                <w:sz w:val="22"/>
                <w:szCs w:val="22"/>
              </w:rPr>
            </w:pPr>
            <w:r w:rsidRPr="00A97563">
              <w:rPr>
                <w:rFonts w:ascii="Century Gothic" w:hAnsi="Century Gothic"/>
                <w:b/>
                <w:bCs/>
                <w:sz w:val="22"/>
                <w:szCs w:val="22"/>
              </w:rPr>
              <w:t xml:space="preserve">T.P. </w:t>
            </w:r>
            <w:proofErr w:type="spellStart"/>
            <w:r w:rsidRPr="00A97563">
              <w:rPr>
                <w:rFonts w:ascii="Century Gothic" w:hAnsi="Century Gothic"/>
                <w:b/>
                <w:bCs/>
                <w:sz w:val="22"/>
                <w:szCs w:val="22"/>
              </w:rPr>
              <w:t>N°</w:t>
            </w:r>
            <w:proofErr w:type="spellEnd"/>
            <w:r w:rsidRPr="00A97563">
              <w:rPr>
                <w:rFonts w:ascii="Century Gothic" w:hAnsi="Century Gothic"/>
                <w:b/>
                <w:bCs/>
                <w:sz w:val="22"/>
                <w:szCs w:val="22"/>
              </w:rPr>
              <w:t xml:space="preserve"> 39.116 del C. S. de la J.</w:t>
            </w:r>
          </w:p>
          <w:p w14:paraId="6E0B484F" w14:textId="77777777" w:rsidR="00DB6A48" w:rsidRPr="00A97563" w:rsidRDefault="00DB6A48" w:rsidP="008D2054">
            <w:pPr>
              <w:spacing w:line="276" w:lineRule="auto"/>
              <w:jc w:val="center"/>
              <w:rPr>
                <w:rFonts w:ascii="Century Gothic" w:hAnsi="Century Gothic"/>
                <w:b/>
                <w:bCs/>
                <w:sz w:val="22"/>
                <w:szCs w:val="22"/>
              </w:rPr>
            </w:pPr>
            <w:r w:rsidRPr="00A97563">
              <w:rPr>
                <w:rFonts w:ascii="Century Gothic" w:hAnsi="Century Gothic"/>
                <w:b/>
                <w:bCs/>
                <w:sz w:val="22"/>
                <w:szCs w:val="22"/>
              </w:rPr>
              <w:t>LCOC</w:t>
            </w:r>
          </w:p>
          <w:p w14:paraId="41E202B9" w14:textId="77777777" w:rsidR="00DB6A48" w:rsidRPr="00A97563" w:rsidRDefault="00DB6A48" w:rsidP="008D2054">
            <w:pPr>
              <w:spacing w:line="276" w:lineRule="auto"/>
              <w:jc w:val="center"/>
              <w:rPr>
                <w:rFonts w:ascii="Century Gothic" w:hAnsi="Century Gothic"/>
                <w:b/>
                <w:bCs/>
                <w:sz w:val="22"/>
                <w:szCs w:val="22"/>
              </w:rPr>
            </w:pPr>
          </w:p>
        </w:tc>
      </w:tr>
    </w:tbl>
    <w:p w14:paraId="0873D7DB" w14:textId="77777777" w:rsidR="00DB6A48" w:rsidRDefault="00DB6A48"/>
    <w:sectPr w:rsidR="00DB6A4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B92C9D"/>
    <w:multiLevelType w:val="hybridMultilevel"/>
    <w:tmpl w:val="1988C6D0"/>
    <w:lvl w:ilvl="0" w:tplc="D3F4DDCA">
      <w:start w:val="1"/>
      <w:numFmt w:val="decimal"/>
      <w:lvlText w:val="%1."/>
      <w:lvlJc w:val="left"/>
      <w:pPr>
        <w:ind w:left="1069" w:hanging="360"/>
      </w:pPr>
      <w:rPr>
        <w:rFonts w:ascii="Century Gothic" w:eastAsiaTheme="minorHAnsi" w:hAnsi="Century Gothic" w:cstheme="minorBidi"/>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47A26678"/>
    <w:multiLevelType w:val="hybridMultilevel"/>
    <w:tmpl w:val="62E2DD14"/>
    <w:lvl w:ilvl="0" w:tplc="7D48D48A">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15:restartNumberingAfterBreak="0">
    <w:nsid w:val="488E43D2"/>
    <w:multiLevelType w:val="multilevel"/>
    <w:tmpl w:val="5A3035FA"/>
    <w:lvl w:ilvl="0">
      <w:start w:val="1"/>
      <w:numFmt w:val="decimal"/>
      <w:lvlText w:val="%1."/>
      <w:lvlJc w:val="left"/>
      <w:pPr>
        <w:ind w:left="1065" w:hanging="705"/>
      </w:pPr>
      <w:rPr>
        <w:rFonts w:ascii="Century Gothic" w:eastAsiaTheme="minorHAnsi" w:hAnsi="Century Gothic" w:cstheme="minorHAnsi"/>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74732DA9"/>
    <w:multiLevelType w:val="hybridMultilevel"/>
    <w:tmpl w:val="45983FE2"/>
    <w:lvl w:ilvl="0" w:tplc="24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12695979">
    <w:abstractNumId w:val="0"/>
  </w:num>
  <w:num w:numId="2" w16cid:durableId="1430545885">
    <w:abstractNumId w:val="3"/>
  </w:num>
  <w:num w:numId="3" w16cid:durableId="1271736808">
    <w:abstractNumId w:val="2"/>
  </w:num>
  <w:num w:numId="4" w16cid:durableId="14549046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A48"/>
    <w:rsid w:val="00181F60"/>
    <w:rsid w:val="001943BF"/>
    <w:rsid w:val="0036366C"/>
    <w:rsid w:val="00364057"/>
    <w:rsid w:val="003819C5"/>
    <w:rsid w:val="003F4B67"/>
    <w:rsid w:val="00525470"/>
    <w:rsid w:val="006276CB"/>
    <w:rsid w:val="00734470"/>
    <w:rsid w:val="007E732F"/>
    <w:rsid w:val="009138B1"/>
    <w:rsid w:val="00BB608A"/>
    <w:rsid w:val="00C27E4F"/>
    <w:rsid w:val="00D27FDE"/>
    <w:rsid w:val="00DB5CC9"/>
    <w:rsid w:val="00DB6A48"/>
    <w:rsid w:val="00E83E02"/>
    <w:rsid w:val="00F877E1"/>
    <w:rsid w:val="00FB569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35863"/>
  <w15:chartTrackingRefBased/>
  <w15:docId w15:val="{EC22986B-CA2E-4E62-914A-AA5AD5155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6A48"/>
    <w:pPr>
      <w:spacing w:after="0" w:line="240" w:lineRule="auto"/>
    </w:pPr>
    <w:rPr>
      <w:kern w:val="0"/>
      <w:lang w:val="es-ES_tradnl"/>
      <w14:ligatures w14:val="none"/>
    </w:rPr>
  </w:style>
  <w:style w:type="paragraph" w:styleId="Ttulo1">
    <w:name w:val="heading 1"/>
    <w:basedOn w:val="Normal"/>
    <w:next w:val="Normal"/>
    <w:link w:val="Ttulo1Car"/>
    <w:uiPriority w:val="9"/>
    <w:qFormat/>
    <w:rsid w:val="00DB6A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DB6A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DB6A4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DB6A4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DB6A4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DB6A48"/>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B6A48"/>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B6A48"/>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B6A48"/>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B6A4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DB6A4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DB6A48"/>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DB6A48"/>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DB6A4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DB6A4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B6A4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B6A4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B6A48"/>
    <w:rPr>
      <w:rFonts w:eastAsiaTheme="majorEastAsia" w:cstheme="majorBidi"/>
      <w:color w:val="272727" w:themeColor="text1" w:themeTint="D8"/>
    </w:rPr>
  </w:style>
  <w:style w:type="paragraph" w:styleId="Ttulo">
    <w:name w:val="Title"/>
    <w:basedOn w:val="Normal"/>
    <w:next w:val="Normal"/>
    <w:link w:val="TtuloCar"/>
    <w:uiPriority w:val="10"/>
    <w:qFormat/>
    <w:rsid w:val="00DB6A48"/>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B6A4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B6A4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B6A4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B6A48"/>
    <w:pPr>
      <w:spacing w:before="160"/>
      <w:jc w:val="center"/>
    </w:pPr>
    <w:rPr>
      <w:i/>
      <w:iCs/>
      <w:color w:val="404040" w:themeColor="text1" w:themeTint="BF"/>
    </w:rPr>
  </w:style>
  <w:style w:type="character" w:customStyle="1" w:styleId="CitaCar">
    <w:name w:val="Cita Car"/>
    <w:basedOn w:val="Fuentedeprrafopredeter"/>
    <w:link w:val="Cita"/>
    <w:uiPriority w:val="29"/>
    <w:rsid w:val="00DB6A48"/>
    <w:rPr>
      <w:i/>
      <w:iCs/>
      <w:color w:val="404040" w:themeColor="text1" w:themeTint="BF"/>
    </w:rPr>
  </w:style>
  <w:style w:type="paragraph" w:styleId="Prrafodelista">
    <w:name w:val="List Paragraph"/>
    <w:aliases w:val="Bullets,titulo 3,List Paragraph,Ha,List Paragraph1,Betulia Título 1,Lista HD,Titulo 5,Chulito,Bolita,Párrafo de lista3,BOLA,Párrafo de lista21,Párrafo de lista1,BOLADEF,HOJA,Nivel 1,Titulo 7,Párrafo de lista11,Párrafo de lista ANEXO,lp1"/>
    <w:basedOn w:val="Normal"/>
    <w:link w:val="PrrafodelistaCar"/>
    <w:uiPriority w:val="34"/>
    <w:qFormat/>
    <w:rsid w:val="00DB6A48"/>
    <w:pPr>
      <w:ind w:left="720"/>
      <w:contextualSpacing/>
    </w:pPr>
  </w:style>
  <w:style w:type="character" w:styleId="nfasisintenso">
    <w:name w:val="Intense Emphasis"/>
    <w:basedOn w:val="Fuentedeprrafopredeter"/>
    <w:uiPriority w:val="21"/>
    <w:qFormat/>
    <w:rsid w:val="00DB6A48"/>
    <w:rPr>
      <w:i/>
      <w:iCs/>
      <w:color w:val="0F4761" w:themeColor="accent1" w:themeShade="BF"/>
    </w:rPr>
  </w:style>
  <w:style w:type="paragraph" w:styleId="Citadestacada">
    <w:name w:val="Intense Quote"/>
    <w:basedOn w:val="Normal"/>
    <w:next w:val="Normal"/>
    <w:link w:val="CitadestacadaCar"/>
    <w:uiPriority w:val="30"/>
    <w:qFormat/>
    <w:rsid w:val="00DB6A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DB6A48"/>
    <w:rPr>
      <w:i/>
      <w:iCs/>
      <w:color w:val="0F4761" w:themeColor="accent1" w:themeShade="BF"/>
    </w:rPr>
  </w:style>
  <w:style w:type="character" w:styleId="Referenciaintensa">
    <w:name w:val="Intense Reference"/>
    <w:basedOn w:val="Fuentedeprrafopredeter"/>
    <w:uiPriority w:val="32"/>
    <w:qFormat/>
    <w:rsid w:val="00DB6A48"/>
    <w:rPr>
      <w:b/>
      <w:bCs/>
      <w:smallCaps/>
      <w:color w:val="0F4761" w:themeColor="accent1" w:themeShade="BF"/>
      <w:spacing w:val="5"/>
    </w:rPr>
  </w:style>
  <w:style w:type="table" w:styleId="Tablaconcuadrcula">
    <w:name w:val="Table Grid"/>
    <w:basedOn w:val="Tablanormal"/>
    <w:uiPriority w:val="39"/>
    <w:rsid w:val="00DB6A48"/>
    <w:pPr>
      <w:spacing w:after="0" w:line="240" w:lineRule="auto"/>
    </w:pPr>
    <w:rPr>
      <w:kern w:val="0"/>
      <w:lang w:val="es-ES_tradn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Bullets Car,titulo 3 Car,List Paragraph Car,Ha Car,List Paragraph1 Car,Betulia Título 1 Car,Lista HD Car,Titulo 5 Car,Chulito Car,Bolita Car,Párrafo de lista3 Car,BOLA Car,Párrafo de lista21 Car,Párrafo de lista1 Car,BOLADEF Car"/>
    <w:link w:val="Prrafodelista"/>
    <w:uiPriority w:val="34"/>
    <w:locked/>
    <w:rsid w:val="00DB6A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8876340">
      <w:bodyDiv w:val="1"/>
      <w:marLeft w:val="0"/>
      <w:marRight w:val="0"/>
      <w:marTop w:val="0"/>
      <w:marBottom w:val="0"/>
      <w:divBdr>
        <w:top w:val="none" w:sz="0" w:space="0" w:color="auto"/>
        <w:left w:val="none" w:sz="0" w:space="0" w:color="auto"/>
        <w:bottom w:val="none" w:sz="0" w:space="0" w:color="auto"/>
        <w:right w:val="none" w:sz="0" w:space="0" w:color="auto"/>
      </w:divBdr>
    </w:div>
    <w:div w:id="1323587483">
      <w:bodyDiv w:val="1"/>
      <w:marLeft w:val="0"/>
      <w:marRight w:val="0"/>
      <w:marTop w:val="0"/>
      <w:marBottom w:val="0"/>
      <w:divBdr>
        <w:top w:val="none" w:sz="0" w:space="0" w:color="auto"/>
        <w:left w:val="none" w:sz="0" w:space="0" w:color="auto"/>
        <w:bottom w:val="none" w:sz="0" w:space="0" w:color="auto"/>
        <w:right w:val="none" w:sz="0" w:space="0" w:color="auto"/>
      </w:divBdr>
    </w:div>
    <w:div w:id="1480801750">
      <w:bodyDiv w:val="1"/>
      <w:marLeft w:val="0"/>
      <w:marRight w:val="0"/>
      <w:marTop w:val="0"/>
      <w:marBottom w:val="0"/>
      <w:divBdr>
        <w:top w:val="none" w:sz="0" w:space="0" w:color="auto"/>
        <w:left w:val="none" w:sz="0" w:space="0" w:color="auto"/>
        <w:bottom w:val="none" w:sz="0" w:space="0" w:color="auto"/>
        <w:right w:val="none" w:sz="0" w:space="0" w:color="auto"/>
      </w:divBdr>
    </w:div>
    <w:div w:id="1545867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1125</Words>
  <Characters>6190</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ortiz</dc:creator>
  <cp:keywords/>
  <dc:description/>
  <cp:lastModifiedBy>Joseph Esneyder Pinto Gonzalez</cp:lastModifiedBy>
  <cp:revision>2</cp:revision>
  <dcterms:created xsi:type="dcterms:W3CDTF">2025-07-29T20:56:00Z</dcterms:created>
  <dcterms:modified xsi:type="dcterms:W3CDTF">2025-07-29T20:56:00Z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2025-07-29T20:56:45Z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3bfb38a9-80c7-46ae-96ba-0ba74714d0ce</vt:lpwstr>
  </property>
  <property fmtid="{D5CDD505-2E9C-101B-9397-08002B2CF9AE}" pid="7" name="MSIP_Label_defa4170-0d19-0005-0004-bc88714345d2_ActionId">
    <vt:lpwstr>e1f6e810-9a11-45da-af02-0e2a38030e9d</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