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D98B8" w14:textId="545B526F" w:rsidR="00123B88" w:rsidRPr="00A6195E" w:rsidRDefault="00123B88" w:rsidP="00123B88">
      <w:pPr>
        <w:tabs>
          <w:tab w:val="left" w:pos="5626"/>
        </w:tabs>
        <w:spacing w:line="360" w:lineRule="auto"/>
        <w:jc w:val="both"/>
        <w:rPr>
          <w:rFonts w:ascii="Arial" w:hAnsi="Arial" w:cs="Arial"/>
        </w:rPr>
      </w:pPr>
      <w:r w:rsidRPr="00A6195E">
        <w:rPr>
          <w:rFonts w:ascii="Arial" w:hAnsi="Arial" w:cs="Arial"/>
        </w:rPr>
        <w:t xml:space="preserve">Bogotá D.C., </w:t>
      </w:r>
      <w:r>
        <w:rPr>
          <w:rFonts w:ascii="Arial" w:hAnsi="Arial" w:cs="Arial"/>
        </w:rPr>
        <w:t xml:space="preserve">31 </w:t>
      </w:r>
      <w:r w:rsidRPr="00A6195E">
        <w:rPr>
          <w:rFonts w:ascii="Arial" w:hAnsi="Arial" w:cs="Arial"/>
        </w:rPr>
        <w:t xml:space="preserve">de </w:t>
      </w:r>
      <w:r>
        <w:rPr>
          <w:rFonts w:ascii="Arial" w:hAnsi="Arial" w:cs="Arial"/>
        </w:rPr>
        <w:t>julio</w:t>
      </w:r>
      <w:r w:rsidRPr="00A6195E">
        <w:rPr>
          <w:rFonts w:ascii="Arial" w:hAnsi="Arial" w:cs="Arial"/>
        </w:rPr>
        <w:t xml:space="preserve"> de 202</w:t>
      </w:r>
      <w:r w:rsidR="00E72834">
        <w:rPr>
          <w:rFonts w:ascii="Arial" w:hAnsi="Arial" w:cs="Arial"/>
        </w:rPr>
        <w:t>5</w:t>
      </w:r>
      <w:r w:rsidRPr="00A6195E">
        <w:rPr>
          <w:rFonts w:ascii="Arial" w:hAnsi="Arial" w:cs="Arial"/>
        </w:rPr>
        <w:t>.</w:t>
      </w:r>
    </w:p>
    <w:p w14:paraId="6628959F" w14:textId="77777777" w:rsidR="00123B88" w:rsidRPr="00A6195E" w:rsidRDefault="00123B88" w:rsidP="00123B88">
      <w:pPr>
        <w:tabs>
          <w:tab w:val="left" w:pos="5626"/>
        </w:tabs>
        <w:spacing w:line="360" w:lineRule="auto"/>
        <w:jc w:val="both"/>
        <w:rPr>
          <w:rFonts w:ascii="Arial" w:hAnsi="Arial" w:cs="Arial"/>
        </w:rPr>
      </w:pPr>
    </w:p>
    <w:p w14:paraId="3E00D93E" w14:textId="77777777" w:rsidR="00123B88" w:rsidRPr="00A6195E" w:rsidRDefault="00123B88" w:rsidP="00123B88">
      <w:pPr>
        <w:tabs>
          <w:tab w:val="left" w:pos="5626"/>
        </w:tabs>
        <w:spacing w:line="360" w:lineRule="auto"/>
        <w:jc w:val="both"/>
        <w:rPr>
          <w:rFonts w:ascii="Arial" w:hAnsi="Arial" w:cs="Arial"/>
        </w:rPr>
      </w:pPr>
      <w:r w:rsidRPr="00A6195E">
        <w:rPr>
          <w:rFonts w:ascii="Arial" w:hAnsi="Arial" w:cs="Arial"/>
        </w:rPr>
        <w:t>Señores</w:t>
      </w:r>
    </w:p>
    <w:p w14:paraId="419AE941" w14:textId="77777777" w:rsidR="00123B88" w:rsidRPr="00A6195E" w:rsidRDefault="00123B88" w:rsidP="00123B88">
      <w:pPr>
        <w:tabs>
          <w:tab w:val="left" w:pos="5626"/>
        </w:tabs>
        <w:spacing w:line="276" w:lineRule="auto"/>
        <w:jc w:val="both"/>
        <w:rPr>
          <w:rFonts w:ascii="Arial" w:hAnsi="Arial" w:cs="Arial"/>
          <w:b/>
          <w:bCs/>
        </w:rPr>
      </w:pPr>
      <w:r w:rsidRPr="00A6195E">
        <w:rPr>
          <w:rFonts w:ascii="Arial" w:hAnsi="Arial" w:cs="Arial"/>
          <w:b/>
          <w:bCs/>
        </w:rPr>
        <w:t>DEPARTAMENTO ADMINISTRATIVO PARA LA PROSPERIDAD SOCIAL</w:t>
      </w:r>
    </w:p>
    <w:p w14:paraId="6EF33242" w14:textId="77777777" w:rsidR="00123B88" w:rsidRPr="00A6195E" w:rsidRDefault="00123B88" w:rsidP="00123B88">
      <w:pPr>
        <w:tabs>
          <w:tab w:val="left" w:pos="5626"/>
        </w:tabs>
        <w:spacing w:line="276" w:lineRule="auto"/>
        <w:jc w:val="both"/>
        <w:rPr>
          <w:rFonts w:ascii="Arial" w:hAnsi="Arial" w:cs="Arial"/>
        </w:rPr>
      </w:pPr>
      <w:r w:rsidRPr="00A6195E">
        <w:rPr>
          <w:rFonts w:ascii="Arial" w:hAnsi="Arial" w:cs="Arial"/>
        </w:rPr>
        <w:t xml:space="preserve">Dra. </w:t>
      </w:r>
      <w:proofErr w:type="spellStart"/>
      <w:r w:rsidRPr="00A6195E">
        <w:rPr>
          <w:rFonts w:ascii="Arial" w:hAnsi="Arial" w:cs="Arial"/>
          <w:b/>
          <w:bCs/>
        </w:rPr>
        <w:t>Shadia</w:t>
      </w:r>
      <w:proofErr w:type="spellEnd"/>
      <w:r w:rsidRPr="00A6195E">
        <w:rPr>
          <w:rFonts w:ascii="Arial" w:hAnsi="Arial" w:cs="Arial"/>
          <w:b/>
          <w:bCs/>
        </w:rPr>
        <w:t xml:space="preserve"> Sabah </w:t>
      </w:r>
      <w:proofErr w:type="spellStart"/>
      <w:r w:rsidRPr="00A6195E">
        <w:rPr>
          <w:rFonts w:ascii="Arial" w:hAnsi="Arial" w:cs="Arial"/>
          <w:b/>
          <w:bCs/>
        </w:rPr>
        <w:t>Muyir</w:t>
      </w:r>
      <w:proofErr w:type="spellEnd"/>
      <w:r w:rsidRPr="00A6195E">
        <w:rPr>
          <w:rFonts w:ascii="Arial" w:hAnsi="Arial" w:cs="Arial"/>
          <w:b/>
          <w:bCs/>
        </w:rPr>
        <w:t xml:space="preserve"> </w:t>
      </w:r>
      <w:proofErr w:type="spellStart"/>
      <w:r w:rsidRPr="00A6195E">
        <w:rPr>
          <w:rFonts w:ascii="Arial" w:hAnsi="Arial" w:cs="Arial"/>
          <w:b/>
          <w:bCs/>
        </w:rPr>
        <w:t>Darwych</w:t>
      </w:r>
      <w:proofErr w:type="spellEnd"/>
      <w:r w:rsidRPr="00A6195E">
        <w:rPr>
          <w:rFonts w:ascii="Arial" w:hAnsi="Arial" w:cs="Arial"/>
          <w:b/>
          <w:bCs/>
        </w:rPr>
        <w:t>.</w:t>
      </w:r>
    </w:p>
    <w:p w14:paraId="02DC1168" w14:textId="77777777" w:rsidR="00123B88" w:rsidRPr="00A6195E" w:rsidRDefault="00123B88" w:rsidP="00123B88">
      <w:pPr>
        <w:tabs>
          <w:tab w:val="left" w:pos="5626"/>
        </w:tabs>
        <w:spacing w:line="276" w:lineRule="auto"/>
        <w:jc w:val="both"/>
        <w:rPr>
          <w:rFonts w:ascii="Arial" w:hAnsi="Arial" w:cs="Arial"/>
        </w:rPr>
      </w:pPr>
      <w:r w:rsidRPr="00A6195E">
        <w:rPr>
          <w:rFonts w:ascii="Arial" w:hAnsi="Arial" w:cs="Arial"/>
        </w:rPr>
        <w:t>Jefe de Oficina de Contratación.</w:t>
      </w:r>
    </w:p>
    <w:p w14:paraId="4F9466F9" w14:textId="77777777" w:rsidR="00123B88" w:rsidRPr="00A6195E" w:rsidRDefault="00000000" w:rsidP="00123B88">
      <w:pPr>
        <w:tabs>
          <w:tab w:val="left" w:pos="5626"/>
        </w:tabs>
        <w:spacing w:line="360" w:lineRule="auto"/>
        <w:jc w:val="both"/>
        <w:rPr>
          <w:rFonts w:ascii="Arial" w:hAnsi="Arial" w:cs="Arial"/>
        </w:rPr>
      </w:pPr>
      <w:hyperlink r:id="rId8" w:history="1">
        <w:r w:rsidR="00123B88" w:rsidRPr="00A6195E">
          <w:rPr>
            <w:rStyle w:val="Hipervnculo"/>
            <w:rFonts w:ascii="Arial" w:hAnsi="Arial" w:cs="Arial"/>
          </w:rPr>
          <w:t>contratos@prosperidadsocial.gov.co</w:t>
        </w:r>
      </w:hyperlink>
      <w:r w:rsidR="00123B88" w:rsidRPr="00A6195E">
        <w:rPr>
          <w:rFonts w:ascii="Arial" w:hAnsi="Arial" w:cs="Arial"/>
        </w:rPr>
        <w:t xml:space="preserve"> </w:t>
      </w:r>
    </w:p>
    <w:p w14:paraId="0B3F2E09" w14:textId="77777777" w:rsidR="00123B88" w:rsidRPr="00A6195E" w:rsidRDefault="00123B88" w:rsidP="00123B88">
      <w:pPr>
        <w:tabs>
          <w:tab w:val="left" w:pos="5626"/>
        </w:tabs>
        <w:spacing w:line="360" w:lineRule="auto"/>
        <w:jc w:val="both"/>
        <w:rPr>
          <w:rFonts w:ascii="Arial" w:hAnsi="Arial" w:cs="Arial"/>
          <w:b/>
          <w:bCs/>
        </w:rPr>
      </w:pPr>
    </w:p>
    <w:p w14:paraId="11D5D601" w14:textId="77777777" w:rsidR="00123B88" w:rsidRPr="00A6195E" w:rsidRDefault="00123B88" w:rsidP="00123B88">
      <w:pPr>
        <w:tabs>
          <w:tab w:val="left" w:pos="5626"/>
        </w:tabs>
        <w:spacing w:line="360" w:lineRule="auto"/>
        <w:jc w:val="both"/>
        <w:rPr>
          <w:rFonts w:ascii="Arial" w:hAnsi="Arial" w:cs="Arial"/>
          <w:b/>
          <w:bCs/>
        </w:rPr>
      </w:pPr>
      <w:r>
        <w:rPr>
          <w:rFonts w:ascii="Arial" w:hAnsi="Arial" w:cs="Arial"/>
          <w:b/>
          <w:bCs/>
        </w:rPr>
        <w:t>Asunto</w:t>
      </w:r>
      <w:r w:rsidRPr="00060A25">
        <w:rPr>
          <w:rFonts w:ascii="Arial" w:hAnsi="Arial" w:cs="Arial"/>
        </w:rPr>
        <w:t>:  Respuesta a reclamación</w:t>
      </w:r>
    </w:p>
    <w:p w14:paraId="537FA9D2" w14:textId="77777777" w:rsidR="00123B88" w:rsidRPr="00A6195E" w:rsidRDefault="00123B88" w:rsidP="00123B88">
      <w:pPr>
        <w:tabs>
          <w:tab w:val="left" w:pos="5626"/>
        </w:tabs>
        <w:spacing w:line="360" w:lineRule="auto"/>
        <w:jc w:val="both"/>
        <w:rPr>
          <w:rFonts w:ascii="Arial" w:hAnsi="Arial" w:cs="Arial"/>
          <w:b/>
          <w:bCs/>
        </w:rPr>
      </w:pPr>
    </w:p>
    <w:tbl>
      <w:tblPr>
        <w:tblStyle w:val="Tablaconcuadrcula"/>
        <w:tblW w:w="0" w:type="auto"/>
        <w:tblInd w:w="846" w:type="dxa"/>
        <w:tblLook w:val="04A0" w:firstRow="1" w:lastRow="0" w:firstColumn="1" w:lastColumn="0" w:noHBand="0" w:noVBand="1"/>
      </w:tblPr>
      <w:tblGrid>
        <w:gridCol w:w="3114"/>
        <w:gridCol w:w="4811"/>
      </w:tblGrid>
      <w:tr w:rsidR="00123B88" w:rsidRPr="00A6195E" w14:paraId="780B5B76" w14:textId="77777777" w:rsidTr="00AD32E3">
        <w:tc>
          <w:tcPr>
            <w:tcW w:w="3114" w:type="dxa"/>
          </w:tcPr>
          <w:p w14:paraId="63A2C5BD" w14:textId="77777777" w:rsidR="00123B88" w:rsidRPr="00A6195E" w:rsidRDefault="00123B88" w:rsidP="00AD32E3">
            <w:pPr>
              <w:tabs>
                <w:tab w:val="left" w:pos="5626"/>
              </w:tabs>
              <w:spacing w:line="360" w:lineRule="auto"/>
              <w:jc w:val="both"/>
              <w:rPr>
                <w:rFonts w:ascii="Arial" w:hAnsi="Arial" w:cs="Arial"/>
              </w:rPr>
            </w:pPr>
            <w:r w:rsidRPr="00A6195E">
              <w:rPr>
                <w:rFonts w:ascii="Arial" w:hAnsi="Arial" w:cs="Arial"/>
              </w:rPr>
              <w:t xml:space="preserve">Póliza:                   </w:t>
            </w:r>
          </w:p>
        </w:tc>
        <w:tc>
          <w:tcPr>
            <w:tcW w:w="4811" w:type="dxa"/>
          </w:tcPr>
          <w:p w14:paraId="7688C570" w14:textId="77777777" w:rsidR="00123B88" w:rsidRPr="00A6195E" w:rsidRDefault="00554CB8" w:rsidP="00AD32E3">
            <w:pPr>
              <w:tabs>
                <w:tab w:val="left" w:pos="5626"/>
              </w:tabs>
              <w:spacing w:line="360" w:lineRule="auto"/>
              <w:jc w:val="both"/>
              <w:rPr>
                <w:rFonts w:ascii="Arial" w:hAnsi="Arial" w:cs="Arial"/>
              </w:rPr>
            </w:pPr>
            <w:r>
              <w:rPr>
                <w:rFonts w:ascii="Arial" w:hAnsi="Arial" w:cs="Arial"/>
              </w:rPr>
              <w:t>3</w:t>
            </w:r>
            <w:r w:rsidR="00123B88" w:rsidRPr="0095593A">
              <w:rPr>
                <w:rFonts w:ascii="Arial" w:hAnsi="Arial" w:cs="Arial"/>
              </w:rPr>
              <w:t>20-47-9940000</w:t>
            </w:r>
            <w:r>
              <w:rPr>
                <w:rFonts w:ascii="Arial" w:hAnsi="Arial" w:cs="Arial"/>
              </w:rPr>
              <w:t>20688</w:t>
            </w:r>
          </w:p>
        </w:tc>
      </w:tr>
      <w:tr w:rsidR="00123B88" w:rsidRPr="00A6195E" w14:paraId="18D1912F" w14:textId="77777777" w:rsidTr="00AD32E3">
        <w:tc>
          <w:tcPr>
            <w:tcW w:w="3114" w:type="dxa"/>
          </w:tcPr>
          <w:p w14:paraId="66C0AEC8" w14:textId="77777777" w:rsidR="00123B88" w:rsidRPr="00A6195E" w:rsidRDefault="00123B88" w:rsidP="00AD32E3">
            <w:pPr>
              <w:tabs>
                <w:tab w:val="left" w:pos="3544"/>
              </w:tabs>
              <w:spacing w:line="360" w:lineRule="auto"/>
              <w:jc w:val="both"/>
              <w:rPr>
                <w:rFonts w:ascii="Arial" w:hAnsi="Arial" w:cs="Arial"/>
              </w:rPr>
            </w:pPr>
            <w:r w:rsidRPr="00A6195E">
              <w:rPr>
                <w:rFonts w:ascii="Arial" w:hAnsi="Arial" w:cs="Arial"/>
              </w:rPr>
              <w:t>Tomador</w:t>
            </w:r>
          </w:p>
        </w:tc>
        <w:tc>
          <w:tcPr>
            <w:tcW w:w="4811" w:type="dxa"/>
          </w:tcPr>
          <w:p w14:paraId="08FE24AC" w14:textId="77777777" w:rsidR="00123B88" w:rsidRPr="00A6195E" w:rsidRDefault="00123B88" w:rsidP="00AD32E3">
            <w:pPr>
              <w:tabs>
                <w:tab w:val="left" w:pos="5626"/>
              </w:tabs>
              <w:spacing w:line="360" w:lineRule="auto"/>
              <w:jc w:val="both"/>
              <w:rPr>
                <w:rFonts w:ascii="Arial" w:hAnsi="Arial" w:cs="Arial"/>
              </w:rPr>
            </w:pPr>
            <w:r w:rsidRPr="00A6195E">
              <w:rPr>
                <w:rFonts w:ascii="Arial" w:hAnsi="Arial" w:cs="Arial"/>
              </w:rPr>
              <w:t xml:space="preserve">Municipio de </w:t>
            </w:r>
            <w:r w:rsidR="00554CB8">
              <w:rPr>
                <w:rFonts w:ascii="Arial" w:hAnsi="Arial" w:cs="Arial"/>
              </w:rPr>
              <w:t>Luruaco (Atlántico)</w:t>
            </w:r>
          </w:p>
        </w:tc>
      </w:tr>
      <w:tr w:rsidR="00123B88" w:rsidRPr="00A6195E" w14:paraId="20C0AA20" w14:textId="77777777" w:rsidTr="00AD32E3">
        <w:tc>
          <w:tcPr>
            <w:tcW w:w="3114" w:type="dxa"/>
          </w:tcPr>
          <w:p w14:paraId="3ABB827B" w14:textId="77777777" w:rsidR="00123B88" w:rsidRPr="00A6195E" w:rsidRDefault="00123B88" w:rsidP="00AD32E3">
            <w:pPr>
              <w:tabs>
                <w:tab w:val="left" w:pos="5626"/>
              </w:tabs>
              <w:spacing w:line="360" w:lineRule="auto"/>
              <w:jc w:val="both"/>
              <w:rPr>
                <w:rFonts w:ascii="Arial" w:hAnsi="Arial" w:cs="Arial"/>
              </w:rPr>
            </w:pPr>
            <w:r w:rsidRPr="00A6195E">
              <w:rPr>
                <w:rFonts w:ascii="Arial" w:hAnsi="Arial" w:cs="Arial"/>
              </w:rPr>
              <w:t xml:space="preserve">Asegurado:                       </w:t>
            </w:r>
          </w:p>
        </w:tc>
        <w:tc>
          <w:tcPr>
            <w:tcW w:w="4811" w:type="dxa"/>
          </w:tcPr>
          <w:p w14:paraId="46896A52" w14:textId="77777777" w:rsidR="00123B88" w:rsidRPr="00A6195E" w:rsidRDefault="00123B88" w:rsidP="00AD32E3">
            <w:pPr>
              <w:tabs>
                <w:tab w:val="left" w:pos="5626"/>
              </w:tabs>
              <w:spacing w:line="360" w:lineRule="auto"/>
              <w:jc w:val="both"/>
              <w:rPr>
                <w:rFonts w:ascii="Arial" w:hAnsi="Arial" w:cs="Arial"/>
              </w:rPr>
            </w:pPr>
            <w:r w:rsidRPr="00A6195E">
              <w:rPr>
                <w:rFonts w:ascii="Arial" w:hAnsi="Arial" w:cs="Arial"/>
              </w:rPr>
              <w:t>Departamento Administrativo Para La Prosperidad Social - Fondo de Inversión Para La Paz.</w:t>
            </w:r>
          </w:p>
        </w:tc>
      </w:tr>
      <w:tr w:rsidR="00123B88" w:rsidRPr="00A6195E" w14:paraId="50EC0BE9" w14:textId="77777777" w:rsidTr="00AD32E3">
        <w:tc>
          <w:tcPr>
            <w:tcW w:w="3114" w:type="dxa"/>
          </w:tcPr>
          <w:p w14:paraId="1A4B5B67" w14:textId="77777777" w:rsidR="00123B88" w:rsidRPr="00A6195E" w:rsidRDefault="00123B88" w:rsidP="00AD32E3">
            <w:pPr>
              <w:tabs>
                <w:tab w:val="left" w:pos="5626"/>
              </w:tabs>
              <w:spacing w:line="360" w:lineRule="auto"/>
              <w:jc w:val="both"/>
              <w:rPr>
                <w:rFonts w:ascii="Arial" w:hAnsi="Arial" w:cs="Arial"/>
              </w:rPr>
            </w:pPr>
            <w:r w:rsidRPr="00A6195E">
              <w:rPr>
                <w:rFonts w:ascii="Arial" w:hAnsi="Arial" w:cs="Arial"/>
              </w:rPr>
              <w:t>Amparo</w:t>
            </w:r>
          </w:p>
        </w:tc>
        <w:tc>
          <w:tcPr>
            <w:tcW w:w="4811" w:type="dxa"/>
          </w:tcPr>
          <w:p w14:paraId="57FE46B9" w14:textId="77777777" w:rsidR="00123B88" w:rsidRPr="00A6195E" w:rsidRDefault="00123B88" w:rsidP="00AD32E3">
            <w:pPr>
              <w:tabs>
                <w:tab w:val="left" w:pos="5626"/>
              </w:tabs>
              <w:spacing w:line="360" w:lineRule="auto"/>
              <w:jc w:val="both"/>
              <w:rPr>
                <w:rFonts w:ascii="Arial" w:hAnsi="Arial" w:cs="Arial"/>
              </w:rPr>
            </w:pPr>
            <w:r w:rsidRPr="00A6195E">
              <w:rPr>
                <w:rFonts w:ascii="Arial" w:hAnsi="Arial" w:cs="Arial"/>
              </w:rPr>
              <w:t>Cumplimiento del contrato.</w:t>
            </w:r>
          </w:p>
        </w:tc>
      </w:tr>
      <w:tr w:rsidR="00123B88" w:rsidRPr="00A6195E" w14:paraId="16B80E3D" w14:textId="77777777" w:rsidTr="00AD32E3">
        <w:tc>
          <w:tcPr>
            <w:tcW w:w="3114" w:type="dxa"/>
          </w:tcPr>
          <w:p w14:paraId="0A91C848" w14:textId="77777777" w:rsidR="00123B88" w:rsidRPr="00A6195E" w:rsidRDefault="00123B88" w:rsidP="00AD32E3">
            <w:pPr>
              <w:tabs>
                <w:tab w:val="left" w:pos="5626"/>
              </w:tabs>
              <w:spacing w:line="360" w:lineRule="auto"/>
              <w:jc w:val="both"/>
              <w:rPr>
                <w:rFonts w:ascii="Arial" w:hAnsi="Arial" w:cs="Arial"/>
              </w:rPr>
            </w:pPr>
            <w:r w:rsidRPr="00A6195E">
              <w:rPr>
                <w:rFonts w:ascii="Arial" w:hAnsi="Arial" w:cs="Arial"/>
              </w:rPr>
              <w:t xml:space="preserve">Contrato:              </w:t>
            </w:r>
          </w:p>
        </w:tc>
        <w:tc>
          <w:tcPr>
            <w:tcW w:w="4811" w:type="dxa"/>
          </w:tcPr>
          <w:p w14:paraId="15BD3572" w14:textId="77777777" w:rsidR="00123B88" w:rsidRPr="00A6195E" w:rsidRDefault="00123B88" w:rsidP="00AD32E3">
            <w:pPr>
              <w:tabs>
                <w:tab w:val="left" w:pos="5626"/>
              </w:tabs>
              <w:spacing w:line="360" w:lineRule="auto"/>
              <w:jc w:val="both"/>
              <w:rPr>
                <w:rFonts w:ascii="Arial" w:hAnsi="Arial" w:cs="Arial"/>
              </w:rPr>
            </w:pPr>
            <w:r>
              <w:rPr>
                <w:rFonts w:ascii="Arial" w:hAnsi="Arial" w:cs="Arial"/>
              </w:rPr>
              <w:t>3</w:t>
            </w:r>
            <w:r w:rsidR="00554CB8">
              <w:rPr>
                <w:rFonts w:ascii="Arial" w:hAnsi="Arial" w:cs="Arial"/>
              </w:rPr>
              <w:t>93</w:t>
            </w:r>
            <w:r w:rsidRPr="00A6195E">
              <w:rPr>
                <w:rFonts w:ascii="Arial" w:hAnsi="Arial" w:cs="Arial"/>
              </w:rPr>
              <w:t xml:space="preserve"> FIP 2021.</w:t>
            </w:r>
          </w:p>
        </w:tc>
      </w:tr>
    </w:tbl>
    <w:p w14:paraId="2E06FA00" w14:textId="77777777" w:rsidR="00123B88" w:rsidRPr="00A6195E" w:rsidRDefault="00123B88" w:rsidP="00123B88">
      <w:pPr>
        <w:tabs>
          <w:tab w:val="left" w:pos="5626"/>
        </w:tabs>
        <w:spacing w:line="360" w:lineRule="auto"/>
        <w:jc w:val="both"/>
        <w:rPr>
          <w:rFonts w:ascii="Arial" w:hAnsi="Arial" w:cs="Arial"/>
        </w:rPr>
      </w:pPr>
    </w:p>
    <w:p w14:paraId="5CB1A28C" w14:textId="77777777" w:rsidR="00123B88" w:rsidRPr="00A6195E" w:rsidRDefault="00123B88" w:rsidP="00123B88">
      <w:pPr>
        <w:tabs>
          <w:tab w:val="left" w:pos="5626"/>
        </w:tabs>
        <w:spacing w:line="360" w:lineRule="auto"/>
        <w:jc w:val="both"/>
        <w:rPr>
          <w:rFonts w:ascii="Arial" w:hAnsi="Arial" w:cs="Arial"/>
        </w:rPr>
      </w:pPr>
      <w:r w:rsidRPr="00A6195E">
        <w:rPr>
          <w:rFonts w:ascii="Arial" w:hAnsi="Arial" w:cs="Arial"/>
        </w:rPr>
        <w:t>Respetados señores:</w:t>
      </w:r>
    </w:p>
    <w:p w14:paraId="25B5B8D1" w14:textId="77777777" w:rsidR="00123B88" w:rsidRPr="00A6195E" w:rsidRDefault="00123B88" w:rsidP="00123B88">
      <w:pPr>
        <w:tabs>
          <w:tab w:val="left" w:pos="5626"/>
        </w:tabs>
        <w:spacing w:line="360" w:lineRule="auto"/>
        <w:jc w:val="both"/>
        <w:rPr>
          <w:rFonts w:ascii="Arial" w:hAnsi="Arial" w:cs="Arial"/>
        </w:rPr>
      </w:pPr>
    </w:p>
    <w:p w14:paraId="477FE93D" w14:textId="77777777" w:rsidR="00123B88" w:rsidRDefault="00123B88" w:rsidP="00123B88">
      <w:pPr>
        <w:tabs>
          <w:tab w:val="left" w:pos="5626"/>
        </w:tabs>
        <w:spacing w:line="360" w:lineRule="auto"/>
        <w:jc w:val="both"/>
        <w:rPr>
          <w:rFonts w:ascii="Arial" w:hAnsi="Arial" w:cs="Arial"/>
        </w:rPr>
      </w:pPr>
      <w:r w:rsidRPr="00A6195E">
        <w:rPr>
          <w:rFonts w:ascii="Arial" w:hAnsi="Arial" w:cs="Arial"/>
        </w:rPr>
        <w:t>Hemos estudiado con atención su oficio denominado “</w:t>
      </w:r>
      <w:r w:rsidRPr="00A6195E">
        <w:rPr>
          <w:rFonts w:ascii="Arial" w:hAnsi="Arial" w:cs="Arial"/>
          <w:i/>
          <w:iCs/>
        </w:rPr>
        <w:t xml:space="preserve">RECLAMACIÓN </w:t>
      </w:r>
      <w:r w:rsidR="00554CB8">
        <w:rPr>
          <w:rFonts w:ascii="Arial" w:hAnsi="Arial" w:cs="Arial"/>
          <w:i/>
          <w:iCs/>
        </w:rPr>
        <w:t xml:space="preserve">FORMAL </w:t>
      </w:r>
      <w:r w:rsidRPr="00A6195E">
        <w:rPr>
          <w:rFonts w:ascii="Arial" w:hAnsi="Arial" w:cs="Arial"/>
          <w:i/>
          <w:iCs/>
        </w:rPr>
        <w:t>OCURRENCIA DEL SINIESTRO – PÓLIZA CUMPLIMIENTO CONTRACTUAL”</w:t>
      </w:r>
      <w:r w:rsidRPr="00A6195E">
        <w:rPr>
          <w:rFonts w:ascii="Arial" w:hAnsi="Arial" w:cs="Arial"/>
        </w:rPr>
        <w:t xml:space="preserve"> </w:t>
      </w:r>
      <w:r>
        <w:rPr>
          <w:rFonts w:ascii="Arial" w:hAnsi="Arial" w:cs="Arial"/>
        </w:rPr>
        <w:t xml:space="preserve">radicada el </w:t>
      </w:r>
      <w:r w:rsidR="00554CB8">
        <w:rPr>
          <w:rFonts w:ascii="Arial" w:hAnsi="Arial" w:cs="Arial"/>
        </w:rPr>
        <w:t>1</w:t>
      </w:r>
      <w:r>
        <w:rPr>
          <w:rFonts w:ascii="Arial" w:hAnsi="Arial" w:cs="Arial"/>
        </w:rPr>
        <w:t>0 de ju</w:t>
      </w:r>
      <w:r w:rsidR="00554CB8">
        <w:rPr>
          <w:rFonts w:ascii="Arial" w:hAnsi="Arial" w:cs="Arial"/>
        </w:rPr>
        <w:t>l</w:t>
      </w:r>
      <w:r>
        <w:rPr>
          <w:rFonts w:ascii="Arial" w:hAnsi="Arial" w:cs="Arial"/>
        </w:rPr>
        <w:t xml:space="preserve">io de 2025; </w:t>
      </w:r>
      <w:r w:rsidRPr="00A6195E">
        <w:rPr>
          <w:rFonts w:ascii="Arial" w:hAnsi="Arial" w:cs="Arial"/>
        </w:rPr>
        <w:t>en la cual ustedes pretenden “</w:t>
      </w:r>
      <w:r w:rsidRPr="00A6195E">
        <w:rPr>
          <w:rFonts w:ascii="Arial" w:hAnsi="Arial" w:cs="Arial"/>
          <w:i/>
          <w:iCs/>
        </w:rPr>
        <w:t>afectar el amparo de cumplimiento</w:t>
      </w:r>
      <w:r w:rsidRPr="00A6195E">
        <w:rPr>
          <w:rFonts w:ascii="Arial" w:hAnsi="Arial" w:cs="Arial"/>
        </w:rPr>
        <w:t>” de la póliza previamente identificada. Sin embargo, manifestamos de manera comedida que no es posible aceptar ni acceder positivamente a su petición, por cuanto</w:t>
      </w:r>
      <w:r w:rsidR="00F22821">
        <w:rPr>
          <w:rFonts w:ascii="Arial" w:hAnsi="Arial" w:cs="Arial"/>
        </w:rPr>
        <w:t xml:space="preserve"> </w:t>
      </w:r>
      <w:r w:rsidRPr="00A6195E">
        <w:rPr>
          <w:rFonts w:ascii="Arial" w:hAnsi="Arial" w:cs="Arial"/>
        </w:rPr>
        <w:t xml:space="preserve">no </w:t>
      </w:r>
      <w:r>
        <w:rPr>
          <w:rFonts w:ascii="Arial" w:hAnsi="Arial" w:cs="Arial"/>
        </w:rPr>
        <w:t>se cumplió con la obligación de aviso de siniestro dentro de los 10 días hábiles siguientes a la fecha en la que la entidad contratante conoció del mismo,</w:t>
      </w:r>
      <w:r w:rsidRPr="00A6195E">
        <w:rPr>
          <w:rFonts w:ascii="Arial" w:hAnsi="Arial" w:cs="Arial"/>
        </w:rPr>
        <w:t xml:space="preserve"> por ello no ha nacido la obligación que ustedes estarían atribuyendo a esta compañía. En tal virtud, a continuación, se exponen los principales fundamentos que no permiten una respuesta en sentido diferente y de manera previa efectuamos el recuento de algunos de los antecedentes que deben primar y se asocian con su comunicación.</w:t>
      </w:r>
    </w:p>
    <w:p w14:paraId="1123B5A9" w14:textId="77777777" w:rsidR="00F22821" w:rsidRPr="00A6195E" w:rsidRDefault="00F22821" w:rsidP="00123B88">
      <w:pPr>
        <w:tabs>
          <w:tab w:val="left" w:pos="5626"/>
        </w:tabs>
        <w:spacing w:line="360" w:lineRule="auto"/>
        <w:jc w:val="both"/>
        <w:rPr>
          <w:rFonts w:ascii="Arial" w:hAnsi="Arial" w:cs="Arial"/>
        </w:rPr>
      </w:pPr>
    </w:p>
    <w:p w14:paraId="21FCC879" w14:textId="77777777" w:rsidR="00123B88" w:rsidRPr="00A6195E" w:rsidRDefault="00123B88" w:rsidP="00123B88">
      <w:pPr>
        <w:tabs>
          <w:tab w:val="left" w:pos="5626"/>
        </w:tabs>
        <w:spacing w:line="360" w:lineRule="auto"/>
        <w:jc w:val="both"/>
        <w:rPr>
          <w:rFonts w:ascii="Arial" w:hAnsi="Arial" w:cs="Arial"/>
        </w:rPr>
      </w:pPr>
    </w:p>
    <w:p w14:paraId="79A386A5" w14:textId="77777777" w:rsidR="00123B88" w:rsidRPr="00A6195E" w:rsidRDefault="00123B88" w:rsidP="00123B88">
      <w:pPr>
        <w:pStyle w:val="Prrafodelista"/>
        <w:numPr>
          <w:ilvl w:val="0"/>
          <w:numId w:val="1"/>
        </w:numPr>
        <w:tabs>
          <w:tab w:val="left" w:pos="5626"/>
        </w:tabs>
        <w:spacing w:line="360" w:lineRule="auto"/>
        <w:jc w:val="center"/>
        <w:rPr>
          <w:rFonts w:ascii="Arial" w:hAnsi="Arial" w:cs="Arial"/>
          <w:b/>
          <w:bCs/>
        </w:rPr>
      </w:pPr>
      <w:r w:rsidRPr="00A6195E">
        <w:rPr>
          <w:rFonts w:ascii="Arial" w:hAnsi="Arial" w:cs="Arial"/>
          <w:b/>
          <w:bCs/>
        </w:rPr>
        <w:lastRenderedPageBreak/>
        <w:t>ANTECEDENTES.</w:t>
      </w:r>
    </w:p>
    <w:p w14:paraId="11716D18" w14:textId="77777777" w:rsidR="00123B88" w:rsidRPr="00A6195E" w:rsidRDefault="00123B88" w:rsidP="00123B88">
      <w:pPr>
        <w:pStyle w:val="Prrafodelista"/>
        <w:tabs>
          <w:tab w:val="left" w:pos="5626"/>
        </w:tabs>
        <w:spacing w:line="360" w:lineRule="auto"/>
        <w:rPr>
          <w:rFonts w:ascii="Arial" w:hAnsi="Arial" w:cs="Arial"/>
          <w:b/>
          <w:bCs/>
        </w:rPr>
      </w:pPr>
    </w:p>
    <w:p w14:paraId="4772DCA7" w14:textId="77777777" w:rsidR="00123B88" w:rsidRPr="00A6195E" w:rsidRDefault="00123B88" w:rsidP="00123B88">
      <w:pPr>
        <w:pStyle w:val="Prrafodelista"/>
        <w:numPr>
          <w:ilvl w:val="0"/>
          <w:numId w:val="3"/>
        </w:numPr>
        <w:tabs>
          <w:tab w:val="left" w:pos="5626"/>
        </w:tabs>
        <w:spacing w:line="360" w:lineRule="auto"/>
        <w:jc w:val="both"/>
        <w:rPr>
          <w:rFonts w:ascii="Arial" w:hAnsi="Arial" w:cs="Arial"/>
          <w:i/>
          <w:iCs/>
        </w:rPr>
      </w:pPr>
      <w:r w:rsidRPr="00A6195E">
        <w:rPr>
          <w:rFonts w:ascii="Arial" w:hAnsi="Arial" w:cs="Arial"/>
          <w:lang w:val="es-CO"/>
        </w:rPr>
        <w:t xml:space="preserve">El </w:t>
      </w:r>
      <w:r w:rsidR="00F22821">
        <w:rPr>
          <w:rFonts w:ascii="Arial" w:hAnsi="Arial" w:cs="Arial"/>
        </w:rPr>
        <w:t>17</w:t>
      </w:r>
      <w:r w:rsidRPr="00A6195E">
        <w:rPr>
          <w:rFonts w:ascii="Arial" w:hAnsi="Arial" w:cs="Arial"/>
        </w:rPr>
        <w:t xml:space="preserve"> de </w:t>
      </w:r>
      <w:r>
        <w:rPr>
          <w:rFonts w:ascii="Arial" w:hAnsi="Arial" w:cs="Arial"/>
        </w:rPr>
        <w:t>junio</w:t>
      </w:r>
      <w:r w:rsidRPr="00A6195E">
        <w:rPr>
          <w:rFonts w:ascii="Arial" w:hAnsi="Arial" w:cs="Arial"/>
        </w:rPr>
        <w:t xml:space="preserve"> de 2021</w:t>
      </w:r>
      <w:r w:rsidRPr="00A6195E">
        <w:rPr>
          <w:rFonts w:ascii="Arial" w:hAnsi="Arial" w:cs="Arial"/>
          <w:lang w:val="es-CO"/>
        </w:rPr>
        <w:t xml:space="preserve">, se suscribió el </w:t>
      </w:r>
      <w:r>
        <w:rPr>
          <w:rFonts w:ascii="Arial" w:hAnsi="Arial" w:cs="Arial"/>
          <w:lang w:val="es-CO"/>
        </w:rPr>
        <w:t>C</w:t>
      </w:r>
      <w:r w:rsidRPr="00A6195E">
        <w:rPr>
          <w:rFonts w:ascii="Arial" w:hAnsi="Arial" w:cs="Arial"/>
          <w:lang w:val="es-CO"/>
        </w:rPr>
        <w:t xml:space="preserve">onvenio </w:t>
      </w:r>
      <w:r>
        <w:rPr>
          <w:rFonts w:ascii="Arial" w:hAnsi="Arial" w:cs="Arial"/>
          <w:lang w:val="es-CO"/>
        </w:rPr>
        <w:t>I</w:t>
      </w:r>
      <w:r w:rsidRPr="00A6195E">
        <w:rPr>
          <w:rFonts w:ascii="Arial" w:hAnsi="Arial" w:cs="Arial"/>
          <w:lang w:val="es-CO"/>
        </w:rPr>
        <w:t xml:space="preserve">nteradministrativo </w:t>
      </w:r>
      <w:r w:rsidRPr="00A6195E">
        <w:rPr>
          <w:rFonts w:ascii="Arial" w:hAnsi="Arial" w:cs="Arial"/>
        </w:rPr>
        <w:t xml:space="preserve">No. </w:t>
      </w:r>
      <w:r>
        <w:rPr>
          <w:rFonts w:ascii="Arial" w:hAnsi="Arial" w:cs="Arial"/>
        </w:rPr>
        <w:t>3</w:t>
      </w:r>
      <w:r w:rsidR="00F22821">
        <w:rPr>
          <w:rFonts w:ascii="Arial" w:hAnsi="Arial" w:cs="Arial"/>
        </w:rPr>
        <w:t>93</w:t>
      </w:r>
      <w:r w:rsidRPr="00A6195E">
        <w:rPr>
          <w:rFonts w:ascii="Arial" w:hAnsi="Arial" w:cs="Arial"/>
        </w:rPr>
        <w:t xml:space="preserve"> FIP 2021 </w:t>
      </w:r>
      <w:r w:rsidRPr="00A6195E">
        <w:rPr>
          <w:rFonts w:ascii="Arial" w:hAnsi="Arial" w:cs="Arial"/>
          <w:lang w:val="es-CO"/>
        </w:rPr>
        <w:t>cuyo objeto era “</w:t>
      </w:r>
      <w:r w:rsidRPr="00A6195E">
        <w:rPr>
          <w:rFonts w:ascii="Arial" w:hAnsi="Arial" w:cs="Arial"/>
          <w:i/>
          <w:iCs/>
        </w:rPr>
        <w:t>Aunar esfuerzos técnicos, administrativos y financieros, entre el Departamento Administrativo para la Prosperidad Social- Fondo de inversión para la Paz - PROSPERIDAD SOCIAL-FIP y la ENTIDAD TERRITORIAL, para la ejecución de obras de infraestructura social vial, con el propósito de aportar a la inclusión socioeconómica, la superación de la pobreza, la consolidación de territorios y la generación de espacios comunitarios para la reintegración, estabilización y reconciliación social, de conformidad con la ficha anexa”</w:t>
      </w:r>
      <w:r w:rsidRPr="00A6195E">
        <w:rPr>
          <w:rFonts w:ascii="Arial" w:hAnsi="Arial" w:cs="Arial"/>
          <w:lang w:val="es-CO"/>
        </w:rPr>
        <w:t xml:space="preserve">. El contrato contó con un plazo inicial hasta el </w:t>
      </w:r>
      <w:r w:rsidR="00F22821">
        <w:rPr>
          <w:rFonts w:ascii="Arial" w:hAnsi="Arial" w:cs="Arial"/>
          <w:lang w:val="es-CO"/>
        </w:rPr>
        <w:t>31</w:t>
      </w:r>
      <w:r w:rsidRPr="00A6195E">
        <w:rPr>
          <w:rFonts w:ascii="Arial" w:hAnsi="Arial" w:cs="Arial"/>
          <w:lang w:val="es-CO"/>
        </w:rPr>
        <w:t xml:space="preserve"> de </w:t>
      </w:r>
      <w:r w:rsidR="00F22821">
        <w:rPr>
          <w:rFonts w:ascii="Arial" w:hAnsi="Arial" w:cs="Arial"/>
          <w:lang w:val="es-CO"/>
        </w:rPr>
        <w:t>julio</w:t>
      </w:r>
      <w:r w:rsidRPr="00A6195E">
        <w:rPr>
          <w:rFonts w:ascii="Arial" w:hAnsi="Arial" w:cs="Arial"/>
          <w:lang w:val="es-CO"/>
        </w:rPr>
        <w:t xml:space="preserve"> de 202</w:t>
      </w:r>
      <w:r w:rsidR="00F22821">
        <w:rPr>
          <w:rFonts w:ascii="Arial" w:hAnsi="Arial" w:cs="Arial"/>
          <w:lang w:val="es-CO"/>
        </w:rPr>
        <w:t>2</w:t>
      </w:r>
      <w:r w:rsidRPr="00A6195E">
        <w:rPr>
          <w:rFonts w:ascii="Arial" w:hAnsi="Arial" w:cs="Arial"/>
          <w:lang w:val="es-CO"/>
        </w:rPr>
        <w:t xml:space="preserve"> y, de acuerdo </w:t>
      </w:r>
      <w:r w:rsidRPr="00A6195E">
        <w:rPr>
          <w:rFonts w:ascii="Arial" w:hAnsi="Arial" w:cs="Arial"/>
        </w:rPr>
        <w:t>con la suscripción de</w:t>
      </w:r>
      <w:r>
        <w:rPr>
          <w:rFonts w:ascii="Arial" w:hAnsi="Arial" w:cs="Arial"/>
        </w:rPr>
        <w:t xml:space="preserve"> los </w:t>
      </w:r>
      <w:r w:rsidRPr="00A6195E">
        <w:rPr>
          <w:rFonts w:ascii="Arial" w:hAnsi="Arial" w:cs="Arial"/>
        </w:rPr>
        <w:t>otrosí modificatorio</w:t>
      </w:r>
      <w:r>
        <w:rPr>
          <w:rFonts w:ascii="Arial" w:hAnsi="Arial" w:cs="Arial"/>
        </w:rPr>
        <w:t>s</w:t>
      </w:r>
      <w:r w:rsidRPr="00A6195E">
        <w:rPr>
          <w:rFonts w:ascii="Arial" w:hAnsi="Arial" w:cs="Arial"/>
        </w:rPr>
        <w:t xml:space="preserve"> tuvo un plazo final hasta el 31 de </w:t>
      </w:r>
      <w:r w:rsidR="00F22821">
        <w:rPr>
          <w:rFonts w:ascii="Arial" w:hAnsi="Arial" w:cs="Arial"/>
        </w:rPr>
        <w:t>diciembre</w:t>
      </w:r>
      <w:r w:rsidRPr="00A6195E">
        <w:rPr>
          <w:rFonts w:ascii="Arial" w:hAnsi="Arial" w:cs="Arial"/>
        </w:rPr>
        <w:t xml:space="preserve"> de 202</w:t>
      </w:r>
      <w:r w:rsidR="00F22821">
        <w:rPr>
          <w:rFonts w:ascii="Arial" w:hAnsi="Arial" w:cs="Arial"/>
        </w:rPr>
        <w:t>3</w:t>
      </w:r>
      <w:r w:rsidRPr="00A6195E">
        <w:rPr>
          <w:rFonts w:ascii="Arial" w:hAnsi="Arial" w:cs="Arial"/>
        </w:rPr>
        <w:t xml:space="preserve"> y un valor de </w:t>
      </w:r>
      <w:r w:rsidR="00F22821">
        <w:rPr>
          <w:rFonts w:ascii="Arial" w:hAnsi="Arial" w:cs="Arial"/>
        </w:rPr>
        <w:t xml:space="preserve">DOS MIL OCHOCIENTOS VEINTIOCHO MILLONES SEISCIENTOS SESENTA Y CINCO MIL </w:t>
      </w:r>
      <w:r w:rsidR="00C56C9A">
        <w:rPr>
          <w:rFonts w:ascii="Arial" w:hAnsi="Arial" w:cs="Arial"/>
        </w:rPr>
        <w:t xml:space="preserve">CIENTO </w:t>
      </w:r>
      <w:r w:rsidR="00F22821">
        <w:rPr>
          <w:rFonts w:ascii="Arial" w:hAnsi="Arial" w:cs="Arial"/>
        </w:rPr>
        <w:t xml:space="preserve">CINCUENTA Y CUATRO </w:t>
      </w:r>
      <w:r>
        <w:rPr>
          <w:rFonts w:ascii="Arial" w:hAnsi="Arial" w:cs="Arial"/>
        </w:rPr>
        <w:t>PESOS MTE ($</w:t>
      </w:r>
      <w:r w:rsidR="00F22821">
        <w:rPr>
          <w:rFonts w:ascii="Arial" w:hAnsi="Arial" w:cs="Arial"/>
        </w:rPr>
        <w:t>2.828.665.054</w:t>
      </w:r>
      <w:r>
        <w:rPr>
          <w:rFonts w:ascii="Arial" w:hAnsi="Arial" w:cs="Arial"/>
        </w:rPr>
        <w:t>).</w:t>
      </w:r>
    </w:p>
    <w:p w14:paraId="1C87CF95" w14:textId="77777777" w:rsidR="00123B88" w:rsidRPr="00A6195E" w:rsidRDefault="00123B88" w:rsidP="00123B88">
      <w:pPr>
        <w:rPr>
          <w:rFonts w:ascii="Arial" w:hAnsi="Arial" w:cs="Arial"/>
          <w:lang w:val="es-CO"/>
        </w:rPr>
      </w:pPr>
    </w:p>
    <w:p w14:paraId="21334399" w14:textId="77777777" w:rsidR="00123B88" w:rsidRPr="00A6195E" w:rsidRDefault="00123B88" w:rsidP="00123B88">
      <w:pPr>
        <w:pStyle w:val="Prrafodelista"/>
        <w:rPr>
          <w:rFonts w:ascii="Arial" w:hAnsi="Arial" w:cs="Arial"/>
          <w:lang w:val="es-CO"/>
        </w:rPr>
      </w:pPr>
    </w:p>
    <w:p w14:paraId="46B50E76" w14:textId="6514B999" w:rsidR="00123B88" w:rsidRPr="00F17D5D" w:rsidRDefault="00123B88" w:rsidP="00123B88">
      <w:pPr>
        <w:pStyle w:val="Prrafodelista"/>
        <w:numPr>
          <w:ilvl w:val="0"/>
          <w:numId w:val="3"/>
        </w:numPr>
        <w:tabs>
          <w:tab w:val="left" w:pos="5626"/>
        </w:tabs>
        <w:spacing w:line="360" w:lineRule="auto"/>
        <w:jc w:val="both"/>
        <w:rPr>
          <w:rFonts w:ascii="Arial" w:hAnsi="Arial" w:cs="Arial"/>
        </w:rPr>
      </w:pPr>
      <w:r w:rsidRPr="00A6195E">
        <w:rPr>
          <w:rFonts w:ascii="Arial" w:hAnsi="Arial" w:cs="Arial"/>
        </w:rPr>
        <w:t>A través de este convenio se determinó ejecutar el proyecto denominado “</w:t>
      </w:r>
      <w:r w:rsidR="00C56C9A">
        <w:rPr>
          <w:rFonts w:ascii="Arial" w:hAnsi="Arial" w:cs="Arial"/>
          <w:i/>
          <w:iCs/>
        </w:rPr>
        <w:t>CONSTRUCCIÓN DE VÍAS URBANAS EN CONCRETO RÍGIDO DE LOS SECTORES FELIPE RIVER VILLA ESTADIO Y LA UNIÓN DEL MUNICIPIO DE LURUACO - ATLÁNTICO</w:t>
      </w:r>
      <w:r w:rsidRPr="004F5E99">
        <w:rPr>
          <w:rFonts w:ascii="Arial" w:hAnsi="Arial" w:cs="Arial"/>
        </w:rPr>
        <w:t xml:space="preserve">”, el cual fue </w:t>
      </w:r>
      <w:r w:rsidRPr="00443F53">
        <w:rPr>
          <w:rFonts w:ascii="Arial" w:hAnsi="Arial" w:cs="Arial"/>
        </w:rPr>
        <w:t xml:space="preserve">suscrito el </w:t>
      </w:r>
      <w:r>
        <w:rPr>
          <w:rFonts w:ascii="Arial" w:hAnsi="Arial" w:cs="Arial"/>
        </w:rPr>
        <w:t>2</w:t>
      </w:r>
      <w:r w:rsidR="00C56C9A">
        <w:rPr>
          <w:rFonts w:ascii="Arial" w:hAnsi="Arial" w:cs="Arial"/>
        </w:rPr>
        <w:t>1</w:t>
      </w:r>
      <w:r w:rsidRPr="004F5E99">
        <w:rPr>
          <w:rFonts w:ascii="Arial" w:hAnsi="Arial" w:cs="Arial"/>
        </w:rPr>
        <w:t xml:space="preserve"> de </w:t>
      </w:r>
      <w:r>
        <w:rPr>
          <w:rFonts w:ascii="Arial" w:hAnsi="Arial" w:cs="Arial"/>
        </w:rPr>
        <w:t>diciembre</w:t>
      </w:r>
      <w:r w:rsidRPr="004F5E99">
        <w:rPr>
          <w:rFonts w:ascii="Arial" w:hAnsi="Arial" w:cs="Arial"/>
        </w:rPr>
        <w:t xml:space="preserve"> de 202</w:t>
      </w:r>
      <w:r>
        <w:rPr>
          <w:rFonts w:ascii="Arial" w:hAnsi="Arial" w:cs="Arial"/>
        </w:rPr>
        <w:t>1</w:t>
      </w:r>
      <w:r w:rsidRPr="004F5E99">
        <w:rPr>
          <w:rFonts w:ascii="Arial" w:hAnsi="Arial" w:cs="Arial"/>
        </w:rPr>
        <w:t xml:space="preserve"> entre el municipio de </w:t>
      </w:r>
      <w:r w:rsidR="00C56C9A">
        <w:rPr>
          <w:rFonts w:ascii="Arial" w:hAnsi="Arial" w:cs="Arial"/>
        </w:rPr>
        <w:t>Luruaco</w:t>
      </w:r>
      <w:r w:rsidRPr="004F5E99">
        <w:rPr>
          <w:rFonts w:ascii="Arial" w:hAnsi="Arial" w:cs="Arial"/>
        </w:rPr>
        <w:t xml:space="preserve"> y el </w:t>
      </w:r>
      <w:r w:rsidR="00C56C9A">
        <w:rPr>
          <w:rFonts w:ascii="Arial" w:hAnsi="Arial" w:cs="Arial"/>
        </w:rPr>
        <w:t>CONSORCIO VIAL LP LURUACO 2021</w:t>
      </w:r>
      <w:r w:rsidRPr="004F5E99">
        <w:rPr>
          <w:rFonts w:ascii="Arial" w:hAnsi="Arial" w:cs="Arial"/>
        </w:rPr>
        <w:t xml:space="preserve">, a través del </w:t>
      </w:r>
      <w:r>
        <w:rPr>
          <w:rFonts w:ascii="Arial" w:hAnsi="Arial" w:cs="Arial"/>
        </w:rPr>
        <w:t>C</w:t>
      </w:r>
      <w:r w:rsidRPr="004F5E99">
        <w:rPr>
          <w:rFonts w:ascii="Arial" w:hAnsi="Arial" w:cs="Arial"/>
        </w:rPr>
        <w:t xml:space="preserve">ontrato </w:t>
      </w:r>
      <w:r w:rsidR="00C56C9A">
        <w:rPr>
          <w:rFonts w:ascii="Arial" w:hAnsi="Arial" w:cs="Arial"/>
        </w:rPr>
        <w:t xml:space="preserve">de </w:t>
      </w:r>
      <w:r w:rsidR="006D57AC">
        <w:rPr>
          <w:rFonts w:ascii="Arial" w:hAnsi="Arial" w:cs="Arial"/>
        </w:rPr>
        <w:t>O</w:t>
      </w:r>
      <w:r w:rsidR="00C56C9A">
        <w:rPr>
          <w:rFonts w:ascii="Arial" w:hAnsi="Arial" w:cs="Arial"/>
        </w:rPr>
        <w:t xml:space="preserve">bra LP-005-2021, </w:t>
      </w:r>
      <w:r w:rsidRPr="004F5E99">
        <w:rPr>
          <w:rFonts w:ascii="Arial" w:hAnsi="Arial" w:cs="Arial"/>
        </w:rPr>
        <w:t xml:space="preserve">con plazo </w:t>
      </w:r>
      <w:r>
        <w:rPr>
          <w:rFonts w:ascii="Arial" w:hAnsi="Arial" w:cs="Arial"/>
        </w:rPr>
        <w:t xml:space="preserve">hasta el </w:t>
      </w:r>
      <w:r w:rsidR="00C56C9A">
        <w:rPr>
          <w:rFonts w:ascii="Arial" w:hAnsi="Arial" w:cs="Arial"/>
        </w:rPr>
        <w:t>13</w:t>
      </w:r>
      <w:r>
        <w:rPr>
          <w:rFonts w:ascii="Arial" w:hAnsi="Arial" w:cs="Arial"/>
        </w:rPr>
        <w:t xml:space="preserve"> de </w:t>
      </w:r>
      <w:r w:rsidR="00C56C9A">
        <w:rPr>
          <w:rFonts w:ascii="Arial" w:hAnsi="Arial" w:cs="Arial"/>
        </w:rPr>
        <w:t>noviembre</w:t>
      </w:r>
      <w:r>
        <w:rPr>
          <w:rFonts w:ascii="Arial" w:hAnsi="Arial" w:cs="Arial"/>
        </w:rPr>
        <w:t xml:space="preserve"> de 202</w:t>
      </w:r>
      <w:r w:rsidR="00C56C9A">
        <w:rPr>
          <w:rFonts w:ascii="Arial" w:hAnsi="Arial" w:cs="Arial"/>
        </w:rPr>
        <w:t>3</w:t>
      </w:r>
      <w:r w:rsidRPr="004F5E99">
        <w:rPr>
          <w:rFonts w:ascii="Arial" w:hAnsi="Arial" w:cs="Arial"/>
        </w:rPr>
        <w:t xml:space="preserve"> y por valor de $</w:t>
      </w:r>
      <w:r w:rsidR="00C56C9A">
        <w:t>2.603.363.969.</w:t>
      </w:r>
    </w:p>
    <w:p w14:paraId="2AF8A274" w14:textId="77777777" w:rsidR="00123B88" w:rsidRPr="00F17D5D" w:rsidRDefault="00123B88" w:rsidP="00123B88">
      <w:pPr>
        <w:pStyle w:val="Prrafodelista"/>
        <w:tabs>
          <w:tab w:val="left" w:pos="5626"/>
        </w:tabs>
        <w:spacing w:line="360" w:lineRule="auto"/>
        <w:jc w:val="both"/>
        <w:rPr>
          <w:rFonts w:ascii="Arial" w:hAnsi="Arial" w:cs="Arial"/>
        </w:rPr>
      </w:pPr>
    </w:p>
    <w:p w14:paraId="1F7D10F6" w14:textId="770E7C21" w:rsidR="00123B88" w:rsidRPr="00393863" w:rsidRDefault="00123B88" w:rsidP="00123B88">
      <w:pPr>
        <w:pStyle w:val="Prrafodelista"/>
        <w:numPr>
          <w:ilvl w:val="0"/>
          <w:numId w:val="3"/>
        </w:numPr>
        <w:tabs>
          <w:tab w:val="left" w:pos="5626"/>
        </w:tabs>
        <w:spacing w:line="360" w:lineRule="auto"/>
        <w:jc w:val="both"/>
        <w:rPr>
          <w:rFonts w:ascii="Arial" w:hAnsi="Arial" w:cs="Arial"/>
          <w:i/>
          <w:iCs/>
        </w:rPr>
      </w:pPr>
      <w:r w:rsidRPr="00F17D5D">
        <w:rPr>
          <w:rFonts w:ascii="Arial" w:hAnsi="Arial" w:cs="Arial"/>
          <w:lang w:val="es-CO"/>
        </w:rPr>
        <w:t xml:space="preserve">El </w:t>
      </w:r>
      <w:r w:rsidR="004B4B15">
        <w:rPr>
          <w:rFonts w:ascii="Arial" w:hAnsi="Arial" w:cs="Arial"/>
          <w:lang w:val="es-CO"/>
        </w:rPr>
        <w:t>28</w:t>
      </w:r>
      <w:r w:rsidRPr="00F17D5D">
        <w:rPr>
          <w:rFonts w:ascii="Arial" w:hAnsi="Arial" w:cs="Arial"/>
          <w:lang w:val="es-CO"/>
        </w:rPr>
        <w:t xml:space="preserve"> de </w:t>
      </w:r>
      <w:r w:rsidR="00C56C9A">
        <w:rPr>
          <w:rFonts w:ascii="Arial" w:hAnsi="Arial" w:cs="Arial"/>
          <w:lang w:val="es-CO"/>
        </w:rPr>
        <w:t>agosto</w:t>
      </w:r>
      <w:r w:rsidRPr="00F17D5D">
        <w:rPr>
          <w:rFonts w:ascii="Arial" w:hAnsi="Arial" w:cs="Arial"/>
          <w:lang w:val="es-CO"/>
        </w:rPr>
        <w:t xml:space="preserve"> </w:t>
      </w:r>
      <w:r w:rsidR="004B4B15">
        <w:rPr>
          <w:rFonts w:ascii="Arial" w:hAnsi="Arial" w:cs="Arial"/>
          <w:lang w:val="es-CO"/>
        </w:rPr>
        <w:t>diciembre</w:t>
      </w:r>
      <w:r w:rsidRPr="00F17D5D">
        <w:rPr>
          <w:rFonts w:ascii="Arial" w:hAnsi="Arial" w:cs="Arial"/>
          <w:lang w:val="es-CO"/>
        </w:rPr>
        <w:t xml:space="preserve"> 202</w:t>
      </w:r>
      <w:r w:rsidR="004B4B15">
        <w:rPr>
          <w:rFonts w:ascii="Arial" w:hAnsi="Arial" w:cs="Arial"/>
          <w:lang w:val="es-CO"/>
        </w:rPr>
        <w:t>2</w:t>
      </w:r>
      <w:r w:rsidRPr="00F17D5D">
        <w:rPr>
          <w:rFonts w:ascii="Arial" w:hAnsi="Arial" w:cs="Arial"/>
          <w:lang w:val="es-CO"/>
        </w:rPr>
        <w:t xml:space="preserve"> </w:t>
      </w:r>
      <w:r>
        <w:rPr>
          <w:rFonts w:ascii="Arial" w:hAnsi="Arial" w:cs="Arial"/>
          <w:lang w:val="es-CO"/>
        </w:rPr>
        <w:t xml:space="preserve">el interventor del contrato de obra, Consorcio </w:t>
      </w:r>
      <w:r w:rsidR="00C56C9A">
        <w:rPr>
          <w:rFonts w:ascii="Arial" w:hAnsi="Arial" w:cs="Arial"/>
          <w:lang w:val="es-CO"/>
        </w:rPr>
        <w:t>Infraestructura Social</w:t>
      </w:r>
      <w:r>
        <w:rPr>
          <w:rFonts w:ascii="Arial" w:hAnsi="Arial" w:cs="Arial"/>
          <w:lang w:val="es-CO"/>
        </w:rPr>
        <w:t xml:space="preserve">, emitió el </w:t>
      </w:r>
      <w:r w:rsidR="004B4B15">
        <w:rPr>
          <w:rFonts w:ascii="Arial" w:hAnsi="Arial" w:cs="Arial"/>
          <w:lang w:val="es-CO"/>
        </w:rPr>
        <w:t>“informe de posible incumplimiento de las obligaciones contractuales del contrato LP 005 de 2021 suscrito entre el DPS-FIP y el municipio de Luruaco, Atlántico”</w:t>
      </w:r>
      <w:r>
        <w:rPr>
          <w:rFonts w:ascii="Arial" w:hAnsi="Arial" w:cs="Arial"/>
          <w:lang w:val="es-CO"/>
        </w:rPr>
        <w:t>.</w:t>
      </w:r>
      <w:r w:rsidR="004B4B15">
        <w:rPr>
          <w:rFonts w:ascii="Arial" w:hAnsi="Arial" w:cs="Arial"/>
          <w:lang w:val="es-CO"/>
        </w:rPr>
        <w:t xml:space="preserve"> El mismo informe fue remitido el 03 de enero de 2023 </w:t>
      </w:r>
      <w:r w:rsidR="00510127">
        <w:rPr>
          <w:rFonts w:ascii="Arial" w:hAnsi="Arial" w:cs="Arial"/>
          <w:lang w:val="es-CO"/>
        </w:rPr>
        <w:t>y el 15 de agosto de dicha anualidad. Simultáneamente, desde el</w:t>
      </w:r>
      <w:r w:rsidR="004B4B15">
        <w:rPr>
          <w:rFonts w:ascii="Arial" w:hAnsi="Arial" w:cs="Arial"/>
          <w:lang w:val="es-CO"/>
        </w:rPr>
        <w:t xml:space="preserve"> 05 de enero de 202</w:t>
      </w:r>
      <w:r w:rsidR="00510127">
        <w:rPr>
          <w:rFonts w:ascii="Arial" w:hAnsi="Arial" w:cs="Arial"/>
          <w:lang w:val="es-CO"/>
        </w:rPr>
        <w:t>3</w:t>
      </w:r>
      <w:r w:rsidR="004B4B15">
        <w:rPr>
          <w:rFonts w:ascii="Arial" w:hAnsi="Arial" w:cs="Arial"/>
          <w:lang w:val="es-CO"/>
        </w:rPr>
        <w:t xml:space="preserve"> fue notificada la supervisión del Convenio N 393 FIP 2021, de la invitación para participar en la audiencia por el posible incumplimiento del objeto del </w:t>
      </w:r>
      <w:r w:rsidR="006D57AC">
        <w:rPr>
          <w:rFonts w:ascii="Arial" w:hAnsi="Arial" w:cs="Arial"/>
          <w:lang w:val="es-CO"/>
        </w:rPr>
        <w:t>C</w:t>
      </w:r>
      <w:r w:rsidR="004B4B15">
        <w:rPr>
          <w:rFonts w:ascii="Arial" w:hAnsi="Arial" w:cs="Arial"/>
          <w:lang w:val="es-CO"/>
        </w:rPr>
        <w:t xml:space="preserve">ontrato de </w:t>
      </w:r>
      <w:r w:rsidR="006D57AC">
        <w:rPr>
          <w:rFonts w:ascii="Arial" w:hAnsi="Arial" w:cs="Arial"/>
          <w:lang w:val="es-CO"/>
        </w:rPr>
        <w:t>O</w:t>
      </w:r>
      <w:r w:rsidR="004B4B15">
        <w:rPr>
          <w:rFonts w:ascii="Arial" w:hAnsi="Arial" w:cs="Arial"/>
          <w:lang w:val="es-CO"/>
        </w:rPr>
        <w:t>bra LP-005-202</w:t>
      </w:r>
      <w:r w:rsidR="00510127">
        <w:rPr>
          <w:rFonts w:ascii="Arial" w:hAnsi="Arial" w:cs="Arial"/>
          <w:lang w:val="es-CO"/>
        </w:rPr>
        <w:t xml:space="preserve">1. </w:t>
      </w:r>
    </w:p>
    <w:p w14:paraId="1C007886" w14:textId="77777777" w:rsidR="00393863" w:rsidRPr="00510127" w:rsidRDefault="00393863" w:rsidP="00393863">
      <w:pPr>
        <w:pStyle w:val="Prrafodelista"/>
        <w:tabs>
          <w:tab w:val="left" w:pos="5626"/>
        </w:tabs>
        <w:spacing w:line="360" w:lineRule="auto"/>
        <w:jc w:val="both"/>
        <w:rPr>
          <w:rFonts w:ascii="Arial" w:hAnsi="Arial" w:cs="Arial"/>
          <w:i/>
          <w:iCs/>
        </w:rPr>
      </w:pPr>
    </w:p>
    <w:p w14:paraId="591C6746" w14:textId="77777777" w:rsidR="00510127" w:rsidRPr="00393863" w:rsidRDefault="00393863" w:rsidP="00393863">
      <w:pPr>
        <w:pStyle w:val="Prrafodelista"/>
        <w:numPr>
          <w:ilvl w:val="0"/>
          <w:numId w:val="3"/>
        </w:numPr>
        <w:tabs>
          <w:tab w:val="left" w:pos="5626"/>
        </w:tabs>
        <w:spacing w:line="360" w:lineRule="auto"/>
        <w:jc w:val="both"/>
        <w:rPr>
          <w:rFonts w:ascii="Arial" w:hAnsi="Arial" w:cs="Arial"/>
          <w:lang w:val="es-CO"/>
        </w:rPr>
      </w:pPr>
      <w:r>
        <w:rPr>
          <w:rFonts w:ascii="Arial" w:hAnsi="Arial" w:cs="Arial"/>
          <w:lang w:val="es-CO"/>
        </w:rPr>
        <w:t>Finalmente, el 17 de noviembre de 2023 l</w:t>
      </w:r>
      <w:r w:rsidRPr="00393863">
        <w:rPr>
          <w:rFonts w:ascii="Arial" w:hAnsi="Arial" w:cs="Arial"/>
          <w:lang w:val="es-CO"/>
        </w:rPr>
        <w:t>a Interventoría remitió correo electrónico adjuntando oficio No 206-CIS-4412 al municipio de</w:t>
      </w:r>
      <w:r>
        <w:rPr>
          <w:rFonts w:ascii="Arial" w:hAnsi="Arial" w:cs="Arial"/>
          <w:lang w:val="es-CO"/>
        </w:rPr>
        <w:t xml:space="preserve"> </w:t>
      </w:r>
      <w:r w:rsidRPr="00393863">
        <w:rPr>
          <w:rFonts w:ascii="Arial" w:hAnsi="Arial" w:cs="Arial"/>
          <w:lang w:val="es-CO"/>
        </w:rPr>
        <w:t xml:space="preserve">Luruaco con copia a la supervisión del </w:t>
      </w:r>
      <w:r w:rsidRPr="00393863">
        <w:rPr>
          <w:rFonts w:ascii="Arial" w:hAnsi="Arial" w:cs="Arial"/>
          <w:lang w:val="es-CO"/>
        </w:rPr>
        <w:lastRenderedPageBreak/>
        <w:t>convenio con asunto: Informe Técnico de Interventoría, para adelantar</w:t>
      </w:r>
      <w:r>
        <w:rPr>
          <w:rFonts w:ascii="Arial" w:hAnsi="Arial" w:cs="Arial"/>
          <w:lang w:val="es-CO"/>
        </w:rPr>
        <w:t xml:space="preserve"> </w:t>
      </w:r>
      <w:r w:rsidRPr="00393863">
        <w:rPr>
          <w:rFonts w:ascii="Arial" w:hAnsi="Arial" w:cs="Arial"/>
          <w:lang w:val="es-CO"/>
        </w:rPr>
        <w:t>Procedimiento Administrativo por incumplimiento Parcial del Contrato de Obra No. LP-005-2021, celebrado entre</w:t>
      </w:r>
      <w:r>
        <w:rPr>
          <w:rFonts w:ascii="Arial" w:hAnsi="Arial" w:cs="Arial"/>
          <w:lang w:val="es-CO"/>
        </w:rPr>
        <w:t xml:space="preserve"> </w:t>
      </w:r>
      <w:r w:rsidRPr="00393863">
        <w:rPr>
          <w:rFonts w:ascii="Arial" w:hAnsi="Arial" w:cs="Arial"/>
          <w:lang w:val="es-CO"/>
        </w:rPr>
        <w:t>DEPARTAMENTO ADMINISTRATIVO PARA LA PROSPERIDAD SOCIAL – FONDO DE INVERSIÓN PARA LA</w:t>
      </w:r>
      <w:r>
        <w:rPr>
          <w:rFonts w:ascii="Arial" w:hAnsi="Arial" w:cs="Arial"/>
          <w:lang w:val="es-CO"/>
        </w:rPr>
        <w:t xml:space="preserve"> </w:t>
      </w:r>
      <w:r w:rsidRPr="00393863">
        <w:rPr>
          <w:rFonts w:ascii="Arial" w:hAnsi="Arial" w:cs="Arial"/>
          <w:lang w:val="es-CO"/>
        </w:rPr>
        <w:t>PAZ – DPS. Se Anex</w:t>
      </w:r>
      <w:r>
        <w:rPr>
          <w:rFonts w:ascii="Arial" w:hAnsi="Arial" w:cs="Arial"/>
          <w:lang w:val="es-CO"/>
        </w:rPr>
        <w:t>ó</w:t>
      </w:r>
      <w:r w:rsidRPr="00393863">
        <w:rPr>
          <w:rFonts w:ascii="Arial" w:hAnsi="Arial" w:cs="Arial"/>
          <w:lang w:val="es-CO"/>
        </w:rPr>
        <w:t xml:space="preserve"> el respectivo informe de la interventoría con fecha del 24/11/2023 con soportes</w:t>
      </w:r>
      <w:r w:rsidR="00893D1B">
        <w:rPr>
          <w:rFonts w:ascii="Arial" w:hAnsi="Arial" w:cs="Arial"/>
          <w:lang w:val="es-CO"/>
        </w:rPr>
        <w:t>.</w:t>
      </w:r>
    </w:p>
    <w:p w14:paraId="31B2C3EB" w14:textId="77777777" w:rsidR="00123B88" w:rsidRPr="007C5E00" w:rsidRDefault="00123B88" w:rsidP="00123B88">
      <w:pPr>
        <w:tabs>
          <w:tab w:val="left" w:pos="5626"/>
        </w:tabs>
        <w:spacing w:line="360" w:lineRule="auto"/>
        <w:jc w:val="both"/>
        <w:rPr>
          <w:rFonts w:ascii="Arial" w:hAnsi="Arial" w:cs="Arial"/>
          <w:lang w:val="es-CO"/>
        </w:rPr>
      </w:pPr>
    </w:p>
    <w:p w14:paraId="3212DFE5" w14:textId="77777777" w:rsidR="00123B88" w:rsidRPr="00393863" w:rsidRDefault="00123B88" w:rsidP="00393863">
      <w:pPr>
        <w:pStyle w:val="Prrafodelista"/>
        <w:numPr>
          <w:ilvl w:val="0"/>
          <w:numId w:val="3"/>
        </w:numPr>
        <w:tabs>
          <w:tab w:val="left" w:pos="5626"/>
        </w:tabs>
        <w:spacing w:line="360" w:lineRule="auto"/>
        <w:jc w:val="both"/>
        <w:rPr>
          <w:rFonts w:ascii="Arial" w:hAnsi="Arial" w:cs="Arial"/>
        </w:rPr>
      </w:pPr>
      <w:r w:rsidRPr="00A6195E">
        <w:rPr>
          <w:rFonts w:ascii="Arial" w:hAnsi="Arial" w:cs="Arial"/>
        </w:rPr>
        <w:t xml:space="preserve">Mediante comunicación adiada al </w:t>
      </w:r>
      <w:r w:rsidR="00393863">
        <w:rPr>
          <w:rFonts w:ascii="Arial" w:hAnsi="Arial" w:cs="Arial"/>
        </w:rPr>
        <w:t>07</w:t>
      </w:r>
      <w:r w:rsidRPr="00A6195E">
        <w:rPr>
          <w:rFonts w:ascii="Arial" w:hAnsi="Arial" w:cs="Arial"/>
        </w:rPr>
        <w:t xml:space="preserve"> de </w:t>
      </w:r>
      <w:r w:rsidR="00393863">
        <w:rPr>
          <w:rFonts w:ascii="Arial" w:hAnsi="Arial" w:cs="Arial"/>
        </w:rPr>
        <w:t>marzo</w:t>
      </w:r>
      <w:r w:rsidRPr="00A6195E">
        <w:rPr>
          <w:rFonts w:ascii="Arial" w:hAnsi="Arial" w:cs="Arial"/>
        </w:rPr>
        <w:t xml:space="preserve"> de 202</w:t>
      </w:r>
      <w:r w:rsidR="00393863">
        <w:rPr>
          <w:rFonts w:ascii="Arial" w:hAnsi="Arial" w:cs="Arial"/>
        </w:rPr>
        <w:t>5</w:t>
      </w:r>
      <w:r w:rsidRPr="00A6195E">
        <w:rPr>
          <w:rFonts w:ascii="Arial" w:hAnsi="Arial" w:cs="Arial"/>
        </w:rPr>
        <w:t xml:space="preserve">, </w:t>
      </w:r>
      <w:r w:rsidRPr="00A6195E">
        <w:rPr>
          <w:rFonts w:ascii="Arial" w:hAnsi="Arial" w:cs="Arial"/>
          <w:lang w:val="es-CO"/>
        </w:rPr>
        <w:t xml:space="preserve">la Oficina de Contratación de Prosperidad Social, elevó ante la Aseguradora Solidaria de Colombia E.C, citación Audiencia establecida en la Póliza de Cumplimiento, en relación con la ejecución del Convenio </w:t>
      </w:r>
      <w:r w:rsidR="00393863">
        <w:rPr>
          <w:rFonts w:ascii="Arial" w:hAnsi="Arial" w:cs="Arial"/>
          <w:lang w:val="es-CO"/>
        </w:rPr>
        <w:t>393</w:t>
      </w:r>
      <w:r w:rsidRPr="00A6195E">
        <w:rPr>
          <w:rFonts w:ascii="Arial" w:hAnsi="Arial" w:cs="Arial"/>
          <w:lang w:val="es-CO"/>
        </w:rPr>
        <w:t xml:space="preserve"> FIP de 2021, suscrito con el municipio de </w:t>
      </w:r>
      <w:r w:rsidR="00393863">
        <w:rPr>
          <w:rFonts w:ascii="Arial" w:hAnsi="Arial" w:cs="Arial"/>
          <w:lang w:val="es-CO"/>
        </w:rPr>
        <w:t>Luruaco</w:t>
      </w:r>
      <w:r w:rsidRPr="00A6195E">
        <w:rPr>
          <w:rFonts w:ascii="Arial" w:hAnsi="Arial" w:cs="Arial"/>
          <w:lang w:val="es-CO"/>
        </w:rPr>
        <w:t xml:space="preserve"> (</w:t>
      </w:r>
      <w:r w:rsidR="00393863">
        <w:rPr>
          <w:rFonts w:ascii="Arial" w:hAnsi="Arial" w:cs="Arial"/>
          <w:lang w:val="es-CO"/>
        </w:rPr>
        <w:t>Atlántico</w:t>
      </w:r>
      <w:r w:rsidRPr="00A6195E">
        <w:rPr>
          <w:rFonts w:ascii="Arial" w:hAnsi="Arial" w:cs="Arial"/>
          <w:lang w:val="es-CO"/>
        </w:rPr>
        <w:t xml:space="preserve">), respecto del seguro de cumplimiento </w:t>
      </w:r>
      <w:r w:rsidRPr="00A6195E">
        <w:rPr>
          <w:rFonts w:ascii="Arial" w:hAnsi="Arial" w:cs="Arial"/>
        </w:rPr>
        <w:t xml:space="preserve">No </w:t>
      </w:r>
      <w:r w:rsidR="00393863" w:rsidRPr="00393863">
        <w:rPr>
          <w:rFonts w:ascii="Arial" w:hAnsi="Arial" w:cs="Arial"/>
        </w:rPr>
        <w:t>320-47-994000020688</w:t>
      </w:r>
      <w:r w:rsidRPr="00393863">
        <w:rPr>
          <w:rFonts w:ascii="Arial" w:hAnsi="Arial" w:cs="Arial"/>
        </w:rPr>
        <w:t xml:space="preserve">, en el marco del cual estimó que la cuantía del siniestro corresponde a </w:t>
      </w:r>
      <w:r w:rsidR="00E053BF">
        <w:rPr>
          <w:rFonts w:ascii="Arial" w:hAnsi="Arial" w:cs="Arial"/>
        </w:rPr>
        <w:t>TREINTA Y CUATRO MILLONES OCHOCIENTOS DIEZ MIL SETECIENTOS CINCUENTA Y NUEVE PESOS CON TREINTA Y CUATRO CENTAVOS (</w:t>
      </w:r>
      <w:r w:rsidR="009D22C8">
        <w:rPr>
          <w:rFonts w:ascii="Arial" w:hAnsi="Arial" w:cs="Arial"/>
        </w:rPr>
        <w:t>$</w:t>
      </w:r>
      <w:r w:rsidR="00E053BF">
        <w:rPr>
          <w:rFonts w:ascii="Arial" w:hAnsi="Arial" w:cs="Arial"/>
        </w:rPr>
        <w:t>34.810.759,34</w:t>
      </w:r>
      <w:r w:rsidRPr="00393863">
        <w:rPr>
          <w:rFonts w:ascii="Arial" w:hAnsi="Arial" w:cs="Arial"/>
        </w:rPr>
        <w:t xml:space="preserve">) M/CTE, por el amparo de cumplimiento contractual. La audiencia </w:t>
      </w:r>
      <w:r w:rsidR="00E053BF">
        <w:rPr>
          <w:rFonts w:ascii="Arial" w:hAnsi="Arial" w:cs="Arial"/>
        </w:rPr>
        <w:t xml:space="preserve">se encontraba programada para el día 03 de unió de 2025, sin </w:t>
      </w:r>
      <w:r w:rsidR="00E85784">
        <w:rPr>
          <w:rFonts w:ascii="Arial" w:hAnsi="Arial" w:cs="Arial"/>
        </w:rPr>
        <w:t>embargo,</w:t>
      </w:r>
      <w:r w:rsidR="00E053BF">
        <w:rPr>
          <w:rFonts w:ascii="Arial" w:hAnsi="Arial" w:cs="Arial"/>
        </w:rPr>
        <w:t xml:space="preserve"> el día 26 de mayo de 2025 se remitió correo informando la cancelación de la audiencia por parte de la Oficina de Contratación de Prosperidad Social. </w:t>
      </w:r>
    </w:p>
    <w:p w14:paraId="19241FA6" w14:textId="77777777" w:rsidR="00123B88" w:rsidRPr="00A6195E" w:rsidRDefault="00123B88" w:rsidP="00123B88">
      <w:pPr>
        <w:pStyle w:val="Prrafodelista"/>
        <w:tabs>
          <w:tab w:val="left" w:pos="5626"/>
        </w:tabs>
        <w:spacing w:line="360" w:lineRule="auto"/>
        <w:jc w:val="both"/>
        <w:rPr>
          <w:rFonts w:ascii="Arial" w:hAnsi="Arial" w:cs="Arial"/>
        </w:rPr>
      </w:pPr>
    </w:p>
    <w:p w14:paraId="19DED369" w14:textId="77777777" w:rsidR="00123B88" w:rsidRPr="00A6195E" w:rsidRDefault="00123B88" w:rsidP="00123B88">
      <w:pPr>
        <w:pStyle w:val="Prrafodelista"/>
        <w:numPr>
          <w:ilvl w:val="0"/>
          <w:numId w:val="3"/>
        </w:numPr>
        <w:tabs>
          <w:tab w:val="left" w:pos="5626"/>
        </w:tabs>
        <w:spacing w:line="360" w:lineRule="auto"/>
        <w:jc w:val="both"/>
        <w:rPr>
          <w:rFonts w:ascii="Arial" w:hAnsi="Arial" w:cs="Arial"/>
          <w:b/>
          <w:bCs/>
        </w:rPr>
      </w:pPr>
      <w:r w:rsidRPr="00A6195E">
        <w:rPr>
          <w:rFonts w:ascii="Arial" w:hAnsi="Arial" w:cs="Arial"/>
        </w:rPr>
        <w:t xml:space="preserve">Mediante comunicación </w:t>
      </w:r>
      <w:r>
        <w:rPr>
          <w:rFonts w:ascii="Arial" w:hAnsi="Arial" w:cs="Arial"/>
        </w:rPr>
        <w:t xml:space="preserve">de fecha </w:t>
      </w:r>
      <w:r w:rsidR="00E85784">
        <w:rPr>
          <w:rFonts w:ascii="Arial" w:hAnsi="Arial" w:cs="Arial"/>
        </w:rPr>
        <w:t>08</w:t>
      </w:r>
      <w:r w:rsidRPr="00A6195E">
        <w:rPr>
          <w:rFonts w:ascii="Arial" w:hAnsi="Arial" w:cs="Arial"/>
        </w:rPr>
        <w:t xml:space="preserve"> de ju</w:t>
      </w:r>
      <w:r w:rsidR="00E85784">
        <w:rPr>
          <w:rFonts w:ascii="Arial" w:hAnsi="Arial" w:cs="Arial"/>
        </w:rPr>
        <w:t>l</w:t>
      </w:r>
      <w:r w:rsidRPr="00A6195E">
        <w:rPr>
          <w:rFonts w:ascii="Arial" w:hAnsi="Arial" w:cs="Arial"/>
        </w:rPr>
        <w:t xml:space="preserve">io de 2025, </w:t>
      </w:r>
      <w:r w:rsidRPr="00A6195E">
        <w:rPr>
          <w:rFonts w:ascii="Arial" w:hAnsi="Arial" w:cs="Arial"/>
          <w:lang w:val="es-CO"/>
        </w:rPr>
        <w:t xml:space="preserve">la Oficina de Contratación de Prosperidad Social, elevó ante la Aseguradora Solidaria de Colombia E.C la presente reclamación respecto del seguro de cumplimiento </w:t>
      </w:r>
      <w:r w:rsidRPr="00A6195E">
        <w:rPr>
          <w:rFonts w:ascii="Arial" w:hAnsi="Arial" w:cs="Arial"/>
        </w:rPr>
        <w:t xml:space="preserve">No </w:t>
      </w:r>
      <w:r w:rsidR="00E85784" w:rsidRPr="00393863">
        <w:rPr>
          <w:rFonts w:ascii="Arial" w:hAnsi="Arial" w:cs="Arial"/>
        </w:rPr>
        <w:t>320-47-994000020688</w:t>
      </w:r>
      <w:r w:rsidRPr="00A6195E">
        <w:rPr>
          <w:rFonts w:ascii="Arial" w:hAnsi="Arial" w:cs="Arial"/>
        </w:rPr>
        <w:t>, en el marco del cual estimó que la cuantía del siniestro corresponde a</w:t>
      </w:r>
      <w:r w:rsidRPr="00A3687E">
        <w:rPr>
          <w:rFonts w:ascii="Arial" w:hAnsi="Arial" w:cs="Arial"/>
        </w:rPr>
        <w:t xml:space="preserve"> </w:t>
      </w:r>
      <w:r w:rsidR="00E85784">
        <w:rPr>
          <w:rFonts w:ascii="Arial" w:hAnsi="Arial" w:cs="Arial"/>
        </w:rPr>
        <w:t>TREINTA Y CUATRO MILLONES OCHOCIENTOS DIEZ MIL SETECIENTOS CINCUENTA Y NUEVE PESOS CON TREINTA Y CUATRO CENTAVOS (</w:t>
      </w:r>
      <w:r w:rsidR="009D22C8">
        <w:rPr>
          <w:rFonts w:ascii="Arial" w:hAnsi="Arial" w:cs="Arial"/>
        </w:rPr>
        <w:t>$</w:t>
      </w:r>
      <w:r w:rsidR="00E85784">
        <w:rPr>
          <w:rFonts w:ascii="Arial" w:hAnsi="Arial" w:cs="Arial"/>
        </w:rPr>
        <w:t>34.810.759,34</w:t>
      </w:r>
      <w:r w:rsidR="00E85784" w:rsidRPr="00393863">
        <w:rPr>
          <w:rFonts w:ascii="Arial" w:hAnsi="Arial" w:cs="Arial"/>
        </w:rPr>
        <w:t>) M/CTE</w:t>
      </w:r>
      <w:r>
        <w:rPr>
          <w:rFonts w:ascii="Arial" w:hAnsi="Arial" w:cs="Arial"/>
        </w:rPr>
        <w:t xml:space="preserve">, </w:t>
      </w:r>
      <w:r w:rsidRPr="00A6195E">
        <w:rPr>
          <w:rFonts w:ascii="Arial" w:hAnsi="Arial" w:cs="Arial"/>
        </w:rPr>
        <w:t>correspondientes a los perjuicios establecidos en informe de supervisión</w:t>
      </w:r>
      <w:r w:rsidR="00E85784">
        <w:rPr>
          <w:rFonts w:ascii="Arial" w:hAnsi="Arial" w:cs="Arial"/>
        </w:rPr>
        <w:t xml:space="preserve"> final</w:t>
      </w:r>
      <w:r w:rsidRPr="00A6195E">
        <w:rPr>
          <w:rFonts w:ascii="Arial" w:hAnsi="Arial" w:cs="Arial"/>
        </w:rPr>
        <w:t>.</w:t>
      </w:r>
    </w:p>
    <w:p w14:paraId="14612E27" w14:textId="77777777" w:rsidR="00123B88" w:rsidRPr="00A6195E" w:rsidRDefault="00123B88" w:rsidP="00123B88">
      <w:pPr>
        <w:pStyle w:val="Prrafodelista"/>
        <w:tabs>
          <w:tab w:val="left" w:pos="5626"/>
        </w:tabs>
        <w:spacing w:line="360" w:lineRule="auto"/>
        <w:jc w:val="both"/>
        <w:rPr>
          <w:rFonts w:ascii="Arial" w:hAnsi="Arial" w:cs="Arial"/>
        </w:rPr>
      </w:pPr>
    </w:p>
    <w:p w14:paraId="6F343AD3" w14:textId="77777777" w:rsidR="00123B88" w:rsidRPr="00A6195E" w:rsidRDefault="00123B88" w:rsidP="00123B88">
      <w:pPr>
        <w:pStyle w:val="Prrafodelista"/>
        <w:tabs>
          <w:tab w:val="left" w:pos="5626"/>
        </w:tabs>
        <w:spacing w:line="360" w:lineRule="auto"/>
        <w:jc w:val="both"/>
        <w:rPr>
          <w:rFonts w:ascii="Arial" w:hAnsi="Arial" w:cs="Arial"/>
          <w:b/>
          <w:bCs/>
        </w:rPr>
      </w:pPr>
      <w:r w:rsidRPr="00A6195E">
        <w:rPr>
          <w:rFonts w:ascii="Arial" w:hAnsi="Arial" w:cs="Arial"/>
        </w:rPr>
        <w:t xml:space="preserve">Lo anterior tras atribuir un supuesto incumplimiento </w:t>
      </w:r>
      <w:r w:rsidRPr="00A6195E">
        <w:rPr>
          <w:rFonts w:ascii="Arial" w:hAnsi="Arial" w:cs="Arial"/>
          <w:lang w:val="es-CO"/>
        </w:rPr>
        <w:t>a las obligaciones y responsabilidades derivadas del contrato</w:t>
      </w:r>
      <w:r>
        <w:rPr>
          <w:rFonts w:ascii="Arial" w:hAnsi="Arial" w:cs="Arial"/>
          <w:lang w:val="es-CO"/>
        </w:rPr>
        <w:t xml:space="preserve"> por el contratista</w:t>
      </w:r>
      <w:r w:rsidRPr="00A6195E">
        <w:rPr>
          <w:rFonts w:ascii="Arial" w:hAnsi="Arial" w:cs="Arial"/>
          <w:lang w:val="es-CO"/>
        </w:rPr>
        <w:t xml:space="preserve">, en particular a lo establecido en la cláusula tercera relacionadas con las condiciones técnicas exigidas por el convenio, pero sin realizar el respectivo análisis de la </w:t>
      </w:r>
      <w:r>
        <w:rPr>
          <w:rFonts w:ascii="Arial" w:hAnsi="Arial" w:cs="Arial"/>
          <w:lang w:val="es-CO"/>
        </w:rPr>
        <w:t>P</w:t>
      </w:r>
      <w:r w:rsidRPr="00A6195E">
        <w:rPr>
          <w:rFonts w:ascii="Arial" w:hAnsi="Arial" w:cs="Arial"/>
          <w:lang w:val="es-CO"/>
        </w:rPr>
        <w:t xml:space="preserve">óliza de </w:t>
      </w:r>
      <w:r>
        <w:rPr>
          <w:rFonts w:ascii="Arial" w:hAnsi="Arial" w:cs="Arial"/>
          <w:lang w:val="es-CO"/>
        </w:rPr>
        <w:t>C</w:t>
      </w:r>
      <w:r w:rsidRPr="00A6195E">
        <w:rPr>
          <w:rFonts w:ascii="Arial" w:hAnsi="Arial" w:cs="Arial"/>
          <w:lang w:val="es-CO"/>
        </w:rPr>
        <w:t xml:space="preserve">umplimiento N. </w:t>
      </w:r>
      <w:r w:rsidR="00E85784" w:rsidRPr="00E85784">
        <w:rPr>
          <w:rFonts w:ascii="Arial" w:hAnsi="Arial" w:cs="Arial"/>
        </w:rPr>
        <w:t>320-47-994000020688</w:t>
      </w:r>
      <w:r w:rsidR="00E85784">
        <w:rPr>
          <w:rFonts w:ascii="Arial" w:hAnsi="Arial" w:cs="Arial"/>
        </w:rPr>
        <w:t xml:space="preserve"> </w:t>
      </w:r>
      <w:r w:rsidRPr="00A6195E">
        <w:rPr>
          <w:rFonts w:ascii="Arial" w:hAnsi="Arial" w:cs="Arial"/>
        </w:rPr>
        <w:t xml:space="preserve">expedida por la Aseguradora Solidaria de Colombia, como se procede a analizar. </w:t>
      </w:r>
    </w:p>
    <w:p w14:paraId="41C19462" w14:textId="77777777" w:rsidR="00123B88" w:rsidRPr="00A6195E" w:rsidRDefault="00123B88" w:rsidP="00123B88">
      <w:pPr>
        <w:pStyle w:val="Prrafodelista"/>
        <w:tabs>
          <w:tab w:val="left" w:pos="5626"/>
        </w:tabs>
        <w:spacing w:line="360" w:lineRule="auto"/>
        <w:jc w:val="both"/>
        <w:rPr>
          <w:rFonts w:ascii="Arial" w:hAnsi="Arial" w:cs="Arial"/>
          <w:b/>
          <w:bCs/>
        </w:rPr>
      </w:pPr>
    </w:p>
    <w:p w14:paraId="3A664473" w14:textId="77777777" w:rsidR="00123B88" w:rsidRPr="00A6195E" w:rsidRDefault="00123B88" w:rsidP="00123B88">
      <w:pPr>
        <w:rPr>
          <w:rFonts w:ascii="Arial" w:hAnsi="Arial" w:cs="Arial"/>
          <w:b/>
          <w:bCs/>
          <w:lang w:val="es-CO"/>
        </w:rPr>
      </w:pPr>
    </w:p>
    <w:p w14:paraId="005CC93F" w14:textId="77777777" w:rsidR="00123B88" w:rsidRPr="00A6195E" w:rsidRDefault="00123B88" w:rsidP="00123B88">
      <w:pPr>
        <w:pStyle w:val="Prrafodelista"/>
        <w:numPr>
          <w:ilvl w:val="0"/>
          <w:numId w:val="1"/>
        </w:numPr>
        <w:tabs>
          <w:tab w:val="left" w:pos="5626"/>
        </w:tabs>
        <w:spacing w:line="360" w:lineRule="auto"/>
        <w:jc w:val="center"/>
        <w:rPr>
          <w:rFonts w:ascii="Arial" w:hAnsi="Arial" w:cs="Arial"/>
          <w:b/>
          <w:bCs/>
        </w:rPr>
      </w:pPr>
      <w:r w:rsidRPr="00A6195E">
        <w:rPr>
          <w:rFonts w:ascii="Arial" w:hAnsi="Arial" w:cs="Arial"/>
          <w:b/>
          <w:bCs/>
        </w:rPr>
        <w:t>CONSIDERACIONES FRENTE A LA COMUNICACIÓN.</w:t>
      </w:r>
    </w:p>
    <w:p w14:paraId="02A124B9" w14:textId="77777777" w:rsidR="00123B88" w:rsidRPr="00A6195E" w:rsidRDefault="00123B88" w:rsidP="00123B88">
      <w:pPr>
        <w:tabs>
          <w:tab w:val="left" w:pos="5626"/>
        </w:tabs>
        <w:spacing w:line="360" w:lineRule="auto"/>
        <w:jc w:val="both"/>
        <w:rPr>
          <w:rFonts w:ascii="Arial" w:hAnsi="Arial" w:cs="Arial"/>
        </w:rPr>
      </w:pPr>
    </w:p>
    <w:p w14:paraId="7B0A6E79" w14:textId="01BCF8CD" w:rsidR="00510C6B" w:rsidRDefault="00123B88" w:rsidP="00510C6B">
      <w:pPr>
        <w:pStyle w:val="Prrafodelista"/>
        <w:numPr>
          <w:ilvl w:val="0"/>
          <w:numId w:val="2"/>
        </w:numPr>
        <w:tabs>
          <w:tab w:val="left" w:pos="5626"/>
        </w:tabs>
        <w:spacing w:line="360" w:lineRule="auto"/>
        <w:jc w:val="both"/>
        <w:rPr>
          <w:rFonts w:ascii="Arial" w:hAnsi="Arial" w:cs="Arial"/>
        </w:rPr>
      </w:pPr>
      <w:r w:rsidRPr="0029450D">
        <w:rPr>
          <w:rFonts w:ascii="Arial" w:hAnsi="Arial" w:cs="Arial"/>
        </w:rPr>
        <w:t>Que los antecedentes</w:t>
      </w:r>
      <w:r w:rsidRPr="00A6195E">
        <w:rPr>
          <w:rFonts w:ascii="Arial" w:hAnsi="Arial" w:cs="Arial"/>
        </w:rPr>
        <w:t xml:space="preserve"> expuestos y demás circunstancias eventualmente suscitadas en la ejecución del </w:t>
      </w:r>
      <w:r>
        <w:rPr>
          <w:rFonts w:ascii="Arial" w:hAnsi="Arial" w:cs="Arial"/>
          <w:lang w:val="es-CO"/>
        </w:rPr>
        <w:t>C</w:t>
      </w:r>
      <w:r w:rsidRPr="00A6195E">
        <w:rPr>
          <w:rFonts w:ascii="Arial" w:hAnsi="Arial" w:cs="Arial"/>
          <w:lang w:val="es-CO"/>
        </w:rPr>
        <w:t xml:space="preserve">onvenio </w:t>
      </w:r>
      <w:r>
        <w:rPr>
          <w:rFonts w:ascii="Arial" w:hAnsi="Arial" w:cs="Arial"/>
          <w:lang w:val="es-CO"/>
        </w:rPr>
        <w:t>I</w:t>
      </w:r>
      <w:r w:rsidRPr="00A6195E">
        <w:rPr>
          <w:rFonts w:ascii="Arial" w:hAnsi="Arial" w:cs="Arial"/>
          <w:lang w:val="es-CO"/>
        </w:rPr>
        <w:t xml:space="preserve">nteradministrativo </w:t>
      </w:r>
      <w:r w:rsidRPr="00A6195E">
        <w:rPr>
          <w:rFonts w:ascii="Arial" w:hAnsi="Arial" w:cs="Arial"/>
        </w:rPr>
        <w:t xml:space="preserve">No. </w:t>
      </w:r>
      <w:r w:rsidR="0029450D">
        <w:rPr>
          <w:rFonts w:ascii="Arial" w:hAnsi="Arial" w:cs="Arial"/>
        </w:rPr>
        <w:t>393</w:t>
      </w:r>
      <w:r w:rsidRPr="00A6195E">
        <w:rPr>
          <w:rFonts w:ascii="Arial" w:hAnsi="Arial" w:cs="Arial"/>
        </w:rPr>
        <w:t xml:space="preserve"> FIP 2021, no permiten de ninguna manera tener por acreditado un supuesto incumplimiento del contratista, Municipio de </w:t>
      </w:r>
      <w:r w:rsidR="0029450D">
        <w:rPr>
          <w:rFonts w:ascii="Arial" w:hAnsi="Arial" w:cs="Arial"/>
        </w:rPr>
        <w:t>Luruaco, Atlántico</w:t>
      </w:r>
      <w:r w:rsidRPr="00A6195E">
        <w:rPr>
          <w:rFonts w:ascii="Arial" w:hAnsi="Arial" w:cs="Arial"/>
        </w:rPr>
        <w:t>, ni de perjuicio alguno atribuible a este último</w:t>
      </w:r>
      <w:r w:rsidR="00510C6B">
        <w:rPr>
          <w:rFonts w:ascii="Arial" w:hAnsi="Arial" w:cs="Arial"/>
        </w:rPr>
        <w:t xml:space="preserve">, toda vez que </w:t>
      </w:r>
      <w:r w:rsidR="00484C97">
        <w:rPr>
          <w:rFonts w:ascii="Arial" w:hAnsi="Arial" w:cs="Arial"/>
        </w:rPr>
        <w:t>se desconocen aquellas situaciones fácticas suscitadas en la ejecución del contrato de obra</w:t>
      </w:r>
      <w:r w:rsidR="00421852">
        <w:rPr>
          <w:rFonts w:ascii="Arial" w:hAnsi="Arial" w:cs="Arial"/>
        </w:rPr>
        <w:t xml:space="preserve"> y consecuentemente del convenio interadministrativo, por cuanto el informe no menciona la defensa técnica presentada por el ente territorial; lo anterior en aras de analizar y ratificar aquellas </w:t>
      </w:r>
      <w:r w:rsidR="00D0144B">
        <w:rPr>
          <w:rFonts w:ascii="Arial" w:hAnsi="Arial" w:cs="Arial"/>
        </w:rPr>
        <w:t>situaciones</w:t>
      </w:r>
      <w:r w:rsidR="00421852">
        <w:rPr>
          <w:rFonts w:ascii="Arial" w:hAnsi="Arial" w:cs="Arial"/>
        </w:rPr>
        <w:t xml:space="preserve"> que pudieran o no verse amparadas por las características de la </w:t>
      </w:r>
      <w:r w:rsidR="001F22A7">
        <w:rPr>
          <w:rFonts w:ascii="Arial" w:hAnsi="Arial" w:cs="Arial"/>
        </w:rPr>
        <w:t>P</w:t>
      </w:r>
      <w:r w:rsidR="00421852">
        <w:rPr>
          <w:rFonts w:ascii="Arial" w:hAnsi="Arial" w:cs="Arial"/>
        </w:rPr>
        <w:t>óliza N.</w:t>
      </w:r>
      <w:r w:rsidR="00421852" w:rsidRPr="00421852">
        <w:rPr>
          <w:rFonts w:ascii="Arial" w:hAnsi="Arial" w:cs="Arial"/>
        </w:rPr>
        <w:t xml:space="preserve"> </w:t>
      </w:r>
      <w:r w:rsidR="00421852" w:rsidRPr="00E85784">
        <w:rPr>
          <w:rFonts w:ascii="Arial" w:hAnsi="Arial" w:cs="Arial"/>
        </w:rPr>
        <w:t>320-47-994000020688</w:t>
      </w:r>
      <w:r w:rsidR="00421852">
        <w:rPr>
          <w:rFonts w:ascii="Arial" w:hAnsi="Arial" w:cs="Arial"/>
        </w:rPr>
        <w:t>.</w:t>
      </w:r>
    </w:p>
    <w:p w14:paraId="5A3D190C" w14:textId="77777777" w:rsidR="00510C6B" w:rsidRDefault="00510C6B" w:rsidP="00510C6B">
      <w:pPr>
        <w:pStyle w:val="Prrafodelista"/>
        <w:tabs>
          <w:tab w:val="left" w:pos="5626"/>
        </w:tabs>
        <w:spacing w:line="360" w:lineRule="auto"/>
        <w:ind w:left="360"/>
        <w:jc w:val="both"/>
        <w:rPr>
          <w:rFonts w:ascii="Arial" w:hAnsi="Arial" w:cs="Arial"/>
        </w:rPr>
      </w:pPr>
    </w:p>
    <w:p w14:paraId="74F6BA26" w14:textId="77777777" w:rsidR="00123B88" w:rsidRDefault="00D0144B" w:rsidP="00DD6353">
      <w:pPr>
        <w:pStyle w:val="Prrafodelista"/>
        <w:numPr>
          <w:ilvl w:val="0"/>
          <w:numId w:val="2"/>
        </w:numPr>
        <w:tabs>
          <w:tab w:val="left" w:pos="5626"/>
        </w:tabs>
        <w:spacing w:line="360" w:lineRule="auto"/>
        <w:jc w:val="both"/>
        <w:rPr>
          <w:rFonts w:ascii="Arial" w:hAnsi="Arial" w:cs="Arial"/>
        </w:rPr>
      </w:pPr>
      <w:r>
        <w:rPr>
          <w:rFonts w:ascii="Arial" w:hAnsi="Arial" w:cs="Arial"/>
        </w:rPr>
        <w:t>Se debe señalar que</w:t>
      </w:r>
      <w:r w:rsidR="00123B88" w:rsidRPr="00510C6B">
        <w:rPr>
          <w:rFonts w:ascii="Arial" w:hAnsi="Arial" w:cs="Arial"/>
        </w:rPr>
        <w:t xml:space="preserve">, las garantías solo pueden hacerse efectivas en los términos pactados en la cláusula quinta del condicionado general de la Póliza N. </w:t>
      </w:r>
      <w:r w:rsidRPr="00E85784">
        <w:rPr>
          <w:rFonts w:ascii="Arial" w:hAnsi="Arial" w:cs="Arial"/>
        </w:rPr>
        <w:t>320-47-994000020688</w:t>
      </w:r>
      <w:r w:rsidR="00123B88" w:rsidRPr="00510C6B">
        <w:rPr>
          <w:rFonts w:ascii="Arial" w:hAnsi="Arial" w:cs="Arial"/>
        </w:rPr>
        <w:t xml:space="preserve">, es decir, mediante aviso de siniestro dentro de los 10 días hábiles siguientes a la fecha en la que lo hayan conocido o debido conocer. Si se observa, en el caso concreto, el plazo de finalización del contrato </w:t>
      </w:r>
      <w:r w:rsidR="00893D1B">
        <w:rPr>
          <w:rFonts w:ascii="Arial" w:hAnsi="Arial" w:cs="Arial"/>
        </w:rPr>
        <w:t xml:space="preserve">de obra </w:t>
      </w:r>
      <w:r w:rsidR="00123B88" w:rsidRPr="00510C6B">
        <w:rPr>
          <w:rFonts w:ascii="Arial" w:hAnsi="Arial" w:cs="Arial"/>
        </w:rPr>
        <w:t xml:space="preserve">fue el </w:t>
      </w:r>
      <w:r w:rsidR="00893D1B">
        <w:rPr>
          <w:rFonts w:ascii="Arial" w:hAnsi="Arial" w:cs="Arial"/>
        </w:rPr>
        <w:t>13</w:t>
      </w:r>
      <w:r w:rsidR="00123B88" w:rsidRPr="00510C6B">
        <w:rPr>
          <w:rFonts w:ascii="Arial" w:hAnsi="Arial" w:cs="Arial"/>
        </w:rPr>
        <w:t xml:space="preserve"> de </w:t>
      </w:r>
      <w:r w:rsidR="00893D1B">
        <w:rPr>
          <w:rFonts w:ascii="Arial" w:hAnsi="Arial" w:cs="Arial"/>
        </w:rPr>
        <w:t>noviembre</w:t>
      </w:r>
      <w:r w:rsidR="00123B88" w:rsidRPr="00510C6B">
        <w:rPr>
          <w:rFonts w:ascii="Arial" w:hAnsi="Arial" w:cs="Arial"/>
        </w:rPr>
        <w:t xml:space="preserve"> de 202</w:t>
      </w:r>
      <w:r>
        <w:rPr>
          <w:rFonts w:ascii="Arial" w:hAnsi="Arial" w:cs="Arial"/>
        </w:rPr>
        <w:t>3</w:t>
      </w:r>
      <w:r w:rsidR="00123B88" w:rsidRPr="00510C6B">
        <w:rPr>
          <w:rFonts w:ascii="Arial" w:hAnsi="Arial" w:cs="Arial"/>
        </w:rPr>
        <w:t>, el cual feneció sin aviso alguno de siniestro</w:t>
      </w:r>
      <w:r w:rsidR="00893D1B">
        <w:rPr>
          <w:rFonts w:ascii="Arial" w:hAnsi="Arial" w:cs="Arial"/>
        </w:rPr>
        <w:t xml:space="preserve"> y el plazo de finalización del convenio interadministrativo fue el 31 de diciembre de 2023, el cual también feneció sin aviso de siniestro. </w:t>
      </w:r>
      <w:r w:rsidR="00123B88" w:rsidRPr="00510C6B">
        <w:rPr>
          <w:rFonts w:ascii="Arial" w:hAnsi="Arial" w:cs="Arial"/>
        </w:rPr>
        <w:t xml:space="preserve">Posteriormente, el interventor de la obra emitió el informe </w:t>
      </w:r>
      <w:r w:rsidR="00DD6353" w:rsidRPr="00393863">
        <w:rPr>
          <w:rFonts w:ascii="Arial" w:hAnsi="Arial" w:cs="Arial"/>
          <w:lang w:val="es-CO"/>
        </w:rPr>
        <w:t>Técnico de Interventoría, para adelantar</w:t>
      </w:r>
      <w:r w:rsidR="00DD6353">
        <w:rPr>
          <w:rFonts w:ascii="Arial" w:hAnsi="Arial" w:cs="Arial"/>
          <w:lang w:val="es-CO"/>
        </w:rPr>
        <w:t xml:space="preserve"> </w:t>
      </w:r>
      <w:r w:rsidR="00DD6353" w:rsidRPr="00393863">
        <w:rPr>
          <w:rFonts w:ascii="Arial" w:hAnsi="Arial" w:cs="Arial"/>
          <w:lang w:val="es-CO"/>
        </w:rPr>
        <w:t>Procedimiento Administrativo por incumplimiento Parcial del Contrato de Obra No. LP-005-2021</w:t>
      </w:r>
      <w:r w:rsidR="00DD6353">
        <w:rPr>
          <w:rFonts w:ascii="Arial" w:hAnsi="Arial" w:cs="Arial"/>
          <w:lang w:val="es-CO"/>
        </w:rPr>
        <w:t xml:space="preserve">, </w:t>
      </w:r>
      <w:r w:rsidR="00123B88" w:rsidRPr="00510C6B">
        <w:rPr>
          <w:rFonts w:ascii="Arial" w:hAnsi="Arial" w:cs="Arial"/>
        </w:rPr>
        <w:t xml:space="preserve">el </w:t>
      </w:r>
      <w:r w:rsidR="00DD6353">
        <w:rPr>
          <w:rFonts w:ascii="Arial" w:hAnsi="Arial" w:cs="Arial"/>
          <w:lang w:val="es-CO"/>
        </w:rPr>
        <w:t>17</w:t>
      </w:r>
      <w:r w:rsidR="00123B88" w:rsidRPr="00510C6B">
        <w:rPr>
          <w:rFonts w:ascii="Arial" w:hAnsi="Arial" w:cs="Arial"/>
          <w:lang w:val="es-CO"/>
        </w:rPr>
        <w:t xml:space="preserve"> de </w:t>
      </w:r>
      <w:r w:rsidR="00DD6353">
        <w:rPr>
          <w:rFonts w:ascii="Arial" w:hAnsi="Arial" w:cs="Arial"/>
          <w:lang w:val="es-CO"/>
        </w:rPr>
        <w:t>noviembre</w:t>
      </w:r>
      <w:r w:rsidR="00123B88" w:rsidRPr="00510C6B">
        <w:rPr>
          <w:rFonts w:ascii="Arial" w:hAnsi="Arial" w:cs="Arial"/>
          <w:lang w:val="es-CO"/>
        </w:rPr>
        <w:t xml:space="preserve"> de 2023</w:t>
      </w:r>
      <w:r w:rsidR="00123B88" w:rsidRPr="00510C6B">
        <w:rPr>
          <w:rFonts w:ascii="Arial" w:hAnsi="Arial" w:cs="Arial"/>
        </w:rPr>
        <w:t xml:space="preserve"> señalando el presunto incumplimiento contractual, disponiendo de 10 días desde dicha fecha para elevar el aviso al asegurador, sin que esto sucediese.</w:t>
      </w:r>
    </w:p>
    <w:p w14:paraId="38502703" w14:textId="77777777" w:rsidR="00123B88" w:rsidRPr="00DD6353" w:rsidRDefault="00123B88" w:rsidP="00DD6353">
      <w:pPr>
        <w:tabs>
          <w:tab w:val="left" w:pos="5626"/>
        </w:tabs>
        <w:spacing w:line="360" w:lineRule="auto"/>
        <w:jc w:val="both"/>
        <w:rPr>
          <w:rFonts w:ascii="Arial" w:hAnsi="Arial" w:cs="Arial"/>
        </w:rPr>
      </w:pPr>
    </w:p>
    <w:p w14:paraId="75F56472" w14:textId="77777777" w:rsidR="00123B88" w:rsidRPr="00A6195E" w:rsidRDefault="00123B88" w:rsidP="00123B88">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en la </w:t>
      </w:r>
      <w:r>
        <w:rPr>
          <w:rFonts w:ascii="Arial" w:hAnsi="Arial" w:cs="Arial"/>
        </w:rPr>
        <w:t>P</w:t>
      </w:r>
      <w:r w:rsidRPr="00A6195E">
        <w:rPr>
          <w:rFonts w:ascii="Arial" w:hAnsi="Arial" w:cs="Arial"/>
        </w:rPr>
        <w:t xml:space="preserve">óliza de </w:t>
      </w:r>
      <w:r>
        <w:rPr>
          <w:rFonts w:ascii="Arial" w:hAnsi="Arial" w:cs="Arial"/>
        </w:rPr>
        <w:t>C</w:t>
      </w:r>
      <w:r w:rsidRPr="00A6195E">
        <w:rPr>
          <w:rFonts w:ascii="Arial" w:hAnsi="Arial" w:cs="Arial"/>
        </w:rPr>
        <w:t xml:space="preserve">umplimiento No. </w:t>
      </w:r>
      <w:r w:rsidR="00DD6353" w:rsidRPr="00E85784">
        <w:rPr>
          <w:rFonts w:ascii="Arial" w:hAnsi="Arial" w:cs="Arial"/>
        </w:rPr>
        <w:t>320-47-994000020688</w:t>
      </w:r>
      <w:r w:rsidRPr="00A6195E">
        <w:rPr>
          <w:rFonts w:ascii="Arial" w:hAnsi="Arial" w:cs="Arial"/>
        </w:rPr>
        <w:t xml:space="preserve">, expedida por la Aseguradora Solidaria de Colombia E.C., </w:t>
      </w:r>
      <w:r w:rsidR="00DD6353">
        <w:rPr>
          <w:rFonts w:ascii="Arial" w:hAnsi="Arial" w:cs="Arial"/>
        </w:rPr>
        <w:t xml:space="preserve">de acuerdo con el último anexo (Anexo 8), </w:t>
      </w:r>
      <w:r w:rsidRPr="00A6195E">
        <w:rPr>
          <w:rFonts w:ascii="Arial" w:hAnsi="Arial" w:cs="Arial"/>
        </w:rPr>
        <w:t xml:space="preserve">se concertó una vigencia para los amparos de &lt;cumplimiento&gt; desde el </w:t>
      </w:r>
      <w:r w:rsidR="00DD6353">
        <w:rPr>
          <w:rFonts w:ascii="Arial" w:hAnsi="Arial" w:cs="Arial"/>
        </w:rPr>
        <w:t>25</w:t>
      </w:r>
      <w:r>
        <w:rPr>
          <w:rFonts w:ascii="Arial" w:hAnsi="Arial" w:cs="Arial"/>
        </w:rPr>
        <w:t xml:space="preserve"> </w:t>
      </w:r>
      <w:r w:rsidRPr="00A6195E">
        <w:rPr>
          <w:rFonts w:ascii="Arial" w:hAnsi="Arial" w:cs="Arial"/>
        </w:rPr>
        <w:t xml:space="preserve">de </w:t>
      </w:r>
      <w:r>
        <w:rPr>
          <w:rFonts w:ascii="Arial" w:hAnsi="Arial" w:cs="Arial"/>
        </w:rPr>
        <w:t>junio</w:t>
      </w:r>
      <w:r w:rsidRPr="00A6195E">
        <w:rPr>
          <w:rFonts w:ascii="Arial" w:hAnsi="Arial" w:cs="Arial"/>
        </w:rPr>
        <w:t xml:space="preserve"> de 2021 hasta el 31 de octubre de 202</w:t>
      </w:r>
      <w:r w:rsidR="00DD6353">
        <w:rPr>
          <w:rFonts w:ascii="Arial" w:hAnsi="Arial" w:cs="Arial"/>
        </w:rPr>
        <w:t>4</w:t>
      </w:r>
      <w:r w:rsidRPr="00A6195E">
        <w:rPr>
          <w:rFonts w:ascii="Arial" w:hAnsi="Arial" w:cs="Arial"/>
        </w:rPr>
        <w:t xml:space="preserve">, por lo cual el reclamo de esto amparo deviene extemporáneo. </w:t>
      </w:r>
    </w:p>
    <w:p w14:paraId="621B58C1" w14:textId="77777777" w:rsidR="00123B88" w:rsidRPr="00A6195E" w:rsidRDefault="00123B88" w:rsidP="00123B88">
      <w:pPr>
        <w:tabs>
          <w:tab w:val="left" w:pos="5626"/>
        </w:tabs>
        <w:spacing w:line="360" w:lineRule="auto"/>
        <w:jc w:val="both"/>
        <w:rPr>
          <w:rFonts w:ascii="Arial" w:hAnsi="Arial" w:cs="Arial"/>
        </w:rPr>
      </w:pPr>
    </w:p>
    <w:p w14:paraId="4E28E151" w14:textId="77777777" w:rsidR="00123B88" w:rsidRPr="00A6195E" w:rsidRDefault="00123B88" w:rsidP="00123B88">
      <w:pPr>
        <w:pStyle w:val="Prrafodelista"/>
        <w:rPr>
          <w:rFonts w:ascii="Arial" w:hAnsi="Arial" w:cs="Arial"/>
        </w:rPr>
      </w:pPr>
    </w:p>
    <w:p w14:paraId="1158CE46" w14:textId="77777777" w:rsidR="00123B88" w:rsidRPr="00A6195E" w:rsidRDefault="00123B88" w:rsidP="00123B88">
      <w:pPr>
        <w:pStyle w:val="Prrafodelista"/>
        <w:numPr>
          <w:ilvl w:val="0"/>
          <w:numId w:val="2"/>
        </w:numPr>
        <w:tabs>
          <w:tab w:val="left" w:pos="5626"/>
        </w:tabs>
        <w:spacing w:line="360" w:lineRule="auto"/>
        <w:jc w:val="both"/>
        <w:rPr>
          <w:rFonts w:ascii="Arial" w:hAnsi="Arial" w:cs="Arial"/>
          <w:lang w:val="es-ES_tradnl"/>
        </w:rPr>
      </w:pPr>
      <w:r w:rsidRPr="00A6195E">
        <w:rPr>
          <w:rFonts w:ascii="Arial" w:hAnsi="Arial" w:cs="Arial"/>
          <w:lang w:val="es-ES_tradnl"/>
        </w:rPr>
        <w:t xml:space="preserve">El Municipio de </w:t>
      </w:r>
      <w:r w:rsidR="003131AE">
        <w:rPr>
          <w:rFonts w:ascii="Arial" w:hAnsi="Arial" w:cs="Arial"/>
          <w:lang w:val="es-ES_tradnl"/>
        </w:rPr>
        <w:t>Luruaco</w:t>
      </w:r>
      <w:r w:rsidRPr="00A6195E">
        <w:rPr>
          <w:rFonts w:ascii="Arial" w:hAnsi="Arial" w:cs="Arial"/>
          <w:lang w:val="es-ES_tradnl"/>
        </w:rPr>
        <w:t xml:space="preserve"> y el Departamento Administrativo para la Prosperidad Social </w:t>
      </w:r>
      <w:r w:rsidRPr="00A6195E">
        <w:rPr>
          <w:rFonts w:ascii="Arial" w:hAnsi="Arial" w:cs="Arial"/>
          <w:lang w:val="es-ES_tradnl"/>
        </w:rPr>
        <w:lastRenderedPageBreak/>
        <w:t xml:space="preserve">incumplieron su deber de informar sobre el riesgo asegurado, conforme al </w:t>
      </w:r>
      <w:r>
        <w:rPr>
          <w:rFonts w:ascii="Arial" w:hAnsi="Arial" w:cs="Arial"/>
          <w:lang w:val="es-ES_tradnl"/>
        </w:rPr>
        <w:t>a</w:t>
      </w:r>
      <w:r w:rsidRPr="00A6195E">
        <w:rPr>
          <w:rFonts w:ascii="Arial" w:hAnsi="Arial" w:cs="Arial"/>
          <w:lang w:val="es-ES_tradnl"/>
        </w:rPr>
        <w:t xml:space="preserve">rtículo 1060 del Código de Comercio, toda vez que el Municipio de </w:t>
      </w:r>
      <w:r w:rsidR="003131AE">
        <w:rPr>
          <w:rFonts w:ascii="Arial" w:hAnsi="Arial" w:cs="Arial"/>
          <w:lang w:val="es-ES_tradnl"/>
        </w:rPr>
        <w:t>Luruaco</w:t>
      </w:r>
      <w:r w:rsidRPr="00A6195E">
        <w:rPr>
          <w:rFonts w:ascii="Arial" w:hAnsi="Arial" w:cs="Arial"/>
          <w:lang w:val="es-ES_tradnl"/>
        </w:rPr>
        <w:t xml:space="preserve">, en su calidad de tomador, y el Departamento Administrativo para la Prosperidad Social, como asegurado, incumplieron su deber de mantener el estado del riesgo en el contrato de seguro documentado en la Póliza de Cumplimiento No. </w:t>
      </w:r>
      <w:r w:rsidR="003131AE" w:rsidRPr="00E85784">
        <w:rPr>
          <w:rFonts w:ascii="Arial" w:hAnsi="Arial" w:cs="Arial"/>
        </w:rPr>
        <w:t>320-47-994000020688</w:t>
      </w:r>
      <w:r>
        <w:rPr>
          <w:rFonts w:ascii="Arial" w:hAnsi="Arial" w:cs="Arial"/>
          <w:lang w:val="es-ES_tradnl"/>
        </w:rPr>
        <w:t>.</w:t>
      </w:r>
      <w:r w:rsidRPr="00A6195E">
        <w:rPr>
          <w:rFonts w:ascii="Arial" w:hAnsi="Arial" w:cs="Arial"/>
          <w:lang w:val="es-ES_tradnl"/>
        </w:rPr>
        <w:t xml:space="preserve"> A pesar de los reiterados requerimientos dirigidos al contratista </w:t>
      </w:r>
      <w:r w:rsidR="003131AE">
        <w:rPr>
          <w:rFonts w:ascii="Arial" w:hAnsi="Arial" w:cs="Arial"/>
        </w:rPr>
        <w:t xml:space="preserve">CONSORCIO VIAL LP LURUACO 2021 </w:t>
      </w:r>
      <w:r w:rsidRPr="00A6195E">
        <w:rPr>
          <w:rFonts w:ascii="Arial" w:hAnsi="Arial" w:cs="Arial"/>
          <w:lang w:val="es-ES_tradnl"/>
        </w:rPr>
        <w:t xml:space="preserve">por presuntos incumplimientos en la ejecución del Contrato de Obra No. </w:t>
      </w:r>
      <w:r w:rsidR="003131AE">
        <w:rPr>
          <w:rFonts w:ascii="Arial" w:hAnsi="Arial" w:cs="Arial"/>
          <w:lang w:val="es-ES_tradnl"/>
        </w:rPr>
        <w:t>LP-005-2021</w:t>
      </w:r>
      <w:r w:rsidRPr="00A6195E">
        <w:rPr>
          <w:rFonts w:ascii="Arial" w:hAnsi="Arial" w:cs="Arial"/>
          <w:lang w:val="es-ES_tradnl"/>
        </w:rPr>
        <w:t xml:space="preserve">, las entidades no informaron a la aseguradora sobre la evolución del riesgo asegurado dentro del Convenio No. </w:t>
      </w:r>
      <w:r w:rsidR="003131AE">
        <w:rPr>
          <w:rFonts w:ascii="Arial" w:hAnsi="Arial" w:cs="Arial"/>
          <w:lang w:val="es-ES_tradnl"/>
        </w:rPr>
        <w:t>393</w:t>
      </w:r>
      <w:r w:rsidRPr="00A6195E">
        <w:rPr>
          <w:rFonts w:ascii="Arial" w:hAnsi="Arial" w:cs="Arial"/>
          <w:lang w:val="es-ES_tradnl"/>
        </w:rPr>
        <w:t xml:space="preserve"> de 2021, vulnerando así lo dispuesto en el artículo 1060 del Código de Comercio.</w:t>
      </w:r>
    </w:p>
    <w:p w14:paraId="16EE11D9" w14:textId="77777777" w:rsidR="00123B88" w:rsidRPr="00A6195E" w:rsidRDefault="00123B88" w:rsidP="00123B88">
      <w:pPr>
        <w:pStyle w:val="Prrafodelista"/>
        <w:tabs>
          <w:tab w:val="left" w:pos="5626"/>
        </w:tabs>
        <w:spacing w:line="360" w:lineRule="auto"/>
        <w:ind w:left="360"/>
        <w:jc w:val="both"/>
        <w:rPr>
          <w:rFonts w:ascii="Arial" w:hAnsi="Arial" w:cs="Arial"/>
          <w:lang w:val="es-ES_tradnl"/>
        </w:rPr>
      </w:pPr>
    </w:p>
    <w:p w14:paraId="462F7112" w14:textId="77777777" w:rsidR="00123B88" w:rsidRPr="00A6195E" w:rsidRDefault="00123B88" w:rsidP="00123B88">
      <w:pPr>
        <w:pStyle w:val="Prrafodelista"/>
        <w:tabs>
          <w:tab w:val="left" w:pos="5626"/>
        </w:tabs>
        <w:spacing w:line="360" w:lineRule="auto"/>
        <w:ind w:left="360"/>
        <w:jc w:val="both"/>
        <w:rPr>
          <w:rFonts w:ascii="Arial" w:hAnsi="Arial" w:cs="Arial"/>
          <w:lang w:val="es-ES_tradnl"/>
        </w:rPr>
      </w:pPr>
      <w:r w:rsidRPr="00A6195E">
        <w:rPr>
          <w:rFonts w:ascii="Arial" w:hAnsi="Arial" w:cs="Arial"/>
          <w:lang w:val="es-ES_tradnl"/>
        </w:rPr>
        <w:t xml:space="preserve">En este caso, el Municipio de </w:t>
      </w:r>
      <w:r w:rsidR="003131AE">
        <w:rPr>
          <w:rFonts w:ascii="Arial" w:hAnsi="Arial" w:cs="Arial"/>
          <w:lang w:val="es-ES_tradnl"/>
        </w:rPr>
        <w:t>Luruaco</w:t>
      </w:r>
      <w:r w:rsidRPr="00A6195E">
        <w:rPr>
          <w:rFonts w:ascii="Arial" w:hAnsi="Arial" w:cs="Arial"/>
          <w:lang w:val="es-ES_tradnl"/>
        </w:rPr>
        <w:t xml:space="preserve"> y el Departamento Administrativo para la Prosperidad Social tenían conocimiento </w:t>
      </w:r>
      <w:r w:rsidR="003131AE">
        <w:rPr>
          <w:rFonts w:ascii="Arial" w:hAnsi="Arial" w:cs="Arial"/>
          <w:lang w:val="es-ES_tradnl"/>
        </w:rPr>
        <w:t xml:space="preserve">previo </w:t>
      </w:r>
      <w:r w:rsidRPr="00A6195E">
        <w:rPr>
          <w:rFonts w:ascii="Arial" w:hAnsi="Arial" w:cs="Arial"/>
          <w:lang w:val="es-ES_tradnl"/>
        </w:rPr>
        <w:t xml:space="preserve">de los </w:t>
      </w:r>
      <w:r w:rsidR="003131AE">
        <w:rPr>
          <w:rFonts w:ascii="Arial" w:hAnsi="Arial" w:cs="Arial"/>
          <w:lang w:val="es-ES_tradnl"/>
        </w:rPr>
        <w:t xml:space="preserve">posibles </w:t>
      </w:r>
      <w:r w:rsidRPr="00A6195E">
        <w:rPr>
          <w:rFonts w:ascii="Arial" w:hAnsi="Arial" w:cs="Arial"/>
          <w:lang w:val="es-ES_tradnl"/>
        </w:rPr>
        <w:t>incumplimientos del contratista, tal como lo demuestra el informe de supervisión y los reiterados requerimientos previos. No obstante, no comunicaron oportunamente estos hechos a la aseguradora, impidiéndole evaluar la situación y ejercer su derecho a revocar el contrato o exigir el reajuste de la prima.</w:t>
      </w:r>
    </w:p>
    <w:p w14:paraId="2511A512" w14:textId="77777777" w:rsidR="00123B88" w:rsidRPr="00A6195E" w:rsidRDefault="00123B88" w:rsidP="00123B88">
      <w:pPr>
        <w:pStyle w:val="Prrafodelista"/>
        <w:tabs>
          <w:tab w:val="left" w:pos="5626"/>
        </w:tabs>
        <w:spacing w:line="360" w:lineRule="auto"/>
        <w:ind w:left="360"/>
        <w:jc w:val="both"/>
        <w:rPr>
          <w:rFonts w:ascii="Arial" w:hAnsi="Arial" w:cs="Arial"/>
          <w:lang w:val="es-ES_tradnl"/>
        </w:rPr>
      </w:pPr>
    </w:p>
    <w:p w14:paraId="30F65BBD" w14:textId="77777777" w:rsidR="00123B88" w:rsidRPr="00A6195E" w:rsidRDefault="00123B88" w:rsidP="00123B88">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del análisis de los antecedentes expuestos y la documentación estudiada a la luz de la normatividad aplicable, manifestamos de manera comedida que no es posible aceptar ni atender positivamente su petición, en razón a que la comunicación denominada </w:t>
      </w:r>
      <w:r w:rsidRPr="00A6195E">
        <w:rPr>
          <w:rFonts w:ascii="Arial" w:hAnsi="Arial" w:cs="Arial"/>
          <w:i/>
          <w:iCs/>
        </w:rPr>
        <w:t>“Reclamación</w:t>
      </w:r>
      <w:r w:rsidR="003E48A8">
        <w:rPr>
          <w:rFonts w:ascii="Arial" w:hAnsi="Arial" w:cs="Arial"/>
          <w:i/>
          <w:iCs/>
        </w:rPr>
        <w:t xml:space="preserve"> formal</w:t>
      </w:r>
      <w:r w:rsidRPr="00A6195E">
        <w:rPr>
          <w:rFonts w:ascii="Arial" w:hAnsi="Arial" w:cs="Arial"/>
          <w:i/>
          <w:iCs/>
        </w:rPr>
        <w:t xml:space="preserve"> Ocurrencia del Siniestro</w:t>
      </w:r>
      <w:r w:rsidRPr="00A6195E">
        <w:rPr>
          <w:rFonts w:ascii="Arial" w:hAnsi="Arial" w:cs="Arial"/>
        </w:rPr>
        <w:t>” no se acompasa con lo estatuido en los artículos 10</w:t>
      </w:r>
      <w:r w:rsidR="00226009">
        <w:rPr>
          <w:rFonts w:ascii="Arial" w:hAnsi="Arial" w:cs="Arial"/>
        </w:rPr>
        <w:t>60</w:t>
      </w:r>
      <w:r w:rsidRPr="00A6195E">
        <w:rPr>
          <w:rFonts w:ascii="Arial" w:hAnsi="Arial" w:cs="Arial"/>
        </w:rPr>
        <w:t xml:space="preserve">, 1072 y 1077 del Código de Comercio. Es decir, se está pretendiendo la efectividad del seguro por fuera del término de vigencia del amparo y sin que </w:t>
      </w:r>
      <w:r>
        <w:rPr>
          <w:rFonts w:ascii="Arial" w:hAnsi="Arial" w:cs="Arial"/>
        </w:rPr>
        <w:t>se cumpliera con la obligación de aviso de siniestro dentro de los 10 días hábiles siguientes a la fecha en la que la entidad contratante conoció del mismo.</w:t>
      </w:r>
    </w:p>
    <w:p w14:paraId="762A1DF9" w14:textId="77777777" w:rsidR="00123B88" w:rsidRPr="00A6195E" w:rsidRDefault="00123B88" w:rsidP="00123B88">
      <w:pPr>
        <w:pStyle w:val="Prrafodelista"/>
        <w:rPr>
          <w:rFonts w:ascii="Arial" w:hAnsi="Arial" w:cs="Arial"/>
        </w:rPr>
      </w:pPr>
    </w:p>
    <w:p w14:paraId="48CCE220" w14:textId="77777777" w:rsidR="00123B88" w:rsidRPr="00A6195E" w:rsidRDefault="00123B88" w:rsidP="00123B88">
      <w:pPr>
        <w:pStyle w:val="Prrafodelista"/>
        <w:tabs>
          <w:tab w:val="left" w:pos="5626"/>
        </w:tabs>
        <w:spacing w:line="360" w:lineRule="auto"/>
        <w:ind w:left="360"/>
        <w:jc w:val="both"/>
        <w:rPr>
          <w:rFonts w:ascii="Arial" w:hAnsi="Arial" w:cs="Arial"/>
        </w:rPr>
      </w:pPr>
    </w:p>
    <w:p w14:paraId="770BCB73" w14:textId="77777777" w:rsidR="00123B88" w:rsidRPr="00A6195E" w:rsidRDefault="00123B88" w:rsidP="00123B88">
      <w:pPr>
        <w:tabs>
          <w:tab w:val="left" w:pos="5626"/>
        </w:tabs>
        <w:spacing w:line="360" w:lineRule="auto"/>
        <w:jc w:val="both"/>
        <w:rPr>
          <w:rFonts w:ascii="Arial" w:hAnsi="Arial" w:cs="Arial"/>
        </w:rPr>
      </w:pPr>
      <w:r w:rsidRPr="00A6195E">
        <w:rPr>
          <w:rFonts w:ascii="Arial" w:hAnsi="Arial" w:cs="Arial"/>
        </w:rPr>
        <w:t xml:space="preserve">Por las razones expuestas </w:t>
      </w:r>
      <w:r w:rsidRPr="00A6195E">
        <w:rPr>
          <w:rFonts w:ascii="Arial" w:hAnsi="Arial" w:cs="Arial"/>
          <w:b/>
          <w:bCs/>
        </w:rPr>
        <w:t>ASEGURADORA SOLIDARIA DE COLOMBIA E.C.</w:t>
      </w:r>
      <w:r w:rsidRPr="00A6195E">
        <w:rPr>
          <w:rFonts w:ascii="Arial" w:hAnsi="Arial" w:cs="Arial"/>
        </w:rPr>
        <w:t xml:space="preserve">, objeta formalmente su reclamación de hacer exigible el amparo contenido en la Póliza Cumplimiento No. </w:t>
      </w:r>
      <w:r w:rsidRPr="0095593A">
        <w:rPr>
          <w:rFonts w:ascii="Arial" w:hAnsi="Arial" w:cs="Arial"/>
        </w:rPr>
        <w:t>620-47-994000042916</w:t>
      </w:r>
      <w:r w:rsidRPr="00A6195E">
        <w:rPr>
          <w:rFonts w:ascii="Arial" w:hAnsi="Arial" w:cs="Arial"/>
        </w:rPr>
        <w:t>.</w:t>
      </w:r>
    </w:p>
    <w:p w14:paraId="1A88F536" w14:textId="77777777" w:rsidR="00123B88" w:rsidRPr="00A6195E" w:rsidRDefault="00123B88" w:rsidP="00123B88">
      <w:pPr>
        <w:tabs>
          <w:tab w:val="left" w:pos="5626"/>
        </w:tabs>
        <w:spacing w:line="360" w:lineRule="auto"/>
        <w:jc w:val="both"/>
        <w:rPr>
          <w:rFonts w:ascii="Arial" w:hAnsi="Arial" w:cs="Arial"/>
        </w:rPr>
      </w:pPr>
    </w:p>
    <w:p w14:paraId="1333EAF7" w14:textId="77777777" w:rsidR="00123B88" w:rsidRPr="00A6195E" w:rsidRDefault="00123B88" w:rsidP="00123B88">
      <w:pPr>
        <w:tabs>
          <w:tab w:val="left" w:pos="5626"/>
        </w:tabs>
        <w:spacing w:line="360" w:lineRule="auto"/>
        <w:jc w:val="both"/>
        <w:rPr>
          <w:rFonts w:ascii="Arial" w:hAnsi="Arial" w:cs="Arial"/>
        </w:rPr>
      </w:pPr>
      <w:r w:rsidRPr="00A6195E">
        <w:rPr>
          <w:rFonts w:ascii="Arial" w:hAnsi="Arial" w:cs="Arial"/>
        </w:rPr>
        <w:t>Atentamente,</w:t>
      </w:r>
    </w:p>
    <w:p w14:paraId="49C9D11C" w14:textId="77777777" w:rsidR="00123B88" w:rsidRPr="00A6195E" w:rsidRDefault="00123B88" w:rsidP="00123B88">
      <w:pPr>
        <w:tabs>
          <w:tab w:val="left" w:pos="5626"/>
        </w:tabs>
        <w:jc w:val="both"/>
        <w:rPr>
          <w:rFonts w:ascii="Arial" w:hAnsi="Arial" w:cs="Arial"/>
        </w:rPr>
      </w:pPr>
    </w:p>
    <w:p w14:paraId="5E67EEAB" w14:textId="77777777" w:rsidR="00123B88" w:rsidRPr="00A6195E" w:rsidRDefault="00123B88" w:rsidP="00123B88">
      <w:pPr>
        <w:tabs>
          <w:tab w:val="left" w:pos="5626"/>
        </w:tabs>
        <w:jc w:val="both"/>
        <w:rPr>
          <w:rFonts w:ascii="Arial" w:hAnsi="Arial" w:cs="Arial"/>
        </w:rPr>
      </w:pPr>
      <w:r w:rsidRPr="00A6195E">
        <w:rPr>
          <w:rFonts w:ascii="Arial" w:hAnsi="Arial" w:cs="Arial"/>
        </w:rPr>
        <w:lastRenderedPageBreak/>
        <w:t xml:space="preserve">Representante Legal </w:t>
      </w:r>
    </w:p>
    <w:p w14:paraId="543C0B9C" w14:textId="77777777" w:rsidR="00A53064" w:rsidRDefault="00123B88" w:rsidP="00AA16F9">
      <w:pPr>
        <w:tabs>
          <w:tab w:val="left" w:pos="5626"/>
        </w:tabs>
        <w:jc w:val="both"/>
        <w:rPr>
          <w:rFonts w:ascii="Arial" w:hAnsi="Arial" w:cs="Arial"/>
          <w:b/>
          <w:bCs/>
        </w:rPr>
      </w:pPr>
      <w:r w:rsidRPr="00A6195E">
        <w:rPr>
          <w:rFonts w:ascii="Arial" w:hAnsi="Arial" w:cs="Arial"/>
          <w:b/>
          <w:bCs/>
        </w:rPr>
        <w:t>ASEGURADORA SOLIDARIA DE COLOMBIA</w:t>
      </w:r>
    </w:p>
    <w:p w14:paraId="1E963252" w14:textId="77777777" w:rsidR="009D22C8" w:rsidRDefault="009D22C8" w:rsidP="00AA16F9">
      <w:pPr>
        <w:tabs>
          <w:tab w:val="left" w:pos="5626"/>
        </w:tabs>
        <w:jc w:val="both"/>
        <w:rPr>
          <w:rFonts w:ascii="Arial" w:hAnsi="Arial" w:cs="Arial"/>
          <w:b/>
          <w:bCs/>
        </w:rPr>
      </w:pPr>
    </w:p>
    <w:sectPr w:rsidR="009D22C8" w:rsidSect="003232C5">
      <w:headerReference w:type="default" r:id="rId9"/>
      <w:footerReference w:type="default" r:id="rId10"/>
      <w:pgSz w:w="12240" w:h="15840"/>
      <w:pgMar w:top="1985" w:right="1304" w:bottom="1892" w:left="1304" w:header="567"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99AD2" w14:textId="77777777" w:rsidR="00660440" w:rsidRDefault="00660440" w:rsidP="00123B88">
      <w:r>
        <w:separator/>
      </w:r>
    </w:p>
  </w:endnote>
  <w:endnote w:type="continuationSeparator" w:id="0">
    <w:p w14:paraId="2388E062" w14:textId="77777777" w:rsidR="00660440" w:rsidRDefault="00660440" w:rsidP="0012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7BE7" w14:textId="77777777" w:rsidR="000C46AE" w:rsidRDefault="000C46AE" w:rsidP="004A356B">
    <w:pPr>
      <w:rPr>
        <w:color w:val="222A35" w:themeColor="text2" w:themeShade="80"/>
      </w:rPr>
    </w:pPr>
  </w:p>
  <w:p w14:paraId="33ED2F99" w14:textId="77777777" w:rsidR="000C46AE" w:rsidRDefault="000C46AE" w:rsidP="00416F84">
    <w:pPr>
      <w:ind w:left="7080" w:firstLine="708"/>
      <w:rPr>
        <w:color w:val="222A35" w:themeColor="text2" w:themeShade="80"/>
      </w:rPr>
    </w:pPr>
  </w:p>
  <w:p w14:paraId="2D47E2E4" w14:textId="77777777" w:rsidR="000C46AE" w:rsidRDefault="00000000" w:rsidP="00416F84">
    <w:pPr>
      <w:ind w:left="7080" w:firstLine="708"/>
      <w:rPr>
        <w:color w:val="222A35" w:themeColor="text2" w:themeShade="80"/>
      </w:rPr>
    </w:pPr>
    <w:r>
      <w:rPr>
        <w:noProof/>
      </w:rPr>
      <mc:AlternateContent>
        <mc:Choice Requires="wps">
          <w:drawing>
            <wp:anchor distT="0" distB="0" distL="114300" distR="114300" simplePos="0" relativeHeight="251659264" behindDoc="1" locked="0" layoutInCell="1" allowOverlap="1" wp14:anchorId="115E2592" wp14:editId="63D4036A">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93EE3F" w14:textId="77777777" w:rsidR="000C46AE"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B018A77" id="Rectángulo 5" o:spid="_x0000_s1026" style="position:absolute;left:0;text-align:left;margin-left:15.7pt;margin-top:79pt;width:65.8pt;height:3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" filled="f" stroked="f" strokeweight="1pt">
              <v:textbox>
                <w:txbxContent>
                  <w:p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p>
  <w:p w14:paraId="39D8044B" w14:textId="77777777" w:rsidR="000C46AE" w:rsidRPr="00795BCC" w:rsidRDefault="00000000" w:rsidP="00795BCC">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E3AFF" w14:textId="77777777" w:rsidR="00660440" w:rsidRDefault="00660440" w:rsidP="00123B88">
      <w:r>
        <w:separator/>
      </w:r>
    </w:p>
  </w:footnote>
  <w:footnote w:type="continuationSeparator" w:id="0">
    <w:p w14:paraId="69F1B22E" w14:textId="77777777" w:rsidR="00660440" w:rsidRDefault="00660440" w:rsidP="0012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4966" w14:textId="77777777" w:rsidR="000C46AE"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145D3"/>
    <w:multiLevelType w:val="hybridMultilevel"/>
    <w:tmpl w:val="854E7AB2"/>
    <w:lvl w:ilvl="0" w:tplc="85D6CE3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5D071E"/>
    <w:multiLevelType w:val="hybridMultilevel"/>
    <w:tmpl w:val="4306C606"/>
    <w:lvl w:ilvl="0" w:tplc="0C00A07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B9E38B5"/>
    <w:multiLevelType w:val="hybridMultilevel"/>
    <w:tmpl w:val="0326024E"/>
    <w:lvl w:ilvl="0" w:tplc="D0C48C4E">
      <w:start w:val="1"/>
      <w:numFmt w:val="decimal"/>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57005018">
    <w:abstractNumId w:val="1"/>
  </w:num>
  <w:num w:numId="2" w16cid:durableId="287778721">
    <w:abstractNumId w:val="2"/>
  </w:num>
  <w:num w:numId="3" w16cid:durableId="60391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88"/>
    <w:rsid w:val="000C46AE"/>
    <w:rsid w:val="00123B88"/>
    <w:rsid w:val="00177505"/>
    <w:rsid w:val="001F22A7"/>
    <w:rsid w:val="00226009"/>
    <w:rsid w:val="0029450D"/>
    <w:rsid w:val="003131AE"/>
    <w:rsid w:val="003736DF"/>
    <w:rsid w:val="00393863"/>
    <w:rsid w:val="003E48A8"/>
    <w:rsid w:val="00421852"/>
    <w:rsid w:val="00484C97"/>
    <w:rsid w:val="004B4B15"/>
    <w:rsid w:val="00510127"/>
    <w:rsid w:val="00510C6B"/>
    <w:rsid w:val="00554CB8"/>
    <w:rsid w:val="005D22C8"/>
    <w:rsid w:val="006450FD"/>
    <w:rsid w:val="00660440"/>
    <w:rsid w:val="006D57AC"/>
    <w:rsid w:val="00890F76"/>
    <w:rsid w:val="00893D1B"/>
    <w:rsid w:val="008B6EF7"/>
    <w:rsid w:val="00987009"/>
    <w:rsid w:val="009D22C8"/>
    <w:rsid w:val="00A53064"/>
    <w:rsid w:val="00AA16F9"/>
    <w:rsid w:val="00AC6E9C"/>
    <w:rsid w:val="00BF1A6F"/>
    <w:rsid w:val="00C56C9A"/>
    <w:rsid w:val="00D0144B"/>
    <w:rsid w:val="00D50C54"/>
    <w:rsid w:val="00DD6353"/>
    <w:rsid w:val="00DF3CEE"/>
    <w:rsid w:val="00E053BF"/>
    <w:rsid w:val="00E72834"/>
    <w:rsid w:val="00E85784"/>
    <w:rsid w:val="00F22821"/>
    <w:rsid w:val="00F25617"/>
    <w:rsid w:val="00F9711D"/>
    <w:rsid w:val="00FB64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AED4"/>
  <w15:chartTrackingRefBased/>
  <w15:docId w15:val="{792D18EF-7FF9-524A-ADA0-CF1D960C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88"/>
    <w:pPr>
      <w:widowControl w:val="0"/>
      <w:autoSpaceDE w:val="0"/>
      <w:autoSpaceDN w:val="0"/>
    </w:pPr>
    <w:rPr>
      <w:rFonts w:ascii="Arial MT" w:eastAsia="Arial MT" w:hAnsi="Arial MT" w:cs="Arial MT"/>
      <w:kern w:val="0"/>
      <w:sz w:val="22"/>
      <w:szCs w:val="22"/>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B88"/>
    <w:pPr>
      <w:tabs>
        <w:tab w:val="center" w:pos="4419"/>
        <w:tab w:val="right" w:pos="8838"/>
      </w:tabs>
    </w:pPr>
  </w:style>
  <w:style w:type="character" w:customStyle="1" w:styleId="EncabezadoCar">
    <w:name w:val="Encabezado Car"/>
    <w:basedOn w:val="Fuentedeprrafopredeter"/>
    <w:link w:val="Encabezado"/>
    <w:uiPriority w:val="99"/>
    <w:rsid w:val="00123B88"/>
    <w:rPr>
      <w:rFonts w:ascii="Arial MT" w:eastAsia="Arial MT" w:hAnsi="Arial MT" w:cs="Arial MT"/>
      <w:kern w:val="0"/>
      <w:sz w:val="22"/>
      <w:szCs w:val="22"/>
      <w:lang w:val="es-ES"/>
      <w14:ligatures w14:val="none"/>
    </w:rPr>
  </w:style>
  <w:style w:type="character" w:styleId="Hipervnculo">
    <w:name w:val="Hyperlink"/>
    <w:basedOn w:val="Fuentedeprrafopredeter"/>
    <w:uiPriority w:val="99"/>
    <w:unhideWhenUsed/>
    <w:rsid w:val="00123B88"/>
    <w:rPr>
      <w:color w:val="0563C1" w:themeColor="hyperlink"/>
      <w:u w:val="singl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123B8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123B88"/>
    <w:rPr>
      <w:rFonts w:ascii="Arial MT" w:eastAsia="Arial MT" w:hAnsi="Arial MT"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123B88"/>
    <w:rPr>
      <w:vertAlign w:val="superscript"/>
    </w:rPr>
  </w:style>
  <w:style w:type="paragraph" w:styleId="Prrafodelista">
    <w:name w:val="List Paragraph"/>
    <w:basedOn w:val="Normal"/>
    <w:uiPriority w:val="34"/>
    <w:qFormat/>
    <w:rsid w:val="00123B88"/>
    <w:pPr>
      <w:ind w:left="720"/>
      <w:contextualSpacing/>
    </w:pPr>
  </w:style>
  <w:style w:type="paragraph" w:customStyle="1" w:styleId="Refdenotaalpie2">
    <w:name w:val="Ref. de nota al pie2"/>
    <w:aliases w:val="Nota de pie,Pie de pagina"/>
    <w:basedOn w:val="Normal"/>
    <w:link w:val="Refdenotaalpie"/>
    <w:uiPriority w:val="99"/>
    <w:qFormat/>
    <w:rsid w:val="00123B88"/>
    <w:pPr>
      <w:widowControl/>
      <w:autoSpaceDE/>
      <w:autoSpaceDN/>
      <w:spacing w:after="160" w:line="240" w:lineRule="exact"/>
    </w:pPr>
    <w:rPr>
      <w:rFonts w:asciiTheme="minorHAnsi" w:eastAsiaTheme="minorHAnsi" w:hAnsiTheme="minorHAnsi" w:cstheme="minorBidi"/>
      <w:kern w:val="2"/>
      <w:sz w:val="24"/>
      <w:szCs w:val="24"/>
      <w:vertAlign w:val="superscript"/>
      <w:lang w:val="es-CO"/>
      <w14:ligatures w14:val="standardContextual"/>
    </w:rPr>
  </w:style>
  <w:style w:type="table" w:styleId="Tablaconcuadrcula">
    <w:name w:val="Table Grid"/>
    <w:basedOn w:val="Tablanormal"/>
    <w:uiPriority w:val="39"/>
    <w:rsid w:val="0012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D57AC"/>
    <w:rPr>
      <w:rFonts w:ascii="Arial MT" w:eastAsia="Arial MT" w:hAnsi="Arial MT" w:cs="Arial MT"/>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337890">
      <w:bodyDiv w:val="1"/>
      <w:marLeft w:val="0"/>
      <w:marRight w:val="0"/>
      <w:marTop w:val="0"/>
      <w:marBottom w:val="0"/>
      <w:divBdr>
        <w:top w:val="none" w:sz="0" w:space="0" w:color="auto"/>
        <w:left w:val="none" w:sz="0" w:space="0" w:color="auto"/>
        <w:bottom w:val="none" w:sz="0" w:space="0" w:color="auto"/>
        <w:right w:val="none" w:sz="0" w:space="0" w:color="auto"/>
      </w:divBdr>
    </w:div>
    <w:div w:id="18721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os@prosperidadso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BC23-2E09-8842-A189-89510481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1566</Words>
  <Characters>8618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Diana Carolina</cp:lastModifiedBy>
  <cp:revision>2</cp:revision>
  <dcterms:created xsi:type="dcterms:W3CDTF">2025-07-31T22:32:00Z</dcterms:created>
  <dcterms:modified xsi:type="dcterms:W3CDTF">2025-07-31T22:32:00Z</dcterms:modified>
</cp:coreProperties>
</file>