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022A3" w14:textId="40735EED" w:rsidR="00C7036A" w:rsidRPr="00A96B74" w:rsidRDefault="00C7036A" w:rsidP="002B18F4">
      <w:pPr>
        <w:widowControl/>
        <w:autoSpaceDE/>
        <w:autoSpaceDN/>
        <w:spacing w:line="360" w:lineRule="auto"/>
        <w:ind w:right="-7"/>
        <w:jc w:val="both"/>
        <w:rPr>
          <w:rFonts w:ascii="Arial" w:eastAsia="Arial" w:hAnsi="Arial" w:cs="Arial"/>
          <w:lang w:eastAsia="es-CO"/>
        </w:rPr>
      </w:pPr>
      <w:bookmarkStart w:id="0" w:name="_Hlk198721154"/>
      <w:r w:rsidRPr="00A96B74">
        <w:rPr>
          <w:rFonts w:ascii="Arial" w:eastAsia="Arial" w:hAnsi="Arial" w:cs="Arial"/>
          <w:lang w:eastAsia="es-CO"/>
        </w:rPr>
        <w:t>Señores</w:t>
      </w:r>
      <w:r w:rsidR="00DD2662">
        <w:rPr>
          <w:rFonts w:ascii="Arial" w:eastAsia="Arial" w:hAnsi="Arial" w:cs="Arial"/>
          <w:lang w:eastAsia="es-CO"/>
        </w:rPr>
        <w:t>:</w:t>
      </w:r>
    </w:p>
    <w:p w14:paraId="142D409D" w14:textId="77777777" w:rsidR="00B226AC" w:rsidRDefault="00B226AC" w:rsidP="00B226AC">
      <w:pPr>
        <w:widowControl/>
        <w:autoSpaceDE/>
        <w:autoSpaceDN/>
        <w:spacing w:line="360" w:lineRule="auto"/>
        <w:ind w:right="-7" w:hanging="10"/>
        <w:jc w:val="both"/>
        <w:rPr>
          <w:rFonts w:ascii="Arial" w:eastAsia="Arial" w:hAnsi="Arial" w:cs="Arial"/>
          <w:b/>
          <w:lang w:eastAsia="es-CO"/>
        </w:rPr>
      </w:pPr>
      <w:r>
        <w:rPr>
          <w:rFonts w:ascii="Arial" w:eastAsia="Arial" w:hAnsi="Arial" w:cs="Arial"/>
          <w:b/>
          <w:lang w:eastAsia="es-CO"/>
        </w:rPr>
        <w:t>CONTRALORÍA DE BOGOTÁ</w:t>
      </w:r>
    </w:p>
    <w:p w14:paraId="15CD8253" w14:textId="77777777" w:rsidR="00B226AC" w:rsidRDefault="00B226AC" w:rsidP="00086451">
      <w:pPr>
        <w:widowControl/>
        <w:autoSpaceDE/>
        <w:autoSpaceDN/>
        <w:spacing w:line="360" w:lineRule="auto"/>
        <w:ind w:right="-7" w:hanging="10"/>
        <w:jc w:val="both"/>
        <w:rPr>
          <w:rFonts w:ascii="Arial" w:eastAsia="Arial" w:hAnsi="Arial" w:cs="Arial"/>
          <w:b/>
          <w:lang w:eastAsia="es-CO"/>
        </w:rPr>
      </w:pPr>
      <w:r w:rsidRPr="00B226AC">
        <w:rPr>
          <w:rFonts w:ascii="Arial" w:eastAsia="Arial" w:hAnsi="Arial" w:cs="Arial"/>
          <w:b/>
          <w:lang w:eastAsia="es-CO"/>
        </w:rPr>
        <w:t xml:space="preserve">DIRECCIÓN DE RESPONSABILIDAD FISCAL Y JURISDICCIÓN COACTIVA </w:t>
      </w:r>
    </w:p>
    <w:p w14:paraId="2F208667" w14:textId="77777777" w:rsidR="00B226AC" w:rsidRDefault="00B226AC" w:rsidP="00086451">
      <w:pPr>
        <w:widowControl/>
        <w:autoSpaceDE/>
        <w:autoSpaceDN/>
        <w:spacing w:line="360" w:lineRule="auto"/>
        <w:ind w:right="-7" w:hanging="10"/>
        <w:jc w:val="both"/>
        <w:rPr>
          <w:rFonts w:ascii="Arial" w:eastAsia="Arial" w:hAnsi="Arial" w:cs="Arial"/>
          <w:b/>
          <w:lang w:eastAsia="es-CO"/>
        </w:rPr>
      </w:pPr>
      <w:r w:rsidRPr="00B226AC">
        <w:rPr>
          <w:rFonts w:ascii="Arial" w:eastAsia="Arial" w:hAnsi="Arial" w:cs="Arial"/>
          <w:b/>
          <w:lang w:eastAsia="es-CO"/>
        </w:rPr>
        <w:t>SUBDIRECCIÓN DEL PROCESO DE RESPONSABILIDAD FISCAL</w:t>
      </w:r>
    </w:p>
    <w:p w14:paraId="6F099FBE" w14:textId="2FD4AAAA" w:rsidR="00EA0C4F" w:rsidRPr="00B226AC" w:rsidRDefault="00B226AC" w:rsidP="00086451">
      <w:pPr>
        <w:widowControl/>
        <w:autoSpaceDE/>
        <w:autoSpaceDN/>
        <w:spacing w:line="360" w:lineRule="auto"/>
        <w:ind w:right="-7" w:hanging="10"/>
        <w:jc w:val="both"/>
        <w:rPr>
          <w:rFonts w:ascii="Arial" w:eastAsia="Arial" w:hAnsi="Arial" w:cs="Arial"/>
          <w:bCs/>
          <w:lang w:eastAsia="es-CO"/>
        </w:rPr>
      </w:pPr>
      <w:hyperlink r:id="rId8" w:history="1">
        <w:r w:rsidRPr="00B226AC">
          <w:rPr>
            <w:rStyle w:val="Hipervnculo"/>
            <w:rFonts w:ascii="Arial" w:eastAsia="Arial" w:hAnsi="Arial" w:cs="Arial"/>
            <w:bCs/>
            <w:lang w:eastAsia="es-CO"/>
          </w:rPr>
          <w:t>controlciudadano@contraloriabogota.gov.co</w:t>
        </w:r>
      </w:hyperlink>
      <w:r w:rsidRPr="00B226AC">
        <w:rPr>
          <w:rFonts w:ascii="Arial" w:eastAsia="Arial" w:hAnsi="Arial" w:cs="Arial"/>
          <w:bCs/>
          <w:lang w:eastAsia="es-CO"/>
        </w:rPr>
        <w:t xml:space="preserve"> / </w:t>
      </w:r>
      <w:hyperlink r:id="rId9" w:history="1">
        <w:r w:rsidRPr="00B226AC">
          <w:rPr>
            <w:rStyle w:val="Hipervnculo"/>
            <w:rFonts w:ascii="Arial" w:eastAsia="Arial" w:hAnsi="Arial" w:cs="Arial"/>
            <w:bCs/>
            <w:lang w:eastAsia="es-CO"/>
          </w:rPr>
          <w:t>correspondenciaexterna@contraloriabogota.gov.co</w:t>
        </w:r>
      </w:hyperlink>
      <w:r w:rsidRPr="00B226AC">
        <w:rPr>
          <w:rFonts w:ascii="Arial" w:eastAsia="Arial" w:hAnsi="Arial" w:cs="Arial"/>
          <w:bCs/>
          <w:lang w:eastAsia="es-CO"/>
        </w:rPr>
        <w:t xml:space="preserve">  </w:t>
      </w:r>
    </w:p>
    <w:p w14:paraId="609CEAF0" w14:textId="77777777" w:rsidR="00B226AC" w:rsidRPr="00A96B74" w:rsidRDefault="00B226AC" w:rsidP="00086451">
      <w:pPr>
        <w:widowControl/>
        <w:autoSpaceDE/>
        <w:autoSpaceDN/>
        <w:spacing w:line="360" w:lineRule="auto"/>
        <w:ind w:right="-7" w:hanging="10"/>
        <w:jc w:val="both"/>
        <w:rPr>
          <w:rFonts w:ascii="Arial" w:eastAsia="Arial" w:hAnsi="Arial" w:cs="Arial"/>
          <w:b/>
          <w:lang w:eastAsia="es-CO"/>
        </w:rPr>
      </w:pPr>
    </w:p>
    <w:p w14:paraId="63542313" w14:textId="6EDE9090" w:rsidR="00C7036A" w:rsidRPr="00A96B74" w:rsidRDefault="00C7036A" w:rsidP="00086451">
      <w:pPr>
        <w:widowControl/>
        <w:autoSpaceDE/>
        <w:autoSpaceDN/>
        <w:spacing w:line="360" w:lineRule="auto"/>
        <w:ind w:right="-7" w:hanging="10"/>
        <w:jc w:val="both"/>
        <w:rPr>
          <w:rFonts w:ascii="Arial" w:eastAsia="Arial" w:hAnsi="Arial" w:cs="Arial"/>
          <w:lang w:eastAsia="es-CO"/>
        </w:rPr>
      </w:pPr>
      <w:r w:rsidRPr="00A96B74">
        <w:rPr>
          <w:rFonts w:ascii="Arial" w:eastAsia="Arial" w:hAnsi="Arial" w:cs="Arial"/>
          <w:b/>
          <w:lang w:eastAsia="es-CO"/>
        </w:rPr>
        <w:t xml:space="preserve">REFERENCIA: </w:t>
      </w:r>
      <w:r w:rsidRPr="00A96B74">
        <w:rPr>
          <w:rFonts w:ascii="Arial" w:eastAsia="Arial" w:hAnsi="Arial" w:cs="Arial"/>
          <w:b/>
          <w:u w:val="single"/>
          <w:lang w:eastAsia="es-CO"/>
        </w:rPr>
        <w:t xml:space="preserve">PRONUNCIAMIENTO FRENTE AL AUTO DE APERTURA </w:t>
      </w:r>
      <w:r w:rsidR="00C262A0">
        <w:rPr>
          <w:rFonts w:ascii="Arial" w:eastAsia="Arial" w:hAnsi="Arial" w:cs="Arial"/>
          <w:b/>
          <w:u w:val="single"/>
          <w:lang w:eastAsia="es-CO"/>
        </w:rPr>
        <w:t>de fe</w:t>
      </w:r>
      <w:r w:rsidR="00C262A0" w:rsidRPr="00C262A0">
        <w:rPr>
          <w:rFonts w:ascii="Arial" w:eastAsia="Arial" w:hAnsi="Arial" w:cs="Arial"/>
          <w:b/>
          <w:u w:val="single"/>
          <w:lang w:eastAsia="es-CO"/>
        </w:rPr>
        <w:t xml:space="preserve">cha </w:t>
      </w:r>
      <w:r w:rsidR="00B226AC">
        <w:rPr>
          <w:rFonts w:ascii="Arial" w:eastAsia="Arial" w:hAnsi="Arial" w:cs="Arial"/>
          <w:b/>
          <w:u w:val="single"/>
          <w:lang w:eastAsia="es-CO"/>
        </w:rPr>
        <w:t>31</w:t>
      </w:r>
      <w:r w:rsidR="00C262A0" w:rsidRPr="00C262A0">
        <w:rPr>
          <w:rFonts w:ascii="Arial" w:eastAsia="Arial" w:hAnsi="Arial" w:cs="Arial"/>
          <w:b/>
          <w:u w:val="single"/>
          <w:lang w:eastAsia="es-CO"/>
        </w:rPr>
        <w:t xml:space="preserve"> de </w:t>
      </w:r>
      <w:r w:rsidR="00B226AC">
        <w:rPr>
          <w:rFonts w:ascii="Arial" w:eastAsia="Arial" w:hAnsi="Arial" w:cs="Arial"/>
          <w:b/>
          <w:u w:val="single"/>
          <w:lang w:eastAsia="es-CO"/>
        </w:rPr>
        <w:t>marzo</w:t>
      </w:r>
      <w:r w:rsidR="00C262A0" w:rsidRPr="00C262A0">
        <w:rPr>
          <w:rFonts w:ascii="Arial" w:eastAsia="Arial" w:hAnsi="Arial" w:cs="Arial"/>
          <w:b/>
          <w:u w:val="single"/>
          <w:lang w:eastAsia="es-CO"/>
        </w:rPr>
        <w:t xml:space="preserve"> de 2025</w:t>
      </w:r>
    </w:p>
    <w:p w14:paraId="2DD2876A" w14:textId="77777777" w:rsidR="00C7036A" w:rsidRPr="00A96B74" w:rsidRDefault="00C7036A" w:rsidP="00086451">
      <w:pPr>
        <w:widowControl/>
        <w:autoSpaceDE/>
        <w:autoSpaceDN/>
        <w:spacing w:line="360" w:lineRule="auto"/>
        <w:ind w:right="-7"/>
        <w:jc w:val="both"/>
        <w:rPr>
          <w:rFonts w:ascii="Arial" w:eastAsia="Arial" w:hAnsi="Arial" w:cs="Arial"/>
          <w:lang w:eastAsia="es-CO"/>
        </w:rPr>
      </w:pPr>
      <w:r w:rsidRPr="00A96B74">
        <w:rPr>
          <w:rFonts w:ascii="Arial" w:eastAsia="Calibri" w:hAnsi="Arial" w:cs="Arial"/>
          <w:lang w:eastAsia="es-CO"/>
        </w:rPr>
        <w:t xml:space="preserve"> </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325"/>
      </w:tblGrid>
      <w:tr w:rsidR="00943390" w:rsidRPr="00A96B74" w14:paraId="1D18ABEA" w14:textId="77777777" w:rsidTr="00943390">
        <w:tc>
          <w:tcPr>
            <w:tcW w:w="3119" w:type="dxa"/>
          </w:tcPr>
          <w:p w14:paraId="301D787B" w14:textId="1D5DFC06" w:rsidR="00943390" w:rsidRPr="00A96B74" w:rsidRDefault="00943390" w:rsidP="00086451">
            <w:pPr>
              <w:widowControl/>
              <w:tabs>
                <w:tab w:val="center" w:pos="5307"/>
              </w:tabs>
              <w:autoSpaceDE/>
              <w:autoSpaceDN/>
              <w:spacing w:line="360" w:lineRule="auto"/>
              <w:ind w:right="-7"/>
              <w:jc w:val="both"/>
              <w:rPr>
                <w:rFonts w:ascii="Arial" w:eastAsia="Arial" w:hAnsi="Arial" w:cs="Arial"/>
                <w:lang w:eastAsia="es-CO"/>
              </w:rPr>
            </w:pPr>
            <w:r w:rsidRPr="00A96B74">
              <w:rPr>
                <w:rFonts w:ascii="Arial" w:eastAsia="Arial" w:hAnsi="Arial" w:cs="Arial"/>
                <w:b/>
                <w:lang w:eastAsia="es-CO"/>
              </w:rPr>
              <w:t>PROCESO:</w:t>
            </w:r>
            <w:r w:rsidRPr="00A96B74">
              <w:rPr>
                <w:rFonts w:ascii="Arial" w:eastAsia="Arial" w:hAnsi="Arial" w:cs="Arial"/>
                <w:lang w:eastAsia="es-CO"/>
              </w:rPr>
              <w:t xml:space="preserve">                       </w:t>
            </w:r>
          </w:p>
          <w:p w14:paraId="75A3C505" w14:textId="162B6878" w:rsidR="00943390" w:rsidRPr="00A96B74" w:rsidRDefault="00943390" w:rsidP="00086451">
            <w:pPr>
              <w:widowControl/>
              <w:tabs>
                <w:tab w:val="center" w:pos="4013"/>
              </w:tabs>
              <w:autoSpaceDE/>
              <w:autoSpaceDN/>
              <w:spacing w:line="360" w:lineRule="auto"/>
              <w:ind w:right="-7"/>
              <w:jc w:val="both"/>
              <w:rPr>
                <w:rFonts w:ascii="Arial" w:eastAsia="Arial" w:hAnsi="Arial" w:cs="Arial"/>
                <w:lang w:eastAsia="es-CO"/>
              </w:rPr>
            </w:pPr>
            <w:r w:rsidRPr="00A96B74">
              <w:rPr>
                <w:rFonts w:ascii="Arial" w:eastAsia="Arial" w:hAnsi="Arial" w:cs="Arial"/>
                <w:b/>
                <w:lang w:eastAsia="es-CO"/>
              </w:rPr>
              <w:t>EXPEDIENTE:</w:t>
            </w:r>
            <w:r w:rsidRPr="00A96B74">
              <w:rPr>
                <w:rFonts w:ascii="Arial" w:eastAsia="Arial" w:hAnsi="Arial" w:cs="Arial"/>
                <w:lang w:eastAsia="es-CO"/>
              </w:rPr>
              <w:t xml:space="preserve">                 </w:t>
            </w:r>
            <w:r w:rsidRPr="00A96B74">
              <w:rPr>
                <w:rFonts w:ascii="Arial" w:eastAsia="Arial" w:hAnsi="Arial" w:cs="Arial"/>
                <w:bCs/>
                <w:lang w:eastAsia="es-CO"/>
              </w:rPr>
              <w:t xml:space="preserve"> </w:t>
            </w:r>
          </w:p>
          <w:p w14:paraId="26CA55D1" w14:textId="30126ACA" w:rsidR="00943390" w:rsidRPr="00A96B74" w:rsidRDefault="00943390" w:rsidP="00086451">
            <w:pPr>
              <w:widowControl/>
              <w:autoSpaceDE/>
              <w:autoSpaceDN/>
              <w:spacing w:line="360" w:lineRule="auto"/>
              <w:ind w:left="10" w:right="-7" w:hanging="10"/>
              <w:jc w:val="both"/>
              <w:rPr>
                <w:rFonts w:ascii="Arial" w:eastAsia="Arial" w:hAnsi="Arial" w:cs="Arial"/>
                <w:lang w:eastAsia="es-CO"/>
              </w:rPr>
            </w:pPr>
            <w:r w:rsidRPr="00A96B74">
              <w:rPr>
                <w:rFonts w:ascii="Arial" w:eastAsia="Arial" w:hAnsi="Arial" w:cs="Arial"/>
                <w:b/>
                <w:lang w:eastAsia="es-CO"/>
              </w:rPr>
              <w:t>ENTIDAD AFECTADA:</w:t>
            </w:r>
            <w:r w:rsidRPr="00A96B74">
              <w:rPr>
                <w:rFonts w:ascii="Arial" w:eastAsia="Arial" w:hAnsi="Arial" w:cs="Arial"/>
                <w:lang w:eastAsia="es-CO"/>
              </w:rPr>
              <w:t xml:space="preserve">     </w:t>
            </w:r>
          </w:p>
          <w:p w14:paraId="3B4AF649" w14:textId="0CF9A069" w:rsidR="00943390" w:rsidRPr="00A96B74" w:rsidRDefault="00943390" w:rsidP="00086451">
            <w:pPr>
              <w:widowControl/>
              <w:autoSpaceDE/>
              <w:autoSpaceDN/>
              <w:spacing w:line="360" w:lineRule="auto"/>
              <w:ind w:left="10" w:right="-7" w:hanging="10"/>
              <w:jc w:val="both"/>
              <w:rPr>
                <w:rFonts w:ascii="Arial" w:eastAsia="Arial" w:hAnsi="Arial" w:cs="Arial"/>
                <w:lang w:eastAsia="es-CO"/>
              </w:rPr>
            </w:pPr>
            <w:r w:rsidRPr="00A96B74">
              <w:rPr>
                <w:rFonts w:ascii="Arial" w:eastAsia="Arial" w:hAnsi="Arial" w:cs="Arial"/>
                <w:b/>
                <w:lang w:eastAsia="es-CO"/>
              </w:rPr>
              <w:t>VINCULADOS:</w:t>
            </w:r>
            <w:r w:rsidRPr="00A96B74">
              <w:rPr>
                <w:rFonts w:ascii="Arial" w:eastAsia="Arial" w:hAnsi="Arial" w:cs="Arial"/>
                <w:lang w:eastAsia="es-CO"/>
              </w:rPr>
              <w:t xml:space="preserve">       </w:t>
            </w:r>
          </w:p>
          <w:p w14:paraId="418BF85B" w14:textId="77777777" w:rsidR="00943390" w:rsidRPr="00A96B74" w:rsidRDefault="00943390" w:rsidP="00086451">
            <w:pPr>
              <w:widowControl/>
              <w:autoSpaceDE/>
              <w:autoSpaceDN/>
              <w:spacing w:line="360" w:lineRule="auto"/>
              <w:ind w:left="10" w:right="-7" w:hanging="10"/>
              <w:jc w:val="both"/>
              <w:rPr>
                <w:rFonts w:ascii="Arial" w:eastAsia="Arial" w:hAnsi="Arial" w:cs="Arial"/>
                <w:b/>
                <w:lang w:eastAsia="es-CO"/>
              </w:rPr>
            </w:pPr>
          </w:p>
          <w:p w14:paraId="18945E57" w14:textId="77777777" w:rsidR="00B226AC" w:rsidRDefault="00B226AC" w:rsidP="00086451">
            <w:pPr>
              <w:widowControl/>
              <w:autoSpaceDE/>
              <w:autoSpaceDN/>
              <w:spacing w:line="360" w:lineRule="auto"/>
              <w:ind w:left="10" w:right="-7" w:hanging="10"/>
              <w:jc w:val="both"/>
              <w:rPr>
                <w:rFonts w:ascii="Arial" w:eastAsia="Arial" w:hAnsi="Arial" w:cs="Arial"/>
                <w:b/>
                <w:lang w:eastAsia="es-CO"/>
              </w:rPr>
            </w:pPr>
          </w:p>
          <w:p w14:paraId="41550085" w14:textId="77777777" w:rsidR="00B226AC" w:rsidRDefault="00B226AC" w:rsidP="00086451">
            <w:pPr>
              <w:widowControl/>
              <w:autoSpaceDE/>
              <w:autoSpaceDN/>
              <w:spacing w:line="360" w:lineRule="auto"/>
              <w:ind w:left="10" w:right="-7" w:hanging="10"/>
              <w:jc w:val="both"/>
              <w:rPr>
                <w:rFonts w:ascii="Arial" w:eastAsia="Arial" w:hAnsi="Arial" w:cs="Arial"/>
                <w:b/>
                <w:lang w:eastAsia="es-CO"/>
              </w:rPr>
            </w:pPr>
          </w:p>
          <w:p w14:paraId="602EFACA" w14:textId="77777777" w:rsidR="00B226AC" w:rsidRDefault="00B226AC" w:rsidP="00086451">
            <w:pPr>
              <w:widowControl/>
              <w:autoSpaceDE/>
              <w:autoSpaceDN/>
              <w:spacing w:line="360" w:lineRule="auto"/>
              <w:ind w:left="10" w:right="-7" w:hanging="10"/>
              <w:jc w:val="both"/>
              <w:rPr>
                <w:rFonts w:ascii="Arial" w:eastAsia="Arial" w:hAnsi="Arial" w:cs="Arial"/>
                <w:b/>
                <w:lang w:eastAsia="es-CO"/>
              </w:rPr>
            </w:pPr>
          </w:p>
          <w:p w14:paraId="45D733AC" w14:textId="7501C6A7" w:rsidR="00943390" w:rsidRPr="00A96B74" w:rsidRDefault="00943390" w:rsidP="00086451">
            <w:pPr>
              <w:widowControl/>
              <w:autoSpaceDE/>
              <w:autoSpaceDN/>
              <w:spacing w:line="360" w:lineRule="auto"/>
              <w:ind w:left="10" w:right="-7" w:hanging="10"/>
              <w:jc w:val="both"/>
              <w:rPr>
                <w:rFonts w:ascii="Arial" w:eastAsia="Arial" w:hAnsi="Arial" w:cs="Arial"/>
                <w:b/>
                <w:bCs/>
                <w:color w:val="000000"/>
                <w:u w:val="single"/>
                <w:lang w:eastAsia="es-CO"/>
              </w:rPr>
            </w:pPr>
            <w:r w:rsidRPr="00A96B74">
              <w:rPr>
                <w:rFonts w:ascii="Arial" w:eastAsia="Arial" w:hAnsi="Arial" w:cs="Arial"/>
                <w:b/>
                <w:lang w:eastAsia="es-CO"/>
              </w:rPr>
              <w:t>TERCEROS VINCULADOS</w:t>
            </w:r>
            <w:r w:rsidRPr="00A96B74">
              <w:rPr>
                <w:rFonts w:ascii="Arial" w:eastAsia="Arial" w:hAnsi="Arial" w:cs="Arial"/>
                <w:lang w:eastAsia="es-CO"/>
              </w:rPr>
              <w:t xml:space="preserve">: </w:t>
            </w:r>
          </w:p>
          <w:p w14:paraId="6BE62F90" w14:textId="77777777" w:rsidR="00943390" w:rsidRPr="00A96B74" w:rsidRDefault="00943390" w:rsidP="00086451">
            <w:pPr>
              <w:widowControl/>
              <w:autoSpaceDE/>
              <w:autoSpaceDN/>
              <w:spacing w:line="360" w:lineRule="auto"/>
              <w:ind w:right="-7"/>
              <w:jc w:val="both"/>
              <w:rPr>
                <w:rFonts w:ascii="Arial" w:eastAsia="Arial" w:hAnsi="Arial" w:cs="Arial"/>
                <w:lang w:eastAsia="es-CO"/>
              </w:rPr>
            </w:pPr>
          </w:p>
          <w:p w14:paraId="56D3C85A" w14:textId="77777777" w:rsidR="00943390" w:rsidRPr="00A96B74" w:rsidRDefault="00943390" w:rsidP="00086451">
            <w:pPr>
              <w:widowControl/>
              <w:tabs>
                <w:tab w:val="center" w:pos="5307"/>
              </w:tabs>
              <w:autoSpaceDE/>
              <w:autoSpaceDN/>
              <w:spacing w:line="360" w:lineRule="auto"/>
              <w:ind w:right="-7"/>
              <w:jc w:val="both"/>
              <w:rPr>
                <w:rFonts w:ascii="Arial" w:eastAsia="Arial" w:hAnsi="Arial" w:cs="Arial"/>
                <w:b/>
                <w:lang w:eastAsia="es-CO"/>
              </w:rPr>
            </w:pPr>
          </w:p>
        </w:tc>
        <w:tc>
          <w:tcPr>
            <w:tcW w:w="7325" w:type="dxa"/>
          </w:tcPr>
          <w:p w14:paraId="0E972711" w14:textId="6B5CD90C" w:rsidR="00943390" w:rsidRPr="00A96B74" w:rsidRDefault="00943390" w:rsidP="00086451">
            <w:pPr>
              <w:widowControl/>
              <w:tabs>
                <w:tab w:val="center" w:pos="5307"/>
              </w:tabs>
              <w:autoSpaceDE/>
              <w:autoSpaceDN/>
              <w:spacing w:line="360" w:lineRule="auto"/>
              <w:ind w:right="-7"/>
              <w:jc w:val="both"/>
              <w:rPr>
                <w:rFonts w:ascii="Arial" w:eastAsia="Arial" w:hAnsi="Arial" w:cs="Arial"/>
                <w:lang w:eastAsia="es-CO"/>
              </w:rPr>
            </w:pPr>
            <w:r w:rsidRPr="00A96B74">
              <w:rPr>
                <w:rFonts w:ascii="Arial" w:eastAsia="Arial" w:hAnsi="Arial" w:cs="Arial"/>
                <w:lang w:eastAsia="es-CO"/>
              </w:rPr>
              <w:t>PROCESO DE RESPONSABILIDAD FISCAL</w:t>
            </w:r>
          </w:p>
          <w:p w14:paraId="688A8C92" w14:textId="77777777" w:rsidR="00B226AC" w:rsidRDefault="00B226AC" w:rsidP="00086451">
            <w:pPr>
              <w:widowControl/>
              <w:autoSpaceDE/>
              <w:autoSpaceDN/>
              <w:spacing w:line="360" w:lineRule="auto"/>
              <w:ind w:left="10" w:right="-7" w:hanging="10"/>
              <w:jc w:val="both"/>
              <w:rPr>
                <w:rFonts w:ascii="Arial" w:eastAsia="Arial" w:hAnsi="Arial" w:cs="Arial"/>
                <w:bCs/>
                <w:lang w:eastAsia="es-CO"/>
              </w:rPr>
            </w:pPr>
            <w:r w:rsidRPr="00B226AC">
              <w:rPr>
                <w:rFonts w:ascii="Arial" w:eastAsia="Arial" w:hAnsi="Arial" w:cs="Arial"/>
                <w:bCs/>
                <w:lang w:eastAsia="es-CO"/>
              </w:rPr>
              <w:t>170100-0075-25</w:t>
            </w:r>
          </w:p>
          <w:p w14:paraId="523E8CA9" w14:textId="1A9CE012" w:rsidR="00943390" w:rsidRPr="00A96B74" w:rsidRDefault="00B226AC" w:rsidP="00086451">
            <w:pPr>
              <w:widowControl/>
              <w:autoSpaceDE/>
              <w:autoSpaceDN/>
              <w:spacing w:line="360" w:lineRule="auto"/>
              <w:ind w:left="10" w:right="-7" w:hanging="10"/>
              <w:jc w:val="both"/>
              <w:rPr>
                <w:rFonts w:ascii="Arial" w:eastAsia="Arial" w:hAnsi="Arial" w:cs="Arial"/>
                <w:lang w:eastAsia="es-CO"/>
              </w:rPr>
            </w:pPr>
            <w:r w:rsidRPr="00B226AC">
              <w:rPr>
                <w:rFonts w:ascii="Arial" w:eastAsia="Arial" w:hAnsi="Arial" w:cs="Arial"/>
                <w:lang w:eastAsia="es-CO"/>
              </w:rPr>
              <w:t>SECRETARÍA DE EDUCACIÓN DISTRITAL - SED.</w:t>
            </w:r>
          </w:p>
          <w:p w14:paraId="11DCB1CB" w14:textId="5FAF0CDC" w:rsidR="00943390" w:rsidRPr="00A96B74" w:rsidRDefault="00B226AC" w:rsidP="00086451">
            <w:pPr>
              <w:widowControl/>
              <w:autoSpaceDE/>
              <w:autoSpaceDN/>
              <w:spacing w:line="360" w:lineRule="auto"/>
              <w:ind w:left="10" w:right="-7" w:hanging="10"/>
              <w:jc w:val="both"/>
              <w:rPr>
                <w:rFonts w:ascii="Arial" w:eastAsia="Arial" w:hAnsi="Arial" w:cs="Arial"/>
                <w:lang w:eastAsia="es-CO"/>
              </w:rPr>
            </w:pPr>
            <w:r w:rsidRPr="00B226AC">
              <w:rPr>
                <w:rFonts w:ascii="Arial" w:eastAsia="Arial" w:hAnsi="Arial" w:cs="Arial"/>
                <w:lang w:eastAsia="es-CO"/>
              </w:rPr>
              <w:t xml:space="preserve">ALEXANDER </w:t>
            </w:r>
            <w:r>
              <w:rPr>
                <w:rFonts w:ascii="Arial" w:eastAsia="Arial" w:hAnsi="Arial" w:cs="Arial"/>
                <w:lang w:eastAsia="es-CO"/>
              </w:rPr>
              <w:t xml:space="preserve">OSORIO PAEZ, </w:t>
            </w:r>
            <w:r w:rsidRPr="00B226AC">
              <w:rPr>
                <w:rFonts w:ascii="Arial" w:eastAsia="Arial" w:hAnsi="Arial" w:cs="Arial"/>
                <w:lang w:eastAsia="es-CO"/>
              </w:rPr>
              <w:t>HU</w:t>
            </w:r>
            <w:r>
              <w:rPr>
                <w:rFonts w:ascii="Arial" w:eastAsia="Arial" w:hAnsi="Arial" w:cs="Arial"/>
                <w:lang w:eastAsia="es-CO"/>
              </w:rPr>
              <w:t xml:space="preserve">GO HERNANDO </w:t>
            </w:r>
            <w:r w:rsidRPr="00B226AC">
              <w:rPr>
                <w:rFonts w:ascii="Arial" w:eastAsia="Arial" w:hAnsi="Arial" w:cs="Arial"/>
                <w:lang w:eastAsia="es-CO"/>
              </w:rPr>
              <w:t>TIBAQUIRA CARDENAS</w:t>
            </w:r>
            <w:r>
              <w:rPr>
                <w:rFonts w:ascii="Arial" w:eastAsia="Arial" w:hAnsi="Arial" w:cs="Arial"/>
                <w:lang w:eastAsia="es-CO"/>
              </w:rPr>
              <w:t>, CARLOS ALBERTO REVERON PENA, SONIA GARZÓN LEAL, CRISTIAN LEONARDO CONTADOR ALONSO, CONSORCIO CONSTRUCTOR SED, CONSORCIO INTER JUJ, CONSORCIO OBRAS MG, CONSORCIO INTERCAPITAL 2022.</w:t>
            </w:r>
          </w:p>
          <w:p w14:paraId="15BA09DA" w14:textId="1B309CD8" w:rsidR="00943390" w:rsidRPr="00A96B74" w:rsidRDefault="00943390" w:rsidP="00086451">
            <w:pPr>
              <w:widowControl/>
              <w:tabs>
                <w:tab w:val="center" w:pos="5307"/>
              </w:tabs>
              <w:autoSpaceDE/>
              <w:autoSpaceDN/>
              <w:spacing w:line="360" w:lineRule="auto"/>
              <w:ind w:right="-7"/>
              <w:jc w:val="both"/>
              <w:rPr>
                <w:rFonts w:ascii="Arial" w:eastAsia="Arial" w:hAnsi="Arial" w:cs="Arial"/>
                <w:b/>
                <w:lang w:eastAsia="es-CO"/>
              </w:rPr>
            </w:pPr>
            <w:r w:rsidRPr="00A96B74">
              <w:rPr>
                <w:rFonts w:ascii="Arial" w:eastAsia="Arial" w:hAnsi="Arial" w:cs="Arial"/>
                <w:b/>
                <w:bCs/>
                <w:color w:val="000000"/>
                <w:u w:val="single"/>
                <w:lang w:eastAsia="es-CO"/>
              </w:rPr>
              <w:t>MAPFRE SEGUROS GENERALES DE COLOMBIA S.A. Y OTRO</w:t>
            </w:r>
            <w:r w:rsidR="00CF2D54">
              <w:rPr>
                <w:rFonts w:ascii="Arial" w:eastAsia="Arial" w:hAnsi="Arial" w:cs="Arial"/>
                <w:b/>
                <w:bCs/>
                <w:color w:val="000000"/>
                <w:u w:val="single"/>
                <w:lang w:eastAsia="es-CO"/>
              </w:rPr>
              <w:t>S</w:t>
            </w:r>
            <w:r w:rsidRPr="00A96B74">
              <w:rPr>
                <w:rFonts w:ascii="Arial" w:eastAsia="Arial" w:hAnsi="Arial" w:cs="Arial"/>
                <w:b/>
                <w:bCs/>
                <w:color w:val="000000"/>
                <w:u w:val="single"/>
                <w:lang w:eastAsia="es-CO"/>
              </w:rPr>
              <w:t>.</w:t>
            </w:r>
          </w:p>
        </w:tc>
      </w:tr>
    </w:tbl>
    <w:p w14:paraId="337F840E" w14:textId="3E7CF664" w:rsidR="00C7036A" w:rsidRPr="00A96B74" w:rsidRDefault="00C7036A" w:rsidP="00F66375">
      <w:pPr>
        <w:widowControl/>
        <w:autoSpaceDE/>
        <w:autoSpaceDN/>
        <w:spacing w:line="360" w:lineRule="auto"/>
        <w:ind w:right="-7" w:hanging="10"/>
        <w:jc w:val="both"/>
        <w:rPr>
          <w:rFonts w:ascii="Arial" w:eastAsia="Arial" w:hAnsi="Arial" w:cs="Arial"/>
          <w:lang w:eastAsia="es-CO"/>
        </w:rPr>
      </w:pPr>
      <w:r w:rsidRPr="00A96B74">
        <w:rPr>
          <w:rFonts w:ascii="Arial" w:eastAsia="Arial" w:hAnsi="Arial" w:cs="Arial"/>
          <w:b/>
          <w:color w:val="000000"/>
          <w:lang w:eastAsia="es-CO"/>
        </w:rPr>
        <w:t>GUSTAVO ALBERTO HERRERA ÁVILA</w:t>
      </w:r>
      <w:r w:rsidRPr="00A96B74">
        <w:rPr>
          <w:rFonts w:ascii="Arial" w:eastAsia="Arial" w:hAnsi="Arial" w:cs="Arial"/>
          <w:bCs/>
          <w:color w:val="000000"/>
          <w:lang w:eastAsia="es-CO"/>
        </w:rPr>
        <w:t>,</w:t>
      </w:r>
      <w:r w:rsidRPr="00A96B74">
        <w:rPr>
          <w:rFonts w:ascii="Arial" w:eastAsia="Arial" w:hAnsi="Arial" w:cs="Arial"/>
          <w:b/>
          <w:color w:val="000000"/>
          <w:lang w:eastAsia="es-CO"/>
        </w:rPr>
        <w:t xml:space="preserve"> </w:t>
      </w:r>
      <w:r w:rsidRPr="00A96B74">
        <w:rPr>
          <w:rFonts w:ascii="Arial" w:eastAsia="Arial" w:hAnsi="Arial" w:cs="Arial"/>
          <w:color w:val="000000"/>
          <w:lang w:eastAsia="es-CO"/>
        </w:rPr>
        <w:t xml:space="preserve">identificado con cédula de ciudadanía No. 19.395.114 de Bogotá, abogado titulado y en ejercicio, portador de la tarjeta profesional No. 39.116 del Consejo Superior de la Judicatura, actuando en mi calidad de apoderado </w:t>
      </w:r>
      <w:r w:rsidR="00EA0C4F" w:rsidRPr="00A96B74">
        <w:rPr>
          <w:rFonts w:ascii="Arial" w:eastAsia="Arial" w:hAnsi="Arial" w:cs="Arial"/>
          <w:color w:val="000000"/>
          <w:lang w:eastAsia="es-CO"/>
        </w:rPr>
        <w:t xml:space="preserve">general </w:t>
      </w:r>
      <w:r w:rsidRPr="00A96B74">
        <w:rPr>
          <w:rFonts w:ascii="Arial" w:eastAsia="Arial" w:hAnsi="Arial" w:cs="Arial"/>
          <w:color w:val="000000"/>
          <w:lang w:eastAsia="es-CO"/>
        </w:rPr>
        <w:t xml:space="preserve">de </w:t>
      </w:r>
      <w:r w:rsidRPr="00A96B74">
        <w:rPr>
          <w:rFonts w:ascii="Arial" w:eastAsia="Arial" w:hAnsi="Arial" w:cs="Arial"/>
          <w:b/>
          <w:bCs/>
          <w:color w:val="000000"/>
          <w:lang w:eastAsia="es-CO"/>
        </w:rPr>
        <w:t xml:space="preserve">MAPFRE SEGUROS GENERALES DE COLOMBIA S.A., </w:t>
      </w:r>
      <w:r w:rsidRPr="00A96B74">
        <w:rPr>
          <w:rFonts w:ascii="Arial" w:eastAsia="Arial" w:hAnsi="Arial" w:cs="Arial"/>
          <w:color w:val="000000"/>
          <w:lang w:eastAsia="es-CO"/>
        </w:rPr>
        <w:t xml:space="preserve">conforme se acredita con el poder </w:t>
      </w:r>
      <w:r w:rsidR="000B519A" w:rsidRPr="00A96B74">
        <w:rPr>
          <w:rFonts w:ascii="Arial" w:eastAsia="Arial" w:hAnsi="Arial" w:cs="Arial"/>
          <w:color w:val="000000"/>
          <w:lang w:eastAsia="es-CO"/>
        </w:rPr>
        <w:t xml:space="preserve">otorgado mediante Escritura Pública No. 1802 del 20 de junio de 2003, en la Notaría 35 del Círculo de Bogotá D.C </w:t>
      </w:r>
      <w:r w:rsidRPr="00A96B74">
        <w:rPr>
          <w:rFonts w:ascii="Arial" w:eastAsia="Arial" w:hAnsi="Arial" w:cs="Arial"/>
          <w:color w:val="000000"/>
          <w:lang w:eastAsia="es-CO"/>
        </w:rPr>
        <w:t xml:space="preserve">y certificado de existencia y representación legal adjunto; encontrándome dentro del término legal oportuno comedidamente procedo a presentar </w:t>
      </w:r>
      <w:r w:rsidR="001415A0" w:rsidRPr="00A96B74">
        <w:rPr>
          <w:rFonts w:ascii="Arial" w:eastAsia="Arial" w:hAnsi="Arial" w:cs="Arial"/>
          <w:b/>
          <w:bCs/>
          <w:color w:val="000000"/>
          <w:u w:val="single"/>
          <w:lang w:eastAsia="es-CO"/>
        </w:rPr>
        <w:t>PRONUNCIAMIENTO</w:t>
      </w:r>
      <w:r w:rsidR="001415A0" w:rsidRPr="000F335E">
        <w:rPr>
          <w:rFonts w:ascii="Arial" w:eastAsia="Arial" w:hAnsi="Arial" w:cs="Arial"/>
          <w:b/>
          <w:bCs/>
          <w:color w:val="000000"/>
          <w:lang w:eastAsia="es-CO"/>
        </w:rPr>
        <w:t xml:space="preserve"> </w:t>
      </w:r>
      <w:r w:rsidRPr="00A96B74">
        <w:rPr>
          <w:rFonts w:ascii="Arial" w:eastAsia="Arial" w:hAnsi="Arial" w:cs="Arial"/>
          <w:color w:val="000000"/>
          <w:lang w:eastAsia="es-CO"/>
        </w:rPr>
        <w:t xml:space="preserve">frente al </w:t>
      </w:r>
      <w:r w:rsidRPr="00A96B74">
        <w:rPr>
          <w:rFonts w:ascii="Arial" w:eastAsia="Arial" w:hAnsi="Arial" w:cs="Arial"/>
          <w:b/>
          <w:color w:val="000000"/>
          <w:lang w:eastAsia="es-CO"/>
        </w:rPr>
        <w:t xml:space="preserve">AUTO DE APERTURA </w:t>
      </w:r>
      <w:r w:rsidR="0070331D">
        <w:rPr>
          <w:rFonts w:ascii="Arial" w:eastAsia="Arial" w:hAnsi="Arial" w:cs="Arial"/>
          <w:b/>
          <w:lang w:eastAsia="es-CO"/>
        </w:rPr>
        <w:t>de fecha 31 de marzo de</w:t>
      </w:r>
      <w:r w:rsidR="00F66375" w:rsidRPr="00F66375">
        <w:rPr>
          <w:rFonts w:ascii="Arial" w:eastAsia="Arial" w:hAnsi="Arial" w:cs="Arial"/>
          <w:b/>
          <w:lang w:eastAsia="es-CO"/>
        </w:rPr>
        <w:t xml:space="preserve"> 2025, </w:t>
      </w:r>
      <w:r w:rsidRPr="00A96B74">
        <w:rPr>
          <w:rFonts w:ascii="Arial" w:eastAsia="Arial" w:hAnsi="Arial" w:cs="Arial"/>
          <w:color w:val="000000"/>
          <w:lang w:eastAsia="es-CO"/>
        </w:rPr>
        <w:t xml:space="preserve">por medio del cual se vinculó a mi representada en virtud </w:t>
      </w:r>
      <w:bookmarkStart w:id="1" w:name="_Hlk127376595"/>
      <w:r w:rsidRPr="00A96B74">
        <w:rPr>
          <w:rFonts w:ascii="Arial" w:eastAsia="Arial" w:hAnsi="Arial" w:cs="Arial"/>
          <w:color w:val="000000"/>
          <w:lang w:eastAsia="es-CO"/>
        </w:rPr>
        <w:t xml:space="preserve">de </w:t>
      </w:r>
      <w:bookmarkEnd w:id="1"/>
      <w:r w:rsidRPr="00A96B74">
        <w:rPr>
          <w:rFonts w:ascii="Arial" w:eastAsia="Arial" w:hAnsi="Arial" w:cs="Arial"/>
          <w:color w:val="000000"/>
          <w:lang w:eastAsia="es-CO"/>
        </w:rPr>
        <w:t xml:space="preserve">la </w:t>
      </w:r>
      <w:r w:rsidRPr="00A96B74">
        <w:rPr>
          <w:rFonts w:ascii="Arial" w:eastAsia="Arial" w:hAnsi="Arial" w:cs="Arial"/>
          <w:b/>
          <w:bCs/>
          <w:color w:val="000000"/>
          <w:lang w:eastAsia="es-CO"/>
        </w:rPr>
        <w:t xml:space="preserve">Póliza de </w:t>
      </w:r>
      <w:r w:rsidR="0070331D">
        <w:rPr>
          <w:rFonts w:ascii="Arial" w:eastAsia="Arial" w:hAnsi="Arial" w:cs="Arial"/>
          <w:b/>
          <w:bCs/>
          <w:color w:val="000000"/>
          <w:lang w:eastAsia="es-CO"/>
        </w:rPr>
        <w:t>Responsabilidad Civil Servidores Públicos</w:t>
      </w:r>
      <w:r w:rsidRPr="00A96B74">
        <w:rPr>
          <w:rFonts w:ascii="Arial" w:eastAsia="Arial" w:hAnsi="Arial" w:cs="Arial"/>
          <w:b/>
          <w:bCs/>
          <w:color w:val="000000"/>
          <w:lang w:eastAsia="es-CO"/>
        </w:rPr>
        <w:t xml:space="preserve"> No. </w:t>
      </w:r>
      <w:r w:rsidR="0070331D" w:rsidRPr="0070331D">
        <w:rPr>
          <w:rFonts w:ascii="Arial" w:eastAsia="Arial" w:hAnsi="Arial" w:cs="Arial"/>
          <w:b/>
          <w:bCs/>
          <w:color w:val="000000"/>
          <w:lang w:eastAsia="es-CO"/>
        </w:rPr>
        <w:t>2202224000314</w:t>
      </w:r>
      <w:r w:rsidR="0070331D">
        <w:rPr>
          <w:rFonts w:ascii="Arial" w:eastAsia="Arial" w:hAnsi="Arial" w:cs="Arial"/>
          <w:b/>
          <w:bCs/>
          <w:color w:val="000000"/>
          <w:lang w:eastAsia="es-CO"/>
        </w:rPr>
        <w:t xml:space="preserve"> </w:t>
      </w:r>
      <w:r w:rsidRPr="00A96B74">
        <w:rPr>
          <w:rFonts w:ascii="Arial" w:eastAsia="Arial" w:hAnsi="Arial" w:cs="Arial"/>
          <w:color w:val="000000"/>
          <w:lang w:eastAsia="es-CO"/>
        </w:rPr>
        <w:t xml:space="preserve">cuya </w:t>
      </w:r>
      <w:bookmarkStart w:id="2" w:name="_Hlk207369938"/>
      <w:r w:rsidRPr="00A96B74">
        <w:rPr>
          <w:rFonts w:ascii="Arial" w:eastAsia="Arial" w:hAnsi="Arial" w:cs="Arial"/>
          <w:color w:val="000000"/>
          <w:lang w:eastAsia="es-CO"/>
        </w:rPr>
        <w:t xml:space="preserve">vigencia corrió desde </w:t>
      </w:r>
      <w:r w:rsidR="0070331D">
        <w:rPr>
          <w:rFonts w:ascii="Arial" w:eastAsia="Arial" w:hAnsi="Arial" w:cs="Arial"/>
          <w:color w:val="000000"/>
          <w:lang w:eastAsia="es-CO"/>
        </w:rPr>
        <w:t>el 17 de febrero de 2024</w:t>
      </w:r>
      <w:r w:rsidRPr="00A96B74">
        <w:rPr>
          <w:rFonts w:ascii="Arial" w:eastAsia="Arial" w:hAnsi="Arial" w:cs="Arial"/>
          <w:color w:val="000000"/>
          <w:lang w:eastAsia="es-CO"/>
        </w:rPr>
        <w:t xml:space="preserve"> al </w:t>
      </w:r>
      <w:r w:rsidR="0070331D">
        <w:rPr>
          <w:rFonts w:ascii="Arial" w:eastAsia="Arial" w:hAnsi="Arial" w:cs="Arial"/>
          <w:color w:val="000000"/>
          <w:lang w:eastAsia="es-CO"/>
        </w:rPr>
        <w:t>04</w:t>
      </w:r>
      <w:r w:rsidR="008C124F" w:rsidRPr="00A96B74">
        <w:rPr>
          <w:rFonts w:ascii="Arial" w:eastAsia="Arial" w:hAnsi="Arial" w:cs="Arial"/>
          <w:color w:val="000000"/>
          <w:lang w:eastAsia="es-CO"/>
        </w:rPr>
        <w:t xml:space="preserve"> de diciembre de 20</w:t>
      </w:r>
      <w:r w:rsidR="0070331D">
        <w:rPr>
          <w:rFonts w:ascii="Arial" w:eastAsia="Arial" w:hAnsi="Arial" w:cs="Arial"/>
          <w:color w:val="000000"/>
          <w:lang w:eastAsia="es-CO"/>
        </w:rPr>
        <w:t>24</w:t>
      </w:r>
      <w:r w:rsidR="008C124F" w:rsidRPr="00A96B74">
        <w:rPr>
          <w:rFonts w:ascii="Arial" w:eastAsia="Arial" w:hAnsi="Arial" w:cs="Arial"/>
          <w:color w:val="000000"/>
          <w:lang w:eastAsia="es-CO"/>
        </w:rPr>
        <w:t xml:space="preserve"> </w:t>
      </w:r>
      <w:r w:rsidRPr="00A96B74">
        <w:rPr>
          <w:rFonts w:ascii="Arial" w:eastAsia="Arial" w:hAnsi="Arial" w:cs="Arial"/>
          <w:color w:val="000000"/>
          <w:lang w:eastAsia="es-CO"/>
        </w:rPr>
        <w:t xml:space="preserve"> con prórroga hasta</w:t>
      </w:r>
      <w:r w:rsidR="001E67A9" w:rsidRPr="00A96B74">
        <w:rPr>
          <w:rFonts w:ascii="Arial" w:eastAsia="Arial" w:hAnsi="Arial" w:cs="Arial"/>
          <w:color w:val="000000"/>
          <w:lang w:eastAsia="es-CO"/>
        </w:rPr>
        <w:t xml:space="preserve"> el </w:t>
      </w:r>
      <w:r w:rsidR="0070331D">
        <w:rPr>
          <w:rFonts w:ascii="Arial" w:eastAsia="Arial" w:hAnsi="Arial" w:cs="Arial"/>
          <w:color w:val="000000"/>
          <w:lang w:eastAsia="es-CO"/>
        </w:rPr>
        <w:t>16 de abril de</w:t>
      </w:r>
      <w:r w:rsidR="008C124F" w:rsidRPr="00A96B74">
        <w:rPr>
          <w:rFonts w:ascii="Arial" w:eastAsia="Arial" w:hAnsi="Arial" w:cs="Arial"/>
          <w:color w:val="000000"/>
          <w:lang w:eastAsia="es-CO"/>
        </w:rPr>
        <w:t xml:space="preserve"> 2025</w:t>
      </w:r>
      <w:r w:rsidR="001E67A9" w:rsidRPr="00A96B74">
        <w:rPr>
          <w:rFonts w:ascii="Arial" w:eastAsia="Arial" w:hAnsi="Arial" w:cs="Arial"/>
          <w:color w:val="000000"/>
          <w:lang w:eastAsia="es-CO"/>
        </w:rPr>
        <w:t>,</w:t>
      </w:r>
      <w:r w:rsidRPr="00A96B74">
        <w:rPr>
          <w:rFonts w:ascii="Arial" w:eastAsia="Arial" w:hAnsi="Arial" w:cs="Arial"/>
          <w:color w:val="000000"/>
          <w:lang w:eastAsia="es-CO"/>
        </w:rPr>
        <w:t xml:space="preserve"> </w:t>
      </w:r>
      <w:bookmarkEnd w:id="2"/>
      <w:r w:rsidRPr="00A96B74">
        <w:rPr>
          <w:rFonts w:ascii="Arial" w:eastAsia="Arial" w:hAnsi="Arial" w:cs="Arial"/>
          <w:color w:val="000000"/>
          <w:lang w:eastAsia="es-CO"/>
        </w:rPr>
        <w:t xml:space="preserve">en el cual tiene una participación del </w:t>
      </w:r>
      <w:r w:rsidR="0070331D">
        <w:rPr>
          <w:rFonts w:ascii="Arial" w:eastAsia="Arial" w:hAnsi="Arial" w:cs="Arial"/>
          <w:color w:val="000000"/>
          <w:lang w:eastAsia="es-CO"/>
        </w:rPr>
        <w:t>50</w:t>
      </w:r>
      <w:r w:rsidR="008C124F" w:rsidRPr="00A96B74">
        <w:rPr>
          <w:rFonts w:ascii="Arial" w:eastAsia="Arial" w:hAnsi="Arial" w:cs="Arial"/>
          <w:color w:val="000000"/>
          <w:lang w:eastAsia="es-CO"/>
        </w:rPr>
        <w:t xml:space="preserve">% </w:t>
      </w:r>
      <w:r w:rsidRPr="00A96B74">
        <w:rPr>
          <w:rFonts w:ascii="Arial" w:eastAsia="Arial" w:hAnsi="Arial" w:cs="Arial"/>
          <w:color w:val="000000"/>
          <w:lang w:eastAsia="es-CO"/>
        </w:rPr>
        <w:t>como coaseguradora, solicitando que desde ya sea exonerada de cualquier tipo de responsabilidad que pretenda endilgársele, y consecuentemente se proceda a resolver su desvinculación, toda vez que el contrato de seguro no presta cobertura. Todo ello conforme a los argumentos fácticos y jurídicos que se exponen a continuación:</w:t>
      </w:r>
    </w:p>
    <w:p w14:paraId="3DF9E354" w14:textId="77777777" w:rsidR="00C7036A" w:rsidRPr="00A96B74" w:rsidRDefault="00C7036A" w:rsidP="00086451">
      <w:pPr>
        <w:widowControl/>
        <w:autoSpaceDE/>
        <w:autoSpaceDN/>
        <w:spacing w:line="360" w:lineRule="auto"/>
        <w:ind w:right="-7" w:hanging="10"/>
        <w:jc w:val="both"/>
        <w:rPr>
          <w:rFonts w:ascii="Arial" w:eastAsia="Arial" w:hAnsi="Arial" w:cs="Arial"/>
          <w:b/>
          <w:color w:val="000000"/>
          <w:u w:val="single"/>
          <w:lang w:eastAsia="es-CO"/>
        </w:rPr>
      </w:pPr>
    </w:p>
    <w:p w14:paraId="3692E9FA" w14:textId="77777777" w:rsidR="00C7036A" w:rsidRPr="00A96B74" w:rsidRDefault="00C7036A" w:rsidP="00086451">
      <w:pPr>
        <w:widowControl/>
        <w:autoSpaceDE/>
        <w:autoSpaceDN/>
        <w:spacing w:line="360" w:lineRule="auto"/>
        <w:ind w:right="-7" w:hanging="10"/>
        <w:jc w:val="center"/>
        <w:rPr>
          <w:rFonts w:ascii="Arial" w:eastAsia="Arial" w:hAnsi="Arial" w:cs="Arial"/>
          <w:b/>
          <w:color w:val="000000"/>
          <w:u w:val="single"/>
          <w:lang w:eastAsia="es-CO"/>
        </w:rPr>
      </w:pPr>
      <w:r w:rsidRPr="00A96B74">
        <w:rPr>
          <w:rFonts w:ascii="Arial" w:eastAsia="Arial" w:hAnsi="Arial" w:cs="Arial"/>
          <w:b/>
          <w:color w:val="000000"/>
          <w:u w:val="single"/>
          <w:lang w:eastAsia="es-CO"/>
        </w:rPr>
        <w:t>CAPÍTULO I. ANTECEDENTES DEL PROCESO DE RESPONSABILIDAD FISCAL</w:t>
      </w:r>
    </w:p>
    <w:p w14:paraId="3D26FB34" w14:textId="77777777" w:rsidR="00C7036A" w:rsidRPr="00A96B74" w:rsidRDefault="00C7036A" w:rsidP="00086451">
      <w:pPr>
        <w:widowControl/>
        <w:autoSpaceDE/>
        <w:autoSpaceDN/>
        <w:spacing w:line="360" w:lineRule="auto"/>
        <w:ind w:left="10" w:right="-7" w:hanging="10"/>
        <w:jc w:val="both"/>
        <w:rPr>
          <w:rFonts w:ascii="Arial" w:eastAsia="Arial" w:hAnsi="Arial" w:cs="Arial"/>
          <w:b/>
          <w:color w:val="000000"/>
          <w:u w:val="single"/>
          <w:lang w:eastAsia="es-CO"/>
        </w:rPr>
      </w:pPr>
    </w:p>
    <w:p w14:paraId="1B7FDC80" w14:textId="77777777" w:rsidR="00C7036A" w:rsidRPr="00A96B74" w:rsidRDefault="00C7036A" w:rsidP="00086451">
      <w:pPr>
        <w:widowControl/>
        <w:autoSpaceDE/>
        <w:autoSpaceDN/>
        <w:spacing w:line="360" w:lineRule="auto"/>
        <w:ind w:left="10" w:right="-7" w:hanging="10"/>
        <w:jc w:val="both"/>
        <w:rPr>
          <w:rFonts w:ascii="Arial" w:eastAsia="Arial" w:hAnsi="Arial" w:cs="Arial"/>
          <w:i/>
          <w:color w:val="000000"/>
          <w:u w:val="single"/>
          <w:lang w:eastAsia="es-CO"/>
        </w:rPr>
      </w:pPr>
      <w:r w:rsidRPr="00A96B74">
        <w:rPr>
          <w:rFonts w:ascii="Arial" w:eastAsia="Arial" w:hAnsi="Arial" w:cs="Arial"/>
          <w:i/>
          <w:color w:val="000000"/>
          <w:u w:val="single"/>
          <w:lang w:eastAsia="es-CO"/>
        </w:rPr>
        <w:t>Objeto de la Investigación Fiscal:</w:t>
      </w:r>
    </w:p>
    <w:p w14:paraId="133ACF7A" w14:textId="77777777" w:rsidR="00C7036A" w:rsidRPr="00A96B74" w:rsidRDefault="00C7036A" w:rsidP="00086451">
      <w:pPr>
        <w:widowControl/>
        <w:autoSpaceDE/>
        <w:autoSpaceDN/>
        <w:spacing w:line="360" w:lineRule="auto"/>
        <w:ind w:left="10" w:right="-7" w:hanging="10"/>
        <w:jc w:val="both"/>
        <w:rPr>
          <w:rFonts w:ascii="Arial" w:eastAsia="Arial" w:hAnsi="Arial" w:cs="Arial"/>
          <w:color w:val="000000"/>
          <w:lang w:eastAsia="es-CO"/>
        </w:rPr>
      </w:pPr>
    </w:p>
    <w:p w14:paraId="241E6A2F" w14:textId="73C5FCD2" w:rsidR="0070331D" w:rsidRPr="0070331D" w:rsidRDefault="00C7036A" w:rsidP="0070331D">
      <w:pPr>
        <w:widowControl/>
        <w:autoSpaceDE/>
        <w:autoSpaceDN/>
        <w:spacing w:line="360" w:lineRule="auto"/>
        <w:ind w:left="10" w:right="-7" w:hanging="10"/>
        <w:jc w:val="both"/>
        <w:rPr>
          <w:rFonts w:ascii="Arial" w:eastAsia="Arial" w:hAnsi="Arial" w:cs="Arial"/>
          <w:color w:val="000000"/>
          <w:lang w:eastAsia="es-CO"/>
        </w:rPr>
      </w:pPr>
      <w:r w:rsidRPr="00A96B74">
        <w:rPr>
          <w:rFonts w:ascii="Arial" w:eastAsia="Arial" w:hAnsi="Arial" w:cs="Arial"/>
          <w:color w:val="000000"/>
          <w:lang w:eastAsia="es-CO"/>
        </w:rPr>
        <w:t xml:space="preserve">El proceso de responsabilidad fiscal aquí discutido tiene por objeto la investigación de presuntas irregularidades </w:t>
      </w:r>
      <w:r w:rsidR="002C2AC0" w:rsidRPr="00A96B74">
        <w:rPr>
          <w:rFonts w:ascii="Arial" w:eastAsia="Arial" w:hAnsi="Arial" w:cs="Arial"/>
          <w:color w:val="000000"/>
          <w:lang w:eastAsia="es-CO"/>
        </w:rPr>
        <w:t xml:space="preserve">presentadas </w:t>
      </w:r>
      <w:r w:rsidR="00D976EB" w:rsidRPr="00A96B74">
        <w:rPr>
          <w:rFonts w:ascii="Arial" w:eastAsia="Arial" w:hAnsi="Arial" w:cs="Arial"/>
          <w:color w:val="000000"/>
          <w:lang w:eastAsia="es-CO"/>
        </w:rPr>
        <w:t>en</w:t>
      </w:r>
      <w:r w:rsidR="0070331D">
        <w:rPr>
          <w:rFonts w:ascii="Arial" w:eastAsia="Arial" w:hAnsi="Arial" w:cs="Arial"/>
          <w:color w:val="000000"/>
          <w:lang w:eastAsia="es-CO"/>
        </w:rPr>
        <w:t xml:space="preserve"> </w:t>
      </w:r>
      <w:r w:rsidR="0070331D" w:rsidRPr="0070331D">
        <w:rPr>
          <w:rFonts w:ascii="Arial" w:eastAsia="Arial" w:hAnsi="Arial" w:cs="Arial"/>
          <w:color w:val="000000"/>
          <w:lang w:eastAsia="es-CO"/>
        </w:rPr>
        <w:t>el Contrato de Obra de Mantenimiento N" C01.PCCGNTR. 2646248 de 2021, suscrito entre el Consorcio Construc</w:t>
      </w:r>
      <w:r w:rsidR="00CF2D54">
        <w:rPr>
          <w:rFonts w:ascii="Arial" w:eastAsia="Arial" w:hAnsi="Arial" w:cs="Arial"/>
          <w:color w:val="000000"/>
          <w:lang w:eastAsia="es-CO"/>
        </w:rPr>
        <w:t>to</w:t>
      </w:r>
      <w:r w:rsidR="0070331D" w:rsidRPr="0070331D">
        <w:rPr>
          <w:rFonts w:ascii="Arial" w:eastAsia="Arial" w:hAnsi="Arial" w:cs="Arial"/>
          <w:color w:val="000000"/>
          <w:lang w:eastAsia="es-CO"/>
        </w:rPr>
        <w:t>r SED y la Secretaría de Educación Distrital -</w:t>
      </w:r>
      <w:r w:rsidR="00CF2D54">
        <w:rPr>
          <w:rFonts w:ascii="Arial" w:eastAsia="Arial" w:hAnsi="Arial" w:cs="Arial"/>
          <w:color w:val="000000"/>
          <w:lang w:eastAsia="es-CO"/>
        </w:rPr>
        <w:t xml:space="preserve"> </w:t>
      </w:r>
      <w:r w:rsidR="0070331D" w:rsidRPr="0070331D">
        <w:rPr>
          <w:rFonts w:ascii="Arial" w:eastAsia="Arial" w:hAnsi="Arial" w:cs="Arial"/>
          <w:color w:val="000000"/>
          <w:lang w:eastAsia="es-CO"/>
        </w:rPr>
        <w:t xml:space="preserve">SED, </w:t>
      </w:r>
      <w:r w:rsidR="0070331D">
        <w:rPr>
          <w:rFonts w:ascii="Arial" w:eastAsia="Arial" w:hAnsi="Arial" w:cs="Arial"/>
          <w:color w:val="000000"/>
          <w:lang w:eastAsia="es-CO"/>
        </w:rPr>
        <w:t>por</w:t>
      </w:r>
      <w:r w:rsidR="0070331D" w:rsidRPr="0070331D">
        <w:rPr>
          <w:rFonts w:ascii="Arial" w:eastAsia="Arial" w:hAnsi="Arial" w:cs="Arial"/>
          <w:color w:val="000000"/>
          <w:lang w:eastAsia="es-CO"/>
        </w:rPr>
        <w:t xml:space="preserve"> sobrecostos en la ejecución del Contrato de Obra</w:t>
      </w:r>
      <w:r w:rsidR="00CF2D54">
        <w:rPr>
          <w:rFonts w:ascii="Arial" w:eastAsia="Arial" w:hAnsi="Arial" w:cs="Arial"/>
          <w:color w:val="000000"/>
          <w:lang w:eastAsia="es-CO"/>
        </w:rPr>
        <w:t>,</w:t>
      </w:r>
      <w:r w:rsidR="0070331D" w:rsidRPr="0070331D">
        <w:rPr>
          <w:rFonts w:ascii="Arial" w:eastAsia="Arial" w:hAnsi="Arial" w:cs="Arial"/>
          <w:color w:val="000000"/>
          <w:lang w:eastAsia="es-CO"/>
        </w:rPr>
        <w:t xml:space="preserve"> específicamente en la reparación del manto impermeabilizante de la cubierta de la </w:t>
      </w:r>
      <w:proofErr w:type="spellStart"/>
      <w:r w:rsidR="0070331D" w:rsidRPr="0070331D">
        <w:rPr>
          <w:rFonts w:ascii="Arial" w:eastAsia="Arial" w:hAnsi="Arial" w:cs="Arial"/>
          <w:color w:val="000000"/>
          <w:lang w:eastAsia="es-CO"/>
        </w:rPr>
        <w:t>lED</w:t>
      </w:r>
      <w:proofErr w:type="spellEnd"/>
      <w:r w:rsidR="0070331D" w:rsidRPr="0070331D">
        <w:rPr>
          <w:rFonts w:ascii="Arial" w:eastAsia="Arial" w:hAnsi="Arial" w:cs="Arial"/>
          <w:color w:val="000000"/>
          <w:lang w:eastAsia="es-CO"/>
        </w:rPr>
        <w:t xml:space="preserve"> Guillermo León Valencia que se encontraba en deterioro </w:t>
      </w:r>
      <w:r w:rsidR="0070331D" w:rsidRPr="0070331D">
        <w:rPr>
          <w:rFonts w:ascii="Arial" w:eastAsia="Arial" w:hAnsi="Arial" w:cs="Arial"/>
          <w:color w:val="000000"/>
          <w:lang w:eastAsia="es-CO"/>
        </w:rPr>
        <w:lastRenderedPageBreak/>
        <w:t>ocasionado por la falta de mantenimiento y por los daños ocurridos en el descargue de materiales de construcción, así como el pago del ítem 1.1.27 denominado "Retiro de manto de aluminio sobre cubiertas".</w:t>
      </w:r>
    </w:p>
    <w:p w14:paraId="494B88AC" w14:textId="77777777" w:rsidR="008C124F" w:rsidRPr="00A96B74" w:rsidRDefault="008C124F" w:rsidP="0070331D">
      <w:pPr>
        <w:widowControl/>
        <w:autoSpaceDE/>
        <w:autoSpaceDN/>
        <w:spacing w:line="360" w:lineRule="auto"/>
        <w:ind w:right="-7"/>
        <w:jc w:val="both"/>
        <w:rPr>
          <w:rFonts w:ascii="Arial" w:eastAsia="Arial" w:hAnsi="Arial" w:cs="Arial"/>
          <w:color w:val="000000"/>
          <w:lang w:eastAsia="es-CO"/>
        </w:rPr>
      </w:pPr>
    </w:p>
    <w:p w14:paraId="486191A0" w14:textId="564C8E9E" w:rsidR="000B519A" w:rsidRPr="00A96B74" w:rsidRDefault="00C7036A" w:rsidP="006615F9">
      <w:pPr>
        <w:widowControl/>
        <w:autoSpaceDE/>
        <w:autoSpaceDN/>
        <w:spacing w:line="360" w:lineRule="auto"/>
        <w:ind w:left="10" w:right="-7" w:hanging="10"/>
        <w:jc w:val="both"/>
        <w:rPr>
          <w:rFonts w:ascii="Arial" w:eastAsia="Arial" w:hAnsi="Arial" w:cs="Arial"/>
          <w:color w:val="000000"/>
          <w:lang w:eastAsia="es-CO"/>
        </w:rPr>
      </w:pPr>
      <w:r w:rsidRPr="00A96B74">
        <w:rPr>
          <w:rFonts w:ascii="Arial" w:eastAsia="Arial" w:hAnsi="Arial" w:cs="Arial"/>
          <w:color w:val="000000"/>
          <w:lang w:eastAsia="es-CO"/>
        </w:rPr>
        <w:t xml:space="preserve">En este sentido, por medio del </w:t>
      </w:r>
      <w:r w:rsidR="00D976EB" w:rsidRPr="00A96B74">
        <w:rPr>
          <w:rFonts w:ascii="Arial" w:eastAsia="Arial" w:hAnsi="Arial" w:cs="Arial"/>
          <w:bCs/>
          <w:color w:val="000000"/>
          <w:lang w:eastAsia="es-CO"/>
        </w:rPr>
        <w:t>A</w:t>
      </w:r>
      <w:r w:rsidRPr="00A96B74">
        <w:rPr>
          <w:rFonts w:ascii="Arial" w:eastAsia="Arial" w:hAnsi="Arial" w:cs="Arial"/>
          <w:bCs/>
          <w:color w:val="000000"/>
          <w:lang w:eastAsia="es-CO"/>
        </w:rPr>
        <w:t xml:space="preserve">uto de </w:t>
      </w:r>
      <w:r w:rsidR="00D976EB" w:rsidRPr="00A96B74">
        <w:rPr>
          <w:rFonts w:ascii="Arial" w:eastAsia="Arial" w:hAnsi="Arial" w:cs="Arial"/>
          <w:bCs/>
          <w:color w:val="000000"/>
          <w:lang w:eastAsia="es-CO"/>
        </w:rPr>
        <w:t>A</w:t>
      </w:r>
      <w:r w:rsidRPr="00A96B74">
        <w:rPr>
          <w:rFonts w:ascii="Arial" w:eastAsia="Arial" w:hAnsi="Arial" w:cs="Arial"/>
          <w:bCs/>
          <w:color w:val="000000"/>
          <w:lang w:eastAsia="es-CO"/>
        </w:rPr>
        <w:t xml:space="preserve">pertura </w:t>
      </w:r>
      <w:r w:rsidR="0070331D">
        <w:rPr>
          <w:rFonts w:ascii="Arial" w:eastAsia="Arial" w:hAnsi="Arial" w:cs="Arial"/>
          <w:bCs/>
          <w:color w:val="000000"/>
          <w:lang w:eastAsia="es-CO"/>
        </w:rPr>
        <w:t xml:space="preserve">de fecha </w:t>
      </w:r>
      <w:r w:rsidR="006615F9">
        <w:rPr>
          <w:rFonts w:ascii="Arial" w:eastAsia="Arial" w:hAnsi="Arial" w:cs="Arial"/>
          <w:bCs/>
          <w:color w:val="000000"/>
          <w:lang w:eastAsia="es-CO"/>
        </w:rPr>
        <w:t>31 de marzo</w:t>
      </w:r>
      <w:r w:rsidR="00F66375" w:rsidRPr="00F66375">
        <w:rPr>
          <w:rFonts w:ascii="Arial" w:eastAsia="Arial" w:hAnsi="Arial" w:cs="Arial"/>
          <w:bCs/>
          <w:lang w:eastAsia="es-CO"/>
        </w:rPr>
        <w:t xml:space="preserve"> de 2025</w:t>
      </w:r>
      <w:r w:rsidRPr="00F66375">
        <w:rPr>
          <w:rFonts w:ascii="Arial" w:eastAsia="Arial" w:hAnsi="Arial" w:cs="Arial"/>
          <w:bCs/>
          <w:color w:val="000000"/>
          <w:lang w:eastAsia="es-CO"/>
        </w:rPr>
        <w:t>,</w:t>
      </w:r>
      <w:r w:rsidRPr="00A96B74">
        <w:rPr>
          <w:rFonts w:ascii="Arial" w:eastAsia="Arial" w:hAnsi="Arial" w:cs="Arial"/>
          <w:color w:val="000000"/>
          <w:lang w:eastAsia="es-CO"/>
        </w:rPr>
        <w:t xml:space="preserve"> se decidió </w:t>
      </w:r>
      <w:proofErr w:type="spellStart"/>
      <w:r w:rsidR="009452AD">
        <w:rPr>
          <w:rFonts w:ascii="Arial" w:eastAsia="Arial" w:hAnsi="Arial" w:cs="Arial"/>
          <w:color w:val="000000"/>
          <w:lang w:eastAsia="es-CO"/>
        </w:rPr>
        <w:t>aperturar</w:t>
      </w:r>
      <w:proofErr w:type="spellEnd"/>
      <w:r w:rsidRPr="00A96B74">
        <w:rPr>
          <w:rFonts w:ascii="Arial" w:eastAsia="Arial" w:hAnsi="Arial" w:cs="Arial"/>
          <w:color w:val="000000"/>
          <w:lang w:eastAsia="es-CO"/>
        </w:rPr>
        <w:t xml:space="preserve"> el proceso de responsabilidad fiscal que hoy nos ocupa, por el presunto detrimento patrimonial en cuantía de </w:t>
      </w:r>
      <w:r w:rsidR="006615F9" w:rsidRPr="006615F9">
        <w:rPr>
          <w:rFonts w:ascii="Arial" w:eastAsia="Arial" w:hAnsi="Arial" w:cs="Arial"/>
          <w:color w:val="000000"/>
          <w:lang w:eastAsia="es-CO"/>
        </w:rPr>
        <w:t>CINCUENTA MILLONES DOSCIENTOS SESENTA Y CUATRO MIL TRECIENTOS NOVENTA Y NUEVE PESOS M/TE ($ 50.264.399)</w:t>
      </w:r>
      <w:r w:rsidR="006615F9">
        <w:rPr>
          <w:rFonts w:ascii="Arial" w:eastAsia="Arial" w:hAnsi="Arial" w:cs="Arial"/>
          <w:color w:val="000000"/>
          <w:lang w:eastAsia="es-CO"/>
        </w:rPr>
        <w:t xml:space="preserve">, </w:t>
      </w:r>
      <w:r w:rsidRPr="00A96B74">
        <w:rPr>
          <w:rFonts w:ascii="Arial" w:eastAsia="Arial" w:hAnsi="Arial" w:cs="Arial"/>
          <w:bCs/>
          <w:color w:val="000000"/>
          <w:lang w:eastAsia="es-CO"/>
        </w:rPr>
        <w:t>vinculando como presunto</w:t>
      </w:r>
      <w:r w:rsidR="004B6115" w:rsidRPr="00A96B74">
        <w:rPr>
          <w:rFonts w:ascii="Arial" w:eastAsia="Arial" w:hAnsi="Arial" w:cs="Arial"/>
          <w:bCs/>
          <w:color w:val="000000"/>
          <w:lang w:eastAsia="es-CO"/>
        </w:rPr>
        <w:t>s</w:t>
      </w:r>
      <w:r w:rsidRPr="00A96B74">
        <w:rPr>
          <w:rFonts w:ascii="Arial" w:eastAsia="Arial" w:hAnsi="Arial" w:cs="Arial"/>
          <w:bCs/>
          <w:color w:val="000000"/>
          <w:lang w:eastAsia="es-CO"/>
        </w:rPr>
        <w:t xml:space="preserve"> responsable</w:t>
      </w:r>
      <w:r w:rsidR="004B6115" w:rsidRPr="00A96B74">
        <w:rPr>
          <w:rFonts w:ascii="Arial" w:eastAsia="Arial" w:hAnsi="Arial" w:cs="Arial"/>
          <w:bCs/>
          <w:color w:val="000000"/>
          <w:lang w:eastAsia="es-CO"/>
        </w:rPr>
        <w:t>s</w:t>
      </w:r>
      <w:r w:rsidRPr="00A96B74">
        <w:rPr>
          <w:rFonts w:ascii="Arial" w:eastAsia="Arial" w:hAnsi="Arial" w:cs="Arial"/>
          <w:b/>
          <w:bCs/>
          <w:color w:val="000000"/>
          <w:lang w:eastAsia="es-CO"/>
        </w:rPr>
        <w:t xml:space="preserve"> </w:t>
      </w:r>
      <w:r w:rsidRPr="00A96B74">
        <w:rPr>
          <w:rFonts w:ascii="Arial" w:eastAsia="Arial" w:hAnsi="Arial" w:cs="Arial"/>
          <w:color w:val="000000"/>
          <w:lang w:eastAsia="es-CO"/>
        </w:rPr>
        <w:t>a la</w:t>
      </w:r>
      <w:r w:rsidR="004B6115" w:rsidRPr="00A96B74">
        <w:rPr>
          <w:rFonts w:ascii="Arial" w:eastAsia="Arial" w:hAnsi="Arial" w:cs="Arial"/>
          <w:color w:val="000000"/>
          <w:lang w:eastAsia="es-CO"/>
        </w:rPr>
        <w:t>s</w:t>
      </w:r>
      <w:r w:rsidRPr="00A96B74">
        <w:rPr>
          <w:rFonts w:ascii="Arial" w:eastAsia="Arial" w:hAnsi="Arial" w:cs="Arial"/>
          <w:color w:val="000000"/>
          <w:lang w:eastAsia="es-CO"/>
        </w:rPr>
        <w:t xml:space="preserve"> siguiente</w:t>
      </w:r>
      <w:r w:rsidR="004B6115" w:rsidRPr="00A96B74">
        <w:rPr>
          <w:rFonts w:ascii="Arial" w:eastAsia="Arial" w:hAnsi="Arial" w:cs="Arial"/>
          <w:color w:val="000000"/>
          <w:lang w:eastAsia="es-CO"/>
        </w:rPr>
        <w:t>s</w:t>
      </w:r>
      <w:r w:rsidRPr="00A96B74">
        <w:rPr>
          <w:rFonts w:ascii="Arial" w:eastAsia="Arial" w:hAnsi="Arial" w:cs="Arial"/>
          <w:color w:val="000000"/>
          <w:lang w:eastAsia="es-CO"/>
        </w:rPr>
        <w:t xml:space="preserve"> persona</w:t>
      </w:r>
      <w:r w:rsidR="004B6115" w:rsidRPr="00A96B74">
        <w:rPr>
          <w:rFonts w:ascii="Arial" w:eastAsia="Arial" w:hAnsi="Arial" w:cs="Arial"/>
          <w:color w:val="000000"/>
          <w:lang w:eastAsia="es-CO"/>
        </w:rPr>
        <w:t>s</w:t>
      </w:r>
      <w:r w:rsidRPr="00A96B74">
        <w:rPr>
          <w:rFonts w:ascii="Arial" w:eastAsia="Arial" w:hAnsi="Arial" w:cs="Arial"/>
          <w:color w:val="000000"/>
          <w:lang w:eastAsia="es-CO"/>
        </w:rPr>
        <w:t>:</w:t>
      </w:r>
    </w:p>
    <w:p w14:paraId="1F944709" w14:textId="77777777" w:rsidR="000B519A" w:rsidRPr="00A96B74" w:rsidRDefault="000B519A" w:rsidP="00086451">
      <w:pPr>
        <w:widowControl/>
        <w:autoSpaceDE/>
        <w:autoSpaceDN/>
        <w:spacing w:line="360" w:lineRule="auto"/>
        <w:ind w:left="10" w:hanging="10"/>
        <w:jc w:val="both"/>
        <w:rPr>
          <w:rFonts w:ascii="Arial" w:eastAsia="Arial" w:hAnsi="Arial" w:cs="Arial"/>
          <w:color w:val="000000"/>
          <w:lang w:eastAsia="es-CO"/>
        </w:rPr>
      </w:pPr>
    </w:p>
    <w:p w14:paraId="1BB1C38E" w14:textId="57E516D9" w:rsidR="00AA58DF" w:rsidRPr="006615F9" w:rsidRDefault="006615F9" w:rsidP="00AA58DF">
      <w:pPr>
        <w:widowControl/>
        <w:autoSpaceDE/>
        <w:autoSpaceDN/>
        <w:spacing w:after="240" w:line="360" w:lineRule="auto"/>
        <w:ind w:left="10" w:hanging="10"/>
        <w:jc w:val="both"/>
        <w:rPr>
          <w:rFonts w:ascii="Arial" w:eastAsia="Arial" w:hAnsi="Arial" w:cs="Arial"/>
          <w:lang w:eastAsia="es-CO"/>
        </w:rPr>
      </w:pPr>
      <w:r w:rsidRPr="00AA58DF">
        <w:rPr>
          <w:rFonts w:ascii="Arial" w:eastAsia="Arial" w:hAnsi="Arial" w:cs="Arial"/>
          <w:b/>
          <w:bCs/>
          <w:lang w:eastAsia="es-CO"/>
        </w:rPr>
        <w:t xml:space="preserve">Alexander Osorio </w:t>
      </w:r>
      <w:r w:rsidR="008C36E4" w:rsidRPr="00AA58DF">
        <w:rPr>
          <w:rFonts w:ascii="Arial" w:eastAsia="Arial" w:hAnsi="Arial" w:cs="Arial"/>
          <w:b/>
          <w:bCs/>
          <w:lang w:eastAsia="es-CO"/>
        </w:rPr>
        <w:t>Páez</w:t>
      </w:r>
      <w:r>
        <w:rPr>
          <w:rFonts w:ascii="Arial" w:eastAsia="Arial" w:hAnsi="Arial" w:cs="Arial"/>
          <w:lang w:eastAsia="es-CO"/>
        </w:rPr>
        <w:t>,</w:t>
      </w:r>
      <w:r w:rsidR="00284B2E">
        <w:rPr>
          <w:rFonts w:ascii="Arial" w:eastAsia="Arial" w:hAnsi="Arial" w:cs="Arial"/>
          <w:lang w:eastAsia="es-CO"/>
        </w:rPr>
        <w:t xml:space="preserve"> en calidad de</w:t>
      </w:r>
      <w:r>
        <w:rPr>
          <w:rFonts w:ascii="Arial" w:eastAsia="Arial" w:hAnsi="Arial" w:cs="Arial"/>
          <w:lang w:eastAsia="es-CO"/>
        </w:rPr>
        <w:t xml:space="preserve"> </w:t>
      </w:r>
      <w:r w:rsidRPr="006615F9">
        <w:rPr>
          <w:rFonts w:ascii="Arial" w:eastAsia="Arial" w:hAnsi="Arial" w:cs="Arial"/>
          <w:lang w:eastAsia="es-CO"/>
        </w:rPr>
        <w:t xml:space="preserve">Supervisor del contrato de interventoría C01.PCCNTR 4146223 </w:t>
      </w:r>
      <w:r w:rsidR="00284B2E">
        <w:rPr>
          <w:rFonts w:ascii="Arial" w:eastAsia="Arial" w:hAnsi="Arial" w:cs="Arial"/>
          <w:lang w:eastAsia="es-CO"/>
        </w:rPr>
        <w:t>de</w:t>
      </w:r>
      <w:r w:rsidRPr="006615F9">
        <w:rPr>
          <w:rFonts w:ascii="Arial" w:eastAsia="Arial" w:hAnsi="Arial" w:cs="Arial"/>
          <w:lang w:eastAsia="es-CO"/>
        </w:rPr>
        <w:t xml:space="preserve"> 2022 en el periodo de 11-04-2007</w:t>
      </w:r>
      <w:r w:rsidR="008C36E4">
        <w:rPr>
          <w:rFonts w:ascii="Arial" w:eastAsia="Arial" w:hAnsi="Arial" w:cs="Arial"/>
          <w:lang w:eastAsia="es-CO"/>
        </w:rPr>
        <w:t>.</w:t>
      </w:r>
    </w:p>
    <w:p w14:paraId="7EAD6DE1" w14:textId="3AFFA1C4" w:rsidR="00AA58DF" w:rsidRDefault="006615F9" w:rsidP="00AA58DF">
      <w:pPr>
        <w:widowControl/>
        <w:autoSpaceDE/>
        <w:autoSpaceDN/>
        <w:spacing w:after="240" w:line="360" w:lineRule="auto"/>
        <w:ind w:left="10" w:hanging="10"/>
        <w:jc w:val="both"/>
        <w:rPr>
          <w:rFonts w:ascii="Arial" w:eastAsia="Arial" w:hAnsi="Arial" w:cs="Arial"/>
          <w:lang w:eastAsia="es-CO"/>
        </w:rPr>
      </w:pPr>
      <w:r w:rsidRPr="00AA58DF">
        <w:rPr>
          <w:rFonts w:ascii="Arial" w:eastAsia="Arial" w:hAnsi="Arial" w:cs="Arial"/>
          <w:b/>
          <w:bCs/>
          <w:lang w:eastAsia="es-CO"/>
        </w:rPr>
        <w:t xml:space="preserve">Hugo Hernando </w:t>
      </w:r>
      <w:proofErr w:type="spellStart"/>
      <w:r w:rsidRPr="00AA58DF">
        <w:rPr>
          <w:rFonts w:ascii="Arial" w:eastAsia="Arial" w:hAnsi="Arial" w:cs="Arial"/>
          <w:b/>
          <w:bCs/>
          <w:lang w:eastAsia="es-CO"/>
        </w:rPr>
        <w:t>Tibaquira</w:t>
      </w:r>
      <w:proofErr w:type="spellEnd"/>
      <w:r w:rsidRPr="00AA58DF">
        <w:rPr>
          <w:rFonts w:ascii="Arial" w:eastAsia="Arial" w:hAnsi="Arial" w:cs="Arial"/>
          <w:b/>
          <w:bCs/>
          <w:lang w:eastAsia="es-CO"/>
        </w:rPr>
        <w:t xml:space="preserve"> </w:t>
      </w:r>
      <w:proofErr w:type="spellStart"/>
      <w:r w:rsidRPr="00AA58DF">
        <w:rPr>
          <w:rFonts w:ascii="Arial" w:eastAsia="Arial" w:hAnsi="Arial" w:cs="Arial"/>
          <w:b/>
          <w:bCs/>
          <w:lang w:eastAsia="es-CO"/>
        </w:rPr>
        <w:t>Cardenas</w:t>
      </w:r>
      <w:proofErr w:type="spellEnd"/>
      <w:r>
        <w:rPr>
          <w:rFonts w:ascii="Arial" w:eastAsia="Arial" w:hAnsi="Arial" w:cs="Arial"/>
          <w:lang w:eastAsia="es-CO"/>
        </w:rPr>
        <w:t xml:space="preserve">, </w:t>
      </w:r>
      <w:r w:rsidR="00284B2E">
        <w:rPr>
          <w:rFonts w:ascii="Arial" w:eastAsia="Arial" w:hAnsi="Arial" w:cs="Arial"/>
          <w:lang w:eastAsia="es-CO"/>
        </w:rPr>
        <w:t xml:space="preserve">en calidad de </w:t>
      </w:r>
      <w:r w:rsidRPr="006615F9">
        <w:rPr>
          <w:rFonts w:ascii="Arial" w:eastAsia="Arial" w:hAnsi="Arial" w:cs="Arial"/>
          <w:lang w:eastAsia="es-CO"/>
        </w:rPr>
        <w:t>Contratista</w:t>
      </w:r>
      <w:r w:rsidR="008C36E4">
        <w:rPr>
          <w:rFonts w:ascii="Arial" w:eastAsia="Arial" w:hAnsi="Arial" w:cs="Arial"/>
          <w:lang w:eastAsia="es-CO"/>
        </w:rPr>
        <w:t xml:space="preserve"> de</w:t>
      </w:r>
      <w:r w:rsidRPr="006615F9">
        <w:rPr>
          <w:rFonts w:ascii="Arial" w:eastAsia="Arial" w:hAnsi="Arial" w:cs="Arial"/>
          <w:lang w:eastAsia="es-CO"/>
        </w:rPr>
        <w:t xml:space="preserve"> Apoyo a la supervisión</w:t>
      </w:r>
      <w:r w:rsidR="008C36E4">
        <w:rPr>
          <w:rFonts w:ascii="Arial" w:eastAsia="Arial" w:hAnsi="Arial" w:cs="Arial"/>
          <w:lang w:eastAsia="es-CO"/>
        </w:rPr>
        <w:t>-C</w:t>
      </w:r>
      <w:r w:rsidRPr="006615F9">
        <w:rPr>
          <w:rFonts w:ascii="Arial" w:eastAsia="Arial" w:hAnsi="Arial" w:cs="Arial"/>
          <w:lang w:eastAsia="es-CO"/>
        </w:rPr>
        <w:t xml:space="preserve">ontrato de </w:t>
      </w:r>
      <w:r w:rsidR="008C36E4">
        <w:rPr>
          <w:rFonts w:ascii="Arial" w:eastAsia="Arial" w:hAnsi="Arial" w:cs="Arial"/>
          <w:lang w:eastAsia="es-CO"/>
        </w:rPr>
        <w:t>I</w:t>
      </w:r>
      <w:r w:rsidRPr="006615F9">
        <w:rPr>
          <w:rFonts w:ascii="Arial" w:eastAsia="Arial" w:hAnsi="Arial" w:cs="Arial"/>
          <w:lang w:eastAsia="es-CO"/>
        </w:rPr>
        <w:t>nterventoría C01.PCCNTR. 4146223 de 2022 OPS. No. 4462588/23 y 6193740/24</w:t>
      </w:r>
      <w:r w:rsidR="008C36E4">
        <w:rPr>
          <w:rFonts w:ascii="Arial" w:eastAsia="Arial" w:hAnsi="Arial" w:cs="Arial"/>
          <w:lang w:eastAsia="es-CO"/>
        </w:rPr>
        <w:t>.</w:t>
      </w:r>
    </w:p>
    <w:p w14:paraId="0C39F742" w14:textId="7BEDA40E" w:rsidR="006615F9" w:rsidRPr="006615F9" w:rsidRDefault="006615F9" w:rsidP="00AA58DF">
      <w:pPr>
        <w:widowControl/>
        <w:autoSpaceDE/>
        <w:autoSpaceDN/>
        <w:spacing w:after="240" w:line="360" w:lineRule="auto"/>
        <w:ind w:left="10" w:hanging="10"/>
        <w:jc w:val="both"/>
        <w:rPr>
          <w:rFonts w:ascii="Arial" w:eastAsia="Arial" w:hAnsi="Arial" w:cs="Arial"/>
          <w:lang w:eastAsia="es-CO"/>
        </w:rPr>
      </w:pPr>
      <w:r w:rsidRPr="00AA58DF">
        <w:rPr>
          <w:rFonts w:ascii="Arial" w:eastAsia="Arial" w:hAnsi="Arial" w:cs="Arial"/>
          <w:b/>
          <w:bCs/>
          <w:lang w:eastAsia="es-CO"/>
        </w:rPr>
        <w:t xml:space="preserve">Carlos Alberto </w:t>
      </w:r>
      <w:proofErr w:type="spellStart"/>
      <w:r w:rsidRPr="00AA58DF">
        <w:rPr>
          <w:rFonts w:ascii="Arial" w:eastAsia="Arial" w:hAnsi="Arial" w:cs="Arial"/>
          <w:b/>
          <w:bCs/>
          <w:lang w:eastAsia="es-CO"/>
        </w:rPr>
        <w:t>Reveron</w:t>
      </w:r>
      <w:proofErr w:type="spellEnd"/>
      <w:r w:rsidRPr="00AA58DF">
        <w:rPr>
          <w:rFonts w:ascii="Arial" w:eastAsia="Arial" w:hAnsi="Arial" w:cs="Arial"/>
          <w:b/>
          <w:bCs/>
          <w:lang w:eastAsia="es-CO"/>
        </w:rPr>
        <w:t xml:space="preserve"> Pena,</w:t>
      </w:r>
      <w:r>
        <w:rPr>
          <w:rFonts w:ascii="Arial" w:eastAsia="Arial" w:hAnsi="Arial" w:cs="Arial"/>
          <w:lang w:eastAsia="es-CO"/>
        </w:rPr>
        <w:t xml:space="preserve"> </w:t>
      </w:r>
      <w:r w:rsidR="00284B2E">
        <w:rPr>
          <w:rFonts w:ascii="Arial" w:eastAsia="Arial" w:hAnsi="Arial" w:cs="Arial"/>
          <w:lang w:eastAsia="es-CO"/>
        </w:rPr>
        <w:t xml:space="preserve">en calidad de </w:t>
      </w:r>
      <w:r w:rsidRPr="006615F9">
        <w:rPr>
          <w:rFonts w:ascii="Arial" w:eastAsia="Arial" w:hAnsi="Arial" w:cs="Arial"/>
          <w:lang w:eastAsia="es-CO"/>
        </w:rPr>
        <w:t xml:space="preserve">Subsecretario </w:t>
      </w:r>
      <w:r>
        <w:rPr>
          <w:rFonts w:ascii="Arial" w:eastAsia="Arial" w:hAnsi="Arial" w:cs="Arial"/>
          <w:lang w:eastAsia="es-CO"/>
        </w:rPr>
        <w:t>d</w:t>
      </w:r>
      <w:r w:rsidRPr="006615F9">
        <w:rPr>
          <w:rFonts w:ascii="Arial" w:eastAsia="Arial" w:hAnsi="Arial" w:cs="Arial"/>
          <w:lang w:eastAsia="es-CO"/>
        </w:rPr>
        <w:t xml:space="preserve">e Acceso </w:t>
      </w:r>
      <w:r>
        <w:rPr>
          <w:rFonts w:ascii="Arial" w:eastAsia="Arial" w:hAnsi="Arial" w:cs="Arial"/>
          <w:lang w:eastAsia="es-CO"/>
        </w:rPr>
        <w:t>y P</w:t>
      </w:r>
      <w:r w:rsidRPr="006615F9">
        <w:rPr>
          <w:rFonts w:ascii="Arial" w:eastAsia="Arial" w:hAnsi="Arial" w:cs="Arial"/>
          <w:lang w:eastAsia="es-CO"/>
        </w:rPr>
        <w:t>ermanencia periodo del cargo desde 03-01-2020 al 03-01-2024</w:t>
      </w:r>
      <w:r w:rsidR="008C36E4">
        <w:rPr>
          <w:rFonts w:ascii="Arial" w:eastAsia="Arial" w:hAnsi="Arial" w:cs="Arial"/>
          <w:lang w:eastAsia="es-CO"/>
        </w:rPr>
        <w:t>.</w:t>
      </w:r>
    </w:p>
    <w:p w14:paraId="4F841003" w14:textId="66BBB4B4" w:rsidR="00AA58DF" w:rsidRPr="006615F9" w:rsidRDefault="00AA58DF" w:rsidP="00AA58DF">
      <w:pPr>
        <w:widowControl/>
        <w:autoSpaceDE/>
        <w:autoSpaceDN/>
        <w:spacing w:after="240" w:line="360" w:lineRule="auto"/>
        <w:ind w:left="10" w:hanging="10"/>
        <w:jc w:val="both"/>
        <w:rPr>
          <w:rFonts w:ascii="Arial" w:eastAsia="Arial" w:hAnsi="Arial" w:cs="Arial"/>
          <w:lang w:eastAsia="es-CO"/>
        </w:rPr>
      </w:pPr>
      <w:r w:rsidRPr="00AA58DF">
        <w:rPr>
          <w:rFonts w:ascii="Arial" w:eastAsia="Arial" w:hAnsi="Arial" w:cs="Arial"/>
          <w:b/>
          <w:bCs/>
          <w:lang w:eastAsia="es-CO"/>
        </w:rPr>
        <w:t>Sonia Garzón Leal</w:t>
      </w:r>
      <w:r w:rsidR="006615F9">
        <w:rPr>
          <w:rFonts w:ascii="Arial" w:eastAsia="Arial" w:hAnsi="Arial" w:cs="Arial"/>
          <w:lang w:eastAsia="es-CO"/>
        </w:rPr>
        <w:t xml:space="preserve">, </w:t>
      </w:r>
      <w:r w:rsidR="00284B2E">
        <w:rPr>
          <w:rFonts w:ascii="Arial" w:eastAsia="Arial" w:hAnsi="Arial" w:cs="Arial"/>
          <w:lang w:eastAsia="es-CO"/>
        </w:rPr>
        <w:t xml:space="preserve">en calidad de </w:t>
      </w:r>
      <w:r w:rsidRPr="006615F9">
        <w:rPr>
          <w:rFonts w:ascii="Arial" w:eastAsia="Arial" w:hAnsi="Arial" w:cs="Arial"/>
          <w:lang w:eastAsia="es-CO"/>
        </w:rPr>
        <w:t>Contratista Apoyo a la supervisión de la interventoría OPS. No.4485599/23 en el periodo de 014-02-2023 al 31-01-2024</w:t>
      </w:r>
      <w:r w:rsidR="008C36E4">
        <w:rPr>
          <w:rFonts w:ascii="Arial" w:eastAsia="Arial" w:hAnsi="Arial" w:cs="Arial"/>
          <w:lang w:eastAsia="es-CO"/>
        </w:rPr>
        <w:t>.</w:t>
      </w:r>
    </w:p>
    <w:p w14:paraId="48BDD440" w14:textId="6F95F0E4" w:rsidR="006615F9" w:rsidRDefault="00AA58DF" w:rsidP="00AA58DF">
      <w:pPr>
        <w:widowControl/>
        <w:autoSpaceDE/>
        <w:autoSpaceDN/>
        <w:spacing w:after="240" w:line="360" w:lineRule="auto"/>
        <w:jc w:val="both"/>
        <w:rPr>
          <w:rFonts w:ascii="Arial" w:eastAsia="Arial" w:hAnsi="Arial" w:cs="Arial"/>
          <w:lang w:eastAsia="es-CO"/>
        </w:rPr>
      </w:pPr>
      <w:r w:rsidRPr="00AA58DF">
        <w:rPr>
          <w:rFonts w:ascii="Arial" w:eastAsia="Arial" w:hAnsi="Arial" w:cs="Arial"/>
          <w:b/>
          <w:bCs/>
          <w:lang w:eastAsia="es-CO"/>
        </w:rPr>
        <w:t>Cristian Leonardo Contador Alonso,</w:t>
      </w:r>
      <w:r w:rsidR="00284B2E">
        <w:rPr>
          <w:rFonts w:ascii="Arial" w:eastAsia="Arial" w:hAnsi="Arial" w:cs="Arial"/>
          <w:b/>
          <w:bCs/>
          <w:lang w:eastAsia="es-CO"/>
        </w:rPr>
        <w:t xml:space="preserve"> </w:t>
      </w:r>
      <w:r w:rsidR="00284B2E" w:rsidRPr="00284B2E">
        <w:rPr>
          <w:rFonts w:ascii="Arial" w:eastAsia="Arial" w:hAnsi="Arial" w:cs="Arial"/>
          <w:lang w:eastAsia="es-CO"/>
        </w:rPr>
        <w:t>en calidad de</w:t>
      </w:r>
      <w:r w:rsidR="006615F9">
        <w:rPr>
          <w:rFonts w:ascii="Arial" w:eastAsia="Arial" w:hAnsi="Arial" w:cs="Arial"/>
          <w:lang w:eastAsia="es-CO"/>
        </w:rPr>
        <w:t xml:space="preserve"> </w:t>
      </w:r>
      <w:r w:rsidR="006615F9" w:rsidRPr="006615F9">
        <w:rPr>
          <w:rFonts w:ascii="Arial" w:eastAsia="Arial" w:hAnsi="Arial" w:cs="Arial"/>
          <w:lang w:eastAsia="es-CO"/>
        </w:rPr>
        <w:t xml:space="preserve">Contratista Apoyo a la supervisión de la </w:t>
      </w:r>
      <w:r w:rsidRPr="006615F9">
        <w:rPr>
          <w:rFonts w:ascii="Arial" w:eastAsia="Arial" w:hAnsi="Arial" w:cs="Arial"/>
          <w:lang w:eastAsia="es-CO"/>
        </w:rPr>
        <w:t>interventoría</w:t>
      </w:r>
      <w:r w:rsidR="006615F9" w:rsidRPr="006615F9">
        <w:rPr>
          <w:rFonts w:ascii="Arial" w:eastAsia="Arial" w:hAnsi="Arial" w:cs="Arial"/>
          <w:lang w:eastAsia="es-CO"/>
        </w:rPr>
        <w:t xml:space="preserve"> OPS. No.6191212/24 en e</w:t>
      </w:r>
      <w:r w:rsidR="008C36E4">
        <w:rPr>
          <w:rFonts w:ascii="Arial" w:eastAsia="Arial" w:hAnsi="Arial" w:cs="Arial"/>
          <w:lang w:eastAsia="es-CO"/>
        </w:rPr>
        <w:t>l</w:t>
      </w:r>
      <w:r w:rsidR="006615F9" w:rsidRPr="006615F9">
        <w:rPr>
          <w:rFonts w:ascii="Arial" w:eastAsia="Arial" w:hAnsi="Arial" w:cs="Arial"/>
          <w:lang w:eastAsia="es-CO"/>
        </w:rPr>
        <w:t xml:space="preserve"> periodo de 01-03-2024 al 30-10-2024</w:t>
      </w:r>
      <w:r w:rsidR="008C36E4">
        <w:rPr>
          <w:rFonts w:ascii="Arial" w:eastAsia="Arial" w:hAnsi="Arial" w:cs="Arial"/>
          <w:lang w:eastAsia="es-CO"/>
        </w:rPr>
        <w:t>.</w:t>
      </w:r>
    </w:p>
    <w:p w14:paraId="6F81FCC3" w14:textId="664745E6" w:rsidR="006615F9" w:rsidRDefault="006615F9" w:rsidP="00AA58DF">
      <w:pPr>
        <w:widowControl/>
        <w:autoSpaceDE/>
        <w:autoSpaceDN/>
        <w:spacing w:after="240" w:line="360" w:lineRule="auto"/>
        <w:jc w:val="both"/>
        <w:rPr>
          <w:rFonts w:ascii="Arial" w:eastAsia="Arial" w:hAnsi="Arial" w:cs="Arial"/>
          <w:lang w:eastAsia="es-CO"/>
        </w:rPr>
      </w:pPr>
      <w:r w:rsidRPr="00AA58DF">
        <w:rPr>
          <w:rFonts w:ascii="Arial" w:eastAsia="Arial" w:hAnsi="Arial" w:cs="Arial"/>
          <w:b/>
          <w:bCs/>
          <w:lang w:eastAsia="es-CO"/>
        </w:rPr>
        <w:t>Consorcio Constructor SED</w:t>
      </w:r>
      <w:r w:rsidR="00284B2E">
        <w:rPr>
          <w:rFonts w:ascii="Arial" w:eastAsia="Arial" w:hAnsi="Arial" w:cs="Arial"/>
          <w:b/>
          <w:bCs/>
          <w:lang w:eastAsia="es-CO"/>
        </w:rPr>
        <w:t>,</w:t>
      </w:r>
      <w:r w:rsidR="00284B2E">
        <w:rPr>
          <w:rFonts w:ascii="Arial" w:eastAsia="Arial" w:hAnsi="Arial" w:cs="Arial"/>
          <w:lang w:eastAsia="es-CO"/>
        </w:rPr>
        <w:t xml:space="preserve"> </w:t>
      </w:r>
      <w:r w:rsidR="00284B2E" w:rsidRPr="00284B2E">
        <w:rPr>
          <w:rFonts w:ascii="Arial" w:eastAsia="Arial" w:hAnsi="Arial" w:cs="Arial"/>
          <w:lang w:eastAsia="es-CO"/>
        </w:rPr>
        <w:t>en calidad de</w:t>
      </w:r>
      <w:r w:rsidR="00284B2E">
        <w:rPr>
          <w:rFonts w:ascii="Arial" w:eastAsia="Arial" w:hAnsi="Arial" w:cs="Arial"/>
          <w:lang w:eastAsia="es-CO"/>
        </w:rPr>
        <w:t xml:space="preserve"> </w:t>
      </w:r>
      <w:r w:rsidRPr="006615F9">
        <w:rPr>
          <w:rFonts w:ascii="Arial" w:eastAsia="Arial" w:hAnsi="Arial" w:cs="Arial"/>
          <w:lang w:eastAsia="es-CO"/>
        </w:rPr>
        <w:t>Contratista de obra contrato CO1PCCNTR.2646248 de 2021</w:t>
      </w:r>
      <w:r w:rsidR="008C36E4">
        <w:rPr>
          <w:rFonts w:ascii="Arial" w:eastAsia="Arial" w:hAnsi="Arial" w:cs="Arial"/>
          <w:lang w:eastAsia="es-CO"/>
        </w:rPr>
        <w:t>.</w:t>
      </w:r>
    </w:p>
    <w:p w14:paraId="6F346514" w14:textId="5751781F" w:rsidR="006615F9" w:rsidRPr="006615F9" w:rsidRDefault="006615F9" w:rsidP="00AA58DF">
      <w:pPr>
        <w:widowControl/>
        <w:autoSpaceDE/>
        <w:autoSpaceDN/>
        <w:spacing w:after="240" w:line="360" w:lineRule="auto"/>
        <w:jc w:val="both"/>
        <w:rPr>
          <w:rFonts w:ascii="Arial" w:eastAsia="Arial" w:hAnsi="Arial" w:cs="Arial"/>
          <w:lang w:eastAsia="es-CO"/>
        </w:rPr>
      </w:pPr>
      <w:r w:rsidRPr="00AA58DF">
        <w:rPr>
          <w:rFonts w:ascii="Arial" w:eastAsia="Arial" w:hAnsi="Arial" w:cs="Arial"/>
          <w:b/>
          <w:bCs/>
          <w:lang w:eastAsia="es-CO"/>
        </w:rPr>
        <w:t>Consorcio Inter JUJ</w:t>
      </w:r>
      <w:r w:rsidR="00284B2E">
        <w:rPr>
          <w:rFonts w:ascii="Arial" w:eastAsia="Arial" w:hAnsi="Arial" w:cs="Arial"/>
          <w:b/>
          <w:bCs/>
          <w:lang w:eastAsia="es-CO"/>
        </w:rPr>
        <w:t xml:space="preserve">, </w:t>
      </w:r>
      <w:r w:rsidR="00284B2E" w:rsidRPr="00284B2E">
        <w:rPr>
          <w:rFonts w:ascii="Arial" w:eastAsia="Arial" w:hAnsi="Arial" w:cs="Arial"/>
          <w:lang w:eastAsia="es-CO"/>
        </w:rPr>
        <w:t>en calidad de</w:t>
      </w:r>
      <w:r w:rsidR="00284B2E">
        <w:rPr>
          <w:rFonts w:ascii="Arial" w:eastAsia="Arial" w:hAnsi="Arial" w:cs="Arial"/>
          <w:lang w:eastAsia="es-CO"/>
        </w:rPr>
        <w:t xml:space="preserve"> contratista del</w:t>
      </w:r>
      <w:r w:rsidRPr="006615F9">
        <w:rPr>
          <w:rFonts w:ascii="Arial" w:eastAsia="Arial" w:hAnsi="Arial" w:cs="Arial"/>
          <w:lang w:eastAsia="es-CO"/>
        </w:rPr>
        <w:t xml:space="preserve"> Contrato de interventoría COI.PCCNTR. 4146223 de 2022</w:t>
      </w:r>
      <w:r w:rsidR="008C36E4">
        <w:rPr>
          <w:rFonts w:ascii="Arial" w:eastAsia="Arial" w:hAnsi="Arial" w:cs="Arial"/>
          <w:lang w:eastAsia="es-CO"/>
        </w:rPr>
        <w:t>.</w:t>
      </w:r>
    </w:p>
    <w:p w14:paraId="4816AF58" w14:textId="6B7A28DB" w:rsidR="006615F9" w:rsidRPr="006615F9" w:rsidRDefault="006615F9" w:rsidP="00AA58DF">
      <w:pPr>
        <w:widowControl/>
        <w:autoSpaceDE/>
        <w:autoSpaceDN/>
        <w:spacing w:after="240" w:line="360" w:lineRule="auto"/>
        <w:jc w:val="both"/>
        <w:rPr>
          <w:rFonts w:ascii="Arial" w:eastAsia="Arial" w:hAnsi="Arial" w:cs="Arial"/>
          <w:lang w:eastAsia="es-CO"/>
        </w:rPr>
      </w:pPr>
      <w:r w:rsidRPr="00AA58DF">
        <w:rPr>
          <w:rFonts w:ascii="Arial" w:eastAsia="Arial" w:hAnsi="Arial" w:cs="Arial"/>
          <w:b/>
          <w:bCs/>
          <w:lang w:eastAsia="es-CO"/>
        </w:rPr>
        <w:t>Consorcio Obras MG</w:t>
      </w:r>
      <w:r w:rsidR="00284B2E">
        <w:rPr>
          <w:rFonts w:ascii="Arial" w:eastAsia="Arial" w:hAnsi="Arial" w:cs="Arial"/>
          <w:b/>
          <w:bCs/>
          <w:lang w:eastAsia="es-CO"/>
        </w:rPr>
        <w:t xml:space="preserve">, </w:t>
      </w:r>
      <w:r w:rsidR="00284B2E" w:rsidRPr="00284B2E">
        <w:rPr>
          <w:rFonts w:ascii="Arial" w:eastAsia="Arial" w:hAnsi="Arial" w:cs="Arial"/>
          <w:lang w:eastAsia="es-CO"/>
        </w:rPr>
        <w:t>en calidad de</w:t>
      </w:r>
      <w:r w:rsidR="00284B2E">
        <w:rPr>
          <w:rFonts w:ascii="Arial" w:eastAsia="Arial" w:hAnsi="Arial" w:cs="Arial"/>
          <w:lang w:eastAsia="es-CO"/>
        </w:rPr>
        <w:t xml:space="preserve"> contratista del</w:t>
      </w:r>
      <w:r w:rsidRPr="006615F9">
        <w:rPr>
          <w:rFonts w:ascii="Arial" w:eastAsia="Arial" w:hAnsi="Arial" w:cs="Arial"/>
          <w:lang w:eastAsia="es-CO"/>
        </w:rPr>
        <w:t xml:space="preserve"> Contrato de obra C01.PCCNT. 4088303 de 2022</w:t>
      </w:r>
      <w:r w:rsidR="008C36E4">
        <w:rPr>
          <w:rFonts w:ascii="Arial" w:eastAsia="Arial" w:hAnsi="Arial" w:cs="Arial"/>
          <w:lang w:eastAsia="es-CO"/>
        </w:rPr>
        <w:t>.</w:t>
      </w:r>
    </w:p>
    <w:p w14:paraId="29519F35" w14:textId="6506BD69" w:rsidR="006615F9" w:rsidRDefault="00AA58DF" w:rsidP="00AA58DF">
      <w:pPr>
        <w:widowControl/>
        <w:autoSpaceDE/>
        <w:autoSpaceDN/>
        <w:spacing w:after="240" w:line="360" w:lineRule="auto"/>
        <w:jc w:val="both"/>
        <w:rPr>
          <w:rFonts w:ascii="Arial" w:eastAsia="Arial" w:hAnsi="Arial" w:cs="Arial"/>
          <w:lang w:eastAsia="es-CO"/>
        </w:rPr>
      </w:pPr>
      <w:r w:rsidRPr="00AA58DF">
        <w:rPr>
          <w:rFonts w:ascii="Arial" w:eastAsia="Arial" w:hAnsi="Arial" w:cs="Arial"/>
          <w:b/>
          <w:bCs/>
          <w:lang w:eastAsia="es-CO"/>
        </w:rPr>
        <w:t xml:space="preserve">Consorcio </w:t>
      </w:r>
      <w:proofErr w:type="spellStart"/>
      <w:r w:rsidRPr="00AA58DF">
        <w:rPr>
          <w:rFonts w:ascii="Arial" w:eastAsia="Arial" w:hAnsi="Arial" w:cs="Arial"/>
          <w:b/>
          <w:bCs/>
          <w:lang w:eastAsia="es-CO"/>
        </w:rPr>
        <w:t>Intercapital</w:t>
      </w:r>
      <w:proofErr w:type="spellEnd"/>
      <w:r w:rsidRPr="00AA58DF">
        <w:rPr>
          <w:rFonts w:ascii="Arial" w:eastAsia="Arial" w:hAnsi="Arial" w:cs="Arial"/>
          <w:b/>
          <w:bCs/>
          <w:lang w:eastAsia="es-CO"/>
        </w:rPr>
        <w:t xml:space="preserve"> 2022</w:t>
      </w:r>
      <w:r>
        <w:rPr>
          <w:rFonts w:ascii="Arial" w:eastAsia="Arial" w:hAnsi="Arial" w:cs="Arial"/>
          <w:b/>
          <w:bCs/>
          <w:lang w:eastAsia="es-CO"/>
        </w:rPr>
        <w:t>,</w:t>
      </w:r>
      <w:r w:rsidRPr="006615F9">
        <w:rPr>
          <w:rFonts w:ascii="Arial" w:eastAsia="Arial" w:hAnsi="Arial" w:cs="Arial"/>
          <w:lang w:eastAsia="es-CO"/>
        </w:rPr>
        <w:t xml:space="preserve"> </w:t>
      </w:r>
      <w:r w:rsidR="00284B2E" w:rsidRPr="00284B2E">
        <w:rPr>
          <w:rFonts w:ascii="Arial" w:eastAsia="Arial" w:hAnsi="Arial" w:cs="Arial"/>
          <w:lang w:eastAsia="es-CO"/>
        </w:rPr>
        <w:t>en calidad de</w:t>
      </w:r>
      <w:r w:rsidR="00284B2E">
        <w:rPr>
          <w:rFonts w:ascii="Arial" w:eastAsia="Arial" w:hAnsi="Arial" w:cs="Arial"/>
          <w:lang w:eastAsia="es-CO"/>
        </w:rPr>
        <w:t xml:space="preserve"> contratista del </w:t>
      </w:r>
      <w:r w:rsidR="006615F9" w:rsidRPr="006615F9">
        <w:rPr>
          <w:rFonts w:ascii="Arial" w:eastAsia="Arial" w:hAnsi="Arial" w:cs="Arial"/>
          <w:lang w:eastAsia="es-CO"/>
        </w:rPr>
        <w:t>Contrato de interventoría CO1. PCCNTR. 4146223 de 2022</w:t>
      </w:r>
      <w:r w:rsidR="00284B2E">
        <w:rPr>
          <w:rFonts w:ascii="Arial" w:eastAsia="Arial" w:hAnsi="Arial" w:cs="Arial"/>
          <w:lang w:eastAsia="es-CO"/>
        </w:rPr>
        <w:t>.</w:t>
      </w:r>
    </w:p>
    <w:p w14:paraId="778CBB73" w14:textId="2F8CE1BC"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Con base en la anterior información, la Contraloría avocó conocimiento con el fin de determinar y establecer la responsabilidad de los sujetos procesales antes mencionados, para también verificar si en ejercicio de la gestión fiscal o con ocasión de esta, se ha causado por acción u omisión, y en forma dolosa o gravemente culposa, un menoscabo o detrimento al patrimonio del Estado</w:t>
      </w:r>
      <w:r w:rsidR="00873C90" w:rsidRPr="00A96B74">
        <w:rPr>
          <w:rFonts w:ascii="Arial" w:eastAsia="Arial" w:hAnsi="Arial" w:cs="Arial"/>
          <w:color w:val="000000"/>
          <w:lang w:eastAsia="es-CO"/>
        </w:rPr>
        <w:t>.</w:t>
      </w:r>
    </w:p>
    <w:p w14:paraId="6D00127A"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u w:val="single"/>
          <w:lang w:eastAsia="es-CO"/>
        </w:rPr>
      </w:pPr>
    </w:p>
    <w:p w14:paraId="663EFD88" w14:textId="220927E2" w:rsidR="00046016" w:rsidRPr="00CD7555" w:rsidRDefault="00046016" w:rsidP="00CD7555">
      <w:pPr>
        <w:spacing w:line="360" w:lineRule="auto"/>
        <w:jc w:val="both"/>
        <w:rPr>
          <w:rFonts w:ascii="Arial" w:hAnsi="Arial" w:cs="Arial"/>
          <w:i/>
          <w:iCs/>
          <w:u w:val="single"/>
        </w:rPr>
      </w:pPr>
      <w:r w:rsidRPr="00CD7555">
        <w:rPr>
          <w:rFonts w:ascii="Arial" w:hAnsi="Arial" w:cs="Arial"/>
          <w:i/>
          <w:iCs/>
          <w:u w:val="single"/>
        </w:rPr>
        <w:t xml:space="preserve">Vinculación indebida de </w:t>
      </w:r>
      <w:r w:rsidRPr="00CD7555">
        <w:rPr>
          <w:rFonts w:ascii="Arial" w:eastAsia="Arial" w:hAnsi="Arial" w:cs="Arial"/>
          <w:i/>
          <w:iCs/>
          <w:color w:val="000000"/>
          <w:u w:val="single"/>
          <w:lang w:eastAsia="es-CO"/>
        </w:rPr>
        <w:t xml:space="preserve">MAPFRE SEGUROS GENERALES DE COLOMBIA S.A. </w:t>
      </w:r>
      <w:r w:rsidRPr="00CD7555">
        <w:rPr>
          <w:rFonts w:ascii="Arial" w:hAnsi="Arial" w:cs="Arial"/>
          <w:i/>
          <w:iCs/>
          <w:u w:val="single"/>
        </w:rPr>
        <w:t>en calidad de tercero civilmente responsable:</w:t>
      </w:r>
    </w:p>
    <w:p w14:paraId="199132C9" w14:textId="77777777" w:rsidR="00046016" w:rsidRPr="00A96B74" w:rsidRDefault="00046016" w:rsidP="00086451">
      <w:pPr>
        <w:spacing w:line="360" w:lineRule="auto"/>
        <w:jc w:val="both"/>
        <w:rPr>
          <w:rFonts w:ascii="Arial" w:hAnsi="Arial" w:cs="Arial"/>
          <w:highlight w:val="cyan"/>
          <w:u w:val="single"/>
        </w:rPr>
      </w:pPr>
    </w:p>
    <w:p w14:paraId="6349AE4A" w14:textId="4AC5238B" w:rsidR="00BA1143" w:rsidRDefault="00046016" w:rsidP="00CD7555">
      <w:pPr>
        <w:widowControl/>
        <w:autoSpaceDE/>
        <w:autoSpaceDN/>
        <w:spacing w:line="360" w:lineRule="auto"/>
        <w:ind w:left="10" w:hanging="10"/>
        <w:jc w:val="both"/>
        <w:rPr>
          <w:rFonts w:ascii="Arial" w:hAnsi="Arial" w:cs="Arial"/>
        </w:rPr>
      </w:pPr>
      <w:r w:rsidRPr="00A96B74">
        <w:rPr>
          <w:rFonts w:ascii="Arial" w:eastAsia="Arial" w:hAnsi="Arial" w:cs="Arial"/>
          <w:color w:val="000000"/>
          <w:lang w:eastAsia="es-CO"/>
        </w:rPr>
        <w:t>La vinculación de mi representada se efectuó con fundamento en</w:t>
      </w:r>
      <w:bookmarkStart w:id="3" w:name="_Hlk118379186"/>
      <w:r w:rsidR="00086451" w:rsidRPr="00A96B74">
        <w:rPr>
          <w:rFonts w:ascii="Arial" w:eastAsia="Arial" w:hAnsi="Arial" w:cs="Arial"/>
          <w:color w:val="000000"/>
          <w:lang w:eastAsia="es-CO"/>
        </w:rPr>
        <w:t xml:space="preserve"> la</w:t>
      </w:r>
      <w:r w:rsidR="00AA58DF">
        <w:rPr>
          <w:rFonts w:ascii="Arial" w:eastAsia="Arial" w:hAnsi="Arial" w:cs="Arial"/>
          <w:color w:val="000000"/>
          <w:lang w:eastAsia="es-CO"/>
        </w:rPr>
        <w:t xml:space="preserve"> </w:t>
      </w:r>
      <w:r w:rsidR="00AA58DF" w:rsidRPr="00AA58DF">
        <w:rPr>
          <w:rFonts w:ascii="Arial" w:eastAsia="Arial" w:hAnsi="Arial" w:cs="Arial"/>
          <w:b/>
          <w:bCs/>
          <w:color w:val="000000"/>
          <w:lang w:eastAsia="es-CO"/>
        </w:rPr>
        <w:t xml:space="preserve">Póliza de Responsabilidad Civil Servidores Públicos No. 2202224000314 </w:t>
      </w:r>
      <w:r w:rsidR="00AA58DF" w:rsidRPr="00AA58DF">
        <w:rPr>
          <w:rFonts w:ascii="Arial" w:eastAsia="Arial" w:hAnsi="Arial" w:cs="Arial"/>
          <w:color w:val="000000"/>
          <w:lang w:eastAsia="es-CO"/>
        </w:rPr>
        <w:t xml:space="preserve">cuya vigencia corrió desde el 17 de febrero de 2024 al 04 de diciembre de 2024 con prórroga hasta el 16 de abril de 2025, </w:t>
      </w:r>
      <w:r w:rsidR="00C34CE7" w:rsidRPr="00A96B74">
        <w:rPr>
          <w:rFonts w:ascii="Arial" w:eastAsia="Arial" w:hAnsi="Arial" w:cs="Arial"/>
          <w:color w:val="000000"/>
          <w:lang w:eastAsia="es-CO"/>
        </w:rPr>
        <w:t>la cual está pactada bajo la modalidad de coaseguro, en la cual mi representada</w:t>
      </w:r>
      <w:r w:rsidR="00086451" w:rsidRPr="00A96B74">
        <w:rPr>
          <w:rFonts w:ascii="Arial" w:eastAsia="Arial" w:hAnsi="Arial" w:cs="Arial"/>
          <w:color w:val="000000"/>
          <w:lang w:eastAsia="es-CO"/>
        </w:rPr>
        <w:t xml:space="preserve"> tiene una participación del </w:t>
      </w:r>
      <w:r w:rsidR="00AA58DF">
        <w:rPr>
          <w:rFonts w:ascii="Arial" w:eastAsia="Arial" w:hAnsi="Arial" w:cs="Arial"/>
          <w:color w:val="000000"/>
          <w:lang w:eastAsia="es-CO"/>
        </w:rPr>
        <w:t>50</w:t>
      </w:r>
      <w:r w:rsidR="00086451" w:rsidRPr="00A96B74">
        <w:rPr>
          <w:rFonts w:ascii="Arial" w:eastAsia="Arial" w:hAnsi="Arial" w:cs="Arial"/>
          <w:color w:val="000000"/>
          <w:lang w:eastAsia="es-CO"/>
        </w:rPr>
        <w:t>%</w:t>
      </w:r>
      <w:bookmarkEnd w:id="3"/>
      <w:r w:rsidR="00802ECA">
        <w:rPr>
          <w:rFonts w:ascii="Arial" w:eastAsia="Arial" w:hAnsi="Arial" w:cs="Arial"/>
          <w:lang w:eastAsia="es-CO"/>
        </w:rPr>
        <w:t>. Destacando, desde ahora,</w:t>
      </w:r>
      <w:r w:rsidRPr="00A96B74">
        <w:rPr>
          <w:rFonts w:ascii="Arial" w:hAnsi="Arial" w:cs="Arial"/>
        </w:rPr>
        <w:t xml:space="preserve"> que dicha vinculación se realizó de manera indebida, toda vez que el contrato de seguro no podrá afectarse por cuanto no </w:t>
      </w:r>
      <w:r w:rsidR="00CD7555">
        <w:rPr>
          <w:rFonts w:ascii="Arial" w:hAnsi="Arial" w:cs="Arial"/>
        </w:rPr>
        <w:t>presta cobertura material</w:t>
      </w:r>
      <w:r w:rsidR="00BA1143">
        <w:rPr>
          <w:rFonts w:ascii="Arial" w:hAnsi="Arial" w:cs="Arial"/>
        </w:rPr>
        <w:t xml:space="preserve"> </w:t>
      </w:r>
      <w:r w:rsidR="00CD7555">
        <w:rPr>
          <w:rFonts w:ascii="Arial" w:hAnsi="Arial" w:cs="Arial"/>
        </w:rPr>
        <w:t>frente a los hechos investigados y</w:t>
      </w:r>
      <w:r w:rsidR="00802ECA">
        <w:rPr>
          <w:rFonts w:ascii="Arial" w:hAnsi="Arial" w:cs="Arial"/>
        </w:rPr>
        <w:t>, aunado a ello,</w:t>
      </w:r>
      <w:r w:rsidR="00CD7555">
        <w:rPr>
          <w:rFonts w:ascii="Arial" w:hAnsi="Arial" w:cs="Arial"/>
        </w:rPr>
        <w:t xml:space="preserve"> no </w:t>
      </w:r>
      <w:r w:rsidRPr="00A96B74">
        <w:rPr>
          <w:rFonts w:ascii="Arial" w:hAnsi="Arial" w:cs="Arial"/>
        </w:rPr>
        <w:t>se realizó el riesgo asegurado</w:t>
      </w:r>
      <w:r w:rsidR="004D7FCD" w:rsidRPr="00A96B74">
        <w:rPr>
          <w:rFonts w:ascii="Arial" w:hAnsi="Arial" w:cs="Arial"/>
        </w:rPr>
        <w:t xml:space="preserve">. </w:t>
      </w:r>
      <w:r w:rsidR="00CD7555">
        <w:rPr>
          <w:rFonts w:ascii="Arial" w:hAnsi="Arial" w:cs="Arial"/>
        </w:rPr>
        <w:t xml:space="preserve"> </w:t>
      </w:r>
    </w:p>
    <w:p w14:paraId="2D57328B" w14:textId="77777777" w:rsidR="00BA1143" w:rsidRDefault="00BA1143" w:rsidP="00CD7555">
      <w:pPr>
        <w:widowControl/>
        <w:autoSpaceDE/>
        <w:autoSpaceDN/>
        <w:spacing w:line="360" w:lineRule="auto"/>
        <w:ind w:left="10" w:hanging="10"/>
        <w:jc w:val="both"/>
        <w:rPr>
          <w:rFonts w:ascii="Arial" w:hAnsi="Arial" w:cs="Arial"/>
        </w:rPr>
      </w:pPr>
    </w:p>
    <w:p w14:paraId="6F18BB43" w14:textId="6D9960CD" w:rsidR="00BA1143" w:rsidRPr="000B519A" w:rsidRDefault="00CD7555" w:rsidP="00BA1143">
      <w:pPr>
        <w:widowControl/>
        <w:autoSpaceDE/>
        <w:autoSpaceDN/>
        <w:spacing w:line="360" w:lineRule="auto"/>
        <w:ind w:left="10" w:hanging="10"/>
        <w:jc w:val="both"/>
        <w:rPr>
          <w:rFonts w:ascii="Arial" w:eastAsia="Times New Roman" w:hAnsi="Arial" w:cs="Arial"/>
          <w:bCs/>
          <w:lang w:eastAsia="es-ES"/>
        </w:rPr>
      </w:pPr>
      <w:r>
        <w:rPr>
          <w:rFonts w:ascii="Arial" w:hAnsi="Arial" w:cs="Arial"/>
        </w:rPr>
        <w:t>E</w:t>
      </w:r>
      <w:r w:rsidR="00046016" w:rsidRPr="00A96B74">
        <w:rPr>
          <w:rFonts w:ascii="Arial" w:hAnsi="Arial" w:cs="Arial"/>
        </w:rPr>
        <w:t xml:space="preserve">n primer lugar, la misma no presta </w:t>
      </w:r>
      <w:r w:rsidR="00046016" w:rsidRPr="00A96B74">
        <w:rPr>
          <w:rFonts w:ascii="Arial" w:hAnsi="Arial" w:cs="Arial"/>
          <w:b/>
          <w:bCs/>
        </w:rPr>
        <w:t>cobertura material</w:t>
      </w:r>
      <w:r w:rsidR="00046016" w:rsidRPr="00A96B74">
        <w:rPr>
          <w:rFonts w:ascii="Arial" w:hAnsi="Arial" w:cs="Arial"/>
        </w:rPr>
        <w:t xml:space="preserve"> en el caso concreto</w:t>
      </w:r>
      <w:r w:rsidR="00086451" w:rsidRPr="00A96B74">
        <w:rPr>
          <w:rFonts w:ascii="Arial" w:hAnsi="Arial" w:cs="Arial"/>
        </w:rPr>
        <w:t xml:space="preserve">, debido a que los hechos investigados se </w:t>
      </w:r>
      <w:r w:rsidR="00AA58DF">
        <w:rPr>
          <w:rFonts w:ascii="Arial" w:hAnsi="Arial" w:cs="Arial"/>
        </w:rPr>
        <w:t>fundamentan en presuntas</w:t>
      </w:r>
      <w:r w:rsidR="00086451" w:rsidRPr="00A96B74">
        <w:rPr>
          <w:rFonts w:ascii="Arial" w:hAnsi="Arial" w:cs="Arial"/>
        </w:rPr>
        <w:t xml:space="preserve"> irregularidades en la ejecución del </w:t>
      </w:r>
      <w:r w:rsidR="00AA58DF" w:rsidRPr="00AA58DF">
        <w:rPr>
          <w:rFonts w:ascii="Arial" w:eastAsia="Arial" w:hAnsi="Arial" w:cs="Arial"/>
          <w:b/>
          <w:bCs/>
          <w:color w:val="000000"/>
          <w:lang w:eastAsia="es-CO"/>
        </w:rPr>
        <w:t>Contrato de Obra de Mantenimiento N" C01.PCCGNTR. 2646248 de 2021</w:t>
      </w:r>
      <w:r w:rsidR="00AA58DF">
        <w:rPr>
          <w:rFonts w:ascii="Arial" w:eastAsia="Arial" w:hAnsi="Arial" w:cs="Arial"/>
          <w:b/>
          <w:bCs/>
          <w:color w:val="000000"/>
          <w:lang w:eastAsia="es-CO"/>
        </w:rPr>
        <w:t xml:space="preserve"> </w:t>
      </w:r>
      <w:r w:rsidR="00AA58DF">
        <w:rPr>
          <w:rFonts w:ascii="Arial" w:eastAsia="Arial" w:hAnsi="Arial" w:cs="Arial"/>
          <w:color w:val="000000"/>
          <w:lang w:eastAsia="es-CO"/>
        </w:rPr>
        <w:t xml:space="preserve">relacionados </w:t>
      </w:r>
      <w:r w:rsidR="00086451" w:rsidRPr="00A96B74">
        <w:rPr>
          <w:rFonts w:ascii="Arial" w:eastAsia="Arial" w:hAnsi="Arial" w:cs="Arial"/>
          <w:color w:val="000000"/>
          <w:lang w:eastAsia="es-CO"/>
        </w:rPr>
        <w:t>con el cumplimiento del contrato</w:t>
      </w:r>
      <w:r w:rsidR="0084409D">
        <w:rPr>
          <w:rFonts w:ascii="Arial" w:eastAsia="Arial" w:hAnsi="Arial" w:cs="Arial"/>
          <w:color w:val="000000"/>
          <w:lang w:eastAsia="es-CO"/>
        </w:rPr>
        <w:t xml:space="preserve">, </w:t>
      </w:r>
      <w:r w:rsidR="00086451" w:rsidRPr="00A96B74">
        <w:rPr>
          <w:rFonts w:ascii="Arial" w:eastAsia="Arial" w:hAnsi="Arial" w:cs="Arial"/>
          <w:color w:val="000000"/>
          <w:lang w:eastAsia="es-CO"/>
        </w:rPr>
        <w:t>la calidad de los bienes</w:t>
      </w:r>
      <w:r w:rsidR="0084409D">
        <w:rPr>
          <w:rFonts w:ascii="Arial" w:eastAsia="Arial" w:hAnsi="Arial" w:cs="Arial"/>
          <w:color w:val="000000"/>
          <w:lang w:eastAsia="es-CO"/>
        </w:rPr>
        <w:t xml:space="preserve"> y estabilidad de la obra</w:t>
      </w:r>
      <w:r w:rsidR="00086451" w:rsidRPr="00A96B74">
        <w:rPr>
          <w:rFonts w:ascii="Arial" w:eastAsia="Arial" w:hAnsi="Arial" w:cs="Arial"/>
          <w:color w:val="000000"/>
          <w:lang w:eastAsia="es-CO"/>
        </w:rPr>
        <w:t xml:space="preserve">, riesgos que </w:t>
      </w:r>
      <w:r w:rsidR="004D7FCD" w:rsidRPr="00A96B74">
        <w:rPr>
          <w:rFonts w:ascii="Arial" w:eastAsia="Arial" w:hAnsi="Arial" w:cs="Arial"/>
          <w:color w:val="000000"/>
          <w:lang w:eastAsia="es-CO"/>
        </w:rPr>
        <w:t xml:space="preserve">no </w:t>
      </w:r>
      <w:r w:rsidR="00086451" w:rsidRPr="00A96B74">
        <w:rPr>
          <w:rFonts w:ascii="Arial" w:eastAsia="Arial" w:hAnsi="Arial" w:cs="Arial"/>
          <w:color w:val="000000"/>
          <w:lang w:eastAsia="es-CO"/>
        </w:rPr>
        <w:t>se encuentran amparados en la</w:t>
      </w:r>
      <w:r w:rsidR="003C427C">
        <w:rPr>
          <w:rFonts w:ascii="Arial" w:eastAsia="Arial" w:hAnsi="Arial" w:cs="Arial"/>
          <w:color w:val="000000"/>
          <w:lang w:eastAsia="es-CO"/>
        </w:rPr>
        <w:t xml:space="preserve"> </w:t>
      </w:r>
      <w:r w:rsidR="003C427C" w:rsidRPr="003C427C">
        <w:rPr>
          <w:rFonts w:ascii="Arial" w:eastAsia="Arial" w:hAnsi="Arial" w:cs="Arial"/>
          <w:color w:val="000000"/>
          <w:lang w:eastAsia="es-CO"/>
        </w:rPr>
        <w:t>Póliza de Responsabilidad Civil Servidores Públicos No. 2202224000314</w:t>
      </w:r>
      <w:r w:rsidR="00086451" w:rsidRPr="00A96B74">
        <w:rPr>
          <w:rFonts w:ascii="Arial" w:eastAsia="Arial" w:hAnsi="Arial" w:cs="Arial"/>
          <w:color w:val="000000"/>
          <w:lang w:eastAsia="es-CO"/>
        </w:rPr>
        <w:t>.</w:t>
      </w:r>
      <w:r w:rsidRPr="00CD7555">
        <w:rPr>
          <w:rFonts w:ascii="Arial" w:eastAsia="Arial" w:hAnsi="Arial" w:cs="Arial"/>
          <w:lang w:eastAsia="es-CO"/>
        </w:rPr>
        <w:t xml:space="preserve"> </w:t>
      </w:r>
      <w:r w:rsidRPr="002C0941">
        <w:rPr>
          <w:rFonts w:ascii="Arial" w:eastAsia="Arial" w:hAnsi="Arial" w:cs="Arial"/>
          <w:lang w:eastAsia="es-CO"/>
        </w:rPr>
        <w:t>Además, la Póliza no presta cobertura frente a</w:t>
      </w:r>
      <w:r>
        <w:rPr>
          <w:rFonts w:ascii="Arial" w:eastAsia="Arial" w:hAnsi="Arial" w:cs="Arial"/>
          <w:lang w:eastAsia="es-CO"/>
        </w:rPr>
        <w:t xml:space="preserve"> </w:t>
      </w:r>
      <w:r w:rsidR="003C427C">
        <w:rPr>
          <w:rFonts w:ascii="Arial" w:eastAsia="Arial" w:hAnsi="Arial" w:cs="Arial"/>
          <w:lang w:eastAsia="es-CO"/>
        </w:rPr>
        <w:t>l</w:t>
      </w:r>
      <w:r w:rsidRPr="002C0941">
        <w:rPr>
          <w:rFonts w:ascii="Arial" w:eastAsia="Arial" w:hAnsi="Arial" w:cs="Arial"/>
          <w:lang w:eastAsia="es-CO"/>
        </w:rPr>
        <w:t xml:space="preserve">os actos </w:t>
      </w:r>
      <w:r>
        <w:rPr>
          <w:rFonts w:ascii="Arial" w:eastAsia="Arial" w:hAnsi="Arial" w:cs="Arial"/>
          <w:lang w:eastAsia="es-CO"/>
        </w:rPr>
        <w:t>de</w:t>
      </w:r>
      <w:r w:rsidRPr="002C0941">
        <w:rPr>
          <w:rFonts w:ascii="Arial" w:eastAsia="Arial" w:hAnsi="Arial" w:cs="Arial"/>
          <w:lang w:eastAsia="es-CO"/>
        </w:rPr>
        <w:t xml:space="preserve"> supervisores ni contratistas</w:t>
      </w:r>
      <w:r>
        <w:rPr>
          <w:rFonts w:ascii="Arial" w:eastAsia="Arial" w:hAnsi="Arial" w:cs="Arial"/>
          <w:lang w:eastAsia="es-CO"/>
        </w:rPr>
        <w:t>.</w:t>
      </w:r>
      <w:r w:rsidR="00046016" w:rsidRPr="00A96B74">
        <w:rPr>
          <w:rFonts w:ascii="Arial" w:hAnsi="Arial" w:cs="Arial"/>
        </w:rPr>
        <w:t xml:space="preserve"> </w:t>
      </w:r>
      <w:r w:rsidR="00D74E91" w:rsidRPr="00A96B74">
        <w:rPr>
          <w:rFonts w:ascii="Arial" w:hAnsi="Arial" w:cs="Arial"/>
          <w:color w:val="000000" w:themeColor="text1"/>
        </w:rPr>
        <w:t>En</w:t>
      </w:r>
      <w:r w:rsidR="00046016" w:rsidRPr="00A96B74">
        <w:rPr>
          <w:rFonts w:ascii="Arial" w:hAnsi="Arial" w:cs="Arial"/>
          <w:color w:val="000000" w:themeColor="text1"/>
        </w:rPr>
        <w:t xml:space="preserve"> segundo lugar, </w:t>
      </w:r>
      <w:r w:rsidR="00D74E91" w:rsidRPr="00A96B74">
        <w:rPr>
          <w:rFonts w:ascii="Arial" w:hAnsi="Arial" w:cs="Arial"/>
        </w:rPr>
        <w:t>en el expediente ciertamente no está demostrada la responsabilidad fiscal que pretende</w:t>
      </w:r>
      <w:r w:rsidR="00A7466D">
        <w:rPr>
          <w:rFonts w:ascii="Arial" w:hAnsi="Arial" w:cs="Arial"/>
        </w:rPr>
        <w:t xml:space="preserve"> el</w:t>
      </w:r>
      <w:r w:rsidR="00D74E91" w:rsidRPr="00A96B74">
        <w:rPr>
          <w:rFonts w:ascii="Arial" w:hAnsi="Arial" w:cs="Arial"/>
        </w:rPr>
        <w:t xml:space="preserve"> ente de control endilgar a</w:t>
      </w:r>
      <w:r w:rsidR="00C34CE7" w:rsidRPr="00A96B74">
        <w:rPr>
          <w:rFonts w:ascii="Arial" w:hAnsi="Arial" w:cs="Arial"/>
        </w:rPr>
        <w:t xml:space="preserve"> </w:t>
      </w:r>
      <w:r w:rsidR="00D74E91" w:rsidRPr="00A96B74">
        <w:rPr>
          <w:rFonts w:ascii="Arial" w:hAnsi="Arial" w:cs="Arial"/>
        </w:rPr>
        <w:t>l</w:t>
      </w:r>
      <w:r w:rsidR="00C34CE7" w:rsidRPr="00A96B74">
        <w:rPr>
          <w:rFonts w:ascii="Arial" w:hAnsi="Arial" w:cs="Arial"/>
        </w:rPr>
        <w:t>os</w:t>
      </w:r>
      <w:r w:rsidR="00D74E91" w:rsidRPr="00A96B74">
        <w:rPr>
          <w:rFonts w:ascii="Arial" w:hAnsi="Arial" w:cs="Arial"/>
        </w:rPr>
        <w:t xml:space="preserve"> presunto</w:t>
      </w:r>
      <w:r w:rsidR="00C34CE7" w:rsidRPr="00A96B74">
        <w:rPr>
          <w:rFonts w:ascii="Arial" w:hAnsi="Arial" w:cs="Arial"/>
        </w:rPr>
        <w:t>s</w:t>
      </w:r>
      <w:r w:rsidR="00D74E91" w:rsidRPr="00A96B74">
        <w:rPr>
          <w:rFonts w:ascii="Arial" w:hAnsi="Arial" w:cs="Arial"/>
        </w:rPr>
        <w:t xml:space="preserve"> responsable</w:t>
      </w:r>
      <w:r w:rsidR="00C34CE7" w:rsidRPr="00A96B74">
        <w:rPr>
          <w:rFonts w:ascii="Arial" w:hAnsi="Arial" w:cs="Arial"/>
        </w:rPr>
        <w:t>s</w:t>
      </w:r>
      <w:r w:rsidR="007073E6">
        <w:rPr>
          <w:rFonts w:ascii="Arial" w:hAnsi="Arial" w:cs="Arial"/>
          <w:bCs/>
        </w:rPr>
        <w:t xml:space="preserve"> y ha caducado el término para proferir auto de imputación, </w:t>
      </w:r>
      <w:r w:rsidR="00BA1143" w:rsidRPr="00BA1143">
        <w:rPr>
          <w:rFonts w:ascii="Arial" w:hAnsi="Arial" w:cs="Arial"/>
          <w:bCs/>
        </w:rPr>
        <w:t>por lo que deberá archivarse la presente investigación.</w:t>
      </w:r>
      <w:r w:rsidR="00BA1143" w:rsidRPr="000B519A">
        <w:rPr>
          <w:rFonts w:ascii="Arial" w:hAnsi="Arial" w:cs="Arial"/>
          <w:b/>
          <w:u w:val="single"/>
        </w:rPr>
        <w:t xml:space="preserve">   </w:t>
      </w:r>
      <w:r w:rsidR="00BA1143" w:rsidRPr="000B519A">
        <w:rPr>
          <w:rFonts w:ascii="Arial" w:hAnsi="Arial" w:cs="Arial"/>
          <w:b/>
        </w:rPr>
        <w:t xml:space="preserve"> </w:t>
      </w:r>
    </w:p>
    <w:p w14:paraId="2984169C" w14:textId="77777777" w:rsidR="00D74E91" w:rsidRPr="00A96B74" w:rsidRDefault="00D74E91" w:rsidP="00086451">
      <w:pPr>
        <w:spacing w:line="360" w:lineRule="auto"/>
        <w:jc w:val="both"/>
        <w:rPr>
          <w:rFonts w:ascii="Arial" w:hAnsi="Arial" w:cs="Arial"/>
        </w:rPr>
      </w:pPr>
    </w:p>
    <w:p w14:paraId="0A75B2D9" w14:textId="3014059D" w:rsidR="00C7036A" w:rsidRPr="00A96B74" w:rsidRDefault="00046016" w:rsidP="00086451">
      <w:pPr>
        <w:spacing w:line="360" w:lineRule="auto"/>
        <w:jc w:val="both"/>
        <w:rPr>
          <w:rFonts w:ascii="Arial" w:hAnsi="Arial" w:cs="Arial"/>
        </w:rPr>
      </w:pPr>
      <w:r w:rsidRPr="00A96B74">
        <w:rPr>
          <w:rFonts w:ascii="Arial" w:hAnsi="Arial" w:cs="Arial"/>
          <w:color w:val="000000" w:themeColor="text1"/>
        </w:rPr>
        <w:t>Es por esto, que resulta de suma importancia ponerle de presente al despacho, que actualmente nos encontramos en la etapa procesal pertinente e idónea para desvincular a la Compañía Aseguradora que represento, razón por la cual, comedida y respetuosamente solicito desde ya</w:t>
      </w:r>
      <w:r w:rsidRPr="00A96B74">
        <w:rPr>
          <w:rFonts w:ascii="Arial" w:hAnsi="Arial" w:cs="Arial"/>
          <w:b/>
          <w:bCs/>
          <w:color w:val="000000" w:themeColor="text1"/>
        </w:rPr>
        <w:t xml:space="preserve"> </w:t>
      </w:r>
      <w:r w:rsidRPr="00A96B74">
        <w:rPr>
          <w:rFonts w:ascii="Arial" w:hAnsi="Arial" w:cs="Arial"/>
          <w:b/>
          <w:bCs/>
          <w:color w:val="000000" w:themeColor="text1"/>
          <w:u w:val="single"/>
        </w:rPr>
        <w:t>LA DESVINCULACIÓN</w:t>
      </w:r>
      <w:r w:rsidRPr="00A96B74">
        <w:rPr>
          <w:rFonts w:ascii="Arial" w:hAnsi="Arial" w:cs="Arial"/>
          <w:color w:val="000000" w:themeColor="text1"/>
        </w:rPr>
        <w:t xml:space="preserve"> de </w:t>
      </w:r>
      <w:r w:rsidR="00D74E91" w:rsidRPr="00A96B74">
        <w:rPr>
          <w:rFonts w:ascii="Arial" w:eastAsia="Arial" w:hAnsi="Arial" w:cs="Arial"/>
          <w:b/>
          <w:bCs/>
          <w:color w:val="000000"/>
          <w:u w:val="single"/>
          <w:lang w:eastAsia="es-CO"/>
        </w:rPr>
        <w:t>MAPFRE SEGUROS GENERALES DE COLOMBIA S.A.</w:t>
      </w:r>
      <w:r w:rsidR="00D74E91" w:rsidRPr="00A96B74">
        <w:rPr>
          <w:rFonts w:ascii="Arial" w:eastAsia="Arial" w:hAnsi="Arial" w:cs="Arial"/>
          <w:b/>
          <w:bCs/>
          <w:color w:val="000000"/>
          <w:lang w:eastAsia="es-CO"/>
        </w:rPr>
        <w:t xml:space="preserve"> </w:t>
      </w:r>
      <w:r w:rsidRPr="00A96B74">
        <w:rPr>
          <w:rFonts w:ascii="Arial" w:hAnsi="Arial" w:cs="Arial"/>
          <w:color w:val="000000" w:themeColor="text1"/>
        </w:rPr>
        <w:t>del proceso de responsabilidad fiscal</w:t>
      </w:r>
      <w:r w:rsidRPr="00A96B74">
        <w:rPr>
          <w:rFonts w:ascii="Arial" w:hAnsi="Arial" w:cs="Arial"/>
        </w:rPr>
        <w:t xml:space="preserve"> </w:t>
      </w:r>
      <w:r w:rsidRPr="00A96B74">
        <w:rPr>
          <w:rFonts w:ascii="Arial" w:hAnsi="Arial" w:cs="Arial"/>
          <w:color w:val="000000" w:themeColor="text1"/>
        </w:rPr>
        <w:t>que actualmente cursa ante su despach</w:t>
      </w:r>
      <w:r w:rsidR="00D74E91" w:rsidRPr="00A96B74">
        <w:rPr>
          <w:rFonts w:ascii="Arial" w:hAnsi="Arial" w:cs="Arial"/>
          <w:color w:val="000000" w:themeColor="text1"/>
        </w:rPr>
        <w:t>o por los siguientes argumentos:</w:t>
      </w:r>
    </w:p>
    <w:p w14:paraId="1B498F9F" w14:textId="59CC8901" w:rsidR="00C7036A" w:rsidRPr="00A96B74" w:rsidRDefault="00C7036A" w:rsidP="00086451">
      <w:pPr>
        <w:widowControl/>
        <w:autoSpaceDE/>
        <w:autoSpaceDN/>
        <w:spacing w:line="360" w:lineRule="auto"/>
        <w:ind w:left="10" w:right="-7" w:hanging="10"/>
        <w:jc w:val="both"/>
        <w:rPr>
          <w:rFonts w:ascii="Arial" w:eastAsia="Arial" w:hAnsi="Arial" w:cs="Arial"/>
          <w:color w:val="000000"/>
          <w:lang w:eastAsia="es-CO"/>
        </w:rPr>
      </w:pPr>
    </w:p>
    <w:p w14:paraId="70178A0B" w14:textId="77777777" w:rsidR="00C7036A" w:rsidRPr="00A96B74" w:rsidRDefault="00C7036A" w:rsidP="00086451">
      <w:pPr>
        <w:widowControl/>
        <w:autoSpaceDE/>
        <w:autoSpaceDN/>
        <w:spacing w:line="360" w:lineRule="auto"/>
        <w:ind w:right="-7" w:hanging="10"/>
        <w:jc w:val="center"/>
        <w:rPr>
          <w:rFonts w:ascii="Arial" w:eastAsia="Arial" w:hAnsi="Arial" w:cs="Arial"/>
          <w:color w:val="000000"/>
          <w:lang w:eastAsia="es-CO"/>
        </w:rPr>
      </w:pPr>
      <w:r w:rsidRPr="00A96B74">
        <w:rPr>
          <w:rFonts w:ascii="Arial" w:eastAsia="Arial" w:hAnsi="Arial" w:cs="Arial"/>
          <w:b/>
          <w:color w:val="000000"/>
          <w:u w:val="single"/>
          <w:lang w:eastAsia="es-CO"/>
        </w:rPr>
        <w:t xml:space="preserve">CAPÍTULO II. </w:t>
      </w:r>
      <w:r w:rsidRPr="00A96B74">
        <w:rPr>
          <w:rFonts w:ascii="Arial" w:eastAsia="Arial" w:hAnsi="Arial" w:cs="Arial"/>
          <w:b/>
          <w:bCs/>
          <w:color w:val="000000"/>
          <w:u w:val="single" w:color="000000"/>
          <w:lang w:eastAsia="es-CO"/>
        </w:rPr>
        <w:t>FUNDAMENTOS FÁCTICOS Y JURÍDICOS DE LA DEFENSA FRENTE AL</w:t>
      </w:r>
      <w:r w:rsidRPr="00A96B74">
        <w:rPr>
          <w:rFonts w:ascii="Arial" w:eastAsia="Arial" w:hAnsi="Arial" w:cs="Arial"/>
          <w:b/>
          <w:bCs/>
          <w:color w:val="000000"/>
          <w:lang w:eastAsia="es-CO"/>
        </w:rPr>
        <w:t xml:space="preserve"> </w:t>
      </w:r>
      <w:r w:rsidRPr="00A96B74">
        <w:rPr>
          <w:rFonts w:ascii="Arial" w:eastAsia="Arial" w:hAnsi="Arial" w:cs="Arial"/>
          <w:b/>
          <w:bCs/>
          <w:color w:val="000000"/>
          <w:u w:val="single" w:color="000000"/>
          <w:lang w:eastAsia="es-CO"/>
        </w:rPr>
        <w:t>PROCESO DE RESPONSABILIDAD FISCAL</w:t>
      </w:r>
    </w:p>
    <w:p w14:paraId="5217CC8B" w14:textId="77777777" w:rsidR="00C7036A" w:rsidRPr="00A96B74" w:rsidRDefault="00C7036A" w:rsidP="00086451">
      <w:pPr>
        <w:widowControl/>
        <w:autoSpaceDE/>
        <w:autoSpaceDN/>
        <w:spacing w:line="360" w:lineRule="auto"/>
        <w:ind w:left="10" w:right="-7" w:hanging="10"/>
        <w:jc w:val="both"/>
        <w:rPr>
          <w:rFonts w:ascii="Arial" w:eastAsia="Arial" w:hAnsi="Arial" w:cs="Arial"/>
          <w:color w:val="000000"/>
          <w:lang w:eastAsia="es-CO"/>
        </w:rPr>
      </w:pPr>
      <w:r w:rsidRPr="00A96B74">
        <w:rPr>
          <w:rFonts w:ascii="Arial" w:eastAsia="Arial" w:hAnsi="Arial" w:cs="Arial"/>
          <w:color w:val="000000"/>
          <w:lang w:eastAsia="es-CO"/>
        </w:rPr>
        <w:t xml:space="preserve"> </w:t>
      </w:r>
    </w:p>
    <w:p w14:paraId="351CD313" w14:textId="77777777" w:rsidR="00B27E1B" w:rsidRDefault="00B27E1B" w:rsidP="00B27E1B">
      <w:pPr>
        <w:widowControl/>
        <w:autoSpaceDE/>
        <w:autoSpaceDN/>
        <w:spacing w:line="360" w:lineRule="auto"/>
        <w:ind w:left="10" w:right="-7" w:hanging="10"/>
        <w:jc w:val="both"/>
        <w:rPr>
          <w:rFonts w:ascii="Arial" w:eastAsia="Times New Roman" w:hAnsi="Arial" w:cs="Arial"/>
          <w:lang w:eastAsia="es-ES"/>
        </w:rPr>
      </w:pPr>
      <w:r w:rsidRPr="002C0941">
        <w:rPr>
          <w:rFonts w:ascii="Arial" w:eastAsia="Times New Roman" w:hAnsi="Arial" w:cs="Arial"/>
          <w:lang w:eastAsia="es-ES"/>
        </w:rPr>
        <w:t xml:space="preserve">En el caso bajo estudio no se encuentran demostrados, siquiera sumariamente, la configuración de los elementos constitutivos de la responsabilidad fiscal, en particular el daño patrimonial al Estado y el dolo o culpa grave en la conducta del gestor fiscal. </w:t>
      </w:r>
    </w:p>
    <w:p w14:paraId="50A41826" w14:textId="77777777" w:rsidR="00B27E1B" w:rsidRDefault="00B27E1B" w:rsidP="00B27E1B">
      <w:pPr>
        <w:widowControl/>
        <w:autoSpaceDE/>
        <w:autoSpaceDN/>
        <w:spacing w:line="360" w:lineRule="auto"/>
        <w:ind w:left="10" w:right="-7" w:hanging="10"/>
        <w:jc w:val="both"/>
        <w:rPr>
          <w:rFonts w:ascii="Arial" w:eastAsia="Times New Roman" w:hAnsi="Arial" w:cs="Arial"/>
          <w:lang w:eastAsia="es-ES"/>
        </w:rPr>
      </w:pPr>
    </w:p>
    <w:p w14:paraId="1A54B665" w14:textId="77777777" w:rsidR="00B27E1B" w:rsidRDefault="00B27E1B" w:rsidP="00B27E1B">
      <w:pPr>
        <w:widowControl/>
        <w:autoSpaceDE/>
        <w:autoSpaceDN/>
        <w:spacing w:line="360" w:lineRule="auto"/>
        <w:ind w:left="10" w:right="-7" w:hanging="10"/>
        <w:jc w:val="both"/>
        <w:rPr>
          <w:rFonts w:ascii="Arial" w:eastAsia="Calibri" w:hAnsi="Arial" w:cs="Arial"/>
          <w:lang w:eastAsia="es-CO"/>
        </w:rPr>
      </w:pPr>
      <w:r w:rsidRPr="002C0941">
        <w:rPr>
          <w:rFonts w:ascii="Arial" w:eastAsia="Calibri" w:hAnsi="Arial" w:cs="Arial"/>
          <w:lang w:eastAsia="es-CO"/>
        </w:rPr>
        <w:t>En términos generales, para que se configure y reconozca la existencia de responsabilidad fiscal en un proceso determinado, es indispensable que en el acervo probatorio queden plenamente acreditados todos y cada uno de los elementos expuestos en el artículo 5 de la Ley 610 del 2000, esto es, una conducta dolosa o gravemente culposa atribuible al gestor fiscal, un daño patrimonial del Estado y un nexo causal entre los elementos previamente expuestos:</w:t>
      </w:r>
    </w:p>
    <w:p w14:paraId="2EFC00E1" w14:textId="77777777" w:rsidR="00B27E1B" w:rsidRPr="002C0941" w:rsidRDefault="00B27E1B" w:rsidP="00B27E1B">
      <w:pPr>
        <w:widowControl/>
        <w:autoSpaceDE/>
        <w:autoSpaceDN/>
        <w:spacing w:line="360" w:lineRule="auto"/>
        <w:ind w:left="10" w:right="-7" w:hanging="10"/>
        <w:jc w:val="both"/>
        <w:rPr>
          <w:rFonts w:ascii="Arial" w:eastAsia="Calibri" w:hAnsi="Arial" w:cs="Arial"/>
          <w:lang w:eastAsia="es-CO"/>
        </w:rPr>
      </w:pPr>
    </w:p>
    <w:p w14:paraId="3EE5F8AA" w14:textId="77777777" w:rsidR="00B27E1B" w:rsidRPr="002C0941" w:rsidRDefault="00B27E1B" w:rsidP="00B27E1B">
      <w:pPr>
        <w:ind w:left="851" w:right="956"/>
        <w:jc w:val="both"/>
        <w:rPr>
          <w:rFonts w:ascii="Arial" w:eastAsia="Calibri" w:hAnsi="Arial" w:cs="Arial"/>
          <w:iCs/>
          <w:sz w:val="20"/>
          <w:szCs w:val="20"/>
          <w:lang w:eastAsia="es-CO"/>
        </w:rPr>
      </w:pPr>
      <w:r w:rsidRPr="002C0941">
        <w:rPr>
          <w:rFonts w:ascii="Arial" w:eastAsia="Calibri" w:hAnsi="Arial" w:cs="Arial"/>
          <w:i/>
          <w:lang w:eastAsia="es-CO"/>
        </w:rPr>
        <w:t>“</w:t>
      </w:r>
      <w:r w:rsidRPr="002C0941">
        <w:rPr>
          <w:rFonts w:ascii="Arial" w:hAnsi="Arial" w:cs="Arial"/>
          <w:sz w:val="20"/>
          <w:szCs w:val="20"/>
        </w:rPr>
        <w:t>ARTICULO</w:t>
      </w:r>
      <w:r w:rsidRPr="002C0941">
        <w:rPr>
          <w:rFonts w:ascii="Arial" w:eastAsia="Calibri" w:hAnsi="Arial" w:cs="Arial"/>
          <w:iCs/>
          <w:sz w:val="20"/>
          <w:szCs w:val="20"/>
          <w:lang w:eastAsia="es-CO"/>
        </w:rPr>
        <w:t xml:space="preserve"> 5o. </w:t>
      </w:r>
      <w:r w:rsidRPr="002C0941">
        <w:rPr>
          <w:rFonts w:ascii="Arial" w:hAnsi="Arial" w:cs="Arial"/>
          <w:sz w:val="20"/>
          <w:szCs w:val="20"/>
        </w:rPr>
        <w:t>ELEMENTOS</w:t>
      </w:r>
      <w:r w:rsidRPr="002C0941">
        <w:rPr>
          <w:rFonts w:ascii="Arial" w:eastAsia="Calibri" w:hAnsi="Arial" w:cs="Arial"/>
          <w:iCs/>
          <w:sz w:val="20"/>
          <w:szCs w:val="20"/>
          <w:lang w:eastAsia="es-CO"/>
        </w:rPr>
        <w:t xml:space="preserve"> DE LA RESPONSABILIDAD FISCAL. La responsabilidad fiscal estará integrada por los siguientes elementos:</w:t>
      </w:r>
    </w:p>
    <w:p w14:paraId="17815F89" w14:textId="77777777" w:rsidR="00B27E1B" w:rsidRPr="002C0941" w:rsidRDefault="00B27E1B" w:rsidP="00B27E1B">
      <w:pPr>
        <w:widowControl/>
        <w:tabs>
          <w:tab w:val="left" w:pos="8647"/>
        </w:tabs>
        <w:autoSpaceDE/>
        <w:autoSpaceDN/>
        <w:ind w:left="1134" w:right="843" w:hanging="284"/>
        <w:rPr>
          <w:rFonts w:ascii="Arial" w:eastAsia="Calibri" w:hAnsi="Arial" w:cs="Arial"/>
          <w:iCs/>
          <w:sz w:val="20"/>
          <w:szCs w:val="20"/>
          <w:lang w:eastAsia="es-CO"/>
        </w:rPr>
      </w:pPr>
    </w:p>
    <w:p w14:paraId="593AD313" w14:textId="77777777" w:rsidR="00B27E1B" w:rsidRPr="002C0941" w:rsidRDefault="00B27E1B" w:rsidP="00B27E1B">
      <w:pPr>
        <w:widowControl/>
        <w:numPr>
          <w:ilvl w:val="1"/>
          <w:numId w:val="2"/>
        </w:numPr>
        <w:tabs>
          <w:tab w:val="left" w:pos="8647"/>
        </w:tabs>
        <w:autoSpaceDE/>
        <w:autoSpaceDN/>
        <w:ind w:left="1134" w:right="843" w:hanging="284"/>
        <w:jc w:val="both"/>
        <w:rPr>
          <w:rFonts w:ascii="Arial" w:eastAsia="Calibri" w:hAnsi="Arial" w:cs="Arial"/>
          <w:iCs/>
          <w:sz w:val="20"/>
          <w:szCs w:val="20"/>
          <w:lang w:eastAsia="es-CO"/>
        </w:rPr>
      </w:pPr>
      <w:r w:rsidRPr="002C0941">
        <w:rPr>
          <w:rFonts w:ascii="Arial" w:eastAsia="Calibri" w:hAnsi="Arial" w:cs="Arial"/>
          <w:iCs/>
          <w:sz w:val="20"/>
          <w:szCs w:val="20"/>
          <w:lang w:eastAsia="es-CO"/>
        </w:rPr>
        <w:t>Una conducta dolosa o culposa atribuible a una persona que realiza gestión fiscal.</w:t>
      </w:r>
    </w:p>
    <w:p w14:paraId="40C0649B" w14:textId="77777777" w:rsidR="00B27E1B" w:rsidRPr="002C0941" w:rsidRDefault="00B27E1B" w:rsidP="00B27E1B">
      <w:pPr>
        <w:widowControl/>
        <w:numPr>
          <w:ilvl w:val="1"/>
          <w:numId w:val="2"/>
        </w:numPr>
        <w:tabs>
          <w:tab w:val="left" w:pos="8647"/>
        </w:tabs>
        <w:autoSpaceDE/>
        <w:autoSpaceDN/>
        <w:ind w:left="1134" w:right="843" w:hanging="284"/>
        <w:jc w:val="both"/>
        <w:rPr>
          <w:rFonts w:ascii="Arial" w:eastAsia="Calibri" w:hAnsi="Arial" w:cs="Arial"/>
          <w:iCs/>
          <w:sz w:val="20"/>
          <w:szCs w:val="20"/>
          <w:lang w:eastAsia="es-CO"/>
        </w:rPr>
      </w:pPr>
      <w:r w:rsidRPr="002C0941">
        <w:rPr>
          <w:rFonts w:ascii="Arial" w:eastAsia="Calibri" w:hAnsi="Arial" w:cs="Arial"/>
          <w:iCs/>
          <w:sz w:val="20"/>
          <w:szCs w:val="20"/>
          <w:lang w:eastAsia="es-CO"/>
        </w:rPr>
        <w:t>Un daño patrimonial al Estado.</w:t>
      </w:r>
    </w:p>
    <w:p w14:paraId="2FE06CF2" w14:textId="77777777" w:rsidR="00B27E1B" w:rsidRPr="002C0941" w:rsidRDefault="00B27E1B" w:rsidP="00B27E1B">
      <w:pPr>
        <w:widowControl/>
        <w:numPr>
          <w:ilvl w:val="1"/>
          <w:numId w:val="2"/>
        </w:numPr>
        <w:tabs>
          <w:tab w:val="left" w:pos="8647"/>
        </w:tabs>
        <w:autoSpaceDE/>
        <w:autoSpaceDN/>
        <w:ind w:left="1134" w:right="843" w:hanging="284"/>
        <w:jc w:val="both"/>
        <w:rPr>
          <w:rFonts w:ascii="Arial" w:eastAsia="Calibri" w:hAnsi="Arial" w:cs="Arial"/>
          <w:i/>
          <w:sz w:val="20"/>
          <w:szCs w:val="20"/>
          <w:lang w:eastAsia="es-CO"/>
        </w:rPr>
      </w:pPr>
      <w:r w:rsidRPr="002C0941">
        <w:rPr>
          <w:rFonts w:ascii="Arial" w:eastAsia="Calibri" w:hAnsi="Arial" w:cs="Arial"/>
          <w:iCs/>
          <w:sz w:val="20"/>
          <w:szCs w:val="20"/>
          <w:lang w:eastAsia="es-CO"/>
        </w:rPr>
        <w:t>Un nexo causal entre los dos elementos anteriores</w:t>
      </w:r>
      <w:r w:rsidRPr="002C0941">
        <w:rPr>
          <w:rFonts w:ascii="Arial" w:eastAsia="Calibri" w:hAnsi="Arial" w:cs="Arial"/>
          <w:i/>
          <w:sz w:val="20"/>
          <w:szCs w:val="20"/>
          <w:lang w:eastAsia="es-CO"/>
        </w:rPr>
        <w:t>.”</w:t>
      </w:r>
    </w:p>
    <w:p w14:paraId="4FC04333" w14:textId="77777777" w:rsidR="00B27E1B" w:rsidRPr="002C0941" w:rsidRDefault="00B27E1B" w:rsidP="00B27E1B">
      <w:pPr>
        <w:widowControl/>
        <w:autoSpaceDE/>
        <w:autoSpaceDN/>
        <w:spacing w:line="360" w:lineRule="auto"/>
        <w:ind w:left="10" w:right="-7" w:hanging="10"/>
        <w:jc w:val="both"/>
        <w:rPr>
          <w:rFonts w:ascii="Arial" w:eastAsia="Calibri" w:hAnsi="Arial" w:cs="Arial"/>
          <w:lang w:eastAsia="es-CO"/>
        </w:rPr>
      </w:pPr>
    </w:p>
    <w:p w14:paraId="1DDED9B7" w14:textId="77777777" w:rsidR="00B27E1B" w:rsidRPr="002C0941" w:rsidRDefault="00B27E1B" w:rsidP="00B27E1B">
      <w:pPr>
        <w:widowControl/>
        <w:autoSpaceDE/>
        <w:autoSpaceDN/>
        <w:spacing w:line="360" w:lineRule="auto"/>
        <w:ind w:left="10" w:right="-7" w:hanging="10"/>
        <w:jc w:val="both"/>
        <w:rPr>
          <w:rFonts w:ascii="Arial" w:eastAsia="Calibri" w:hAnsi="Arial" w:cs="Arial"/>
          <w:lang w:eastAsia="es-CO"/>
        </w:rPr>
      </w:pPr>
      <w:r w:rsidRPr="002C0941">
        <w:rPr>
          <w:rFonts w:ascii="Arial" w:eastAsia="Calibri" w:hAnsi="Arial" w:cs="Arial"/>
          <w:lang w:eastAsia="es-CO"/>
        </w:rPr>
        <w:t>Lo anterior no solo ha sido establecido por la regulación colombiana, sino también ha sido objeto de pronunciamiento del Consejo de Estado, quien se ha manifestado de manera reiterada y pacífica en ese sentido:</w:t>
      </w:r>
    </w:p>
    <w:p w14:paraId="09530153" w14:textId="77777777" w:rsidR="00B27E1B" w:rsidRPr="002C0941" w:rsidRDefault="00B27E1B" w:rsidP="00B27E1B">
      <w:pPr>
        <w:widowControl/>
        <w:autoSpaceDE/>
        <w:autoSpaceDN/>
        <w:spacing w:line="360" w:lineRule="auto"/>
        <w:ind w:left="10" w:right="-7" w:hanging="10"/>
        <w:jc w:val="both"/>
        <w:rPr>
          <w:rFonts w:ascii="Arial" w:eastAsia="Calibri" w:hAnsi="Arial" w:cs="Arial"/>
          <w:lang w:eastAsia="es-CO"/>
        </w:rPr>
      </w:pPr>
    </w:p>
    <w:p w14:paraId="50667756" w14:textId="77777777" w:rsidR="00B27E1B" w:rsidRPr="002C0941" w:rsidRDefault="00B27E1B" w:rsidP="00B27E1B">
      <w:pPr>
        <w:ind w:left="851" w:right="956"/>
        <w:jc w:val="both"/>
        <w:rPr>
          <w:rFonts w:ascii="Arial" w:eastAsia="Arial" w:hAnsi="Arial" w:cs="Arial"/>
          <w:iCs/>
          <w:sz w:val="20"/>
          <w:szCs w:val="20"/>
          <w:lang w:eastAsia="es-CO"/>
        </w:rPr>
      </w:pPr>
      <w:r w:rsidRPr="002C0941">
        <w:rPr>
          <w:rFonts w:ascii="Arial" w:eastAsia="Arial" w:hAnsi="Arial" w:cs="Arial"/>
          <w:iCs/>
          <w:sz w:val="20"/>
          <w:szCs w:val="20"/>
          <w:lang w:eastAsia="es-CO"/>
        </w:rPr>
        <w:t>“Para que pueda proferirse decisión declarando la responsabilidad fiscal es menester que en el procedimiento concurran tres características: (i) Un elemento objetivo consistente en que exista prueba que acredite con certeza, de un lado la existencia del daño al patrimonio público, y, de otro, su cuantificación. (</w:t>
      </w:r>
      <w:proofErr w:type="spellStart"/>
      <w:r w:rsidRPr="002C0941">
        <w:rPr>
          <w:rFonts w:ascii="Arial" w:eastAsia="Arial" w:hAnsi="Arial" w:cs="Arial"/>
          <w:iCs/>
          <w:sz w:val="20"/>
          <w:szCs w:val="20"/>
          <w:lang w:eastAsia="es-CO"/>
        </w:rPr>
        <w:t>ii</w:t>
      </w:r>
      <w:proofErr w:type="spellEnd"/>
      <w:r w:rsidRPr="002C0941">
        <w:rPr>
          <w:rFonts w:ascii="Arial" w:eastAsia="Arial" w:hAnsi="Arial" w:cs="Arial"/>
          <w:iCs/>
          <w:sz w:val="20"/>
          <w:szCs w:val="20"/>
          <w:lang w:eastAsia="es-CO"/>
        </w:rPr>
        <w:t>) Un elemento subjetivo que evalúa la actuación del gestor fiscal y que implica que aquel haya actuado al menos con culpa. (</w:t>
      </w:r>
      <w:proofErr w:type="spellStart"/>
      <w:r w:rsidRPr="002C0941">
        <w:rPr>
          <w:rFonts w:ascii="Arial" w:eastAsia="Arial" w:hAnsi="Arial" w:cs="Arial"/>
          <w:iCs/>
          <w:sz w:val="20"/>
          <w:szCs w:val="20"/>
          <w:lang w:eastAsia="es-CO"/>
        </w:rPr>
        <w:t>iii</w:t>
      </w:r>
      <w:proofErr w:type="spellEnd"/>
      <w:r w:rsidRPr="002C0941">
        <w:rPr>
          <w:rFonts w:ascii="Arial" w:eastAsia="Arial" w:hAnsi="Arial" w:cs="Arial"/>
          <w:iCs/>
          <w:sz w:val="20"/>
          <w:szCs w:val="20"/>
          <w:lang w:eastAsia="es-CO"/>
        </w:rPr>
        <w:t>) Un elemento de relación de causalidad, según el cual debe acreditarse que el daño al patrimonio sea consecuencia del actuar del gestor fiscal.”</w:t>
      </w:r>
      <w:r w:rsidRPr="002C0941">
        <w:rPr>
          <w:rStyle w:val="Refdenotaalpie"/>
          <w:rFonts w:ascii="Arial" w:eastAsia="Arial" w:hAnsi="Arial" w:cs="Arial"/>
          <w:iCs/>
          <w:sz w:val="20"/>
          <w:szCs w:val="20"/>
          <w:lang w:eastAsia="es-CO"/>
        </w:rPr>
        <w:footnoteReference w:id="1"/>
      </w:r>
    </w:p>
    <w:p w14:paraId="05FD0233" w14:textId="77777777" w:rsidR="00B27E1B" w:rsidRPr="002C0941" w:rsidRDefault="00B27E1B" w:rsidP="00B27E1B">
      <w:pPr>
        <w:widowControl/>
        <w:shd w:val="clear" w:color="auto" w:fill="FFFFFF"/>
        <w:autoSpaceDE/>
        <w:autoSpaceDN/>
        <w:spacing w:line="360" w:lineRule="auto"/>
        <w:ind w:left="850" w:right="-7" w:hanging="10"/>
        <w:jc w:val="both"/>
        <w:textAlignment w:val="baseline"/>
        <w:rPr>
          <w:rFonts w:ascii="Arial" w:eastAsia="Arial" w:hAnsi="Arial" w:cs="Arial"/>
          <w:i/>
          <w:lang w:eastAsia="es-CO"/>
        </w:rPr>
      </w:pPr>
    </w:p>
    <w:p w14:paraId="28EAC21D" w14:textId="1DEBCD16" w:rsidR="00B77F9B" w:rsidRDefault="00B27E1B" w:rsidP="00B77F9B">
      <w:pPr>
        <w:widowControl/>
        <w:autoSpaceDE/>
        <w:autoSpaceDN/>
        <w:spacing w:line="360" w:lineRule="auto"/>
        <w:ind w:left="10" w:right="-7" w:hanging="10"/>
        <w:jc w:val="both"/>
        <w:rPr>
          <w:rFonts w:ascii="Arial" w:eastAsia="Arial" w:hAnsi="Arial" w:cs="Arial"/>
          <w:bCs/>
          <w:lang w:eastAsia="es-CO"/>
        </w:rPr>
      </w:pPr>
      <w:r w:rsidRPr="002C0941">
        <w:rPr>
          <w:rFonts w:ascii="Arial" w:eastAsia="Times New Roman" w:hAnsi="Arial" w:cs="Arial"/>
          <w:lang w:eastAsia="es-ES"/>
        </w:rPr>
        <w:t>Como se ampliará a continuación, en el caso bajo estudio no se encuentran demostrados, siquiera sumariamente, la configuración de estos requisitos</w:t>
      </w:r>
      <w:r w:rsidR="007073E6">
        <w:rPr>
          <w:rFonts w:ascii="Arial" w:eastAsia="Times New Roman" w:hAnsi="Arial" w:cs="Arial"/>
          <w:lang w:eastAsia="es-ES"/>
        </w:rPr>
        <w:t xml:space="preserve"> y ha </w:t>
      </w:r>
      <w:r w:rsidR="007073E6">
        <w:rPr>
          <w:rFonts w:ascii="Arial" w:hAnsi="Arial" w:cs="Arial"/>
          <w:bCs/>
        </w:rPr>
        <w:t>caducado el término para proferir auto de imputación</w:t>
      </w:r>
      <w:r w:rsidRPr="002C0941">
        <w:rPr>
          <w:rFonts w:ascii="Arial" w:eastAsia="Times New Roman" w:hAnsi="Arial" w:cs="Arial"/>
          <w:lang w:eastAsia="es-ES"/>
        </w:rPr>
        <w:t xml:space="preserve">. En consecuencia, el honorable Despacho no tendrá una alternativa diferente que archivar el </w:t>
      </w:r>
      <w:r w:rsidRPr="002C0941">
        <w:rPr>
          <w:rFonts w:ascii="Arial" w:eastAsia="Calibri" w:hAnsi="Arial" w:cs="Arial"/>
          <w:lang w:eastAsia="es-CO"/>
        </w:rPr>
        <w:t>Proceso de Responsabilidad Fiscal</w:t>
      </w:r>
      <w:r w:rsidR="00C7036A" w:rsidRPr="00A96B74">
        <w:rPr>
          <w:rFonts w:ascii="Arial" w:eastAsia="Calibri" w:hAnsi="Arial" w:cs="Arial"/>
          <w:color w:val="000000"/>
          <w:lang w:eastAsia="es-CO"/>
        </w:rPr>
        <w:t xml:space="preserve"> identificado con el </w:t>
      </w:r>
      <w:r w:rsidR="00C7036A" w:rsidRPr="00A96B74">
        <w:rPr>
          <w:rFonts w:ascii="Arial" w:eastAsia="Arial" w:hAnsi="Arial" w:cs="Arial"/>
          <w:color w:val="000000"/>
          <w:lang w:eastAsia="es-CO"/>
        </w:rPr>
        <w:t>No</w:t>
      </w:r>
      <w:r w:rsidR="00EF72B0" w:rsidRPr="00A96B74">
        <w:rPr>
          <w:rFonts w:ascii="Arial" w:eastAsia="Arial" w:hAnsi="Arial" w:cs="Arial"/>
          <w:color w:val="000000"/>
          <w:lang w:eastAsia="es-CO"/>
        </w:rPr>
        <w:t>.</w:t>
      </w:r>
      <w:r w:rsidR="00EF72B0" w:rsidRPr="00A96B74">
        <w:rPr>
          <w:rFonts w:ascii="Arial" w:eastAsia="Arial" w:hAnsi="Arial" w:cs="Arial"/>
          <w:bCs/>
          <w:lang w:eastAsia="es-CO"/>
        </w:rPr>
        <w:t xml:space="preserve"> </w:t>
      </w:r>
      <w:bookmarkStart w:id="4" w:name="_Hlk120468455"/>
      <w:r w:rsidR="003C427C" w:rsidRPr="003C427C">
        <w:rPr>
          <w:rFonts w:ascii="Arial" w:eastAsia="Arial" w:hAnsi="Arial" w:cs="Arial"/>
          <w:bCs/>
          <w:lang w:eastAsia="es-CO"/>
        </w:rPr>
        <w:t>170100-0075-25</w:t>
      </w:r>
      <w:r w:rsidR="003C427C">
        <w:rPr>
          <w:rFonts w:ascii="Arial" w:eastAsia="Arial" w:hAnsi="Arial" w:cs="Arial"/>
          <w:bCs/>
          <w:lang w:eastAsia="es-CO"/>
        </w:rPr>
        <w:t>.</w:t>
      </w:r>
    </w:p>
    <w:p w14:paraId="2001619B" w14:textId="77777777" w:rsidR="004C4F83" w:rsidRPr="00B77F9B" w:rsidRDefault="004C4F83" w:rsidP="00B77F9B">
      <w:pPr>
        <w:widowControl/>
        <w:autoSpaceDE/>
        <w:autoSpaceDN/>
        <w:spacing w:line="360" w:lineRule="auto"/>
        <w:ind w:left="10" w:right="-7" w:hanging="10"/>
        <w:jc w:val="both"/>
        <w:rPr>
          <w:rFonts w:ascii="Arial" w:eastAsia="Arial" w:hAnsi="Arial" w:cs="Arial"/>
          <w:bCs/>
          <w:lang w:eastAsia="es-CO"/>
        </w:rPr>
      </w:pPr>
    </w:p>
    <w:p w14:paraId="441BA905" w14:textId="77777777" w:rsidR="00C31739" w:rsidRPr="000B519A" w:rsidRDefault="00C31739" w:rsidP="00C31739">
      <w:pPr>
        <w:pStyle w:val="Prrafodelista"/>
        <w:numPr>
          <w:ilvl w:val="0"/>
          <w:numId w:val="3"/>
        </w:numPr>
        <w:spacing w:after="0" w:line="312" w:lineRule="auto"/>
        <w:ind w:right="1"/>
        <w:jc w:val="both"/>
        <w:rPr>
          <w:rFonts w:ascii="Arial" w:hAnsi="Arial" w:cs="Arial"/>
          <w:u w:val="single"/>
        </w:rPr>
      </w:pPr>
      <w:bookmarkStart w:id="5" w:name="_Hlk142941422"/>
      <w:bookmarkEnd w:id="4"/>
      <w:r w:rsidRPr="000B519A">
        <w:rPr>
          <w:rFonts w:ascii="Arial" w:hAnsi="Arial" w:cs="Arial"/>
          <w:b/>
          <w:u w:val="single"/>
        </w:rPr>
        <w:t xml:space="preserve">CADUCÓ EL TÉRMINO PARA PROFERIR AUTO DE IMPUTACIÓN, POR LO QUE DEBERÁ ARCHIVARSE LA PRESENTE INVESTIGACIÓN.   </w:t>
      </w:r>
    </w:p>
    <w:bookmarkEnd w:id="5"/>
    <w:p w14:paraId="742FF1C4" w14:textId="77777777" w:rsidR="00C31739" w:rsidRPr="000B519A" w:rsidRDefault="00C31739" w:rsidP="00C31739">
      <w:pPr>
        <w:spacing w:line="312" w:lineRule="auto"/>
        <w:ind w:right="1"/>
        <w:jc w:val="both"/>
        <w:rPr>
          <w:rFonts w:ascii="Arial" w:eastAsia="Times New Roman" w:hAnsi="Arial" w:cs="Arial"/>
          <w:bCs/>
          <w:lang w:eastAsia="es-ES"/>
        </w:rPr>
      </w:pPr>
      <w:r w:rsidRPr="000B519A">
        <w:rPr>
          <w:rFonts w:ascii="Arial" w:hAnsi="Arial" w:cs="Arial"/>
          <w:b/>
        </w:rPr>
        <w:t xml:space="preserve"> </w:t>
      </w:r>
    </w:p>
    <w:p w14:paraId="6E5ADAF2" w14:textId="4D5AAFC8" w:rsidR="00C31739" w:rsidRDefault="00C31739" w:rsidP="00C31739">
      <w:pPr>
        <w:widowControl/>
        <w:autoSpaceDE/>
        <w:autoSpaceDN/>
        <w:spacing w:line="360" w:lineRule="auto"/>
        <w:ind w:left="10" w:right="-7" w:hanging="10"/>
        <w:jc w:val="both"/>
        <w:rPr>
          <w:rFonts w:ascii="Arial" w:eastAsia="Arial" w:hAnsi="Arial" w:cs="Arial"/>
          <w:lang w:eastAsia="es-CO"/>
        </w:rPr>
      </w:pPr>
      <w:r w:rsidRPr="000B519A">
        <w:rPr>
          <w:rFonts w:ascii="Arial" w:eastAsia="Times New Roman" w:hAnsi="Arial" w:cs="Arial"/>
          <w:bCs/>
          <w:lang w:eastAsia="es-ES"/>
        </w:rPr>
        <w:t>A</w:t>
      </w:r>
      <w:r w:rsidRPr="000B519A">
        <w:rPr>
          <w:rFonts w:ascii="Arial" w:hAnsi="Arial" w:cs="Arial"/>
        </w:rPr>
        <w:t xml:space="preserve"> lo largo de la investigación realizada por el ente fiscal, se prevé la aparente existencia de un detrimento patrimonial configurado por </w:t>
      </w:r>
      <w:r w:rsidRPr="000B519A">
        <w:rPr>
          <w:rFonts w:ascii="Arial" w:eastAsia="Arial" w:hAnsi="Arial" w:cs="Arial"/>
          <w:color w:val="000000"/>
          <w:lang w:eastAsia="es-CO"/>
        </w:rPr>
        <w:t xml:space="preserve">presuntas irregularidades </w:t>
      </w:r>
      <w:r w:rsidRPr="00A96B74">
        <w:rPr>
          <w:rFonts w:ascii="Arial" w:eastAsia="Arial" w:hAnsi="Arial" w:cs="Arial"/>
          <w:color w:val="000000"/>
          <w:lang w:eastAsia="es-CO"/>
        </w:rPr>
        <w:t>presentadas en</w:t>
      </w:r>
      <w:r>
        <w:rPr>
          <w:rFonts w:ascii="Arial" w:eastAsia="Arial" w:hAnsi="Arial" w:cs="Arial"/>
          <w:color w:val="000000"/>
          <w:lang w:eastAsia="es-CO"/>
        </w:rPr>
        <w:t xml:space="preserve"> </w:t>
      </w:r>
      <w:r w:rsidRPr="0070331D">
        <w:rPr>
          <w:rFonts w:ascii="Arial" w:eastAsia="Arial" w:hAnsi="Arial" w:cs="Arial"/>
          <w:color w:val="000000"/>
          <w:lang w:eastAsia="es-CO"/>
        </w:rPr>
        <w:t>el Contrato de Obra de Mantenimiento N" C01.PCCGNTR. 2646248 de 2021, suscrito entre el Consorcio Construc</w:t>
      </w:r>
      <w:r>
        <w:rPr>
          <w:rFonts w:ascii="Arial" w:eastAsia="Arial" w:hAnsi="Arial" w:cs="Arial"/>
          <w:color w:val="000000"/>
          <w:lang w:eastAsia="es-CO"/>
        </w:rPr>
        <w:t>to</w:t>
      </w:r>
      <w:r w:rsidRPr="0070331D">
        <w:rPr>
          <w:rFonts w:ascii="Arial" w:eastAsia="Arial" w:hAnsi="Arial" w:cs="Arial"/>
          <w:color w:val="000000"/>
          <w:lang w:eastAsia="es-CO"/>
        </w:rPr>
        <w:t>r SED y la Secretaría de Educación Distrital -</w:t>
      </w:r>
      <w:r>
        <w:rPr>
          <w:rFonts w:ascii="Arial" w:eastAsia="Arial" w:hAnsi="Arial" w:cs="Arial"/>
          <w:color w:val="000000"/>
          <w:lang w:eastAsia="es-CO"/>
        </w:rPr>
        <w:t xml:space="preserve"> </w:t>
      </w:r>
      <w:r w:rsidRPr="0070331D">
        <w:rPr>
          <w:rFonts w:ascii="Arial" w:eastAsia="Arial" w:hAnsi="Arial" w:cs="Arial"/>
          <w:color w:val="000000"/>
          <w:lang w:eastAsia="es-CO"/>
        </w:rPr>
        <w:t xml:space="preserve">SED, </w:t>
      </w:r>
      <w:r>
        <w:rPr>
          <w:rFonts w:ascii="Arial" w:eastAsia="Arial" w:hAnsi="Arial" w:cs="Arial"/>
          <w:color w:val="000000"/>
          <w:lang w:eastAsia="es-CO"/>
        </w:rPr>
        <w:t>por</w:t>
      </w:r>
      <w:r w:rsidRPr="0070331D">
        <w:rPr>
          <w:rFonts w:ascii="Arial" w:eastAsia="Arial" w:hAnsi="Arial" w:cs="Arial"/>
          <w:color w:val="000000"/>
          <w:lang w:eastAsia="es-CO"/>
        </w:rPr>
        <w:t xml:space="preserve"> sobrecostos en la ejecución del Contrato de Obra</w:t>
      </w:r>
      <w:r>
        <w:rPr>
          <w:rFonts w:ascii="Arial" w:eastAsia="Arial" w:hAnsi="Arial" w:cs="Arial"/>
          <w:color w:val="000000"/>
          <w:lang w:eastAsia="es-CO"/>
        </w:rPr>
        <w:t>,</w:t>
      </w:r>
      <w:r w:rsidRPr="0070331D">
        <w:rPr>
          <w:rFonts w:ascii="Arial" w:eastAsia="Arial" w:hAnsi="Arial" w:cs="Arial"/>
          <w:color w:val="000000"/>
          <w:lang w:eastAsia="es-CO"/>
        </w:rPr>
        <w:t xml:space="preserve"> específicamente en la reparación del manto impermeabilizante de la cubierta de la </w:t>
      </w:r>
      <w:proofErr w:type="spellStart"/>
      <w:r w:rsidRPr="0070331D">
        <w:rPr>
          <w:rFonts w:ascii="Arial" w:eastAsia="Arial" w:hAnsi="Arial" w:cs="Arial"/>
          <w:color w:val="000000"/>
          <w:lang w:eastAsia="es-CO"/>
        </w:rPr>
        <w:t>lED</w:t>
      </w:r>
      <w:proofErr w:type="spellEnd"/>
      <w:r w:rsidRPr="0070331D">
        <w:rPr>
          <w:rFonts w:ascii="Arial" w:eastAsia="Arial" w:hAnsi="Arial" w:cs="Arial"/>
          <w:color w:val="000000"/>
          <w:lang w:eastAsia="es-CO"/>
        </w:rPr>
        <w:t xml:space="preserve"> Guillermo León Valencia que se encontraba en deterioro ocasionado por la falta de mantenimiento y por los daños ocurridos en el descargue de materiales de construcción, así como el pago del ítem 1.1.27 denominado "Retiro de manto de aluminio sobre cubiertas"</w:t>
      </w:r>
      <w:r w:rsidRPr="000B519A">
        <w:rPr>
          <w:rFonts w:ascii="Arial" w:eastAsia="Arial" w:hAnsi="Arial" w:cs="Arial"/>
          <w:lang w:eastAsia="es-CO"/>
        </w:rPr>
        <w:t xml:space="preserve">, </w:t>
      </w:r>
      <w:r w:rsidRPr="000B519A">
        <w:rPr>
          <w:rFonts w:ascii="Arial" w:hAnsi="Arial" w:cs="Arial"/>
        </w:rPr>
        <w:t xml:space="preserve">situación por la cual se dio </w:t>
      </w:r>
      <w:r w:rsidRPr="000B519A">
        <w:rPr>
          <w:rFonts w:ascii="Arial" w:hAnsi="Arial" w:cs="Arial"/>
          <w:b/>
          <w:bCs/>
          <w:u w:val="single"/>
        </w:rPr>
        <w:t xml:space="preserve">apertura al proceso de responsabilidad fiscal mediante auto </w:t>
      </w:r>
      <w:r>
        <w:rPr>
          <w:rFonts w:ascii="Arial" w:eastAsia="Arial" w:hAnsi="Arial" w:cs="Arial"/>
          <w:b/>
          <w:u w:val="single"/>
          <w:lang w:eastAsia="es-CO"/>
        </w:rPr>
        <w:t>de fecha 31 de marzo de 2025.</w:t>
      </w:r>
    </w:p>
    <w:p w14:paraId="7C5547B2" w14:textId="77777777" w:rsidR="00C31739" w:rsidRPr="00C31739" w:rsidRDefault="00C31739" w:rsidP="00C31739">
      <w:pPr>
        <w:widowControl/>
        <w:autoSpaceDE/>
        <w:autoSpaceDN/>
        <w:spacing w:line="360" w:lineRule="auto"/>
        <w:ind w:left="10" w:right="-7" w:hanging="10"/>
        <w:jc w:val="both"/>
        <w:rPr>
          <w:rFonts w:ascii="Arial" w:eastAsia="Arial" w:hAnsi="Arial" w:cs="Arial"/>
          <w:color w:val="000000"/>
          <w:lang w:eastAsia="es-CO"/>
        </w:rPr>
      </w:pPr>
    </w:p>
    <w:p w14:paraId="2E8E61BD" w14:textId="3737597C" w:rsidR="00C31739" w:rsidRPr="000B519A" w:rsidRDefault="00C31739" w:rsidP="00C31739">
      <w:pPr>
        <w:widowControl/>
        <w:autoSpaceDE/>
        <w:autoSpaceDN/>
        <w:spacing w:line="360" w:lineRule="auto"/>
        <w:ind w:right="-7" w:hanging="10"/>
        <w:jc w:val="both"/>
        <w:rPr>
          <w:rFonts w:ascii="Arial" w:eastAsia="Arial" w:hAnsi="Arial" w:cs="Arial"/>
          <w:lang w:eastAsia="es-CO"/>
        </w:rPr>
      </w:pPr>
      <w:r w:rsidRPr="000B519A">
        <w:rPr>
          <w:rFonts w:ascii="Arial" w:hAnsi="Arial" w:cs="Arial"/>
        </w:rPr>
        <w:t xml:space="preserve">Sin embargo, de acuerdo con lo señalado en </w:t>
      </w:r>
      <w:r w:rsidR="00282B0D">
        <w:rPr>
          <w:rFonts w:ascii="Arial" w:hAnsi="Arial" w:cs="Arial"/>
        </w:rPr>
        <w:t>los</w:t>
      </w:r>
      <w:r w:rsidRPr="000B519A">
        <w:rPr>
          <w:rFonts w:ascii="Arial" w:hAnsi="Arial" w:cs="Arial"/>
        </w:rPr>
        <w:t xml:space="preserve"> artículo</w:t>
      </w:r>
      <w:r w:rsidR="00282B0D">
        <w:rPr>
          <w:rFonts w:ascii="Arial" w:hAnsi="Arial" w:cs="Arial"/>
        </w:rPr>
        <w:t>s</w:t>
      </w:r>
      <w:r w:rsidRPr="000B519A">
        <w:rPr>
          <w:rFonts w:ascii="Arial" w:hAnsi="Arial" w:cs="Arial"/>
        </w:rPr>
        <w:t xml:space="preserve"> 45 y 46 de la Ley 610 de 2000, el ente de control cuenta con tres (3) meses prorrogables hasta dos (2) meses más para proceder a dictar auto de archivo o auto de imputación fiscal. Situación que no ocurrió en el caso en concreto, pues hasta la fecha el ente</w:t>
      </w:r>
      <w:r w:rsidR="00282B0D">
        <w:rPr>
          <w:rFonts w:ascii="Arial" w:hAnsi="Arial" w:cs="Arial"/>
        </w:rPr>
        <w:t xml:space="preserve"> de control</w:t>
      </w:r>
      <w:r w:rsidRPr="000B519A">
        <w:rPr>
          <w:rFonts w:ascii="Arial" w:hAnsi="Arial" w:cs="Arial"/>
        </w:rPr>
        <w:t xml:space="preserve"> lleva más</w:t>
      </w:r>
      <w:r w:rsidR="00282B0D">
        <w:rPr>
          <w:rFonts w:ascii="Arial" w:hAnsi="Arial" w:cs="Arial"/>
        </w:rPr>
        <w:t xml:space="preserve"> de</w:t>
      </w:r>
      <w:r w:rsidRPr="000B519A">
        <w:rPr>
          <w:rFonts w:ascii="Arial" w:hAnsi="Arial" w:cs="Arial"/>
        </w:rPr>
        <w:t xml:space="preserve"> </w:t>
      </w:r>
      <w:r>
        <w:rPr>
          <w:rFonts w:ascii="Arial" w:hAnsi="Arial" w:cs="Arial"/>
        </w:rPr>
        <w:t>cinco</w:t>
      </w:r>
      <w:r w:rsidRPr="000B519A">
        <w:rPr>
          <w:rFonts w:ascii="Arial" w:hAnsi="Arial" w:cs="Arial"/>
        </w:rPr>
        <w:t xml:space="preserve"> (</w:t>
      </w:r>
      <w:r>
        <w:rPr>
          <w:rFonts w:ascii="Arial" w:hAnsi="Arial" w:cs="Arial"/>
        </w:rPr>
        <w:t>5</w:t>
      </w:r>
      <w:r w:rsidRPr="000B519A">
        <w:rPr>
          <w:rFonts w:ascii="Arial" w:hAnsi="Arial" w:cs="Arial"/>
        </w:rPr>
        <w:t xml:space="preserve">) meses sin proferir auto de imputación, por lo que claramente </w:t>
      </w:r>
      <w:r w:rsidRPr="000B519A">
        <w:rPr>
          <w:rFonts w:ascii="Arial" w:hAnsi="Arial" w:cs="Arial"/>
          <w:b/>
          <w:bCs/>
        </w:rPr>
        <w:t xml:space="preserve">caducó el término para proferir auto de imputación, </w:t>
      </w:r>
      <w:r w:rsidRPr="000B519A">
        <w:rPr>
          <w:rFonts w:ascii="Arial" w:hAnsi="Arial" w:cs="Arial"/>
        </w:rPr>
        <w:t xml:space="preserve">y su consecuencia jurídica es archivar la presente investigación fiscal.  </w:t>
      </w:r>
    </w:p>
    <w:p w14:paraId="274851D3" w14:textId="77777777" w:rsidR="00C31739" w:rsidRPr="000B519A" w:rsidRDefault="00C31739" w:rsidP="00C31739">
      <w:pPr>
        <w:spacing w:line="360" w:lineRule="auto"/>
        <w:ind w:right="1"/>
        <w:jc w:val="both"/>
        <w:rPr>
          <w:rFonts w:ascii="Arial" w:hAnsi="Arial" w:cs="Arial"/>
        </w:rPr>
      </w:pPr>
    </w:p>
    <w:p w14:paraId="1C77CE0B" w14:textId="77777777" w:rsidR="00C31739" w:rsidRPr="000B519A" w:rsidRDefault="00C31739" w:rsidP="00C31739">
      <w:pPr>
        <w:spacing w:line="360" w:lineRule="auto"/>
        <w:ind w:right="1"/>
        <w:jc w:val="both"/>
        <w:rPr>
          <w:rFonts w:ascii="Arial" w:hAnsi="Arial" w:cs="Arial"/>
        </w:rPr>
      </w:pPr>
      <w:r w:rsidRPr="000B519A">
        <w:rPr>
          <w:rFonts w:ascii="Arial" w:hAnsi="Arial" w:cs="Arial"/>
        </w:rPr>
        <w:t>A este respecto, no debe perderse de vista que el fundamento para la previsión legal de estos términos relacionados de caducidad deriva de la aplicación de la seguridad jurídica, toda vez que “</w:t>
      </w:r>
      <w:r w:rsidRPr="000B519A">
        <w:rPr>
          <w:rFonts w:ascii="Arial" w:hAnsi="Arial" w:cs="Arial"/>
          <w:i/>
        </w:rPr>
        <w:t>ningún beneficio representa para la sociedad que, como se anticipó, las relaciones jurídicas se mantengan insolubles, eterna o indefinidamente”</w:t>
      </w:r>
      <w:r w:rsidRPr="000B519A">
        <w:rPr>
          <w:rFonts w:ascii="Arial" w:hAnsi="Arial" w:cs="Arial"/>
          <w:i/>
          <w:vertAlign w:val="superscript"/>
        </w:rPr>
        <w:footnoteReference w:id="2"/>
      </w:r>
      <w:r w:rsidRPr="000B519A">
        <w:rPr>
          <w:rFonts w:ascii="Arial" w:hAnsi="Arial" w:cs="Arial"/>
        </w:rPr>
        <w:t xml:space="preserve"> </w:t>
      </w:r>
    </w:p>
    <w:p w14:paraId="3B282CED" w14:textId="77777777" w:rsidR="00C31739" w:rsidRPr="000B519A" w:rsidRDefault="00C31739" w:rsidP="00C31739">
      <w:pPr>
        <w:spacing w:line="360" w:lineRule="auto"/>
        <w:ind w:right="1"/>
        <w:jc w:val="both"/>
        <w:rPr>
          <w:rFonts w:ascii="Arial" w:hAnsi="Arial" w:cs="Arial"/>
        </w:rPr>
      </w:pPr>
      <w:r w:rsidRPr="000B519A">
        <w:rPr>
          <w:rFonts w:ascii="Arial" w:hAnsi="Arial" w:cs="Arial"/>
        </w:rPr>
        <w:t xml:space="preserve"> </w:t>
      </w:r>
    </w:p>
    <w:p w14:paraId="0F504B07" w14:textId="3D6B34E6" w:rsidR="00C31739" w:rsidRPr="000B519A" w:rsidRDefault="00C31739" w:rsidP="00C31739">
      <w:pPr>
        <w:spacing w:line="360" w:lineRule="auto"/>
        <w:ind w:right="1"/>
        <w:jc w:val="both"/>
        <w:rPr>
          <w:rFonts w:ascii="Arial" w:hAnsi="Arial" w:cs="Arial"/>
        </w:rPr>
      </w:pPr>
      <w:r w:rsidRPr="000B519A">
        <w:rPr>
          <w:rFonts w:ascii="Arial" w:hAnsi="Arial" w:cs="Arial"/>
        </w:rPr>
        <w:t>Ahora bien, en referencia</w:t>
      </w:r>
      <w:r w:rsidR="00282B0D">
        <w:rPr>
          <w:rFonts w:ascii="Arial" w:hAnsi="Arial" w:cs="Arial"/>
        </w:rPr>
        <w:t xml:space="preserve"> y</w:t>
      </w:r>
      <w:r w:rsidRPr="000B519A">
        <w:rPr>
          <w:rFonts w:ascii="Arial" w:hAnsi="Arial" w:cs="Arial"/>
        </w:rPr>
        <w:t xml:space="preserve"> en forma específica al fenómeno de caducidad, la Corte Constitucional en sentencia C 250 de 20011, estableció que “l</w:t>
      </w:r>
      <w:r w:rsidRPr="000B519A">
        <w:rPr>
          <w:rFonts w:ascii="Arial" w:hAnsi="Arial" w:cs="Arial"/>
          <w:i/>
        </w:rPr>
        <w:t>a caducidad es el límite temporal de orden público que no se puede renunciar y que debe ser declara por el juez oficiosamente</w:t>
      </w:r>
      <w:r w:rsidRPr="000B519A">
        <w:rPr>
          <w:rFonts w:ascii="Arial" w:hAnsi="Arial" w:cs="Arial"/>
        </w:rPr>
        <w:t xml:space="preserve">”.  </w:t>
      </w:r>
    </w:p>
    <w:p w14:paraId="165B1799" w14:textId="77777777" w:rsidR="00C31739" w:rsidRPr="000B519A" w:rsidRDefault="00C31739" w:rsidP="00C31739">
      <w:pPr>
        <w:spacing w:line="360" w:lineRule="auto"/>
        <w:ind w:right="1"/>
        <w:jc w:val="both"/>
        <w:rPr>
          <w:rFonts w:ascii="Arial" w:hAnsi="Arial" w:cs="Arial"/>
        </w:rPr>
      </w:pPr>
      <w:r w:rsidRPr="000B519A">
        <w:rPr>
          <w:rFonts w:ascii="Arial" w:hAnsi="Arial" w:cs="Arial"/>
        </w:rPr>
        <w:t xml:space="preserve"> </w:t>
      </w:r>
    </w:p>
    <w:p w14:paraId="3FA50A12" w14:textId="346215E2" w:rsidR="00C31739" w:rsidRPr="000B519A" w:rsidRDefault="00282B0D" w:rsidP="00C31739">
      <w:pPr>
        <w:spacing w:line="360" w:lineRule="auto"/>
        <w:ind w:right="1"/>
        <w:jc w:val="both"/>
        <w:rPr>
          <w:rFonts w:ascii="Arial" w:hAnsi="Arial" w:cs="Arial"/>
        </w:rPr>
      </w:pPr>
      <w:r w:rsidRPr="000B519A">
        <w:rPr>
          <w:rFonts w:ascii="Arial" w:hAnsi="Arial" w:cs="Arial"/>
        </w:rPr>
        <w:t>De acuerdo con</w:t>
      </w:r>
      <w:r w:rsidR="00C31739" w:rsidRPr="000B519A">
        <w:rPr>
          <w:rFonts w:ascii="Arial" w:hAnsi="Arial" w:cs="Arial"/>
        </w:rPr>
        <w:t xml:space="preserve"> lo señalado en el artículo 45 y 46 de la Ley 610 de 2000, el ente de control cuenta con tres (3) meses prorrogables hasta dos (2) meses más para proceder a dictar auto de archivo o auto de imputación fiscal. Tal y como lo prevé la norma señalada anteriormente:</w:t>
      </w:r>
    </w:p>
    <w:p w14:paraId="398024F0" w14:textId="77777777" w:rsidR="00C31739" w:rsidRPr="000B519A" w:rsidRDefault="00C31739" w:rsidP="00C31739">
      <w:pPr>
        <w:spacing w:line="312" w:lineRule="auto"/>
        <w:ind w:left="851" w:right="1"/>
        <w:jc w:val="both"/>
        <w:rPr>
          <w:rFonts w:ascii="Arial" w:hAnsi="Arial" w:cs="Arial"/>
        </w:rPr>
      </w:pPr>
    </w:p>
    <w:p w14:paraId="0415E136" w14:textId="77777777" w:rsidR="00C31739" w:rsidRPr="00866645" w:rsidRDefault="00C31739" w:rsidP="00C31739">
      <w:pPr>
        <w:ind w:left="851" w:right="956"/>
        <w:jc w:val="both"/>
        <w:rPr>
          <w:rFonts w:ascii="Arial" w:hAnsi="Arial" w:cs="Arial"/>
          <w:sz w:val="20"/>
          <w:szCs w:val="20"/>
        </w:rPr>
      </w:pPr>
      <w:r w:rsidRPr="00866645">
        <w:rPr>
          <w:rFonts w:ascii="Arial" w:hAnsi="Arial" w:cs="Arial"/>
          <w:sz w:val="20"/>
          <w:szCs w:val="20"/>
        </w:rPr>
        <w:t xml:space="preserve">“Artículo </w:t>
      </w:r>
      <w:proofErr w:type="gramStart"/>
      <w:r w:rsidRPr="00866645">
        <w:rPr>
          <w:rFonts w:ascii="Arial" w:hAnsi="Arial" w:cs="Arial"/>
          <w:sz w:val="20"/>
          <w:szCs w:val="20"/>
        </w:rPr>
        <w:t>45.</w:t>
      </w:r>
      <w:r w:rsidRPr="00866645">
        <w:rPr>
          <w:rFonts w:ascii="Arial" w:eastAsia="Arial" w:hAnsi="Arial" w:cs="Arial"/>
          <w:iCs/>
          <w:color w:val="000000"/>
          <w:sz w:val="20"/>
          <w:szCs w:val="20"/>
          <w:lang w:eastAsia="es-CO"/>
        </w:rPr>
        <w:t>Término</w:t>
      </w:r>
      <w:proofErr w:type="gramEnd"/>
      <w:r w:rsidRPr="00866645">
        <w:rPr>
          <w:rFonts w:ascii="Arial" w:hAnsi="Arial" w:cs="Arial"/>
          <w:sz w:val="20"/>
          <w:szCs w:val="20"/>
        </w:rPr>
        <w:t xml:space="preserve">. </w:t>
      </w:r>
      <w:r w:rsidRPr="00866645">
        <w:rPr>
          <w:rFonts w:ascii="Arial" w:hAnsi="Arial" w:cs="Arial"/>
          <w:b/>
          <w:bCs/>
          <w:sz w:val="20"/>
          <w:szCs w:val="20"/>
          <w:u w:val="single"/>
        </w:rPr>
        <w:t>El término para adelantar estas diligencias será de tres (3) meses, prorrogables hasta por dos (2) meses más, cuando las circunstancias lo ameriten, mediante auto debidamente motivado</w:t>
      </w:r>
      <w:r w:rsidRPr="00866645">
        <w:rPr>
          <w:rFonts w:ascii="Arial" w:hAnsi="Arial" w:cs="Arial"/>
          <w:sz w:val="20"/>
          <w:szCs w:val="20"/>
        </w:rPr>
        <w:t>.</w:t>
      </w:r>
    </w:p>
    <w:p w14:paraId="566D75CF" w14:textId="77777777" w:rsidR="00C31739" w:rsidRPr="00866645" w:rsidRDefault="00C31739" w:rsidP="00C31739">
      <w:pPr>
        <w:pStyle w:val="NormalWeb"/>
        <w:shd w:val="clear" w:color="auto" w:fill="FFFFFF"/>
        <w:tabs>
          <w:tab w:val="left" w:pos="8505"/>
        </w:tabs>
        <w:spacing w:before="0" w:beforeAutospacing="0" w:after="0" w:afterAutospacing="0" w:line="312" w:lineRule="auto"/>
        <w:ind w:left="851" w:right="956"/>
        <w:jc w:val="both"/>
        <w:rPr>
          <w:rFonts w:ascii="Arial" w:hAnsi="Arial" w:cs="Arial"/>
          <w:sz w:val="20"/>
          <w:szCs w:val="20"/>
        </w:rPr>
      </w:pPr>
    </w:p>
    <w:p w14:paraId="404D71F2" w14:textId="77777777" w:rsidR="00C31739" w:rsidRPr="00866645" w:rsidRDefault="00C31739" w:rsidP="00C31739">
      <w:pPr>
        <w:ind w:left="851" w:right="956"/>
        <w:jc w:val="both"/>
        <w:rPr>
          <w:rFonts w:ascii="Arial" w:hAnsi="Arial" w:cs="Arial"/>
          <w:sz w:val="20"/>
          <w:szCs w:val="20"/>
        </w:rPr>
      </w:pPr>
      <w:r w:rsidRPr="00866645">
        <w:rPr>
          <w:rFonts w:ascii="Arial" w:hAnsi="Arial" w:cs="Arial"/>
          <w:sz w:val="20"/>
          <w:szCs w:val="20"/>
        </w:rPr>
        <w:t xml:space="preserve">Artículo </w:t>
      </w:r>
      <w:proofErr w:type="gramStart"/>
      <w:r w:rsidRPr="00866645">
        <w:rPr>
          <w:rFonts w:ascii="Arial" w:eastAsia="Arial" w:hAnsi="Arial" w:cs="Arial"/>
          <w:iCs/>
          <w:color w:val="000000"/>
          <w:sz w:val="20"/>
          <w:szCs w:val="20"/>
          <w:lang w:eastAsia="es-CO"/>
        </w:rPr>
        <w:t>46</w:t>
      </w:r>
      <w:r w:rsidRPr="00866645">
        <w:rPr>
          <w:rFonts w:ascii="Arial" w:hAnsi="Arial" w:cs="Arial"/>
          <w:sz w:val="20"/>
          <w:szCs w:val="20"/>
        </w:rPr>
        <w:t>.Decisión</w:t>
      </w:r>
      <w:proofErr w:type="gramEnd"/>
      <w:r w:rsidRPr="00866645">
        <w:rPr>
          <w:rFonts w:ascii="Arial" w:hAnsi="Arial" w:cs="Arial"/>
          <w:sz w:val="20"/>
          <w:szCs w:val="20"/>
        </w:rPr>
        <w:t xml:space="preserve">. </w:t>
      </w:r>
      <w:r w:rsidRPr="00866645">
        <w:rPr>
          <w:rFonts w:ascii="Arial" w:hAnsi="Arial" w:cs="Arial"/>
          <w:b/>
          <w:bCs/>
          <w:sz w:val="20"/>
          <w:szCs w:val="20"/>
          <w:u w:val="single"/>
        </w:rPr>
        <w:t>Vencido el término anterior, se procederá al archivo del proceso o a dictar auto de imputación de responsabilidad fiscal</w:t>
      </w:r>
      <w:r w:rsidRPr="00866645">
        <w:rPr>
          <w:rFonts w:ascii="Arial" w:hAnsi="Arial" w:cs="Arial"/>
          <w:sz w:val="20"/>
          <w:szCs w:val="20"/>
        </w:rPr>
        <w:t>, mediante providencia motivada, según sea el caso.” (negrilla y subrayada por fuera del texto original)</w:t>
      </w:r>
    </w:p>
    <w:p w14:paraId="76193265" w14:textId="77777777" w:rsidR="00C31739" w:rsidRPr="000B519A" w:rsidRDefault="00C31739" w:rsidP="00C31739">
      <w:pPr>
        <w:spacing w:line="312" w:lineRule="auto"/>
        <w:ind w:right="1"/>
        <w:jc w:val="both"/>
        <w:rPr>
          <w:rFonts w:ascii="Arial" w:hAnsi="Arial" w:cs="Arial"/>
        </w:rPr>
      </w:pPr>
    </w:p>
    <w:p w14:paraId="3FAF3298" w14:textId="720CE90F" w:rsidR="00C31739" w:rsidRPr="000B519A" w:rsidRDefault="00282B0D" w:rsidP="00C31739">
      <w:pPr>
        <w:spacing w:line="312" w:lineRule="auto"/>
        <w:ind w:right="1"/>
        <w:jc w:val="both"/>
        <w:rPr>
          <w:rFonts w:ascii="Arial" w:hAnsi="Arial" w:cs="Arial"/>
        </w:rPr>
      </w:pPr>
      <w:r w:rsidRPr="000B519A">
        <w:rPr>
          <w:rFonts w:ascii="Arial" w:hAnsi="Arial" w:cs="Arial"/>
        </w:rPr>
        <w:t>De acuerdo con</w:t>
      </w:r>
      <w:r w:rsidR="00C31739" w:rsidRPr="000B519A">
        <w:rPr>
          <w:rFonts w:ascii="Arial" w:hAnsi="Arial" w:cs="Arial"/>
        </w:rPr>
        <w:t xml:space="preserve"> lo señalado anteriormente, el ente de control contaba con cinco (5) meses a partir del auto de apertura para proferir auto de archivo o auto de imputación, situación que no ocurrió en el caso en concreto, toda vez que hasta la fecha ha</w:t>
      </w:r>
      <w:r w:rsidR="00C31739">
        <w:rPr>
          <w:rFonts w:ascii="Arial" w:hAnsi="Arial" w:cs="Arial"/>
        </w:rPr>
        <w:t xml:space="preserve"> vencido ese término </w:t>
      </w:r>
      <w:r w:rsidR="00C31739" w:rsidRPr="000B519A">
        <w:rPr>
          <w:rFonts w:ascii="Arial" w:hAnsi="Arial" w:cs="Arial"/>
        </w:rPr>
        <w:t>sin que se profiriera auto de imputación, por lo tanto, es evidente que caducó</w:t>
      </w:r>
      <w:r>
        <w:rPr>
          <w:rFonts w:ascii="Arial" w:hAnsi="Arial" w:cs="Arial"/>
        </w:rPr>
        <w:t xml:space="preserve"> el término para proferir auto de imputación.</w:t>
      </w:r>
      <w:r w:rsidR="00C31739" w:rsidRPr="000B519A">
        <w:rPr>
          <w:rFonts w:ascii="Arial" w:hAnsi="Arial" w:cs="Arial"/>
        </w:rPr>
        <w:t xml:space="preserve"> </w:t>
      </w:r>
    </w:p>
    <w:p w14:paraId="3F34CC42" w14:textId="77777777" w:rsidR="00C31739" w:rsidRPr="000B519A" w:rsidRDefault="00C31739" w:rsidP="00C31739">
      <w:pPr>
        <w:spacing w:line="312" w:lineRule="auto"/>
        <w:ind w:right="1"/>
        <w:jc w:val="both"/>
        <w:rPr>
          <w:rFonts w:ascii="Arial" w:hAnsi="Arial" w:cs="Arial"/>
        </w:rPr>
      </w:pPr>
    </w:p>
    <w:p w14:paraId="678CCE0D" w14:textId="34C3F3D1" w:rsidR="00C31739" w:rsidRPr="000B519A" w:rsidRDefault="00C31739" w:rsidP="00C31739">
      <w:pPr>
        <w:spacing w:line="312" w:lineRule="auto"/>
        <w:ind w:right="1"/>
        <w:jc w:val="both"/>
        <w:rPr>
          <w:rFonts w:ascii="Arial" w:hAnsi="Arial" w:cs="Arial"/>
        </w:rPr>
      </w:pPr>
      <w:r w:rsidRPr="000B519A">
        <w:rPr>
          <w:rFonts w:ascii="Arial" w:hAnsi="Arial" w:cs="Arial"/>
        </w:rPr>
        <w:t>En este orden de ideas, se debe tener en cuenta que, resulta jurídicamente improcedente continuar con el presente proceso de responsabilidad fiscal, por cuanto se reúnen los presupuestos para su archivo, de conformidad con el artículo 47 de la Ley 610 de</w:t>
      </w:r>
      <w:r w:rsidR="00282B0D">
        <w:rPr>
          <w:rFonts w:ascii="Arial" w:hAnsi="Arial" w:cs="Arial"/>
        </w:rPr>
        <w:t>l</w:t>
      </w:r>
      <w:r w:rsidRPr="000B519A">
        <w:rPr>
          <w:rFonts w:ascii="Arial" w:hAnsi="Arial" w:cs="Arial"/>
        </w:rPr>
        <w:t xml:space="preserve"> 2000</w:t>
      </w:r>
      <w:r w:rsidR="00282B0D">
        <w:rPr>
          <w:rFonts w:ascii="Arial" w:hAnsi="Arial" w:cs="Arial"/>
        </w:rPr>
        <w:t>:</w:t>
      </w:r>
      <w:r w:rsidRPr="000B519A">
        <w:rPr>
          <w:rFonts w:ascii="Arial" w:hAnsi="Arial" w:cs="Arial"/>
        </w:rPr>
        <w:t xml:space="preserve">  </w:t>
      </w:r>
    </w:p>
    <w:p w14:paraId="1FC9ACE7" w14:textId="77777777" w:rsidR="00C31739" w:rsidRPr="000B519A" w:rsidRDefault="00C31739" w:rsidP="00C31739">
      <w:pPr>
        <w:spacing w:line="312" w:lineRule="auto"/>
        <w:ind w:right="1"/>
        <w:jc w:val="both"/>
        <w:rPr>
          <w:rFonts w:ascii="Arial" w:hAnsi="Arial" w:cs="Arial"/>
          <w:iCs/>
        </w:rPr>
      </w:pPr>
      <w:r w:rsidRPr="000B519A">
        <w:rPr>
          <w:rFonts w:ascii="Arial" w:hAnsi="Arial" w:cs="Arial"/>
        </w:rPr>
        <w:t xml:space="preserve"> </w:t>
      </w:r>
    </w:p>
    <w:p w14:paraId="16FAEE24" w14:textId="77777777" w:rsidR="00C31739" w:rsidRPr="000B519A" w:rsidRDefault="00C31739" w:rsidP="00C31739">
      <w:pPr>
        <w:ind w:left="851" w:right="956"/>
        <w:jc w:val="both"/>
        <w:rPr>
          <w:rFonts w:ascii="Arial" w:hAnsi="Arial" w:cs="Arial"/>
          <w:iCs/>
          <w:sz w:val="20"/>
          <w:szCs w:val="20"/>
        </w:rPr>
      </w:pPr>
      <w:r w:rsidRPr="00866645">
        <w:rPr>
          <w:rFonts w:ascii="Arial" w:hAnsi="Arial" w:cs="Arial"/>
          <w:b/>
          <w:iCs/>
          <w:sz w:val="20"/>
          <w:szCs w:val="20"/>
        </w:rPr>
        <w:t xml:space="preserve">“ARTICULO 47. AUTO DE ARCHIVO. </w:t>
      </w:r>
      <w:r w:rsidRPr="00866645">
        <w:rPr>
          <w:rFonts w:ascii="Arial" w:hAnsi="Arial" w:cs="Arial"/>
          <w:b/>
          <w:iCs/>
          <w:sz w:val="20"/>
          <w:szCs w:val="20"/>
          <w:u w:val="single" w:color="000000"/>
        </w:rPr>
        <w:t>Habrá lugar a proferir auto de archivo</w:t>
      </w:r>
      <w:r w:rsidRPr="00866645">
        <w:rPr>
          <w:rFonts w:ascii="Arial" w:hAnsi="Arial" w:cs="Arial"/>
          <w:b/>
          <w:iCs/>
          <w:sz w:val="20"/>
          <w:szCs w:val="20"/>
        </w:rPr>
        <w:t xml:space="preserve"> </w:t>
      </w:r>
      <w:r w:rsidRPr="00866645">
        <w:rPr>
          <w:rFonts w:ascii="Arial" w:hAnsi="Arial" w:cs="Arial"/>
          <w:b/>
          <w:iCs/>
          <w:sz w:val="20"/>
          <w:szCs w:val="20"/>
          <w:u w:val="single" w:color="000000"/>
        </w:rPr>
        <w:t>cuando</w:t>
      </w:r>
      <w:r w:rsidRPr="00866645">
        <w:rPr>
          <w:rFonts w:ascii="Arial" w:hAnsi="Arial" w:cs="Arial"/>
          <w:iCs/>
          <w:sz w:val="20"/>
          <w:szCs w:val="20"/>
        </w:rPr>
        <w:t xml:space="preserve"> se pruebe que el hecho no existió, que no es constitutivo de detrimento patrimonial o no comporta el ejercicio de gestión fiscal, se acredite el resarcimiento pleno del perjuicio o la </w:t>
      </w:r>
      <w:proofErr w:type="spellStart"/>
      <w:r w:rsidRPr="00866645">
        <w:rPr>
          <w:rFonts w:ascii="Arial" w:hAnsi="Arial" w:cs="Arial"/>
          <w:iCs/>
          <w:sz w:val="20"/>
          <w:szCs w:val="20"/>
        </w:rPr>
        <w:t>operancia</w:t>
      </w:r>
      <w:proofErr w:type="spellEnd"/>
      <w:r w:rsidRPr="00866645">
        <w:rPr>
          <w:rFonts w:ascii="Arial" w:hAnsi="Arial" w:cs="Arial"/>
          <w:iCs/>
          <w:sz w:val="20"/>
          <w:szCs w:val="20"/>
        </w:rPr>
        <w:t xml:space="preserve"> de una causal excluyente de responsabilidad o </w:t>
      </w:r>
      <w:r w:rsidRPr="00866645">
        <w:rPr>
          <w:rFonts w:ascii="Arial" w:hAnsi="Arial" w:cs="Arial"/>
          <w:b/>
          <w:iCs/>
          <w:sz w:val="20"/>
          <w:szCs w:val="20"/>
          <w:u w:val="single" w:color="000000"/>
        </w:rPr>
        <w:t>se demuestre que la acción no podía iniciarse o</w:t>
      </w:r>
      <w:r w:rsidRPr="00866645">
        <w:rPr>
          <w:rFonts w:ascii="Arial" w:hAnsi="Arial" w:cs="Arial"/>
          <w:b/>
          <w:iCs/>
          <w:sz w:val="20"/>
          <w:szCs w:val="20"/>
        </w:rPr>
        <w:t xml:space="preserve"> </w:t>
      </w:r>
      <w:r w:rsidRPr="00866645">
        <w:rPr>
          <w:rFonts w:ascii="Arial" w:hAnsi="Arial" w:cs="Arial"/>
          <w:b/>
          <w:iCs/>
          <w:sz w:val="20"/>
          <w:szCs w:val="20"/>
          <w:u w:val="single" w:color="000000"/>
        </w:rPr>
        <w:t xml:space="preserve">proseguirse por haber operado la caducidad o la prescripción de </w:t>
      </w:r>
      <w:proofErr w:type="gramStart"/>
      <w:r w:rsidRPr="00866645">
        <w:rPr>
          <w:rFonts w:ascii="Arial" w:hAnsi="Arial" w:cs="Arial"/>
          <w:b/>
          <w:iCs/>
          <w:sz w:val="20"/>
          <w:szCs w:val="20"/>
          <w:u w:val="single" w:color="000000"/>
        </w:rPr>
        <w:t>la</w:t>
      </w:r>
      <w:r w:rsidRPr="00866645">
        <w:rPr>
          <w:rFonts w:ascii="Arial" w:hAnsi="Arial" w:cs="Arial"/>
          <w:b/>
          <w:iCs/>
          <w:sz w:val="20"/>
          <w:szCs w:val="20"/>
        </w:rPr>
        <w:t xml:space="preserve"> </w:t>
      </w:r>
      <w:r w:rsidRPr="00866645">
        <w:rPr>
          <w:rFonts w:ascii="Arial" w:hAnsi="Arial" w:cs="Arial"/>
          <w:b/>
          <w:iCs/>
          <w:sz w:val="20"/>
          <w:szCs w:val="20"/>
          <w:u w:val="single" w:color="000000"/>
        </w:rPr>
        <w:t>misma</w:t>
      </w:r>
      <w:proofErr w:type="gramEnd"/>
      <w:r w:rsidRPr="00866645">
        <w:rPr>
          <w:rFonts w:ascii="Arial" w:hAnsi="Arial" w:cs="Arial"/>
          <w:iCs/>
          <w:sz w:val="20"/>
          <w:szCs w:val="20"/>
        </w:rPr>
        <w:t xml:space="preserve">”. (Subrayado y negrilla fuera de texto original) </w:t>
      </w:r>
    </w:p>
    <w:p w14:paraId="338E94D9" w14:textId="77777777" w:rsidR="00C31739" w:rsidRPr="000B519A" w:rsidRDefault="00C31739" w:rsidP="00C31739">
      <w:pPr>
        <w:spacing w:line="312" w:lineRule="auto"/>
        <w:ind w:right="1"/>
        <w:jc w:val="both"/>
        <w:rPr>
          <w:rFonts w:ascii="Arial" w:hAnsi="Arial" w:cs="Arial"/>
        </w:rPr>
      </w:pPr>
      <w:r w:rsidRPr="000B519A">
        <w:rPr>
          <w:rFonts w:ascii="Arial" w:hAnsi="Arial" w:cs="Arial"/>
        </w:rPr>
        <w:t xml:space="preserve"> </w:t>
      </w:r>
    </w:p>
    <w:p w14:paraId="7FF12464" w14:textId="77777777" w:rsidR="00C31739" w:rsidRPr="000B519A" w:rsidRDefault="00C31739" w:rsidP="00C31739">
      <w:pPr>
        <w:spacing w:line="312" w:lineRule="auto"/>
        <w:ind w:right="1"/>
        <w:jc w:val="both"/>
        <w:rPr>
          <w:rFonts w:ascii="Arial" w:hAnsi="Arial" w:cs="Arial"/>
        </w:rPr>
      </w:pPr>
      <w:r w:rsidRPr="000B519A">
        <w:rPr>
          <w:rFonts w:ascii="Arial" w:hAnsi="Arial" w:cs="Arial"/>
        </w:rPr>
        <w:t xml:space="preserve">En este sentido, debiéndose archivar el proceso de responsabilidad fiscal mediante el cual se estudian los hechos aquí investigados, resulta procedente concluir que no es válido afectar ningún amparo que hubiere sido otorgado respecto de los hechos que aquí se debaten.  </w:t>
      </w:r>
    </w:p>
    <w:p w14:paraId="610E0F2E" w14:textId="77777777" w:rsidR="00C31739" w:rsidRPr="000B519A" w:rsidRDefault="00C31739" w:rsidP="00C31739">
      <w:pPr>
        <w:spacing w:line="312" w:lineRule="auto"/>
        <w:ind w:right="1"/>
        <w:jc w:val="both"/>
        <w:rPr>
          <w:rFonts w:ascii="Arial" w:hAnsi="Arial" w:cs="Arial"/>
        </w:rPr>
      </w:pPr>
      <w:r w:rsidRPr="000B519A">
        <w:rPr>
          <w:rFonts w:ascii="Arial" w:hAnsi="Arial" w:cs="Arial"/>
        </w:rPr>
        <w:t xml:space="preserve"> </w:t>
      </w:r>
    </w:p>
    <w:p w14:paraId="7369457A" w14:textId="77777777" w:rsidR="00C31739" w:rsidRPr="000B519A" w:rsidRDefault="00C31739" w:rsidP="00C31739">
      <w:pPr>
        <w:widowControl/>
        <w:autoSpaceDE/>
        <w:autoSpaceDN/>
        <w:spacing w:after="8" w:line="312" w:lineRule="auto"/>
        <w:ind w:right="-7"/>
        <w:contextualSpacing/>
        <w:jc w:val="both"/>
        <w:rPr>
          <w:rFonts w:ascii="Arial" w:eastAsiaTheme="minorHAnsi" w:hAnsi="Arial" w:cs="Arial"/>
          <w:u w:val="single"/>
        </w:rPr>
      </w:pPr>
      <w:r w:rsidRPr="000B519A">
        <w:rPr>
          <w:rFonts w:ascii="Arial" w:hAnsi="Arial" w:cs="Arial"/>
        </w:rPr>
        <w:t xml:space="preserve">En conclusión, deberá tenerse como probado este reparo, teniendo en cuenta que en el caso en concreto se ha configurado el fenómeno de caducidad para proferir auto de imputación y, en consecuencia, es procedente dar trámite al archivo del presente proceso de responsabilidad fiscal. </w:t>
      </w:r>
      <w:r w:rsidRPr="000B519A">
        <w:rPr>
          <w:rFonts w:ascii="Arial" w:hAnsi="Arial" w:cs="Arial"/>
          <w:b/>
        </w:rPr>
        <w:t xml:space="preserve"> </w:t>
      </w:r>
    </w:p>
    <w:p w14:paraId="03C7C28D" w14:textId="77777777" w:rsidR="00C31739" w:rsidRDefault="00C31739" w:rsidP="00C31739">
      <w:pPr>
        <w:widowControl/>
        <w:autoSpaceDE/>
        <w:autoSpaceDN/>
        <w:spacing w:after="8" w:line="360" w:lineRule="auto"/>
        <w:ind w:left="720" w:right="-7"/>
        <w:contextualSpacing/>
        <w:jc w:val="both"/>
        <w:rPr>
          <w:rFonts w:ascii="Arial" w:eastAsia="Arial" w:hAnsi="Arial" w:cs="Arial"/>
          <w:b/>
          <w:color w:val="000000"/>
          <w:lang w:eastAsia="es-CO"/>
        </w:rPr>
      </w:pPr>
    </w:p>
    <w:p w14:paraId="30BCE7ED" w14:textId="3C076C05" w:rsidR="003B02E2" w:rsidRDefault="003B02E2" w:rsidP="00CF2D54">
      <w:pPr>
        <w:widowControl/>
        <w:numPr>
          <w:ilvl w:val="0"/>
          <w:numId w:val="3"/>
        </w:numPr>
        <w:autoSpaceDE/>
        <w:autoSpaceDN/>
        <w:spacing w:after="8" w:line="360" w:lineRule="auto"/>
        <w:ind w:right="-7"/>
        <w:contextualSpacing/>
        <w:jc w:val="both"/>
        <w:rPr>
          <w:rFonts w:ascii="Arial" w:eastAsia="Arial" w:hAnsi="Arial" w:cs="Arial"/>
          <w:b/>
          <w:color w:val="000000"/>
          <w:lang w:eastAsia="es-CO"/>
        </w:rPr>
      </w:pPr>
      <w:r w:rsidRPr="00A96B74">
        <w:rPr>
          <w:rFonts w:ascii="Arial" w:eastAsia="Arial" w:hAnsi="Arial" w:cs="Arial"/>
          <w:b/>
          <w:color w:val="000000"/>
          <w:lang w:eastAsia="es-CO"/>
        </w:rPr>
        <w:t>EN EL PRESENTE CASO NO SE REÚNEN LOS ELEMENTOS DE LA RESPONSABILIDAD FISCAL – INEXISTENCIA DE DAÑO PATRIMONIAL AL ESTADO</w:t>
      </w:r>
      <w:r w:rsidR="004C4F83">
        <w:rPr>
          <w:rFonts w:ascii="Arial" w:eastAsia="Arial" w:hAnsi="Arial" w:cs="Arial"/>
          <w:b/>
          <w:color w:val="000000"/>
          <w:lang w:eastAsia="es-CO"/>
        </w:rPr>
        <w:t>.</w:t>
      </w:r>
    </w:p>
    <w:p w14:paraId="3EB49FFC" w14:textId="77777777" w:rsidR="00CF2D54" w:rsidRPr="00CF2D54" w:rsidRDefault="00CF2D54" w:rsidP="00CF2D54">
      <w:pPr>
        <w:widowControl/>
        <w:autoSpaceDE/>
        <w:autoSpaceDN/>
        <w:spacing w:after="8" w:line="360" w:lineRule="auto"/>
        <w:ind w:left="720" w:right="-7"/>
        <w:contextualSpacing/>
        <w:jc w:val="both"/>
        <w:rPr>
          <w:rFonts w:ascii="Arial" w:eastAsia="Arial" w:hAnsi="Arial" w:cs="Arial"/>
          <w:b/>
          <w:color w:val="000000"/>
          <w:lang w:eastAsia="es-CO"/>
        </w:rPr>
      </w:pPr>
    </w:p>
    <w:p w14:paraId="7D542196" w14:textId="359F7ECC" w:rsidR="003C427C" w:rsidRPr="0070331D" w:rsidRDefault="007B7EC9" w:rsidP="007B7EC9">
      <w:pPr>
        <w:widowControl/>
        <w:autoSpaceDE/>
        <w:autoSpaceDN/>
        <w:spacing w:line="360" w:lineRule="auto"/>
        <w:ind w:right="-7" w:hanging="10"/>
        <w:jc w:val="both"/>
        <w:rPr>
          <w:rFonts w:ascii="Arial" w:eastAsia="Arial" w:hAnsi="Arial" w:cs="Arial"/>
          <w:color w:val="000000"/>
          <w:lang w:eastAsia="es-CO"/>
        </w:rPr>
      </w:pPr>
      <w:r w:rsidRPr="007B7EC9">
        <w:rPr>
          <w:rFonts w:ascii="Arial" w:eastAsia="Arial" w:hAnsi="Arial" w:cs="Arial"/>
          <w:bCs/>
          <w:color w:val="000000"/>
          <w:lang w:eastAsia="es-CO"/>
        </w:rPr>
        <w:t>Es preciso afirmar que en el presente proceso la Contraloría de Bogotá no ha demostrado que el patrimonio de l</w:t>
      </w:r>
      <w:r w:rsidRPr="002C2077">
        <w:rPr>
          <w:rFonts w:ascii="Arial" w:eastAsia="Arial" w:hAnsi="Arial" w:cs="Arial"/>
          <w:bCs/>
          <w:color w:val="000000"/>
          <w:lang w:eastAsia="es-CO"/>
        </w:rPr>
        <w:t>a Secretaría de Educación Distrital -SED</w:t>
      </w:r>
      <w:r w:rsidRPr="007B7EC9">
        <w:rPr>
          <w:rFonts w:ascii="Arial" w:eastAsia="Arial" w:hAnsi="Arial" w:cs="Arial"/>
          <w:bCs/>
          <w:color w:val="000000"/>
          <w:lang w:eastAsia="es-CO"/>
        </w:rPr>
        <w:t xml:space="preserve"> se ha visto afectado con la ejecución </w:t>
      </w:r>
      <w:r w:rsidRPr="007B7EC9">
        <w:rPr>
          <w:rFonts w:ascii="Arial" w:eastAsiaTheme="minorHAnsi" w:hAnsi="Arial" w:cs="Arial"/>
        </w:rPr>
        <w:t xml:space="preserve">del </w:t>
      </w:r>
      <w:r w:rsidRPr="007B7EC9">
        <w:rPr>
          <w:rFonts w:ascii="Arial" w:eastAsia="Arial" w:hAnsi="Arial" w:cs="Arial"/>
          <w:color w:val="000000"/>
          <w:lang w:eastAsia="es-CO"/>
        </w:rPr>
        <w:t>Contrato de Obra de Mantenimiento N" C01.PCCGNTR. 2646248 de 2021</w:t>
      </w:r>
      <w:r w:rsidRPr="007B7EC9">
        <w:rPr>
          <w:rFonts w:ascii="Arial" w:eastAsia="Arial" w:hAnsi="Arial" w:cs="Arial"/>
          <w:b/>
          <w:bCs/>
          <w:color w:val="000000"/>
          <w:lang w:eastAsia="es-CO"/>
        </w:rPr>
        <w:t xml:space="preserve">, </w:t>
      </w:r>
      <w:r w:rsidRPr="007B7EC9">
        <w:rPr>
          <w:rFonts w:ascii="Arial" w:eastAsiaTheme="minorHAnsi" w:hAnsi="Arial" w:cs="Arial"/>
        </w:rPr>
        <w:t xml:space="preserve">toda vez que sus afirmaciones relacionadas con que se presentaron </w:t>
      </w:r>
      <w:r w:rsidRPr="007B7EC9">
        <w:rPr>
          <w:rFonts w:ascii="Arial" w:eastAsia="Arial" w:hAnsi="Arial" w:cs="Arial"/>
          <w:color w:val="000000"/>
          <w:lang w:eastAsia="es-CO"/>
        </w:rPr>
        <w:t xml:space="preserve">sobrecostos en </w:t>
      </w:r>
      <w:r w:rsidR="00CF2D54">
        <w:rPr>
          <w:rFonts w:ascii="Arial" w:eastAsia="Arial" w:hAnsi="Arial" w:cs="Arial"/>
          <w:color w:val="000000"/>
          <w:lang w:eastAsia="es-CO"/>
        </w:rPr>
        <w:t xml:space="preserve">su ejecución debido a </w:t>
      </w:r>
      <w:r w:rsidRPr="007B7EC9">
        <w:rPr>
          <w:rFonts w:ascii="Arial" w:eastAsia="Arial" w:hAnsi="Arial" w:cs="Arial"/>
          <w:color w:val="000000"/>
          <w:lang w:eastAsia="es-CO"/>
        </w:rPr>
        <w:t xml:space="preserve">reparación del manto impermeabilizante de la cubierta </w:t>
      </w:r>
      <w:proofErr w:type="gramStart"/>
      <w:r w:rsidRPr="007B7EC9">
        <w:rPr>
          <w:rFonts w:ascii="Arial" w:eastAsia="Arial" w:hAnsi="Arial" w:cs="Arial"/>
          <w:color w:val="000000"/>
          <w:lang w:eastAsia="es-CO"/>
        </w:rPr>
        <w:t xml:space="preserve">de la </w:t>
      </w:r>
      <w:proofErr w:type="spellStart"/>
      <w:r w:rsidRPr="007B7EC9">
        <w:rPr>
          <w:rFonts w:ascii="Arial" w:eastAsia="Arial" w:hAnsi="Arial" w:cs="Arial"/>
          <w:color w:val="000000"/>
          <w:lang w:eastAsia="es-CO"/>
        </w:rPr>
        <w:t>lED</w:t>
      </w:r>
      <w:proofErr w:type="spellEnd"/>
      <w:proofErr w:type="gramEnd"/>
      <w:r w:rsidRPr="007B7EC9">
        <w:rPr>
          <w:rFonts w:ascii="Arial" w:eastAsia="Arial" w:hAnsi="Arial" w:cs="Arial"/>
          <w:color w:val="000000"/>
          <w:lang w:eastAsia="es-CO"/>
        </w:rPr>
        <w:t xml:space="preserve"> Guillermo León Valencia</w:t>
      </w:r>
      <w:r w:rsidR="00CF2D54">
        <w:rPr>
          <w:rFonts w:ascii="Arial" w:eastAsia="Arial" w:hAnsi="Arial" w:cs="Arial"/>
          <w:color w:val="000000"/>
          <w:lang w:eastAsia="es-CO"/>
        </w:rPr>
        <w:t>,</w:t>
      </w:r>
      <w:r w:rsidRPr="007B7EC9">
        <w:rPr>
          <w:rFonts w:ascii="Arial" w:eastAsia="Arial" w:hAnsi="Arial" w:cs="Arial"/>
          <w:color w:val="000000"/>
          <w:lang w:eastAsia="es-CO"/>
        </w:rPr>
        <w:t xml:space="preserve"> así como el pago del ítem 1.1.27 denominado </w:t>
      </w:r>
      <w:r w:rsidRPr="002C2077">
        <w:rPr>
          <w:rFonts w:ascii="Arial" w:eastAsia="Arial" w:hAnsi="Arial" w:cs="Arial"/>
          <w:i/>
          <w:iCs/>
          <w:color w:val="000000"/>
          <w:lang w:eastAsia="es-CO"/>
        </w:rPr>
        <w:t>"Retiro de manto de aluminio sobre cubiertas"</w:t>
      </w:r>
      <w:r w:rsidRPr="007B7EC9">
        <w:rPr>
          <w:rFonts w:ascii="Arial" w:eastAsia="Arial" w:hAnsi="Arial" w:cs="Arial"/>
          <w:color w:val="000000"/>
          <w:lang w:eastAsia="es-CO"/>
        </w:rPr>
        <w:t xml:space="preserve"> es genérica e imprecisa</w:t>
      </w:r>
      <w:r w:rsidR="00CF2D54">
        <w:rPr>
          <w:rFonts w:ascii="Arial" w:eastAsia="Arial" w:hAnsi="Arial" w:cs="Arial"/>
          <w:color w:val="000000"/>
          <w:lang w:eastAsia="es-CO"/>
        </w:rPr>
        <w:t>. Ello</w:t>
      </w:r>
      <w:r w:rsidR="00282B0D">
        <w:rPr>
          <w:rFonts w:ascii="Arial" w:eastAsia="Arial" w:hAnsi="Arial" w:cs="Arial"/>
          <w:color w:val="000000"/>
          <w:lang w:eastAsia="es-CO"/>
        </w:rPr>
        <w:t>,</w:t>
      </w:r>
      <w:r w:rsidR="00CF2D54">
        <w:rPr>
          <w:rFonts w:ascii="Arial" w:eastAsia="Arial" w:hAnsi="Arial" w:cs="Arial"/>
          <w:color w:val="000000"/>
          <w:lang w:eastAsia="es-CO"/>
        </w:rPr>
        <w:t xml:space="preserve"> pues</w:t>
      </w:r>
      <w:r w:rsidR="00282B0D">
        <w:rPr>
          <w:rFonts w:ascii="Arial" w:eastAsia="Arial" w:hAnsi="Arial" w:cs="Arial"/>
          <w:color w:val="000000"/>
          <w:lang w:eastAsia="es-CO"/>
        </w:rPr>
        <w:t>,</w:t>
      </w:r>
      <w:r w:rsidRPr="007B7EC9">
        <w:rPr>
          <w:rFonts w:ascii="Arial" w:eastAsia="Arial" w:hAnsi="Arial" w:cs="Arial"/>
          <w:color w:val="000000"/>
          <w:lang w:eastAsia="es-CO"/>
        </w:rPr>
        <w:t xml:space="preserve"> no se ha determinado </w:t>
      </w:r>
      <w:r w:rsidRPr="007B7EC9">
        <w:rPr>
          <w:rFonts w:ascii="Arial" w:eastAsiaTheme="minorHAnsi" w:hAnsi="Arial" w:cs="Arial"/>
        </w:rPr>
        <w:t>con exactitud</w:t>
      </w:r>
      <w:r w:rsidR="0084409D">
        <w:rPr>
          <w:rFonts w:ascii="Arial" w:eastAsiaTheme="minorHAnsi" w:hAnsi="Arial" w:cs="Arial"/>
        </w:rPr>
        <w:t xml:space="preserve"> que </w:t>
      </w:r>
      <w:r w:rsidR="0084409D" w:rsidRPr="00CF2D54">
        <w:rPr>
          <w:rFonts w:ascii="Arial" w:eastAsiaTheme="minorHAnsi" w:hAnsi="Arial" w:cs="Arial"/>
        </w:rPr>
        <w:t xml:space="preserve">la causa del deterioro del </w:t>
      </w:r>
      <w:r w:rsidR="0084409D" w:rsidRPr="00CF2D54">
        <w:rPr>
          <w:rFonts w:ascii="Arial" w:eastAsia="Arial" w:hAnsi="Arial" w:cs="Arial"/>
          <w:color w:val="000000"/>
          <w:lang w:eastAsia="es-CO"/>
        </w:rPr>
        <w:t xml:space="preserve">manto impermeabilizante de la cubierta </w:t>
      </w:r>
      <w:r w:rsidR="0084409D" w:rsidRPr="00CF2D54">
        <w:rPr>
          <w:rFonts w:ascii="Arial" w:eastAsiaTheme="minorHAnsi" w:hAnsi="Arial" w:cs="Arial"/>
        </w:rPr>
        <w:t>sea atribuible a los funcionarios investigados</w:t>
      </w:r>
      <w:r w:rsidR="00CF2D54">
        <w:rPr>
          <w:rFonts w:ascii="Arial" w:eastAsiaTheme="minorHAnsi" w:hAnsi="Arial" w:cs="Arial"/>
        </w:rPr>
        <w:t xml:space="preserve">, </w:t>
      </w:r>
      <w:r w:rsidR="0084409D" w:rsidRPr="00CF2D54">
        <w:rPr>
          <w:rFonts w:ascii="Arial" w:eastAsiaTheme="minorHAnsi" w:hAnsi="Arial" w:cs="Arial"/>
        </w:rPr>
        <w:t xml:space="preserve">generando sobrecostos por su reparación, </w:t>
      </w:r>
      <w:r w:rsidR="0084409D" w:rsidRPr="00CF2D54">
        <w:rPr>
          <w:rFonts w:ascii="Arial" w:eastAsia="Arial" w:hAnsi="Arial" w:cs="Arial"/>
          <w:color w:val="000000"/>
          <w:lang w:eastAsia="es-CO"/>
        </w:rPr>
        <w:t>toda vez que la</w:t>
      </w:r>
      <w:r w:rsidR="002C2077">
        <w:rPr>
          <w:rFonts w:ascii="Arial" w:eastAsia="Arial" w:hAnsi="Arial" w:cs="Arial"/>
          <w:color w:val="000000"/>
          <w:lang w:eastAsia="es-CO"/>
        </w:rPr>
        <w:t xml:space="preserve"> misma </w:t>
      </w:r>
      <w:r w:rsidR="0084409D" w:rsidRPr="00CF2D54">
        <w:rPr>
          <w:rFonts w:ascii="Arial" w:eastAsia="Arial" w:hAnsi="Arial" w:cs="Arial"/>
          <w:color w:val="000000"/>
          <w:lang w:eastAsia="es-CO"/>
        </w:rPr>
        <w:t>obedeció a la necesidad de reparar las filtraciones y humedad en la cubierta ocasionadas por el mal manejo del manto instalado por la instalación de unas barandas de protección</w:t>
      </w:r>
      <w:r w:rsidR="002C2077" w:rsidRPr="002C2077">
        <w:rPr>
          <w:rFonts w:ascii="Arial" w:eastAsia="Arial" w:hAnsi="Arial" w:cs="Arial"/>
          <w:color w:val="000000"/>
          <w:lang w:eastAsia="es-CO"/>
        </w:rPr>
        <w:t xml:space="preserve"> </w:t>
      </w:r>
      <w:r w:rsidR="002C2077" w:rsidRPr="00A22666">
        <w:rPr>
          <w:rFonts w:ascii="Arial" w:eastAsia="Arial" w:hAnsi="Arial" w:cs="Arial"/>
          <w:color w:val="000000"/>
          <w:lang w:eastAsia="es-CO"/>
        </w:rPr>
        <w:t>dentro del alcance del contrato C01-PCCNTR - 2646248 de 2021</w:t>
      </w:r>
      <w:r w:rsidR="002C2077">
        <w:rPr>
          <w:rFonts w:ascii="Arial" w:eastAsia="Arial" w:hAnsi="Arial" w:cs="Arial"/>
          <w:color w:val="000000"/>
          <w:lang w:eastAsia="es-CO"/>
        </w:rPr>
        <w:t>, evitando un deterioro mayor.</w:t>
      </w:r>
      <w:r w:rsidR="00CF2D54">
        <w:rPr>
          <w:rFonts w:ascii="Arial" w:eastAsia="Arial" w:hAnsi="Arial" w:cs="Arial"/>
          <w:color w:val="000000"/>
          <w:lang w:eastAsia="es-CO"/>
        </w:rPr>
        <w:t xml:space="preserve"> Adicionalmente</w:t>
      </w:r>
      <w:r w:rsidR="002C2077">
        <w:rPr>
          <w:rFonts w:ascii="Arial" w:eastAsia="Arial" w:hAnsi="Arial" w:cs="Arial"/>
          <w:color w:val="000000"/>
          <w:lang w:eastAsia="es-CO"/>
        </w:rPr>
        <w:t>,</w:t>
      </w:r>
      <w:r w:rsidR="00CF2D54">
        <w:rPr>
          <w:rFonts w:ascii="Arial" w:eastAsia="Arial" w:hAnsi="Arial" w:cs="Arial"/>
          <w:color w:val="000000"/>
          <w:lang w:eastAsia="es-CO"/>
        </w:rPr>
        <w:t xml:space="preserve"> </w:t>
      </w:r>
      <w:r w:rsidR="00CF2D54" w:rsidRPr="00CF2D54">
        <w:rPr>
          <w:rFonts w:ascii="Arial" w:eastAsiaTheme="minorHAnsi" w:hAnsi="Arial" w:cs="Arial"/>
        </w:rPr>
        <w:t>n</w:t>
      </w:r>
      <w:r w:rsidR="00CF2D54">
        <w:rPr>
          <w:rFonts w:ascii="Arial" w:eastAsiaTheme="minorHAnsi" w:hAnsi="Arial" w:cs="Arial"/>
        </w:rPr>
        <w:t xml:space="preserve">o se ha determinado un doble pago por el mismo concepto </w:t>
      </w:r>
      <w:r w:rsidR="002C2077">
        <w:rPr>
          <w:rFonts w:ascii="Arial" w:eastAsiaTheme="minorHAnsi" w:hAnsi="Arial" w:cs="Arial"/>
        </w:rPr>
        <w:t>en relación con el</w:t>
      </w:r>
      <w:r w:rsidR="00CF2D54" w:rsidRPr="00CF2D54">
        <w:rPr>
          <w:rFonts w:ascii="Arial" w:eastAsia="Arial" w:hAnsi="Arial" w:cs="Arial"/>
          <w:color w:val="000000"/>
          <w:lang w:eastAsia="es-CO"/>
        </w:rPr>
        <w:t xml:space="preserve"> ítem 1.1.27 del contrato, </w:t>
      </w:r>
      <w:r w:rsidRPr="007B7EC9">
        <w:rPr>
          <w:rFonts w:ascii="Arial" w:eastAsia="Arial" w:hAnsi="Arial" w:cs="Arial"/>
          <w:color w:val="000000"/>
          <w:lang w:eastAsia="es-CO"/>
        </w:rPr>
        <w:t xml:space="preserve">toda vez que </w:t>
      </w:r>
      <w:r w:rsidR="004F4162">
        <w:rPr>
          <w:rFonts w:ascii="Arial" w:eastAsia="Arial" w:hAnsi="Arial" w:cs="Arial"/>
          <w:color w:val="000000"/>
          <w:lang w:eastAsia="es-CO"/>
        </w:rPr>
        <w:t xml:space="preserve">este último implica el </w:t>
      </w:r>
      <w:r w:rsidR="004F4162"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sidR="004F4162">
        <w:rPr>
          <w:rFonts w:ascii="Arial" w:eastAsia="Arial" w:hAnsi="Arial" w:cs="Arial"/>
          <w:color w:val="000000"/>
          <w:lang w:eastAsia="es-CO"/>
        </w:rPr>
        <w:t xml:space="preserve">, mientras que  el ítem </w:t>
      </w:r>
      <w:r w:rsidR="004F4162" w:rsidRPr="00C23633">
        <w:rPr>
          <w:rFonts w:ascii="Arial" w:eastAsia="Arial" w:hAnsi="Arial" w:cs="Arial"/>
          <w:color w:val="000000"/>
          <w:lang w:eastAsia="es-CO"/>
        </w:rPr>
        <w:t xml:space="preserve">21.1.3 </w:t>
      </w:r>
      <w:r w:rsidR="00282B0D">
        <w:rPr>
          <w:rFonts w:ascii="Arial" w:eastAsia="Arial" w:hAnsi="Arial" w:cs="Arial"/>
          <w:color w:val="000000"/>
          <w:lang w:eastAsia="es-CO"/>
        </w:rPr>
        <w:t>c</w:t>
      </w:r>
      <w:r w:rsidR="004F4162" w:rsidRPr="00C23633">
        <w:rPr>
          <w:rFonts w:ascii="Arial" w:eastAsia="Arial" w:hAnsi="Arial" w:cs="Arial"/>
          <w:color w:val="000000"/>
          <w:lang w:eastAsia="es-CO"/>
        </w:rPr>
        <w:t>orresponde al traslado del material desmontado desde la institución educativa hasta el sitio de disposición final</w:t>
      </w:r>
      <w:r w:rsidR="004F4162">
        <w:rPr>
          <w:rFonts w:ascii="Arial" w:eastAsia="Arial" w:hAnsi="Arial" w:cs="Arial"/>
          <w:color w:val="000000"/>
          <w:lang w:eastAsia="es-CO"/>
        </w:rPr>
        <w:t>, de lo que se concluye que se tratan de actividades diferentes y que no se subsumen entre sí.</w:t>
      </w:r>
    </w:p>
    <w:p w14:paraId="49E1299E" w14:textId="77777777" w:rsidR="00C36677" w:rsidRPr="00A96B74" w:rsidRDefault="00C36677" w:rsidP="003C427C">
      <w:pPr>
        <w:widowControl/>
        <w:autoSpaceDE/>
        <w:autoSpaceDN/>
        <w:spacing w:line="360" w:lineRule="auto"/>
        <w:ind w:right="-7"/>
        <w:jc w:val="both"/>
        <w:rPr>
          <w:rFonts w:ascii="Arial" w:eastAsia="Arial" w:hAnsi="Arial" w:cs="Arial"/>
          <w:color w:val="000000"/>
          <w:lang w:eastAsia="es-CO"/>
        </w:rPr>
      </w:pPr>
    </w:p>
    <w:p w14:paraId="2EC52D14" w14:textId="77777777" w:rsidR="00E4684C" w:rsidRPr="002C0941" w:rsidRDefault="00E4684C" w:rsidP="00E4684C">
      <w:pPr>
        <w:widowControl/>
        <w:tabs>
          <w:tab w:val="center" w:pos="5307"/>
        </w:tabs>
        <w:autoSpaceDE/>
        <w:autoSpaceDN/>
        <w:spacing w:line="360" w:lineRule="auto"/>
        <w:ind w:left="10" w:right="-7"/>
        <w:jc w:val="both"/>
      </w:pPr>
      <w:r w:rsidRPr="002C0941">
        <w:t xml:space="preserve">Para que sea procedente la declaratoria de responsabilidad fiscal debe existir un daño patrimonial sufrido por parte del Estado. No obstante, no cualquier tipo de daño es susceptible de ser resarcido en un proceso </w:t>
      </w:r>
      <w:r w:rsidRPr="002C0941">
        <w:lastRenderedPageBreak/>
        <w:t>fiscal, sino solo aquél que se encuentre debidamente acreditado y sea causado a una entidad determinada. En ese sentido se pronunció la Sala de Consulta y Servicio Civil del Consejo de Estado:</w:t>
      </w:r>
    </w:p>
    <w:p w14:paraId="5D5F267D" w14:textId="77777777" w:rsidR="00E4684C" w:rsidRPr="002C0941" w:rsidRDefault="00E4684C" w:rsidP="00E4684C">
      <w:pPr>
        <w:widowControl/>
        <w:tabs>
          <w:tab w:val="center" w:pos="5307"/>
        </w:tabs>
        <w:autoSpaceDE/>
        <w:autoSpaceDN/>
        <w:spacing w:line="360" w:lineRule="auto"/>
        <w:ind w:left="10" w:right="-7"/>
        <w:jc w:val="both"/>
      </w:pPr>
    </w:p>
    <w:p w14:paraId="26547B87" w14:textId="77777777" w:rsidR="00E4684C" w:rsidRPr="002C0941" w:rsidRDefault="00E4684C" w:rsidP="00E4684C">
      <w:pPr>
        <w:widowControl/>
        <w:tabs>
          <w:tab w:val="left" w:pos="8222"/>
        </w:tabs>
        <w:autoSpaceDE/>
        <w:autoSpaceDN/>
        <w:ind w:left="851" w:right="843" w:hanging="10"/>
        <w:jc w:val="both"/>
        <w:rPr>
          <w:rFonts w:ascii="Arial" w:eastAsia="Arial" w:hAnsi="Arial" w:cs="Arial"/>
          <w:i/>
          <w:iCs/>
          <w:sz w:val="20"/>
          <w:szCs w:val="20"/>
          <w:lang w:eastAsia="es-CO"/>
        </w:rPr>
      </w:pPr>
      <w:r w:rsidRPr="002C0941">
        <w:rPr>
          <w:rFonts w:ascii="Arial" w:eastAsia="Arial" w:hAnsi="Arial" w:cs="Arial"/>
          <w:sz w:val="20"/>
          <w:szCs w:val="20"/>
          <w:lang w:eastAsia="es-CO"/>
        </w:rPr>
        <w:t xml:space="preserve">“La responsabilidad fiscal estará integrada por una conducta dolosa o culposa atribuible a una persona que realiza gestión fiscal, un daño patrimonial al Estado y un nexo entre los dos elementos anteriores. </w:t>
      </w:r>
      <w:r w:rsidRPr="002C0941">
        <w:rPr>
          <w:rFonts w:ascii="Arial" w:eastAsia="Arial" w:hAnsi="Arial" w:cs="Arial"/>
          <w:b/>
          <w:sz w:val="20"/>
          <w:szCs w:val="20"/>
          <w:u w:val="single"/>
          <w:lang w:eastAsia="es-CO"/>
        </w:rPr>
        <w:t>El daño patrimonial es toda disminución de los recursos del estado</w:t>
      </w:r>
      <w:r w:rsidRPr="002C0941">
        <w:rPr>
          <w:rFonts w:ascii="Arial" w:eastAsia="Arial" w:hAnsi="Arial" w:cs="Arial"/>
          <w:sz w:val="20"/>
          <w:szCs w:val="20"/>
          <w:lang w:eastAsia="es-CO"/>
        </w:rPr>
        <w:t>, que cuando es causada por la conducta dolosa o gravemente culposa de un gestor fiscal, genera responsabilidad fiscal. En este orden de ideas, todo daño patrimonial, en última instancia, siempre afectará el patrimonio estatal en abstracto. Sin embargo, cuando se detecta un daño patrimonial en un organismo o entidad, el ente de control debe investigarlo y establecer la responsabilidad fiscal del servidor público frente a los recursos asignados a esa entidad u organismo, pues fueron solamente éstos los que estuvieron bajo su manejo y administración</w:t>
      </w:r>
      <w:r w:rsidRPr="002C0941">
        <w:rPr>
          <w:rFonts w:ascii="Arial" w:eastAsia="Arial" w:hAnsi="Arial" w:cs="Arial"/>
          <w:b/>
          <w:sz w:val="20"/>
          <w:szCs w:val="20"/>
          <w:u w:val="single"/>
          <w:lang w:eastAsia="es-CO"/>
        </w:rPr>
        <w:t xml:space="preserve">. Es decir, que el daño por el cual </w:t>
      </w:r>
      <w:proofErr w:type="gramStart"/>
      <w:r w:rsidRPr="002C0941">
        <w:rPr>
          <w:rFonts w:ascii="Arial" w:eastAsia="Arial" w:hAnsi="Arial" w:cs="Arial"/>
          <w:b/>
          <w:sz w:val="20"/>
          <w:szCs w:val="20"/>
          <w:u w:val="single"/>
          <w:lang w:eastAsia="es-CO"/>
        </w:rPr>
        <w:t>responde,</w:t>
      </w:r>
      <w:proofErr w:type="gramEnd"/>
      <w:r w:rsidRPr="002C0941">
        <w:rPr>
          <w:rFonts w:ascii="Arial" w:eastAsia="Arial" w:hAnsi="Arial" w:cs="Arial"/>
          <w:b/>
          <w:sz w:val="20"/>
          <w:szCs w:val="20"/>
          <w:u w:val="single"/>
          <w:lang w:eastAsia="es-CO"/>
        </w:rPr>
        <w:t xml:space="preserve"> se contrae al patrimonio de una entidad u organismo particular y concreto</w:t>
      </w:r>
      <w:r w:rsidRPr="002C0941">
        <w:rPr>
          <w:rFonts w:ascii="Arial" w:eastAsia="Arial" w:hAnsi="Arial" w:cs="Arial"/>
          <w:sz w:val="20"/>
          <w:szCs w:val="20"/>
          <w:lang w:eastAsia="es-CO"/>
        </w:rPr>
        <w:t>”.</w:t>
      </w:r>
      <w:r w:rsidRPr="002C0941">
        <w:rPr>
          <w:rFonts w:ascii="Arial" w:eastAsia="Arial" w:hAnsi="Arial" w:cs="Arial"/>
          <w:sz w:val="20"/>
          <w:szCs w:val="20"/>
          <w:vertAlign w:val="superscript"/>
          <w:lang w:eastAsia="es-CO"/>
        </w:rPr>
        <w:footnoteReference w:id="3"/>
      </w:r>
      <w:r w:rsidRPr="002C0941">
        <w:rPr>
          <w:rFonts w:ascii="Arial" w:eastAsia="Arial" w:hAnsi="Arial" w:cs="Arial"/>
          <w:sz w:val="20"/>
          <w:szCs w:val="20"/>
          <w:lang w:eastAsia="es-CO"/>
        </w:rPr>
        <w:t xml:space="preserve"> (Subrayado y negrilla fuera del texto original</w:t>
      </w:r>
      <w:r w:rsidRPr="002C0941">
        <w:rPr>
          <w:rFonts w:ascii="Arial" w:eastAsia="Arial" w:hAnsi="Arial" w:cs="Arial"/>
          <w:i/>
          <w:iCs/>
          <w:sz w:val="20"/>
          <w:szCs w:val="20"/>
          <w:lang w:eastAsia="es-CO"/>
        </w:rPr>
        <w:t>)</w:t>
      </w:r>
    </w:p>
    <w:p w14:paraId="1213B606" w14:textId="77777777" w:rsidR="00E4684C" w:rsidRPr="002C0941" w:rsidRDefault="00E4684C" w:rsidP="00E4684C">
      <w:pPr>
        <w:widowControl/>
        <w:tabs>
          <w:tab w:val="center" w:pos="5307"/>
        </w:tabs>
        <w:autoSpaceDE/>
        <w:autoSpaceDN/>
        <w:spacing w:line="360" w:lineRule="auto"/>
        <w:ind w:right="-7"/>
        <w:jc w:val="both"/>
      </w:pPr>
    </w:p>
    <w:p w14:paraId="193ABEB4" w14:textId="591FB660" w:rsidR="00E4684C" w:rsidRPr="002C0941" w:rsidRDefault="00E4684C" w:rsidP="00E4684C">
      <w:pPr>
        <w:widowControl/>
        <w:tabs>
          <w:tab w:val="center" w:pos="5307"/>
        </w:tabs>
        <w:autoSpaceDE/>
        <w:autoSpaceDN/>
        <w:spacing w:line="360" w:lineRule="auto"/>
        <w:ind w:right="-7"/>
        <w:jc w:val="both"/>
      </w:pPr>
      <w:r w:rsidRPr="002C0941">
        <w:t xml:space="preserve">Además, la </w:t>
      </w:r>
      <w:r w:rsidR="00282B0D">
        <w:t>C</w:t>
      </w:r>
      <w:r w:rsidRPr="002C0941">
        <w:t xml:space="preserve">orte </w:t>
      </w:r>
      <w:r w:rsidR="00282B0D">
        <w:t>C</w:t>
      </w:r>
      <w:r w:rsidRPr="002C0941">
        <w:t xml:space="preserve">onstitucional en sentencia C-340 de 2007 destacó que en los procesos de responsabilidad fiscal el perjuicio debe ser cierto y de contenido eminentemente patrimonial, a diferencia del proceso de responsabilidad disciplinaria en donde el daño es extrapatrimonial y no susceptible de valoración económica: </w:t>
      </w:r>
    </w:p>
    <w:p w14:paraId="7DB2AD8B" w14:textId="77777777" w:rsidR="00E4684C" w:rsidRPr="002C0941" w:rsidRDefault="00E4684C" w:rsidP="00E4684C">
      <w:pPr>
        <w:widowControl/>
        <w:autoSpaceDE/>
        <w:autoSpaceDN/>
        <w:spacing w:line="360" w:lineRule="auto"/>
        <w:ind w:left="10" w:hanging="10"/>
        <w:jc w:val="both"/>
        <w:rPr>
          <w:rFonts w:ascii="Arial" w:eastAsia="Times New Roman" w:hAnsi="Arial" w:cs="Arial"/>
          <w:bdr w:val="none" w:sz="0" w:space="0" w:color="auto" w:frame="1"/>
          <w:lang w:eastAsia="es-ES"/>
        </w:rPr>
      </w:pPr>
    </w:p>
    <w:p w14:paraId="4AB8A981" w14:textId="77777777" w:rsidR="00E4684C" w:rsidRPr="002C0941" w:rsidRDefault="00E4684C" w:rsidP="00E4684C">
      <w:pPr>
        <w:widowControl/>
        <w:shd w:val="clear" w:color="auto" w:fill="FFFFFF"/>
        <w:tabs>
          <w:tab w:val="left" w:pos="8222"/>
        </w:tabs>
        <w:autoSpaceDE/>
        <w:autoSpaceDN/>
        <w:ind w:left="851" w:right="843" w:hanging="10"/>
        <w:jc w:val="both"/>
        <w:textAlignment w:val="baseline"/>
        <w:rPr>
          <w:rFonts w:ascii="Arial" w:eastAsia="Times New Roman" w:hAnsi="Arial" w:cs="Arial"/>
          <w:sz w:val="20"/>
          <w:szCs w:val="20"/>
          <w:lang w:eastAsia="es-ES"/>
        </w:rPr>
      </w:pPr>
      <w:r w:rsidRPr="002C0941">
        <w:rPr>
          <w:rFonts w:ascii="Arial" w:eastAsia="Times New Roman" w:hAnsi="Arial" w:cs="Arial"/>
          <w:sz w:val="20"/>
          <w:szCs w:val="20"/>
          <w:bdr w:val="none" w:sz="0" w:space="0" w:color="auto" w:frame="1"/>
          <w:lang w:eastAsia="es-ES"/>
        </w:rPr>
        <w:t xml:space="preserve">“c.    Como consecuencia de lo anterior, </w:t>
      </w:r>
      <w:r w:rsidRPr="002C0941">
        <w:rPr>
          <w:rFonts w:ascii="Arial" w:eastAsia="Times New Roman" w:hAnsi="Arial" w:cs="Arial"/>
          <w:b/>
          <w:sz w:val="20"/>
          <w:szCs w:val="20"/>
          <w:u w:val="single"/>
          <w:bdr w:val="none" w:sz="0" w:space="0" w:color="auto" w:frame="1"/>
          <w:lang w:eastAsia="es-ES"/>
        </w:rPr>
        <w:t>la responsabilidad fiscal</w:t>
      </w:r>
      <w:r w:rsidRPr="002C0941">
        <w:rPr>
          <w:rFonts w:ascii="Arial" w:eastAsia="Times New Roman" w:hAnsi="Arial" w:cs="Arial"/>
          <w:sz w:val="20"/>
          <w:szCs w:val="20"/>
          <w:bdr w:val="none" w:sz="0" w:space="0" w:color="auto" w:frame="1"/>
          <w:lang w:eastAsia="es-ES"/>
        </w:rPr>
        <w:t xml:space="preserve"> no tiene un carácter sancionatorio -ni penal, ni administrativo-, sino que su naturaleza </w:t>
      </w:r>
      <w:r w:rsidRPr="002C0941">
        <w:rPr>
          <w:rFonts w:ascii="Arial" w:eastAsia="Times New Roman" w:hAnsi="Arial" w:cs="Arial"/>
          <w:b/>
          <w:sz w:val="20"/>
          <w:szCs w:val="20"/>
          <w:u w:val="single"/>
          <w:bdr w:val="none" w:sz="0" w:space="0" w:color="auto" w:frame="1"/>
          <w:lang w:eastAsia="es-ES"/>
        </w:rPr>
        <w:t>es meramente reparatoria</w:t>
      </w:r>
      <w:r w:rsidRPr="002C0941">
        <w:rPr>
          <w:rFonts w:ascii="Arial" w:eastAsia="Times New Roman" w:hAnsi="Arial" w:cs="Arial"/>
          <w:sz w:val="20"/>
          <w:szCs w:val="20"/>
          <w:bdr w:val="none" w:sz="0" w:space="0" w:color="auto" w:frame="1"/>
          <w:lang w:eastAsia="es-ES"/>
        </w:rPr>
        <w:t>. Por consiguiente, la responsabilidad fiscal es independiente y autónoma, distinta de las responsabilidades penal o disciplinaria que puedan establecerse por la comisión de los hechos que dan lugar a ella.</w:t>
      </w:r>
    </w:p>
    <w:p w14:paraId="294B8505" w14:textId="77777777" w:rsidR="00E4684C" w:rsidRPr="002C0941" w:rsidRDefault="00E4684C" w:rsidP="00E4684C">
      <w:pPr>
        <w:widowControl/>
        <w:shd w:val="clear" w:color="auto" w:fill="FFFFFF"/>
        <w:tabs>
          <w:tab w:val="left" w:pos="8222"/>
        </w:tabs>
        <w:autoSpaceDE/>
        <w:autoSpaceDN/>
        <w:ind w:left="851" w:right="843" w:hanging="10"/>
        <w:jc w:val="both"/>
        <w:textAlignment w:val="baseline"/>
        <w:rPr>
          <w:rFonts w:ascii="Arial" w:eastAsia="Times New Roman" w:hAnsi="Arial" w:cs="Arial"/>
          <w:sz w:val="20"/>
          <w:szCs w:val="20"/>
          <w:lang w:eastAsia="es-ES"/>
        </w:rPr>
      </w:pPr>
      <w:r w:rsidRPr="002C0941">
        <w:rPr>
          <w:rFonts w:ascii="Arial" w:eastAsia="Times New Roman" w:hAnsi="Arial" w:cs="Arial"/>
          <w:sz w:val="20"/>
          <w:szCs w:val="20"/>
          <w:bdr w:val="none" w:sz="0" w:space="0" w:color="auto" w:frame="1"/>
          <w:lang w:eastAsia="es-ES"/>
        </w:rPr>
        <w:t> </w:t>
      </w:r>
    </w:p>
    <w:p w14:paraId="513ACB69" w14:textId="77777777" w:rsidR="00E4684C" w:rsidRPr="002C0941" w:rsidRDefault="00E4684C" w:rsidP="00E4684C">
      <w:pPr>
        <w:widowControl/>
        <w:shd w:val="clear" w:color="auto" w:fill="FFFFFF"/>
        <w:tabs>
          <w:tab w:val="left" w:pos="8222"/>
        </w:tabs>
        <w:autoSpaceDE/>
        <w:autoSpaceDN/>
        <w:ind w:left="851" w:right="843" w:hanging="10"/>
        <w:jc w:val="both"/>
        <w:textAlignment w:val="baseline"/>
        <w:rPr>
          <w:rFonts w:ascii="Arial" w:eastAsia="Times New Roman" w:hAnsi="Arial" w:cs="Arial"/>
          <w:sz w:val="20"/>
          <w:szCs w:val="20"/>
          <w:lang w:eastAsia="es-ES"/>
        </w:rPr>
      </w:pPr>
      <w:r w:rsidRPr="002C0941">
        <w:rPr>
          <w:rFonts w:ascii="Arial" w:eastAsia="Times New Roman" w:hAnsi="Arial" w:cs="Arial"/>
          <w:sz w:val="20"/>
          <w:szCs w:val="20"/>
          <w:bdr w:val="none" w:sz="0" w:space="0" w:color="auto" w:frame="1"/>
          <w:lang w:eastAsia="es-ES"/>
        </w:rPr>
        <w:t xml:space="preserve">Sobre este particular, la Corte, en la Sentencia C-661 de 2000, al referirse a la distinta naturaleza del daño en la responsabilidad disciplinaria y en la fiscal, puntualizó que mientras que el daño en la responsabilidad disciplinaria es extrapatrimonial y no susceptible de valoración económica, </w:t>
      </w:r>
      <w:r w:rsidRPr="002C0941">
        <w:rPr>
          <w:rFonts w:ascii="Arial" w:eastAsia="Times New Roman" w:hAnsi="Arial" w:cs="Arial"/>
          <w:b/>
          <w:sz w:val="20"/>
          <w:szCs w:val="20"/>
          <w:u w:val="single"/>
          <w:bdr w:val="none" w:sz="0" w:space="0" w:color="auto" w:frame="1"/>
          <w:lang w:eastAsia="es-ES"/>
        </w:rPr>
        <w:t>el daño en la responsabilidad fiscal es patrimonial</w:t>
      </w:r>
      <w:r w:rsidRPr="002C0941">
        <w:rPr>
          <w:rFonts w:ascii="Arial" w:eastAsia="Times New Roman" w:hAnsi="Arial" w:cs="Arial"/>
          <w:sz w:val="20"/>
          <w:szCs w:val="20"/>
          <w:bdr w:val="none" w:sz="0" w:space="0" w:color="auto" w:frame="1"/>
          <w:lang w:eastAsia="es-ES"/>
        </w:rPr>
        <w:t>. En consecuencia, señaló la Corte, “... el proceso disciplinario tiene un carácter sancionatorio, pues busca garantizar la correcta marcha y el buen nombre de la cosa pública, por lo que juzga el</w:t>
      </w:r>
      <w:r w:rsidRPr="002C0941">
        <w:rPr>
          <w:rFonts w:ascii="Arial" w:eastAsia="Times New Roman" w:hAnsi="Arial" w:cs="Arial"/>
          <w:sz w:val="20"/>
          <w:szCs w:val="20"/>
          <w:bdr w:val="none" w:sz="0" w:space="0" w:color="auto" w:frame="1"/>
          <w:lang w:eastAsia="es-ES"/>
        </w:rPr>
        <w:br/>
        <w:t>comportamiento de los servidores públicos ‘frente a normas administrativas de carácter ético destinadas a proteger la eficiencia, eficacia y moralidad de la administración pública’</w:t>
      </w:r>
      <w:r w:rsidRPr="002C0941">
        <w:rPr>
          <w:rFonts w:ascii="Arial" w:eastAsia="Times New Roman" w:hAnsi="Arial" w:cs="Arial"/>
          <w:sz w:val="20"/>
          <w:szCs w:val="20"/>
          <w:bdr w:val="none" w:sz="0" w:space="0" w:color="auto" w:frame="1"/>
          <w:vertAlign w:val="superscript"/>
          <w:lang w:eastAsia="es-ES"/>
        </w:rPr>
        <w:t>”</w:t>
      </w:r>
      <w:r w:rsidRPr="002C0941">
        <w:rPr>
          <w:rFonts w:ascii="Arial" w:eastAsia="Times New Roman" w:hAnsi="Arial" w:cs="Arial"/>
          <w:sz w:val="20"/>
          <w:szCs w:val="20"/>
          <w:bdr w:val="none" w:sz="0" w:space="0" w:color="auto" w:frame="1"/>
          <w:lang w:eastAsia="es-ES"/>
        </w:rPr>
        <w:t xml:space="preserve">, al paso que “... </w:t>
      </w:r>
      <w:r w:rsidRPr="002C0941">
        <w:rPr>
          <w:rFonts w:ascii="Arial" w:eastAsia="Times New Roman" w:hAnsi="Arial" w:cs="Arial"/>
          <w:b/>
          <w:sz w:val="20"/>
          <w:szCs w:val="20"/>
          <w:u w:val="single"/>
          <w:bdr w:val="none" w:sz="0" w:space="0" w:color="auto" w:frame="1"/>
          <w:lang w:eastAsia="es-ES"/>
        </w:rPr>
        <w:t>el proceso fiscal tiene una finalidad resarcitoria, toda vez que ‘el órgano fiscal vigila la administración y el manejo de los fondos o bienes públicos</w:t>
      </w:r>
      <w:r w:rsidRPr="002C0941">
        <w:rPr>
          <w:rFonts w:ascii="Arial" w:eastAsia="Times New Roman" w:hAnsi="Arial" w:cs="Arial"/>
          <w:sz w:val="20"/>
          <w:szCs w:val="20"/>
          <w:bdr w:val="none" w:sz="0" w:space="0" w:color="auto" w:frame="1"/>
          <w:lang w:eastAsia="es-ES"/>
        </w:rPr>
        <w:t>, para lo cual puede iniciar procesos fiscales en donde busca el resarcimiento por el detrimento patrimonial que una conducta o una omisión del servidor público o de un particular haya ocasionado al Estado”</w:t>
      </w:r>
      <w:r w:rsidRPr="002C0941">
        <w:rPr>
          <w:rFonts w:ascii="Arial" w:eastAsia="Times New Roman" w:hAnsi="Arial" w:cs="Arial"/>
          <w:sz w:val="20"/>
          <w:szCs w:val="20"/>
          <w:bdr w:val="none" w:sz="0" w:space="0" w:color="auto" w:frame="1"/>
          <w:vertAlign w:val="superscript"/>
          <w:lang w:eastAsia="es-ES"/>
        </w:rPr>
        <w:t xml:space="preserve"> </w:t>
      </w:r>
      <w:r w:rsidRPr="002C0941">
        <w:rPr>
          <w:rFonts w:ascii="Arial" w:eastAsia="Times New Roman" w:hAnsi="Arial" w:cs="Arial"/>
          <w:sz w:val="20"/>
          <w:szCs w:val="20"/>
          <w:bdr w:val="none" w:sz="0" w:space="0" w:color="auto" w:frame="1"/>
          <w:vertAlign w:val="superscript"/>
          <w:lang w:eastAsia="es-ES"/>
        </w:rPr>
        <w:footnoteReference w:id="4"/>
      </w:r>
      <w:r w:rsidRPr="002C0941">
        <w:rPr>
          <w:rFonts w:ascii="Arial" w:eastAsia="Times New Roman" w:hAnsi="Arial" w:cs="Arial"/>
          <w:sz w:val="20"/>
          <w:szCs w:val="20"/>
          <w:bdr w:val="none" w:sz="0" w:space="0" w:color="auto" w:frame="1"/>
          <w:lang w:eastAsia="es-ES"/>
        </w:rPr>
        <w:t>. (Subrayado y negrilla fuera del texto original).</w:t>
      </w:r>
    </w:p>
    <w:p w14:paraId="579A56A2" w14:textId="77777777" w:rsidR="00E4684C" w:rsidRPr="002C0941" w:rsidRDefault="00E4684C" w:rsidP="00E4684C">
      <w:pPr>
        <w:widowControl/>
        <w:autoSpaceDE/>
        <w:autoSpaceDN/>
        <w:spacing w:line="360" w:lineRule="auto"/>
        <w:ind w:left="10" w:hanging="10"/>
        <w:jc w:val="both"/>
        <w:rPr>
          <w:rFonts w:ascii="Arial" w:eastAsia="Arial" w:hAnsi="Arial" w:cs="Arial"/>
          <w:lang w:eastAsia="es-CO"/>
        </w:rPr>
      </w:pPr>
    </w:p>
    <w:p w14:paraId="56FA565F" w14:textId="77777777" w:rsidR="00E4684C" w:rsidRPr="002C0941" w:rsidRDefault="00E4684C" w:rsidP="00E4684C">
      <w:pPr>
        <w:widowControl/>
        <w:tabs>
          <w:tab w:val="center" w:pos="5307"/>
        </w:tabs>
        <w:autoSpaceDE/>
        <w:autoSpaceDN/>
        <w:spacing w:line="360" w:lineRule="auto"/>
        <w:ind w:left="10" w:right="-7"/>
        <w:jc w:val="both"/>
        <w:rPr>
          <w:rFonts w:ascii="Arial" w:eastAsia="Arial" w:hAnsi="Arial" w:cs="Arial"/>
          <w:lang w:eastAsia="es-CO"/>
        </w:rPr>
      </w:pPr>
      <w:r w:rsidRPr="002C0941">
        <w:rPr>
          <w:rFonts w:ascii="Arial" w:eastAsia="Arial" w:hAnsi="Arial" w:cs="Arial"/>
          <w:lang w:eastAsia="es-CO"/>
        </w:rPr>
        <w:t>En otras palabras, para que sea jurídicamente viable la declaratoria de responsabilidad fiscal en un proceso determinado, es esencial que el daño patrimonial al Estado se encuentre debidamente acreditado en el expediente.</w:t>
      </w:r>
    </w:p>
    <w:p w14:paraId="6CCB1CAC" w14:textId="77777777" w:rsidR="00E4684C" w:rsidRDefault="00E4684C" w:rsidP="00D4527E">
      <w:pPr>
        <w:widowControl/>
        <w:autoSpaceDE/>
        <w:autoSpaceDN/>
        <w:spacing w:line="360" w:lineRule="auto"/>
        <w:ind w:right="-7" w:hanging="10"/>
        <w:jc w:val="both"/>
        <w:rPr>
          <w:rFonts w:ascii="Arial" w:eastAsia="Arial" w:hAnsi="Arial" w:cs="Arial"/>
          <w:color w:val="000000"/>
          <w:lang w:eastAsia="es-CO"/>
        </w:rPr>
      </w:pPr>
    </w:p>
    <w:p w14:paraId="5276E0C5" w14:textId="7C897194" w:rsidR="007B7EC9" w:rsidRDefault="00E4684C" w:rsidP="007B7EC9">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En el presente caso, de conformidad</w:t>
      </w:r>
      <w:r w:rsidR="00D4527E" w:rsidRPr="00A96B74">
        <w:rPr>
          <w:rFonts w:ascii="Arial" w:eastAsia="Arial" w:hAnsi="Arial" w:cs="Arial"/>
          <w:color w:val="000000"/>
          <w:lang w:eastAsia="es-CO"/>
        </w:rPr>
        <w:t xml:space="preserve"> con el auto de apertura, </w:t>
      </w:r>
      <w:r w:rsidR="007B7EC9">
        <w:rPr>
          <w:rFonts w:ascii="Arial" w:eastAsia="Arial" w:hAnsi="Arial" w:cs="Arial"/>
          <w:color w:val="000000"/>
          <w:lang w:eastAsia="es-CO"/>
        </w:rPr>
        <w:t>se evidenci</w:t>
      </w:r>
      <w:r w:rsidR="00282B0D">
        <w:rPr>
          <w:rFonts w:ascii="Arial" w:eastAsia="Arial" w:hAnsi="Arial" w:cs="Arial"/>
          <w:color w:val="000000"/>
          <w:lang w:eastAsia="es-CO"/>
        </w:rPr>
        <w:t>aron</w:t>
      </w:r>
      <w:r w:rsidR="007B7EC9">
        <w:rPr>
          <w:rFonts w:ascii="Arial" w:eastAsia="Arial" w:hAnsi="Arial" w:cs="Arial"/>
          <w:color w:val="000000"/>
          <w:lang w:eastAsia="es-CO"/>
        </w:rPr>
        <w:t xml:space="preserve"> </w:t>
      </w:r>
      <w:r w:rsidR="007B7EC9" w:rsidRPr="00A96B74">
        <w:rPr>
          <w:rFonts w:ascii="Arial" w:eastAsia="Arial" w:hAnsi="Arial" w:cs="Arial"/>
          <w:color w:val="000000"/>
          <w:lang w:eastAsia="es-CO"/>
        </w:rPr>
        <w:t>presunt</w:t>
      </w:r>
      <w:r w:rsidR="007B7EC9">
        <w:rPr>
          <w:rFonts w:ascii="Arial" w:eastAsia="Arial" w:hAnsi="Arial" w:cs="Arial"/>
          <w:color w:val="000000"/>
          <w:lang w:eastAsia="es-CO"/>
        </w:rPr>
        <w:t xml:space="preserve">os sobrecostos en la ejecución del </w:t>
      </w:r>
      <w:r w:rsidR="007B7EC9" w:rsidRPr="0070331D">
        <w:rPr>
          <w:rFonts w:ascii="Arial" w:eastAsia="Arial" w:hAnsi="Arial" w:cs="Arial"/>
          <w:color w:val="000000"/>
          <w:lang w:eastAsia="es-CO"/>
        </w:rPr>
        <w:t>Contrato de Obra de Mantenimiento N" C01.PCCGNTR. 2646248 de 2021</w:t>
      </w:r>
      <w:r w:rsidR="007B7EC9">
        <w:rPr>
          <w:rFonts w:ascii="Arial" w:eastAsia="Arial" w:hAnsi="Arial" w:cs="Arial"/>
          <w:color w:val="000000"/>
          <w:lang w:eastAsia="es-CO"/>
        </w:rPr>
        <w:t xml:space="preserve"> s</w:t>
      </w:r>
      <w:r w:rsidR="007B7EC9" w:rsidRPr="0070331D">
        <w:rPr>
          <w:rFonts w:ascii="Arial" w:eastAsia="Arial" w:hAnsi="Arial" w:cs="Arial"/>
          <w:color w:val="000000"/>
          <w:lang w:eastAsia="es-CO"/>
        </w:rPr>
        <w:t xml:space="preserve">uscrito entre el Consorcio </w:t>
      </w:r>
      <w:r w:rsidR="00CF2D54" w:rsidRPr="0070331D">
        <w:rPr>
          <w:rFonts w:ascii="Arial" w:eastAsia="Arial" w:hAnsi="Arial" w:cs="Arial"/>
          <w:color w:val="000000"/>
          <w:lang w:eastAsia="es-CO"/>
        </w:rPr>
        <w:t>Construc</w:t>
      </w:r>
      <w:r w:rsidR="00CF2D54">
        <w:rPr>
          <w:rFonts w:ascii="Arial" w:eastAsia="Arial" w:hAnsi="Arial" w:cs="Arial"/>
          <w:color w:val="000000"/>
          <w:lang w:eastAsia="es-CO"/>
        </w:rPr>
        <w:t>to</w:t>
      </w:r>
      <w:r w:rsidR="00CF2D54" w:rsidRPr="0070331D">
        <w:rPr>
          <w:rFonts w:ascii="Arial" w:eastAsia="Arial" w:hAnsi="Arial" w:cs="Arial"/>
          <w:color w:val="000000"/>
          <w:lang w:eastAsia="es-CO"/>
        </w:rPr>
        <w:t xml:space="preserve">r </w:t>
      </w:r>
      <w:r w:rsidR="007B7EC9" w:rsidRPr="0070331D">
        <w:rPr>
          <w:rFonts w:ascii="Arial" w:eastAsia="Arial" w:hAnsi="Arial" w:cs="Arial"/>
          <w:color w:val="000000"/>
          <w:lang w:eastAsia="es-CO"/>
        </w:rPr>
        <w:t xml:space="preserve">SED y la Secretaría de Educación Distrital -SED, específicamente en la reparación del manto impermeabilizante de la cubierta </w:t>
      </w:r>
      <w:proofErr w:type="gramStart"/>
      <w:r w:rsidR="007B7EC9" w:rsidRPr="0070331D">
        <w:rPr>
          <w:rFonts w:ascii="Arial" w:eastAsia="Arial" w:hAnsi="Arial" w:cs="Arial"/>
          <w:color w:val="000000"/>
          <w:lang w:eastAsia="es-CO"/>
        </w:rPr>
        <w:t xml:space="preserve">de la </w:t>
      </w:r>
      <w:proofErr w:type="spellStart"/>
      <w:r w:rsidR="007B7EC9" w:rsidRPr="0070331D">
        <w:rPr>
          <w:rFonts w:ascii="Arial" w:eastAsia="Arial" w:hAnsi="Arial" w:cs="Arial"/>
          <w:color w:val="000000"/>
          <w:lang w:eastAsia="es-CO"/>
        </w:rPr>
        <w:t>lED</w:t>
      </w:r>
      <w:proofErr w:type="spellEnd"/>
      <w:proofErr w:type="gramEnd"/>
      <w:r w:rsidR="007B7EC9" w:rsidRPr="0070331D">
        <w:rPr>
          <w:rFonts w:ascii="Arial" w:eastAsia="Arial" w:hAnsi="Arial" w:cs="Arial"/>
          <w:color w:val="000000"/>
          <w:lang w:eastAsia="es-CO"/>
        </w:rPr>
        <w:t xml:space="preserve"> Guillermo León Valencia </w:t>
      </w:r>
      <w:r w:rsidR="0042083A">
        <w:rPr>
          <w:rFonts w:ascii="Arial" w:eastAsia="Arial" w:hAnsi="Arial" w:cs="Arial"/>
          <w:color w:val="000000"/>
          <w:lang w:eastAsia="es-CO"/>
        </w:rPr>
        <w:t xml:space="preserve">debido a </w:t>
      </w:r>
      <w:r w:rsidR="007B7EC9" w:rsidRPr="0070331D">
        <w:rPr>
          <w:rFonts w:ascii="Arial" w:eastAsia="Arial" w:hAnsi="Arial" w:cs="Arial"/>
          <w:color w:val="000000"/>
          <w:lang w:eastAsia="es-CO"/>
        </w:rPr>
        <w:t>que se encontraba en deterioro ocasionado por la falta de mantenimiento y por los daños ocurridos en el descargue de materiales de construcción, así como el pago del ítem 1.1.27 denominado "Retiro de manto de aluminio sobre cubiertas".</w:t>
      </w:r>
    </w:p>
    <w:p w14:paraId="69C6229E" w14:textId="77777777" w:rsidR="007B7EC9" w:rsidRDefault="007B7EC9" w:rsidP="007B7EC9">
      <w:pPr>
        <w:widowControl/>
        <w:autoSpaceDE/>
        <w:autoSpaceDN/>
        <w:spacing w:line="360" w:lineRule="auto"/>
        <w:ind w:right="-7" w:hanging="10"/>
        <w:jc w:val="both"/>
        <w:rPr>
          <w:rFonts w:ascii="Arial" w:eastAsia="Arial" w:hAnsi="Arial" w:cs="Arial"/>
          <w:color w:val="000000"/>
          <w:lang w:eastAsia="es-CO"/>
        </w:rPr>
      </w:pPr>
    </w:p>
    <w:p w14:paraId="4AD96295" w14:textId="7FB3FEFA" w:rsidR="007B7EC9" w:rsidRDefault="007B7EC9" w:rsidP="007B7EC9">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lastRenderedPageBreak/>
        <w:t xml:space="preserve">Sin embargo, la Entidad dio respuesta </w:t>
      </w:r>
      <w:r w:rsidR="0042083A">
        <w:rPr>
          <w:rFonts w:ascii="Arial" w:eastAsia="Arial" w:hAnsi="Arial" w:cs="Arial"/>
          <w:color w:val="000000"/>
          <w:lang w:eastAsia="es-CO"/>
        </w:rPr>
        <w:t xml:space="preserve">al hallazgo </w:t>
      </w:r>
      <w:r>
        <w:rPr>
          <w:rFonts w:ascii="Arial" w:eastAsia="Arial" w:hAnsi="Arial" w:cs="Arial"/>
          <w:color w:val="000000"/>
          <w:lang w:eastAsia="es-CO"/>
        </w:rPr>
        <w:t xml:space="preserve">indicando que </w:t>
      </w:r>
      <w:r w:rsidR="00522067" w:rsidRPr="00522067">
        <w:rPr>
          <w:rFonts w:ascii="Arial" w:eastAsia="Arial" w:hAnsi="Arial" w:cs="Arial"/>
          <w:color w:val="000000"/>
          <w:lang w:eastAsia="es-CO"/>
        </w:rPr>
        <w:t>las infiltraciones se produjeron al parecer por una mala manipulación del manto instalado por unas obras de instalación de barandas de protección</w:t>
      </w:r>
      <w:r w:rsidR="00F3297E">
        <w:rPr>
          <w:rFonts w:ascii="Arial" w:eastAsia="Arial" w:hAnsi="Arial" w:cs="Arial"/>
          <w:color w:val="000000"/>
          <w:lang w:eastAsia="es-CO"/>
        </w:rPr>
        <w:t xml:space="preserve"> </w:t>
      </w:r>
      <w:r w:rsidR="00F3297E" w:rsidRPr="00A22666">
        <w:rPr>
          <w:rFonts w:ascii="Arial" w:eastAsia="Arial" w:hAnsi="Arial" w:cs="Arial"/>
          <w:color w:val="000000"/>
          <w:lang w:eastAsia="es-CO"/>
        </w:rPr>
        <w:t>dentro del alcance del contrato C01-PCCNTR - 2646248 de 2021</w:t>
      </w:r>
      <w:r w:rsidR="00F3297E">
        <w:rPr>
          <w:rFonts w:ascii="Arial" w:eastAsia="Arial" w:hAnsi="Arial" w:cs="Arial"/>
          <w:color w:val="000000"/>
          <w:lang w:eastAsia="es-CO"/>
        </w:rPr>
        <w:t>:</w:t>
      </w:r>
    </w:p>
    <w:p w14:paraId="458BDCF5" w14:textId="1DD637C9" w:rsidR="007B7EC9" w:rsidRDefault="007B7EC9" w:rsidP="00F3297E">
      <w:pPr>
        <w:widowControl/>
        <w:autoSpaceDE/>
        <w:autoSpaceDN/>
        <w:spacing w:line="360" w:lineRule="auto"/>
        <w:ind w:right="-7" w:hanging="10"/>
        <w:jc w:val="center"/>
        <w:rPr>
          <w:rFonts w:ascii="Arial" w:eastAsia="Arial" w:hAnsi="Arial" w:cs="Arial"/>
          <w:color w:val="000000"/>
          <w:lang w:eastAsia="es-CO"/>
        </w:rPr>
      </w:pPr>
      <w:r w:rsidRPr="007B7EC9">
        <w:rPr>
          <w:rFonts w:ascii="Arial" w:eastAsia="Arial" w:hAnsi="Arial" w:cs="Arial"/>
          <w:noProof/>
          <w:color w:val="000000"/>
          <w:lang w:eastAsia="es-CO"/>
        </w:rPr>
        <w:drawing>
          <wp:inline distT="0" distB="0" distL="0" distR="0" wp14:anchorId="3E26E087" wp14:editId="531A7E06">
            <wp:extent cx="5052647" cy="997104"/>
            <wp:effectExtent l="0" t="0" r="0" b="0"/>
            <wp:docPr id="25690453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04535" name="Imagen 1" descr="Texto&#10;&#10;El contenido generado por IA puede ser incorrecto."/>
                    <pic:cNvPicPr/>
                  </pic:nvPicPr>
                  <pic:blipFill>
                    <a:blip r:embed="rId10"/>
                    <a:stretch>
                      <a:fillRect/>
                    </a:stretch>
                  </pic:blipFill>
                  <pic:spPr>
                    <a:xfrm>
                      <a:off x="0" y="0"/>
                      <a:ext cx="5082235" cy="1002943"/>
                    </a:xfrm>
                    <a:prstGeom prst="rect">
                      <a:avLst/>
                    </a:prstGeom>
                  </pic:spPr>
                </pic:pic>
              </a:graphicData>
            </a:graphic>
          </wp:inline>
        </w:drawing>
      </w:r>
    </w:p>
    <w:p w14:paraId="10C5CBD7" w14:textId="65D3D650" w:rsidR="00522067" w:rsidRDefault="00522067" w:rsidP="007B7EC9">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As</w:t>
      </w:r>
      <w:r w:rsidR="00F3297E">
        <w:rPr>
          <w:rFonts w:ascii="Arial" w:eastAsia="Arial" w:hAnsi="Arial" w:cs="Arial"/>
          <w:color w:val="000000"/>
          <w:lang w:eastAsia="es-CO"/>
        </w:rPr>
        <w:t>í</w:t>
      </w:r>
      <w:r>
        <w:rPr>
          <w:rFonts w:ascii="Arial" w:eastAsia="Arial" w:hAnsi="Arial" w:cs="Arial"/>
          <w:color w:val="000000"/>
          <w:lang w:eastAsia="es-CO"/>
        </w:rPr>
        <w:t xml:space="preserve"> mismo</w:t>
      </w:r>
      <w:r w:rsidR="00F3297E">
        <w:rPr>
          <w:rFonts w:ascii="Arial" w:eastAsia="Arial" w:hAnsi="Arial" w:cs="Arial"/>
          <w:color w:val="000000"/>
          <w:lang w:eastAsia="es-CO"/>
        </w:rPr>
        <w:t>, indicó que la garantía no ha podido hacerse efectiva por cuanto el</w:t>
      </w:r>
      <w:r>
        <w:rPr>
          <w:rFonts w:ascii="Arial" w:eastAsia="Arial" w:hAnsi="Arial" w:cs="Arial"/>
          <w:color w:val="000000"/>
          <w:lang w:eastAsia="es-CO"/>
        </w:rPr>
        <w:t xml:space="preserve"> contratista manifestó que </w:t>
      </w:r>
      <w:r w:rsidRPr="00522067">
        <w:rPr>
          <w:rFonts w:ascii="Arial" w:eastAsia="Arial" w:hAnsi="Arial" w:cs="Arial"/>
          <w:color w:val="000000"/>
          <w:lang w:eastAsia="es-CO"/>
        </w:rPr>
        <w:t>los daños producidos en el manto impermeabilizado de la zona indicada no corresponden a la estabilidad y calidad de la obra intervenida</w:t>
      </w:r>
      <w:r w:rsidR="00F3297E">
        <w:rPr>
          <w:rFonts w:ascii="Arial" w:eastAsia="Arial" w:hAnsi="Arial" w:cs="Arial"/>
          <w:color w:val="000000"/>
          <w:lang w:eastAsia="es-CO"/>
        </w:rPr>
        <w:t xml:space="preserve">, situación que se encuentra en revisión de la Entidad con </w:t>
      </w:r>
      <w:r w:rsidRPr="00522067">
        <w:rPr>
          <w:rFonts w:ascii="Arial" w:eastAsia="Arial" w:hAnsi="Arial" w:cs="Arial"/>
          <w:color w:val="000000"/>
          <w:lang w:eastAsia="es-CO"/>
        </w:rPr>
        <w:t>el fin de definir la afectación de la póliza de estabilidad y la calidad de obra</w:t>
      </w:r>
      <w:r w:rsidR="00F3297E">
        <w:rPr>
          <w:rFonts w:ascii="Arial" w:eastAsia="Arial" w:hAnsi="Arial" w:cs="Arial"/>
          <w:color w:val="000000"/>
          <w:lang w:eastAsia="es-CO"/>
        </w:rPr>
        <w:t>. Es decir, no se ha determinado aún con exactitud la causa del deterioro de la cubierta, frente a la cual se hizo necesario su reparación.</w:t>
      </w:r>
    </w:p>
    <w:p w14:paraId="0F534AE8" w14:textId="5DF4BB64" w:rsidR="007B7EC9" w:rsidRDefault="00522067" w:rsidP="00F3297E">
      <w:pPr>
        <w:widowControl/>
        <w:autoSpaceDE/>
        <w:autoSpaceDN/>
        <w:spacing w:line="360" w:lineRule="auto"/>
        <w:ind w:right="-7" w:hanging="10"/>
        <w:jc w:val="center"/>
        <w:rPr>
          <w:rFonts w:ascii="Arial" w:eastAsia="Arial" w:hAnsi="Arial" w:cs="Arial"/>
          <w:color w:val="000000"/>
          <w:lang w:eastAsia="es-CO"/>
        </w:rPr>
      </w:pPr>
      <w:r w:rsidRPr="00522067">
        <w:rPr>
          <w:rFonts w:ascii="Arial" w:eastAsia="Arial" w:hAnsi="Arial" w:cs="Arial"/>
          <w:noProof/>
          <w:color w:val="000000"/>
          <w:lang w:eastAsia="es-CO"/>
        </w:rPr>
        <w:drawing>
          <wp:inline distT="0" distB="0" distL="0" distR="0" wp14:anchorId="25805A5B" wp14:editId="261C358B">
            <wp:extent cx="4706815" cy="1564677"/>
            <wp:effectExtent l="0" t="0" r="0" b="0"/>
            <wp:docPr id="831914455" name="Imagen 1" descr="Una 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4455" name="Imagen 1" descr="Una captura de pantalla de un celular con texto&#10;&#10;El contenido generado por IA puede ser incorrecto."/>
                    <pic:cNvPicPr/>
                  </pic:nvPicPr>
                  <pic:blipFill>
                    <a:blip r:embed="rId11"/>
                    <a:stretch>
                      <a:fillRect/>
                    </a:stretch>
                  </pic:blipFill>
                  <pic:spPr>
                    <a:xfrm>
                      <a:off x="0" y="0"/>
                      <a:ext cx="4740144" cy="1575757"/>
                    </a:xfrm>
                    <a:prstGeom prst="rect">
                      <a:avLst/>
                    </a:prstGeom>
                  </pic:spPr>
                </pic:pic>
              </a:graphicData>
            </a:graphic>
          </wp:inline>
        </w:drawing>
      </w:r>
    </w:p>
    <w:p w14:paraId="5D8034D5" w14:textId="40FAD6E0" w:rsidR="00C23633" w:rsidRDefault="00522067" w:rsidP="007B7EC9">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 xml:space="preserve">Adicionalmente, </w:t>
      </w:r>
      <w:r w:rsidR="00F3297E">
        <w:rPr>
          <w:rFonts w:ascii="Arial" w:eastAsia="Arial" w:hAnsi="Arial" w:cs="Arial"/>
          <w:color w:val="000000"/>
          <w:lang w:eastAsia="es-CO"/>
        </w:rPr>
        <w:t xml:space="preserve">frente al presunto doble pago por el mismo concepto relacionado con </w:t>
      </w:r>
      <w:r w:rsidR="00F3297E" w:rsidRPr="0070331D">
        <w:rPr>
          <w:rFonts w:ascii="Arial" w:eastAsia="Arial" w:hAnsi="Arial" w:cs="Arial"/>
          <w:color w:val="000000"/>
          <w:lang w:eastAsia="es-CO"/>
        </w:rPr>
        <w:t>ítem 1.1.27</w:t>
      </w:r>
      <w:r w:rsidR="00F3297E">
        <w:rPr>
          <w:rFonts w:ascii="Arial" w:eastAsia="Arial" w:hAnsi="Arial" w:cs="Arial"/>
          <w:color w:val="000000"/>
          <w:lang w:eastAsia="es-CO"/>
        </w:rPr>
        <w:t xml:space="preserve">, se indicó que </w:t>
      </w:r>
      <w:r w:rsidR="00C23633">
        <w:rPr>
          <w:rFonts w:ascii="Arial" w:eastAsia="Arial" w:hAnsi="Arial" w:cs="Arial"/>
          <w:color w:val="000000"/>
          <w:lang w:eastAsia="es-CO"/>
        </w:rPr>
        <w:t xml:space="preserve">este implica el </w:t>
      </w:r>
      <w:r w:rsidR="00C23633"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sidR="00C23633">
        <w:rPr>
          <w:rFonts w:ascii="Arial" w:eastAsia="Arial" w:hAnsi="Arial" w:cs="Arial"/>
          <w:color w:val="000000"/>
          <w:lang w:eastAsia="es-CO"/>
        </w:rPr>
        <w:t xml:space="preserve">, mientras que  el ítem </w:t>
      </w:r>
      <w:r w:rsidR="00C23633" w:rsidRPr="00C23633">
        <w:rPr>
          <w:rFonts w:ascii="Arial" w:eastAsia="Arial" w:hAnsi="Arial" w:cs="Arial"/>
          <w:color w:val="000000"/>
          <w:lang w:eastAsia="es-CO"/>
        </w:rPr>
        <w:t xml:space="preserve">21.1.3 </w:t>
      </w:r>
      <w:r w:rsidR="00282B0D">
        <w:rPr>
          <w:rFonts w:ascii="Arial" w:eastAsia="Arial" w:hAnsi="Arial" w:cs="Arial"/>
          <w:color w:val="000000"/>
          <w:lang w:eastAsia="es-CO"/>
        </w:rPr>
        <w:t>c</w:t>
      </w:r>
      <w:r w:rsidR="00C23633" w:rsidRPr="00C23633">
        <w:rPr>
          <w:rFonts w:ascii="Arial" w:eastAsia="Arial" w:hAnsi="Arial" w:cs="Arial"/>
          <w:color w:val="000000"/>
          <w:lang w:eastAsia="es-CO"/>
        </w:rPr>
        <w:t>orresponde al traslado del material desmontado desde la institución educativa hasta el sitio de disposición final</w:t>
      </w:r>
      <w:r w:rsidR="00C23633">
        <w:rPr>
          <w:rFonts w:ascii="Arial" w:eastAsia="Arial" w:hAnsi="Arial" w:cs="Arial"/>
          <w:color w:val="000000"/>
          <w:lang w:eastAsia="es-CO"/>
        </w:rPr>
        <w:t>, de lo que se concluye que se tratan de actividades diferentes y que no se subsumen entre sí</w:t>
      </w:r>
      <w:r w:rsidR="00C23633" w:rsidRPr="00C23633">
        <w:rPr>
          <w:rFonts w:ascii="Arial" w:eastAsia="Arial" w:hAnsi="Arial" w:cs="Arial"/>
          <w:color w:val="000000"/>
          <w:lang w:eastAsia="es-CO"/>
        </w:rPr>
        <w:t xml:space="preserve">. </w:t>
      </w:r>
    </w:p>
    <w:p w14:paraId="6C48C6F2" w14:textId="27EE5F67" w:rsidR="00830451" w:rsidRDefault="00830451" w:rsidP="00F3297E">
      <w:pPr>
        <w:widowControl/>
        <w:autoSpaceDE/>
        <w:autoSpaceDN/>
        <w:spacing w:line="360" w:lineRule="auto"/>
        <w:ind w:right="-7" w:hanging="10"/>
        <w:jc w:val="center"/>
        <w:rPr>
          <w:rFonts w:ascii="Arial" w:eastAsia="Arial" w:hAnsi="Arial" w:cs="Arial"/>
          <w:color w:val="000000"/>
          <w:lang w:eastAsia="es-CO"/>
        </w:rPr>
      </w:pPr>
      <w:r w:rsidRPr="00830451">
        <w:rPr>
          <w:rFonts w:ascii="Arial" w:eastAsia="Arial" w:hAnsi="Arial" w:cs="Arial"/>
          <w:noProof/>
          <w:color w:val="000000"/>
          <w:lang w:eastAsia="es-CO"/>
        </w:rPr>
        <w:drawing>
          <wp:inline distT="0" distB="0" distL="0" distR="0" wp14:anchorId="7ECECD14" wp14:editId="69144F7D">
            <wp:extent cx="4994031" cy="3314987"/>
            <wp:effectExtent l="0" t="0" r="0" b="0"/>
            <wp:docPr id="1356931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1504" name=""/>
                    <pic:cNvPicPr/>
                  </pic:nvPicPr>
                  <pic:blipFill>
                    <a:blip r:embed="rId12"/>
                    <a:stretch>
                      <a:fillRect/>
                    </a:stretch>
                  </pic:blipFill>
                  <pic:spPr>
                    <a:xfrm>
                      <a:off x="0" y="0"/>
                      <a:ext cx="5005008" cy="3322274"/>
                    </a:xfrm>
                    <a:prstGeom prst="rect">
                      <a:avLst/>
                    </a:prstGeom>
                  </pic:spPr>
                </pic:pic>
              </a:graphicData>
            </a:graphic>
          </wp:inline>
        </w:drawing>
      </w:r>
    </w:p>
    <w:p w14:paraId="138DA09C" w14:textId="579EA306" w:rsidR="00626126" w:rsidRPr="00A96B74" w:rsidRDefault="00BF46D4" w:rsidP="00C23633">
      <w:pPr>
        <w:widowControl/>
        <w:autoSpaceDE/>
        <w:autoSpaceDN/>
        <w:spacing w:line="360" w:lineRule="auto"/>
        <w:ind w:right="-7"/>
        <w:jc w:val="both"/>
        <w:rPr>
          <w:rFonts w:ascii="Arial" w:eastAsia="Times New Roman" w:hAnsi="Arial" w:cs="Arial"/>
          <w:color w:val="000000" w:themeColor="text1"/>
          <w:lang w:eastAsia="es-CO"/>
        </w:rPr>
      </w:pPr>
      <w:r w:rsidRPr="00C23633">
        <w:rPr>
          <w:rFonts w:ascii="Arial" w:eastAsia="Arial" w:hAnsi="Arial" w:cs="Arial"/>
          <w:color w:val="000000"/>
          <w:lang w:eastAsia="es-CO"/>
        </w:rPr>
        <w:t xml:space="preserve">Bajo este contexto, </w:t>
      </w:r>
      <w:r w:rsidR="003C7ECF" w:rsidRPr="00C23633">
        <w:rPr>
          <w:rFonts w:ascii="Arial" w:eastAsia="Arial" w:hAnsi="Arial" w:cs="Arial"/>
          <w:color w:val="000000"/>
          <w:lang w:eastAsia="es-CO"/>
        </w:rPr>
        <w:t>l</w:t>
      </w:r>
      <w:r w:rsidR="003212F4" w:rsidRPr="00C23633">
        <w:rPr>
          <w:rFonts w:ascii="Arial" w:eastAsia="Arial" w:hAnsi="Arial" w:cs="Arial"/>
          <w:color w:val="000000"/>
          <w:lang w:eastAsia="es-CO"/>
        </w:rPr>
        <w:t xml:space="preserve">a </w:t>
      </w:r>
      <w:r w:rsidRPr="00C23633">
        <w:rPr>
          <w:rFonts w:ascii="Arial" w:eastAsia="Arial" w:hAnsi="Arial" w:cs="Arial"/>
          <w:color w:val="000000"/>
          <w:lang w:eastAsia="es-CO"/>
        </w:rPr>
        <w:t xml:space="preserve">conclusión </w:t>
      </w:r>
      <w:r w:rsidR="003212F4" w:rsidRPr="00C23633">
        <w:rPr>
          <w:rFonts w:ascii="Arial" w:eastAsia="Arial" w:hAnsi="Arial" w:cs="Arial"/>
          <w:color w:val="000000"/>
          <w:lang w:eastAsia="es-CO"/>
        </w:rPr>
        <w:t xml:space="preserve">a la que arribó el ente de control es </w:t>
      </w:r>
      <w:r w:rsidR="00B81DD9" w:rsidRPr="00C23633">
        <w:rPr>
          <w:rFonts w:ascii="Arial" w:eastAsia="Arial" w:hAnsi="Arial" w:cs="Arial"/>
          <w:color w:val="000000"/>
          <w:lang w:eastAsia="es-CO"/>
        </w:rPr>
        <w:t xml:space="preserve">a todas luces </w:t>
      </w:r>
      <w:r w:rsidR="003212F4" w:rsidRPr="00C23633">
        <w:rPr>
          <w:rFonts w:ascii="Arial" w:eastAsia="Arial" w:hAnsi="Arial" w:cs="Arial"/>
          <w:color w:val="000000"/>
          <w:lang w:eastAsia="es-CO"/>
        </w:rPr>
        <w:t>p</w:t>
      </w:r>
      <w:r w:rsidRPr="00C23633">
        <w:rPr>
          <w:rFonts w:ascii="Arial" w:eastAsia="Arial" w:hAnsi="Arial" w:cs="Arial"/>
          <w:color w:val="000000"/>
          <w:lang w:eastAsia="es-CO"/>
        </w:rPr>
        <w:t>rematura</w:t>
      </w:r>
      <w:r w:rsidR="003212F4" w:rsidRPr="00C23633">
        <w:rPr>
          <w:rFonts w:ascii="Arial" w:eastAsia="Arial" w:hAnsi="Arial" w:cs="Arial"/>
          <w:color w:val="000000"/>
          <w:lang w:eastAsia="es-CO"/>
        </w:rPr>
        <w:t xml:space="preserve"> e imprecisa, pues</w:t>
      </w:r>
      <w:r w:rsidR="00C34CE7" w:rsidRPr="00C23633">
        <w:rPr>
          <w:rFonts w:ascii="Arial" w:eastAsia="Arial" w:hAnsi="Arial" w:cs="Arial"/>
          <w:lang w:eastAsia="es-CO"/>
        </w:rPr>
        <w:t xml:space="preserve"> no ha cumplido con su carga probatoria de demostrar la existencia del daño patrimonial, </w:t>
      </w:r>
      <w:r w:rsidR="00626126" w:rsidRPr="00C23633">
        <w:rPr>
          <w:rFonts w:ascii="Arial" w:eastAsia="Arial" w:hAnsi="Arial" w:cs="Arial"/>
          <w:color w:val="000000"/>
          <w:lang w:eastAsia="es-CO"/>
        </w:rPr>
        <w:t xml:space="preserve">pues no se ha determinado </w:t>
      </w:r>
      <w:r w:rsidR="00626126" w:rsidRPr="00C23633">
        <w:rPr>
          <w:rFonts w:ascii="Arial" w:eastAsiaTheme="minorHAnsi" w:hAnsi="Arial" w:cs="Arial"/>
        </w:rPr>
        <w:t>con</w:t>
      </w:r>
      <w:r w:rsidR="0084409D" w:rsidRPr="00C23633">
        <w:rPr>
          <w:rFonts w:ascii="Arial" w:eastAsiaTheme="minorHAnsi" w:hAnsi="Arial" w:cs="Arial"/>
        </w:rPr>
        <w:t xml:space="preserve"> exactitud que  la causa del deterioro del </w:t>
      </w:r>
      <w:r w:rsidR="0084409D" w:rsidRPr="00C23633">
        <w:rPr>
          <w:rFonts w:ascii="Arial" w:eastAsia="Arial" w:hAnsi="Arial" w:cs="Arial"/>
          <w:color w:val="000000"/>
          <w:lang w:eastAsia="es-CO"/>
        </w:rPr>
        <w:t xml:space="preserve">manto impermeabilizante de la cubierta de la </w:t>
      </w:r>
      <w:proofErr w:type="spellStart"/>
      <w:r w:rsidR="0084409D" w:rsidRPr="00C23633">
        <w:rPr>
          <w:rFonts w:ascii="Arial" w:eastAsia="Arial" w:hAnsi="Arial" w:cs="Arial"/>
          <w:color w:val="000000"/>
          <w:lang w:eastAsia="es-CO"/>
        </w:rPr>
        <w:t>lED</w:t>
      </w:r>
      <w:proofErr w:type="spellEnd"/>
      <w:r w:rsidR="0084409D" w:rsidRPr="00C23633">
        <w:rPr>
          <w:rFonts w:ascii="Arial" w:eastAsia="Arial" w:hAnsi="Arial" w:cs="Arial"/>
          <w:color w:val="000000"/>
          <w:lang w:eastAsia="es-CO"/>
        </w:rPr>
        <w:t xml:space="preserve"> Guillermo León Valencia</w:t>
      </w:r>
      <w:r w:rsidR="0084409D" w:rsidRPr="00C23633">
        <w:rPr>
          <w:rFonts w:ascii="Arial" w:eastAsiaTheme="minorHAnsi" w:hAnsi="Arial" w:cs="Arial"/>
        </w:rPr>
        <w:t xml:space="preserve"> sea atribuible a un acto de los funcionarios investigados generando </w:t>
      </w:r>
      <w:r w:rsidR="0084409D" w:rsidRPr="00C23633">
        <w:rPr>
          <w:rFonts w:ascii="Arial" w:eastAsiaTheme="minorHAnsi" w:hAnsi="Arial" w:cs="Arial"/>
        </w:rPr>
        <w:lastRenderedPageBreak/>
        <w:t xml:space="preserve">sobrecostos por su reparación, ni que </w:t>
      </w:r>
      <w:r w:rsidR="0084409D" w:rsidRPr="00C23633">
        <w:rPr>
          <w:rFonts w:ascii="Arial" w:eastAsia="Arial" w:hAnsi="Arial" w:cs="Arial"/>
          <w:color w:val="000000"/>
          <w:lang w:eastAsia="es-CO"/>
        </w:rPr>
        <w:t>la actividad correspondiente al ítem 21.1.3 se encuentre incluida en el las descritas en ítem 1.1.27 del contrato.</w:t>
      </w:r>
    </w:p>
    <w:p w14:paraId="42D534DE" w14:textId="77777777" w:rsidR="00626126" w:rsidRDefault="00626126" w:rsidP="00E2647F">
      <w:pPr>
        <w:widowControl/>
        <w:autoSpaceDE/>
        <w:autoSpaceDN/>
        <w:spacing w:line="360" w:lineRule="auto"/>
        <w:ind w:right="-7"/>
        <w:jc w:val="both"/>
        <w:rPr>
          <w:rFonts w:ascii="Arial" w:eastAsia="Arial" w:hAnsi="Arial" w:cs="Arial"/>
          <w:lang w:eastAsia="es-CO"/>
        </w:rPr>
      </w:pPr>
    </w:p>
    <w:p w14:paraId="0FFCD5CA" w14:textId="617AD7CE" w:rsidR="00C34CE7" w:rsidRPr="004746F3" w:rsidRDefault="00626126" w:rsidP="004746F3">
      <w:pPr>
        <w:spacing w:line="360" w:lineRule="auto"/>
        <w:ind w:right="-7"/>
        <w:jc w:val="both"/>
        <w:rPr>
          <w:rFonts w:ascii="Arial" w:eastAsia="Arial" w:hAnsi="Arial" w:cs="Arial"/>
          <w:color w:val="000000"/>
          <w:lang w:eastAsia="es-CO"/>
        </w:rPr>
      </w:pPr>
      <w:r>
        <w:rPr>
          <w:rFonts w:ascii="Arial" w:eastAsia="Arial" w:hAnsi="Arial" w:cs="Arial"/>
          <w:lang w:eastAsia="es-CO"/>
        </w:rPr>
        <w:t xml:space="preserve">Pese a ello, </w:t>
      </w:r>
      <w:r w:rsidR="00C34CE7" w:rsidRPr="00C34CE7">
        <w:rPr>
          <w:rFonts w:ascii="Arial" w:eastAsia="Arial" w:hAnsi="Arial" w:cs="Arial"/>
          <w:lang w:eastAsia="es-CO"/>
        </w:rPr>
        <w:t xml:space="preserve">de manera anticipada </w:t>
      </w:r>
      <w:r>
        <w:rPr>
          <w:rFonts w:ascii="Arial" w:eastAsia="Arial" w:hAnsi="Arial" w:cs="Arial"/>
          <w:lang w:eastAsia="es-CO"/>
        </w:rPr>
        <w:t xml:space="preserve">se </w:t>
      </w:r>
      <w:r w:rsidR="00C34CE7" w:rsidRPr="00C34CE7">
        <w:rPr>
          <w:rFonts w:ascii="Arial" w:eastAsia="Arial" w:hAnsi="Arial" w:cs="Arial"/>
          <w:lang w:eastAsia="es-CO"/>
        </w:rPr>
        <w:t xml:space="preserve">ha determinado que </w:t>
      </w:r>
      <w:r>
        <w:rPr>
          <w:rFonts w:ascii="Arial" w:eastAsia="Arial" w:hAnsi="Arial" w:cs="Arial"/>
          <w:lang w:eastAsia="es-CO"/>
        </w:rPr>
        <w:t>el detrimento</w:t>
      </w:r>
      <w:r w:rsidR="00C34CE7" w:rsidRPr="00C34CE7">
        <w:rPr>
          <w:rFonts w:ascii="Arial" w:eastAsia="Arial" w:hAnsi="Arial" w:cs="Arial"/>
          <w:lang w:eastAsia="es-CO"/>
        </w:rPr>
        <w:t xml:space="preserve"> asciende a la suma de</w:t>
      </w:r>
      <w:r w:rsidR="00B81DD9" w:rsidRPr="00B81DD9">
        <w:rPr>
          <w:rFonts w:ascii="Arial" w:eastAsia="Arial" w:hAnsi="Arial" w:cs="Arial"/>
          <w:color w:val="000000"/>
          <w:lang w:eastAsia="es-CO"/>
        </w:rPr>
        <w:t xml:space="preserve"> </w:t>
      </w:r>
      <w:r w:rsidR="004746F3" w:rsidRPr="004746F3">
        <w:rPr>
          <w:rFonts w:ascii="Arial" w:eastAsia="Arial" w:hAnsi="Arial" w:cs="Arial"/>
          <w:color w:val="000000"/>
          <w:lang w:eastAsia="es-CO"/>
        </w:rPr>
        <w:t>CINCUENTA MILLONES DOSCIENTOS SESENTA Y CUATRO MIL TRECIENTOS NOVENTA Y NUEVE PESOS M/TE ($ 50.264.399)</w:t>
      </w:r>
      <w:r w:rsidR="004746F3">
        <w:rPr>
          <w:rFonts w:ascii="Arial" w:eastAsia="Arial" w:hAnsi="Arial" w:cs="Arial"/>
          <w:color w:val="000000"/>
          <w:lang w:eastAsia="es-CO"/>
        </w:rPr>
        <w:t xml:space="preserve">, </w:t>
      </w:r>
      <w:r w:rsidR="00C34CE7" w:rsidRPr="00C34CE7">
        <w:rPr>
          <w:rFonts w:ascii="Arial" w:eastAsia="Arial" w:hAnsi="Arial" w:cs="Arial"/>
          <w:lang w:eastAsia="es-CO"/>
        </w:rPr>
        <w:t>olvidando así que el fin del proceso de</w:t>
      </w:r>
      <w:r w:rsidR="006B400E">
        <w:rPr>
          <w:rFonts w:ascii="Arial" w:eastAsia="Arial" w:hAnsi="Arial" w:cs="Arial"/>
          <w:lang w:eastAsia="es-CO"/>
        </w:rPr>
        <w:t xml:space="preserve"> estirpe</w:t>
      </w:r>
      <w:r w:rsidR="00C34CE7" w:rsidRPr="00C34CE7">
        <w:rPr>
          <w:rFonts w:ascii="Arial" w:eastAsia="Arial" w:hAnsi="Arial" w:cs="Arial"/>
          <w:lang w:eastAsia="es-CO"/>
        </w:rPr>
        <w:t xml:space="preserve"> fiscal </w:t>
      </w:r>
      <w:r w:rsidR="00C34CE7" w:rsidRPr="00C34CE7">
        <w:rPr>
          <w:rFonts w:ascii="Arial" w:eastAsia="Arial" w:hAnsi="Arial" w:cs="Arial"/>
          <w:b/>
          <w:bCs/>
          <w:lang w:eastAsia="es-CO"/>
        </w:rPr>
        <w:t xml:space="preserve">no es obtener indemnizaciones </w:t>
      </w:r>
      <w:r>
        <w:rPr>
          <w:rFonts w:ascii="Arial" w:eastAsia="Arial" w:hAnsi="Arial" w:cs="Arial"/>
          <w:b/>
          <w:bCs/>
          <w:lang w:eastAsia="es-CO"/>
        </w:rPr>
        <w:t xml:space="preserve">o un enriquecimiento sin justa causa </w:t>
      </w:r>
      <w:r w:rsidR="00C34CE7" w:rsidRPr="00C34CE7">
        <w:rPr>
          <w:rFonts w:ascii="Arial" w:eastAsia="Arial" w:hAnsi="Arial" w:cs="Arial"/>
          <w:b/>
          <w:bCs/>
          <w:lang w:eastAsia="es-CO"/>
        </w:rPr>
        <w:t>sino, de alguna u otra manera</w:t>
      </w:r>
      <w:r w:rsidR="008E4709">
        <w:rPr>
          <w:rFonts w:ascii="Arial" w:eastAsia="Arial" w:hAnsi="Arial" w:cs="Arial"/>
          <w:b/>
          <w:bCs/>
          <w:lang w:eastAsia="es-CO"/>
        </w:rPr>
        <w:t>,</w:t>
      </w:r>
      <w:r w:rsidR="00C34CE7" w:rsidRPr="00C34CE7">
        <w:rPr>
          <w:rFonts w:ascii="Arial" w:eastAsia="Arial" w:hAnsi="Arial" w:cs="Arial"/>
          <w:b/>
          <w:bCs/>
          <w:lang w:eastAsia="es-CO"/>
        </w:rPr>
        <w:t xml:space="preserve"> restaurar </w:t>
      </w:r>
      <w:r w:rsidR="008E4709">
        <w:rPr>
          <w:rFonts w:ascii="Arial" w:eastAsia="Arial" w:hAnsi="Arial" w:cs="Arial"/>
          <w:b/>
          <w:bCs/>
          <w:lang w:eastAsia="es-CO"/>
        </w:rPr>
        <w:t>e</w:t>
      </w:r>
      <w:r w:rsidR="00C34CE7" w:rsidRPr="00C34CE7">
        <w:rPr>
          <w:rFonts w:ascii="Arial" w:eastAsia="Arial" w:hAnsi="Arial" w:cs="Arial"/>
          <w:b/>
          <w:bCs/>
          <w:lang w:eastAsia="es-CO"/>
        </w:rPr>
        <w:t>l patrimonio público y los recursos que han sido malgastados, disminuidos, deteriorados etc</w:t>
      </w:r>
      <w:r w:rsidR="00C34CE7" w:rsidRPr="00C34CE7">
        <w:rPr>
          <w:rFonts w:ascii="Arial" w:eastAsia="Arial" w:hAnsi="Arial" w:cs="Arial"/>
          <w:lang w:eastAsia="es-CO"/>
        </w:rPr>
        <w:t xml:space="preserve">. </w:t>
      </w:r>
    </w:p>
    <w:p w14:paraId="19B91C13" w14:textId="77777777" w:rsidR="00C7036A" w:rsidRDefault="00C7036A" w:rsidP="00086451">
      <w:pPr>
        <w:widowControl/>
        <w:autoSpaceDE/>
        <w:autoSpaceDN/>
        <w:spacing w:line="360" w:lineRule="auto"/>
        <w:ind w:left="10" w:hanging="10"/>
        <w:jc w:val="both"/>
        <w:rPr>
          <w:rFonts w:ascii="Arial" w:eastAsia="Times New Roman" w:hAnsi="Arial" w:cs="Arial"/>
          <w:color w:val="000000" w:themeColor="text1"/>
          <w:lang w:eastAsia="es-CO"/>
        </w:rPr>
      </w:pPr>
    </w:p>
    <w:p w14:paraId="3A66ABCC" w14:textId="64F977EA" w:rsidR="00E2442E" w:rsidRPr="00F15D1D" w:rsidRDefault="00A25B93" w:rsidP="00F15D1D">
      <w:pPr>
        <w:spacing w:line="360" w:lineRule="auto"/>
        <w:ind w:right="-7" w:hanging="10"/>
        <w:jc w:val="both"/>
        <w:rPr>
          <w:rFonts w:ascii="Arial" w:hAnsi="Arial" w:cs="Arial"/>
          <w:color w:val="000000" w:themeColor="text1"/>
          <w:lang w:eastAsia="es-CO"/>
        </w:rPr>
      </w:pPr>
      <w:r w:rsidRPr="00A25B93">
        <w:rPr>
          <w:rFonts w:ascii="Arial" w:hAnsi="Arial" w:cs="Arial"/>
          <w:color w:val="000000" w:themeColor="text1"/>
          <w:lang w:eastAsia="es-CO"/>
        </w:rPr>
        <w:t>En cuanto al Contrato de Interventoría COL.PCCNTR. 4146223 de 2022, es preciso resaltar que la interventoría cumplió cabalmente con el rol asignado, consistente en ejercer control técnico, administrativo, financiero y jurídico sobre las obras de adecuación, mejoramiento y atención de emergencias en las instituciones educativas y sedes administrativas a cargo de la Secretaría de Educación Distrita</w:t>
      </w:r>
      <w:r w:rsidR="00F15D1D">
        <w:rPr>
          <w:rFonts w:ascii="Arial" w:hAnsi="Arial" w:cs="Arial"/>
          <w:color w:val="000000" w:themeColor="text1"/>
          <w:lang w:eastAsia="es-CO"/>
        </w:rPr>
        <w:t xml:space="preserve">l. </w:t>
      </w:r>
      <w:r w:rsidR="00E2442E" w:rsidRPr="00E2442E">
        <w:rPr>
          <w:rFonts w:ascii="Arial" w:eastAsia="Times New Roman" w:hAnsi="Arial" w:cs="Arial"/>
          <w:color w:val="000000" w:themeColor="text1"/>
          <w:lang w:eastAsia="es-CO"/>
        </w:rPr>
        <w:t>Por lo tanto, no existe fundamento para cuestionar su ejecución, en tanto la interventoría garantizó el control y acompañamiento previstos contractualmente, asegurando que el objeto contractual se cumpliera en debida forma</w:t>
      </w:r>
      <w:r w:rsidR="00E2442E">
        <w:rPr>
          <w:rFonts w:ascii="Arial" w:eastAsia="Times New Roman" w:hAnsi="Arial" w:cs="Arial"/>
          <w:color w:val="000000" w:themeColor="text1"/>
          <w:lang w:eastAsia="es-CO"/>
        </w:rPr>
        <w:t xml:space="preserve">. </w:t>
      </w:r>
    </w:p>
    <w:p w14:paraId="2580F74D" w14:textId="77777777" w:rsidR="00E2442E" w:rsidRDefault="00E2442E" w:rsidP="00E2442E">
      <w:pPr>
        <w:spacing w:line="360" w:lineRule="auto"/>
        <w:ind w:right="-7" w:hanging="10"/>
        <w:jc w:val="both"/>
        <w:rPr>
          <w:rFonts w:ascii="Arial" w:eastAsia="Times New Roman" w:hAnsi="Arial" w:cs="Arial"/>
          <w:color w:val="000000" w:themeColor="text1"/>
          <w:lang w:eastAsia="es-CO"/>
        </w:rPr>
      </w:pPr>
    </w:p>
    <w:p w14:paraId="5114EB29" w14:textId="278DA970" w:rsidR="009948AF" w:rsidRPr="00E2442E" w:rsidRDefault="00C7036A" w:rsidP="00E2442E">
      <w:pPr>
        <w:spacing w:line="360" w:lineRule="auto"/>
        <w:ind w:right="-7" w:hanging="10"/>
        <w:jc w:val="both"/>
        <w:rPr>
          <w:rFonts w:ascii="Arial" w:eastAsia="Times New Roman" w:hAnsi="Arial" w:cs="Arial"/>
          <w:color w:val="000000" w:themeColor="text1"/>
          <w:lang w:eastAsia="es-CO"/>
        </w:rPr>
      </w:pPr>
      <w:r w:rsidRPr="00C23633">
        <w:rPr>
          <w:rFonts w:ascii="Arial" w:eastAsia="Arial" w:hAnsi="Arial" w:cs="Arial"/>
          <w:color w:val="000000"/>
          <w:lang w:eastAsia="es-CO"/>
        </w:rPr>
        <w:t xml:space="preserve">De esta forma, se concluye que no existe un detrimento patrimonial causado </w:t>
      </w:r>
      <w:r w:rsidR="00E75FA7" w:rsidRPr="00C23633">
        <w:rPr>
          <w:rFonts w:ascii="Arial" w:eastAsia="Arial" w:hAnsi="Arial" w:cs="Arial"/>
          <w:color w:val="000000"/>
          <w:lang w:eastAsia="es-CO"/>
        </w:rPr>
        <w:t>a</w:t>
      </w:r>
      <w:r w:rsidR="004746F3" w:rsidRPr="00C23633">
        <w:rPr>
          <w:rFonts w:ascii="Arial" w:eastAsia="Arial" w:hAnsi="Arial" w:cs="Arial"/>
          <w:color w:val="000000"/>
          <w:lang w:eastAsia="es-CO"/>
        </w:rPr>
        <w:t xml:space="preserve"> la Secretaría de Educación Distrital - SED</w:t>
      </w:r>
      <w:r w:rsidRPr="00C23633">
        <w:rPr>
          <w:rFonts w:ascii="Arial" w:eastAsia="Arial" w:hAnsi="Arial" w:cs="Arial"/>
          <w:b/>
          <w:bCs/>
          <w:lang w:eastAsia="es-CO"/>
        </w:rPr>
        <w:t xml:space="preserve"> </w:t>
      </w:r>
      <w:r w:rsidRPr="00C23633">
        <w:rPr>
          <w:rFonts w:ascii="Arial" w:eastAsia="Arial" w:hAnsi="Arial" w:cs="Arial"/>
          <w:color w:val="000000"/>
          <w:lang w:eastAsia="es-CO"/>
        </w:rPr>
        <w:t>máxime</w:t>
      </w:r>
      <w:r w:rsidRPr="00C23633">
        <w:rPr>
          <w:rFonts w:ascii="Arial" w:eastAsia="Arial" w:hAnsi="Arial" w:cs="Arial"/>
          <w:b/>
          <w:bCs/>
          <w:color w:val="000000"/>
          <w:lang w:eastAsia="es-CO"/>
        </w:rPr>
        <w:t xml:space="preserve"> </w:t>
      </w:r>
      <w:r w:rsidRPr="00C23633">
        <w:rPr>
          <w:rFonts w:ascii="Arial" w:eastAsia="Times New Roman" w:hAnsi="Arial" w:cs="Arial"/>
          <w:color w:val="000000" w:themeColor="text1"/>
          <w:lang w:eastAsia="es-CO"/>
        </w:rPr>
        <w:t xml:space="preserve">por cuanto como se explicó anteriormente, </w:t>
      </w:r>
      <w:r w:rsidR="00E75FA7" w:rsidRPr="00C23633">
        <w:rPr>
          <w:rFonts w:ascii="Arial" w:eastAsia="Arial" w:hAnsi="Arial" w:cs="Arial"/>
          <w:color w:val="000000"/>
          <w:lang w:eastAsia="es-CO"/>
        </w:rPr>
        <w:t xml:space="preserve">no se ha determinado </w:t>
      </w:r>
      <w:r w:rsidR="00E75FA7" w:rsidRPr="00C23633">
        <w:rPr>
          <w:rFonts w:ascii="Arial" w:eastAsiaTheme="minorHAnsi" w:hAnsi="Arial" w:cs="Arial"/>
        </w:rPr>
        <w:t>con exactitud</w:t>
      </w:r>
      <w:r w:rsidR="00C23633">
        <w:rPr>
          <w:rFonts w:ascii="Arial" w:eastAsiaTheme="minorHAnsi" w:hAnsi="Arial" w:cs="Arial"/>
        </w:rPr>
        <w:t xml:space="preserve"> que </w:t>
      </w:r>
      <w:r w:rsidR="00C23633" w:rsidRPr="00CF2D54">
        <w:rPr>
          <w:rFonts w:ascii="Arial" w:eastAsiaTheme="minorHAnsi" w:hAnsi="Arial" w:cs="Arial"/>
        </w:rPr>
        <w:t xml:space="preserve">la causa del deterioro del </w:t>
      </w:r>
      <w:r w:rsidR="00C23633" w:rsidRPr="00CF2D54">
        <w:rPr>
          <w:rFonts w:ascii="Arial" w:eastAsia="Arial" w:hAnsi="Arial" w:cs="Arial"/>
          <w:color w:val="000000"/>
          <w:lang w:eastAsia="es-CO"/>
        </w:rPr>
        <w:t xml:space="preserve">manto impermeabilizante de la cubierta </w:t>
      </w:r>
      <w:r w:rsidR="00C23633" w:rsidRPr="00CF2D54">
        <w:rPr>
          <w:rFonts w:ascii="Arial" w:eastAsiaTheme="minorHAnsi" w:hAnsi="Arial" w:cs="Arial"/>
        </w:rPr>
        <w:t>sea atribuible a los funcionarios investigados</w:t>
      </w:r>
      <w:r w:rsidR="00C23633">
        <w:rPr>
          <w:rFonts w:ascii="Arial" w:eastAsiaTheme="minorHAnsi" w:hAnsi="Arial" w:cs="Arial"/>
        </w:rPr>
        <w:t xml:space="preserve">, </w:t>
      </w:r>
      <w:r w:rsidR="00C23633" w:rsidRPr="00CF2D54">
        <w:rPr>
          <w:rFonts w:ascii="Arial" w:eastAsiaTheme="minorHAnsi" w:hAnsi="Arial" w:cs="Arial"/>
        </w:rPr>
        <w:t xml:space="preserve">generando sobrecostos por su reparación, </w:t>
      </w:r>
      <w:r w:rsidR="00C23633" w:rsidRPr="00CF2D54">
        <w:rPr>
          <w:rFonts w:ascii="Arial" w:eastAsia="Arial" w:hAnsi="Arial" w:cs="Arial"/>
          <w:color w:val="000000"/>
          <w:lang w:eastAsia="es-CO"/>
        </w:rPr>
        <w:t>toda vez que la</w:t>
      </w:r>
      <w:r w:rsidR="00C23633">
        <w:rPr>
          <w:rFonts w:ascii="Arial" w:eastAsia="Arial" w:hAnsi="Arial" w:cs="Arial"/>
          <w:color w:val="000000"/>
          <w:lang w:eastAsia="es-CO"/>
        </w:rPr>
        <w:t xml:space="preserve"> misma </w:t>
      </w:r>
      <w:r w:rsidR="00C23633" w:rsidRPr="00CF2D54">
        <w:rPr>
          <w:rFonts w:ascii="Arial" w:eastAsia="Arial" w:hAnsi="Arial" w:cs="Arial"/>
          <w:color w:val="000000"/>
          <w:lang w:eastAsia="es-CO"/>
        </w:rPr>
        <w:t>obedeció a la necesidad de reparar las filtraciones y humedad en la cubierta ocasionadas por el mal manejo del manto instalado por la instalación de unas barandas de protección</w:t>
      </w:r>
      <w:r w:rsidR="00C23633" w:rsidRPr="002C2077">
        <w:rPr>
          <w:rFonts w:ascii="Arial" w:eastAsia="Arial" w:hAnsi="Arial" w:cs="Arial"/>
          <w:color w:val="000000"/>
          <w:lang w:eastAsia="es-CO"/>
        </w:rPr>
        <w:t xml:space="preserve"> </w:t>
      </w:r>
      <w:r w:rsidR="00C23633" w:rsidRPr="00A22666">
        <w:rPr>
          <w:rFonts w:ascii="Arial" w:eastAsia="Arial" w:hAnsi="Arial" w:cs="Arial"/>
          <w:color w:val="000000"/>
          <w:lang w:eastAsia="es-CO"/>
        </w:rPr>
        <w:t>dentro del alcance del contrato C01-PCCNTR - 2646248 de 2021</w:t>
      </w:r>
      <w:r w:rsidR="00C23633">
        <w:rPr>
          <w:rFonts w:ascii="Arial" w:eastAsia="Arial" w:hAnsi="Arial" w:cs="Arial"/>
          <w:color w:val="000000"/>
          <w:lang w:eastAsia="es-CO"/>
        </w:rPr>
        <w:t xml:space="preserve">, evitando un deterioro mayor. Adicionalmente, </w:t>
      </w:r>
      <w:r w:rsidR="00C23633" w:rsidRPr="00CF2D54">
        <w:rPr>
          <w:rFonts w:ascii="Arial" w:eastAsiaTheme="minorHAnsi" w:hAnsi="Arial" w:cs="Arial"/>
        </w:rPr>
        <w:t>n</w:t>
      </w:r>
      <w:r w:rsidR="00C23633">
        <w:rPr>
          <w:rFonts w:ascii="Arial" w:eastAsiaTheme="minorHAnsi" w:hAnsi="Arial" w:cs="Arial"/>
        </w:rPr>
        <w:t>o se ha determinado un doble pago por el mismo concepto en relación con el</w:t>
      </w:r>
      <w:r w:rsidR="00C23633" w:rsidRPr="00CF2D54">
        <w:rPr>
          <w:rFonts w:ascii="Arial" w:eastAsia="Arial" w:hAnsi="Arial" w:cs="Arial"/>
          <w:color w:val="000000"/>
          <w:lang w:eastAsia="es-CO"/>
        </w:rPr>
        <w:t xml:space="preserve"> ítem 1.1.27 del contrato, </w:t>
      </w:r>
      <w:r w:rsidR="00C23633" w:rsidRPr="007B7EC9">
        <w:rPr>
          <w:rFonts w:ascii="Arial" w:eastAsia="Arial" w:hAnsi="Arial" w:cs="Arial"/>
          <w:color w:val="000000"/>
          <w:lang w:eastAsia="es-CO"/>
        </w:rPr>
        <w:t xml:space="preserve">toda vez que este </w:t>
      </w:r>
      <w:r w:rsidR="00C23633">
        <w:rPr>
          <w:rFonts w:ascii="Arial" w:eastAsia="Arial" w:hAnsi="Arial" w:cs="Arial"/>
          <w:color w:val="000000"/>
          <w:lang w:eastAsia="es-CO"/>
        </w:rPr>
        <w:t xml:space="preserve">último </w:t>
      </w:r>
      <w:r w:rsidR="004F4162">
        <w:rPr>
          <w:rFonts w:ascii="Arial" w:eastAsia="Arial" w:hAnsi="Arial" w:cs="Arial"/>
          <w:color w:val="000000"/>
          <w:lang w:eastAsia="es-CO"/>
        </w:rPr>
        <w:t xml:space="preserve">implica el </w:t>
      </w:r>
      <w:r w:rsidR="004F4162"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sidR="004F4162">
        <w:rPr>
          <w:rFonts w:ascii="Arial" w:eastAsia="Arial" w:hAnsi="Arial" w:cs="Arial"/>
          <w:color w:val="000000"/>
          <w:lang w:eastAsia="es-CO"/>
        </w:rPr>
        <w:t xml:space="preserve">, mientras que  el ítem </w:t>
      </w:r>
      <w:r w:rsidR="004F4162" w:rsidRPr="00C23633">
        <w:rPr>
          <w:rFonts w:ascii="Arial" w:eastAsia="Arial" w:hAnsi="Arial" w:cs="Arial"/>
          <w:color w:val="000000"/>
          <w:lang w:eastAsia="es-CO"/>
        </w:rPr>
        <w:t>21.1.3 Corresponde al traslado del material desmontado desde la institución educativa hasta el sitio de disposición final</w:t>
      </w:r>
      <w:r w:rsidR="004F4162">
        <w:rPr>
          <w:rFonts w:ascii="Arial" w:eastAsia="Arial" w:hAnsi="Arial" w:cs="Arial"/>
          <w:color w:val="000000"/>
          <w:lang w:eastAsia="es-CO"/>
        </w:rPr>
        <w:t>, de lo que se concluye que se tratan de actividades diferentes y que no se subsumen entre sí</w:t>
      </w:r>
      <w:r w:rsidR="00E2442E">
        <w:rPr>
          <w:rFonts w:ascii="Arial" w:eastAsia="Arial" w:hAnsi="Arial" w:cs="Arial"/>
          <w:color w:val="000000"/>
          <w:lang w:eastAsia="es-CO"/>
        </w:rPr>
        <w:t xml:space="preserve">, </w:t>
      </w:r>
      <w:r w:rsidRPr="00C23633">
        <w:rPr>
          <w:rFonts w:ascii="Arial" w:eastAsia="Times New Roman" w:hAnsi="Arial" w:cs="Arial"/>
          <w:color w:val="000000" w:themeColor="text1"/>
          <w:lang w:eastAsia="es-CO"/>
        </w:rPr>
        <w:t>por lo que no puede pretender la Contraloría solicitar la recuperación de unos recursos que no se han malgastado, ni perdido, ni usado indebidamente porque caería en un enriquecimiento sin justa causa.</w:t>
      </w:r>
      <w:r w:rsidR="00E2442E">
        <w:rPr>
          <w:rFonts w:ascii="Arial" w:eastAsia="Times New Roman" w:hAnsi="Arial" w:cs="Arial"/>
          <w:color w:val="000000" w:themeColor="text1"/>
          <w:lang w:eastAsia="es-CO"/>
        </w:rPr>
        <w:t xml:space="preserve">  </w:t>
      </w:r>
      <w:r w:rsidR="00E2442E">
        <w:rPr>
          <w:rFonts w:ascii="Arial" w:eastAsia="Arial" w:hAnsi="Arial" w:cs="Arial"/>
          <w:color w:val="000000"/>
          <w:lang w:eastAsia="es-CO"/>
        </w:rPr>
        <w:t>Así mismo,</w:t>
      </w:r>
      <w:r w:rsidR="00E2442E" w:rsidRPr="00E2442E">
        <w:rPr>
          <w:rFonts w:ascii="Arial" w:hAnsi="Arial" w:cs="Arial"/>
          <w:color w:val="000000" w:themeColor="text1"/>
          <w:lang w:eastAsia="es-CO"/>
        </w:rPr>
        <w:t xml:space="preserve"> </w:t>
      </w:r>
      <w:r w:rsidR="00E2442E">
        <w:rPr>
          <w:rFonts w:ascii="Arial" w:hAnsi="Arial" w:cs="Arial"/>
          <w:color w:val="000000" w:themeColor="text1"/>
          <w:lang w:eastAsia="es-CO"/>
        </w:rPr>
        <w:t xml:space="preserve">no se evidencia fundamento </w:t>
      </w:r>
      <w:r w:rsidR="00E2442E">
        <w:rPr>
          <w:rFonts w:ascii="Arial" w:hAnsi="Arial" w:cs="Arial"/>
          <w:color w:val="000000" w:themeColor="text1"/>
          <w:lang w:eastAsia="es-CO"/>
        </w:rPr>
        <w:t xml:space="preserve">alguno </w:t>
      </w:r>
      <w:r w:rsidR="00E2442E">
        <w:rPr>
          <w:rFonts w:ascii="Arial" w:hAnsi="Arial" w:cs="Arial"/>
          <w:color w:val="000000" w:themeColor="text1"/>
          <w:lang w:eastAsia="es-CO"/>
        </w:rPr>
        <w:t xml:space="preserve">para cuestionar la ejecución del contrato de </w:t>
      </w:r>
      <w:r w:rsidR="00E2442E" w:rsidRPr="00E2442E">
        <w:rPr>
          <w:rFonts w:ascii="Arial" w:hAnsi="Arial" w:cs="Arial"/>
          <w:color w:val="000000" w:themeColor="text1"/>
          <w:lang w:eastAsia="es-CO"/>
        </w:rPr>
        <w:t>interventoría</w:t>
      </w:r>
      <w:r w:rsidR="00E2442E">
        <w:rPr>
          <w:rFonts w:ascii="Arial" w:hAnsi="Arial" w:cs="Arial"/>
          <w:color w:val="000000" w:themeColor="text1"/>
          <w:lang w:eastAsia="es-CO"/>
        </w:rPr>
        <w:t xml:space="preserve">, que cumplió </w:t>
      </w:r>
      <w:r w:rsidR="00E2442E" w:rsidRPr="00E2442E">
        <w:rPr>
          <w:rFonts w:ascii="Arial" w:hAnsi="Arial" w:cs="Arial"/>
          <w:color w:val="000000" w:themeColor="text1"/>
          <w:lang w:eastAsia="es-CO"/>
        </w:rPr>
        <w:t>cabalmente con el rol asignado, consistente en ejercer control técnico, administrativo, financiero y jurídico sobre las obras de adecuación, mejoramiento y atención de emergencias en las instituciones educativas y sedes administrativas a cargo de la Secretaría de Educación Distrital</w:t>
      </w:r>
      <w:r w:rsidR="00E2442E">
        <w:rPr>
          <w:rFonts w:ascii="Arial" w:hAnsi="Arial" w:cs="Arial"/>
          <w:color w:val="000000" w:themeColor="text1"/>
          <w:lang w:eastAsia="es-CO"/>
        </w:rPr>
        <w:t xml:space="preserve">. </w:t>
      </w:r>
      <w:r w:rsidR="009948AF" w:rsidRPr="00C23633">
        <w:rPr>
          <w:rFonts w:ascii="Arial" w:eastAsia="Arial" w:hAnsi="Arial" w:cs="Arial"/>
          <w:lang w:eastAsia="es-CO"/>
        </w:rPr>
        <w:t>En tal virtud, la Contraloría deberá archivar el proceso de responsabilidad fiscal que nos ocupa ante la ausencia de elementos que acrediten un daño patrimonial.</w:t>
      </w:r>
    </w:p>
    <w:p w14:paraId="3E2ECF08" w14:textId="77777777" w:rsidR="00C7036A" w:rsidRPr="00A96B74" w:rsidRDefault="00C7036A" w:rsidP="00086451">
      <w:pPr>
        <w:widowControl/>
        <w:autoSpaceDE/>
        <w:autoSpaceDN/>
        <w:spacing w:line="360" w:lineRule="auto"/>
        <w:ind w:right="49"/>
        <w:jc w:val="both"/>
        <w:rPr>
          <w:rFonts w:ascii="Arial" w:eastAsia="Arial" w:hAnsi="Arial" w:cs="Arial"/>
          <w:color w:val="000000"/>
          <w:lang w:eastAsia="es-CO"/>
        </w:rPr>
      </w:pPr>
    </w:p>
    <w:p w14:paraId="24C93C60" w14:textId="77777777" w:rsidR="00C7036A" w:rsidRPr="00A96B74" w:rsidRDefault="00C7036A" w:rsidP="00086451">
      <w:pPr>
        <w:widowControl/>
        <w:numPr>
          <w:ilvl w:val="0"/>
          <w:numId w:val="3"/>
        </w:numPr>
        <w:autoSpaceDE/>
        <w:autoSpaceDN/>
        <w:spacing w:after="8" w:line="360" w:lineRule="auto"/>
        <w:ind w:left="284" w:hanging="284"/>
        <w:contextualSpacing/>
        <w:jc w:val="both"/>
        <w:rPr>
          <w:rFonts w:ascii="Arial" w:eastAsiaTheme="minorHAnsi" w:hAnsi="Arial" w:cs="Arial"/>
          <w:b/>
          <w:bCs/>
          <w:u w:val="single"/>
        </w:rPr>
      </w:pPr>
      <w:r w:rsidRPr="00A96B74">
        <w:rPr>
          <w:rFonts w:ascii="Arial" w:eastAsiaTheme="minorHAnsi" w:hAnsi="Arial" w:cs="Arial"/>
          <w:b/>
          <w:bCs/>
          <w:u w:val="single"/>
        </w:rPr>
        <w:t>EN EL PRESENTE CASO NO SE REÚNEN LOS ELEMENTOS DE LA RESPONSABILIDAD FISCAL - POR INEXISTENCIA DE CULPA GRAVE Y/O DOLO EN CABEZA DEL PRESUNTO RESPONSABLE</w:t>
      </w:r>
    </w:p>
    <w:p w14:paraId="571DF9E1" w14:textId="77777777" w:rsidR="00C7036A" w:rsidRPr="00A96B74" w:rsidRDefault="00C7036A" w:rsidP="00086451">
      <w:pPr>
        <w:widowControl/>
        <w:autoSpaceDE/>
        <w:autoSpaceDN/>
        <w:spacing w:line="360" w:lineRule="auto"/>
        <w:ind w:left="10" w:hanging="10"/>
        <w:jc w:val="both"/>
        <w:rPr>
          <w:rFonts w:ascii="Arial" w:eastAsia="Arial" w:hAnsi="Arial" w:cs="Arial"/>
          <w:b/>
          <w:color w:val="000000"/>
          <w:u w:val="single"/>
          <w:lang w:eastAsia="es-CO"/>
        </w:rPr>
      </w:pPr>
    </w:p>
    <w:p w14:paraId="3407FFC3" w14:textId="7934EBA4" w:rsidR="00C7036A" w:rsidRPr="00A96B74" w:rsidRDefault="00626126" w:rsidP="00A302C1">
      <w:pPr>
        <w:widowControl/>
        <w:autoSpaceDE/>
        <w:autoSpaceDN/>
        <w:spacing w:line="360" w:lineRule="auto"/>
        <w:ind w:right="-7" w:hanging="10"/>
        <w:jc w:val="both"/>
        <w:rPr>
          <w:rFonts w:ascii="Arial" w:eastAsia="Arial" w:hAnsi="Arial" w:cs="Arial"/>
          <w:color w:val="000000"/>
          <w:lang w:eastAsia="es-CO"/>
        </w:rPr>
      </w:pPr>
      <w:r w:rsidRPr="002C0941">
        <w:rPr>
          <w:rFonts w:ascii="Arial" w:eastAsia="Arial" w:hAnsi="Arial" w:cs="Arial"/>
          <w:lang w:eastAsia="es-CO"/>
        </w:rPr>
        <w:t xml:space="preserve">La gestión de los recursos por parte de la administración no fue negligente o imprudente, tampoco refleja la intención positiva de causar un menoscabo al patrimonio público, pues </w:t>
      </w:r>
      <w:r w:rsidR="00C7036A" w:rsidRPr="00A96B74">
        <w:rPr>
          <w:rFonts w:ascii="Arial" w:eastAsia="Arial" w:hAnsi="Arial" w:cs="Arial"/>
          <w:color w:val="000000" w:themeColor="text1"/>
          <w:lang w:eastAsia="es-CO"/>
        </w:rPr>
        <w:t xml:space="preserve">hasta este punto no se evidencia </w:t>
      </w:r>
      <w:r w:rsidR="00C7036A" w:rsidRPr="00A96B74">
        <w:rPr>
          <w:rFonts w:ascii="Arial" w:eastAsia="Arial" w:hAnsi="Arial" w:cs="Arial"/>
          <w:color w:val="000000" w:themeColor="text1"/>
          <w:lang w:eastAsia="es-CO"/>
        </w:rPr>
        <w:lastRenderedPageBreak/>
        <w:t>alguna mala gestión por parte de la administración</w:t>
      </w:r>
      <w:r w:rsidR="00727DD3" w:rsidRPr="00A96B74">
        <w:rPr>
          <w:rFonts w:ascii="Arial" w:eastAsia="Arial" w:hAnsi="Arial" w:cs="Arial"/>
          <w:color w:val="000000" w:themeColor="text1"/>
          <w:lang w:eastAsia="es-CO"/>
        </w:rPr>
        <w:t xml:space="preserve"> que </w:t>
      </w:r>
      <w:r w:rsidR="0019437A" w:rsidRPr="00A96B74">
        <w:rPr>
          <w:rFonts w:ascii="Arial" w:eastAsia="Arial" w:hAnsi="Arial" w:cs="Arial"/>
          <w:color w:val="000000" w:themeColor="text1"/>
          <w:lang w:eastAsia="es-CO"/>
        </w:rPr>
        <w:t>haya producido</w:t>
      </w:r>
      <w:r w:rsidR="00727DD3" w:rsidRPr="00A96B74">
        <w:rPr>
          <w:rFonts w:ascii="Arial" w:eastAsia="Arial" w:hAnsi="Arial" w:cs="Arial"/>
          <w:color w:val="000000" w:themeColor="text1"/>
          <w:lang w:eastAsia="es-CO"/>
        </w:rPr>
        <w:t xml:space="preserve"> un detrimento patrimonial de los recursos del Estado</w:t>
      </w:r>
      <w:r>
        <w:rPr>
          <w:rFonts w:ascii="Arial" w:eastAsia="Arial" w:hAnsi="Arial" w:cs="Arial"/>
          <w:color w:val="000000" w:themeColor="text1"/>
          <w:lang w:eastAsia="es-CO"/>
        </w:rPr>
        <w:t xml:space="preserve">, </w:t>
      </w:r>
      <w:r w:rsidR="00E75FA7" w:rsidRPr="00A96B74">
        <w:rPr>
          <w:rFonts w:ascii="Arial" w:eastAsiaTheme="minorHAnsi" w:hAnsi="Arial" w:cs="Arial"/>
        </w:rPr>
        <w:t xml:space="preserve">toda vez que </w:t>
      </w:r>
      <w:r w:rsidR="0084409D" w:rsidRPr="00A96B74">
        <w:rPr>
          <w:rFonts w:ascii="Arial" w:eastAsia="Arial" w:hAnsi="Arial" w:cs="Arial"/>
          <w:color w:val="000000"/>
          <w:lang w:eastAsia="es-CO"/>
        </w:rPr>
        <w:t xml:space="preserve">no se ha determinado </w:t>
      </w:r>
      <w:r w:rsidR="00A302C1">
        <w:rPr>
          <w:rFonts w:ascii="Arial" w:eastAsia="Arial" w:hAnsi="Arial" w:cs="Arial"/>
          <w:color w:val="000000"/>
          <w:lang w:eastAsia="es-CO"/>
        </w:rPr>
        <w:t xml:space="preserve">con </w:t>
      </w:r>
      <w:r w:rsidR="00A302C1" w:rsidRPr="007B7EC9">
        <w:rPr>
          <w:rFonts w:ascii="Arial" w:eastAsiaTheme="minorHAnsi" w:hAnsi="Arial" w:cs="Arial"/>
        </w:rPr>
        <w:t>exactitud</w:t>
      </w:r>
      <w:r w:rsidR="00A302C1">
        <w:rPr>
          <w:rFonts w:ascii="Arial" w:eastAsiaTheme="minorHAnsi" w:hAnsi="Arial" w:cs="Arial"/>
        </w:rPr>
        <w:t xml:space="preserve"> que </w:t>
      </w:r>
      <w:r w:rsidR="00A302C1" w:rsidRPr="00CF2D54">
        <w:rPr>
          <w:rFonts w:ascii="Arial" w:eastAsiaTheme="minorHAnsi" w:hAnsi="Arial" w:cs="Arial"/>
        </w:rPr>
        <w:t xml:space="preserve">la causa del deterioro del </w:t>
      </w:r>
      <w:r w:rsidR="00A302C1" w:rsidRPr="00CF2D54">
        <w:rPr>
          <w:rFonts w:ascii="Arial" w:eastAsia="Arial" w:hAnsi="Arial" w:cs="Arial"/>
          <w:color w:val="000000"/>
          <w:lang w:eastAsia="es-CO"/>
        </w:rPr>
        <w:t xml:space="preserve">manto impermeabilizante de la cubierta </w:t>
      </w:r>
      <w:r w:rsidR="00A302C1" w:rsidRPr="00CF2D54">
        <w:rPr>
          <w:rFonts w:ascii="Arial" w:eastAsiaTheme="minorHAnsi" w:hAnsi="Arial" w:cs="Arial"/>
        </w:rPr>
        <w:t>sea atribuible a los funcionarios investigados</w:t>
      </w:r>
      <w:r w:rsidR="00A302C1">
        <w:rPr>
          <w:rFonts w:ascii="Arial" w:eastAsiaTheme="minorHAnsi" w:hAnsi="Arial" w:cs="Arial"/>
        </w:rPr>
        <w:t xml:space="preserve">, </w:t>
      </w:r>
      <w:r w:rsidR="00A302C1" w:rsidRPr="00CF2D54">
        <w:rPr>
          <w:rFonts w:ascii="Arial" w:eastAsiaTheme="minorHAnsi" w:hAnsi="Arial" w:cs="Arial"/>
        </w:rPr>
        <w:t xml:space="preserve">generando sobrecostos por su reparación, </w:t>
      </w:r>
      <w:r w:rsidR="00A302C1" w:rsidRPr="00CF2D54">
        <w:rPr>
          <w:rFonts w:ascii="Arial" w:eastAsia="Arial" w:hAnsi="Arial" w:cs="Arial"/>
          <w:color w:val="000000"/>
          <w:lang w:eastAsia="es-CO"/>
        </w:rPr>
        <w:t>toda vez que la</w:t>
      </w:r>
      <w:r w:rsidR="00A302C1">
        <w:rPr>
          <w:rFonts w:ascii="Arial" w:eastAsia="Arial" w:hAnsi="Arial" w:cs="Arial"/>
          <w:color w:val="000000"/>
          <w:lang w:eastAsia="es-CO"/>
        </w:rPr>
        <w:t xml:space="preserve"> misma </w:t>
      </w:r>
      <w:r w:rsidR="00A302C1" w:rsidRPr="00CF2D54">
        <w:rPr>
          <w:rFonts w:ascii="Arial" w:eastAsia="Arial" w:hAnsi="Arial" w:cs="Arial"/>
          <w:color w:val="000000"/>
          <w:lang w:eastAsia="es-CO"/>
        </w:rPr>
        <w:t>obedeció a la necesidad de reparar las filtraciones y humedad en la cubierta ocasionadas por el mal manejo del manto instalado por la instalación de unas barandas de protección</w:t>
      </w:r>
      <w:r w:rsidR="00A302C1" w:rsidRPr="002C2077">
        <w:rPr>
          <w:rFonts w:ascii="Arial" w:eastAsia="Arial" w:hAnsi="Arial" w:cs="Arial"/>
          <w:color w:val="000000"/>
          <w:lang w:eastAsia="es-CO"/>
        </w:rPr>
        <w:t xml:space="preserve"> </w:t>
      </w:r>
      <w:r w:rsidR="00A302C1" w:rsidRPr="00A22666">
        <w:rPr>
          <w:rFonts w:ascii="Arial" w:eastAsia="Arial" w:hAnsi="Arial" w:cs="Arial"/>
          <w:color w:val="000000"/>
          <w:lang w:eastAsia="es-CO"/>
        </w:rPr>
        <w:t>dentro del alcance del contrato C01-PCCNTR - 2646248 de 2021</w:t>
      </w:r>
      <w:r w:rsidR="00A302C1">
        <w:rPr>
          <w:rFonts w:ascii="Arial" w:eastAsia="Arial" w:hAnsi="Arial" w:cs="Arial"/>
          <w:color w:val="000000"/>
          <w:lang w:eastAsia="es-CO"/>
        </w:rPr>
        <w:t xml:space="preserve">, evitando un deterioro mayor. Adicionalmente, </w:t>
      </w:r>
      <w:r w:rsidR="00A302C1" w:rsidRPr="00CF2D54">
        <w:rPr>
          <w:rFonts w:ascii="Arial" w:eastAsiaTheme="minorHAnsi" w:hAnsi="Arial" w:cs="Arial"/>
        </w:rPr>
        <w:t>n</w:t>
      </w:r>
      <w:r w:rsidR="00A302C1">
        <w:rPr>
          <w:rFonts w:ascii="Arial" w:eastAsiaTheme="minorHAnsi" w:hAnsi="Arial" w:cs="Arial"/>
        </w:rPr>
        <w:t>o se ha determinado un doble pago por el mismo concepto en relación con el</w:t>
      </w:r>
      <w:r w:rsidR="00A302C1" w:rsidRPr="00CF2D54">
        <w:rPr>
          <w:rFonts w:ascii="Arial" w:eastAsia="Arial" w:hAnsi="Arial" w:cs="Arial"/>
          <w:color w:val="000000"/>
          <w:lang w:eastAsia="es-CO"/>
        </w:rPr>
        <w:t xml:space="preserve"> ítem 1.1.27 del contrato, </w:t>
      </w:r>
      <w:r w:rsidR="00A302C1" w:rsidRPr="007B7EC9">
        <w:rPr>
          <w:rFonts w:ascii="Arial" w:eastAsia="Arial" w:hAnsi="Arial" w:cs="Arial"/>
          <w:color w:val="000000"/>
          <w:lang w:eastAsia="es-CO"/>
        </w:rPr>
        <w:t xml:space="preserve">toda vez que </w:t>
      </w:r>
      <w:r w:rsidR="00A302C1">
        <w:rPr>
          <w:rFonts w:ascii="Arial" w:eastAsia="Arial" w:hAnsi="Arial" w:cs="Arial"/>
          <w:color w:val="000000"/>
          <w:lang w:eastAsia="es-CO"/>
        </w:rPr>
        <w:t xml:space="preserve">este último implica el </w:t>
      </w:r>
      <w:r w:rsidR="00A302C1"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sidR="00A302C1">
        <w:rPr>
          <w:rFonts w:ascii="Arial" w:eastAsia="Arial" w:hAnsi="Arial" w:cs="Arial"/>
          <w:color w:val="000000"/>
          <w:lang w:eastAsia="es-CO"/>
        </w:rPr>
        <w:t xml:space="preserve">, mientras que  el ítem </w:t>
      </w:r>
      <w:r w:rsidR="00A302C1" w:rsidRPr="00C23633">
        <w:rPr>
          <w:rFonts w:ascii="Arial" w:eastAsia="Arial" w:hAnsi="Arial" w:cs="Arial"/>
          <w:color w:val="000000"/>
          <w:lang w:eastAsia="es-CO"/>
        </w:rPr>
        <w:t>21.1.3 Corresponde al traslado del material desmontado desde la institución educativa hasta el sitio de disposición final</w:t>
      </w:r>
      <w:r w:rsidR="00A302C1">
        <w:rPr>
          <w:rFonts w:ascii="Arial" w:eastAsia="Arial" w:hAnsi="Arial" w:cs="Arial"/>
          <w:color w:val="000000"/>
          <w:lang w:eastAsia="es-CO"/>
        </w:rPr>
        <w:t>, de lo que se concluye que se tratan de actividades diferentes y que no se subsumen entre sí.</w:t>
      </w:r>
      <w:r w:rsidR="0084409D">
        <w:rPr>
          <w:rFonts w:ascii="Arial" w:eastAsia="Arial" w:hAnsi="Arial" w:cs="Arial"/>
          <w:color w:val="000000"/>
          <w:lang w:eastAsia="es-CO"/>
        </w:rPr>
        <w:t xml:space="preserve"> </w:t>
      </w:r>
      <w:r w:rsidR="00C7036A" w:rsidRPr="00A96B74">
        <w:rPr>
          <w:rFonts w:ascii="Arial" w:eastAsia="Arial" w:hAnsi="Arial" w:cs="Arial"/>
          <w:color w:val="000000" w:themeColor="text1"/>
          <w:lang w:eastAsia="es-CO"/>
        </w:rPr>
        <w:t>Es decir, que no obra en el plenario ninguna prueba o fundamento que conduzca a tan siquiera pensar en una conducta reprochable o en una actuación que termine en una</w:t>
      </w:r>
      <w:r w:rsidR="004D5580">
        <w:rPr>
          <w:rFonts w:ascii="Arial" w:eastAsia="Arial" w:hAnsi="Arial" w:cs="Arial"/>
          <w:color w:val="000000" w:themeColor="text1"/>
          <w:lang w:eastAsia="es-CO"/>
        </w:rPr>
        <w:t xml:space="preserve"> declaratoria de</w:t>
      </w:r>
      <w:r w:rsidR="00C7036A" w:rsidRPr="00A96B74">
        <w:rPr>
          <w:rFonts w:ascii="Arial" w:eastAsia="Arial" w:hAnsi="Arial" w:cs="Arial"/>
          <w:color w:val="000000" w:themeColor="text1"/>
          <w:lang w:eastAsia="es-CO"/>
        </w:rPr>
        <w:t xml:space="preserve"> responsabilidad fiscal. </w:t>
      </w:r>
    </w:p>
    <w:p w14:paraId="6810CB6A" w14:textId="77777777" w:rsidR="00C7036A" w:rsidRDefault="00C7036A" w:rsidP="00086451">
      <w:pPr>
        <w:widowControl/>
        <w:autoSpaceDE/>
        <w:autoSpaceDN/>
        <w:spacing w:line="360" w:lineRule="auto"/>
        <w:ind w:left="10" w:hanging="10"/>
        <w:jc w:val="both"/>
        <w:rPr>
          <w:rFonts w:ascii="Arial" w:eastAsia="Arial" w:hAnsi="Arial" w:cs="Arial"/>
          <w:color w:val="000000"/>
          <w:lang w:eastAsia="es-CO"/>
        </w:rPr>
      </w:pPr>
    </w:p>
    <w:p w14:paraId="3CD85BB8" w14:textId="54A7B2CC"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La responsabilidad fiscal única y exclusivamente se cumplirá en el evento que el patrón de conducta del gestor fiscal sea aquél que se enmarque en el dolo o la culpa grave. Es decir, para que en un caso se encuentre plenamente acreditado el primero de los elementos de la responsabilidad fiscal, no es suficiente probar la existencia de culpa leve o levísima en el patrón de conducta del gestor, sino que dicho patrón constituya una actuación dolosa o </w:t>
      </w:r>
      <w:r w:rsidRPr="002C0941">
        <w:rPr>
          <w:rFonts w:ascii="Arial" w:eastAsia="Arial" w:hAnsi="Arial" w:cs="Arial"/>
          <w:b/>
          <w:u w:val="single"/>
          <w:lang w:eastAsia="es-CO"/>
        </w:rPr>
        <w:t>gravemente</w:t>
      </w:r>
      <w:r w:rsidRPr="002C0941">
        <w:rPr>
          <w:rFonts w:ascii="Arial" w:eastAsia="Arial" w:hAnsi="Arial" w:cs="Arial"/>
          <w:lang w:eastAsia="es-CO"/>
        </w:rPr>
        <w:t xml:space="preserve"> culposa. Lo anterior, ha sido explicado puntualmente por la Corte Constitucional en sentencia de constitucionalidad C-619 de 2002, que declaró inexequible específicamente el parágrafo segundo del artículo 4 de la Ley 610 de 2000, que fijaba a la culpa leve como requisito de configuración del primer elemento de la responsabilidad:     </w:t>
      </w:r>
    </w:p>
    <w:p w14:paraId="534375B0"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p>
    <w:p w14:paraId="5E06C497" w14:textId="77777777" w:rsidR="00626126" w:rsidRPr="002C0941" w:rsidRDefault="00626126" w:rsidP="00626126">
      <w:pPr>
        <w:widowControl/>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“6.4. Pero no sólo eso. El Legislador también está limitado por la manera como la Carta ha determinado la naturaleza de la responsabilidad patrimonial de los agentes estatales en otros supuestos. Eso es así, si se repara en el hecho de que la ley no puede concebir un sistema de responsabilidad, como lo es el fiscal, rompiendo la relación de equilibrio que debe existir con aquellos regímenes de responsabilidad cuyos elementos axiológicos han sido señalados y descritos por el constituyente, para el caso, en el inciso 2° del artículo 90 de la Carta. Ello, en el entendido que, según lo dijo la Corte en la citada Sentencia SU-620 de 1996 (M.P. Antonio Barrera Carbonell), la responsabilidad fiscal es tan sólo una "especie de la responsabilidad que en general se puede exigir a los servidores públicos o a quienes desempeñen funciones públicas, por los actos que lesionan el servicio o el patrimonio público."</w:t>
      </w:r>
    </w:p>
    <w:p w14:paraId="44B0C506" w14:textId="77777777" w:rsidR="00626126" w:rsidRPr="002C0941" w:rsidRDefault="00626126" w:rsidP="00626126">
      <w:pPr>
        <w:widowControl/>
        <w:autoSpaceDE/>
        <w:autoSpaceDN/>
        <w:spacing w:line="360" w:lineRule="auto"/>
        <w:ind w:left="851" w:right="843"/>
        <w:jc w:val="both"/>
        <w:rPr>
          <w:rFonts w:ascii="Arial" w:eastAsiaTheme="minorHAnsi" w:hAnsi="Arial" w:cs="Arial"/>
          <w:sz w:val="20"/>
          <w:szCs w:val="20"/>
        </w:rPr>
      </w:pPr>
    </w:p>
    <w:p w14:paraId="4C834DCC" w14:textId="77777777" w:rsidR="00626126" w:rsidRPr="002C0941" w:rsidRDefault="00626126" w:rsidP="00626126">
      <w:pPr>
        <w:widowControl/>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6.5. Y es precisamente en ese punto en donde resalta la contrariedad de las expresiones acusadas con el Texto Superior, toda vez que ellas establecen un régimen para la responsabilidad fiscal mucho más estricto que el configurado por el constituyente para la responsabilidad patrimonial que se efectiviza a través de la acción de repetición (C.P. art. 90-2), pues en tanto que esta última remite al dolo o a la culpa grave del actor, en aquella el legislador desborda ese ámbito de responsabilidad y remite a la culpa leve. Así, mientras un agente estatal que no cumple gestión fiscal tiene la garantía y el convencimiento invencible de que su conducta leve o levísima nunca le generará responsabilidad patrimonial, en tanto ella por expresa disposición constitucional se limita sólo a los supuestos de dolo o culpa grave, el agente estatal que ha sido declarado responsable fiscalmente, de acuerdo con los apartes de las disposiciones demandadas, sabe que puede ser objeto de imputación no sólo por dolo o culpa grave, como en el caso de aquellos, sino también por culpa leve.</w:t>
      </w:r>
    </w:p>
    <w:p w14:paraId="644C640C" w14:textId="77777777" w:rsidR="00626126" w:rsidRPr="002C0941" w:rsidRDefault="00626126" w:rsidP="00626126">
      <w:pPr>
        <w:widowControl/>
        <w:autoSpaceDE/>
        <w:autoSpaceDN/>
        <w:ind w:left="851" w:right="843"/>
        <w:jc w:val="both"/>
        <w:rPr>
          <w:rFonts w:ascii="Arial" w:eastAsiaTheme="minorHAnsi" w:hAnsi="Arial" w:cs="Arial"/>
          <w:sz w:val="20"/>
          <w:szCs w:val="20"/>
        </w:rPr>
      </w:pPr>
    </w:p>
    <w:p w14:paraId="61A71180" w14:textId="77777777" w:rsidR="00626126" w:rsidRPr="002C0941" w:rsidRDefault="00626126" w:rsidP="00626126">
      <w:pPr>
        <w:widowControl/>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 xml:space="preserve">6.6. </w:t>
      </w:r>
      <w:r w:rsidRPr="002C0941">
        <w:rPr>
          <w:rFonts w:ascii="Arial" w:eastAsiaTheme="minorHAnsi" w:hAnsi="Arial" w:cs="Arial"/>
          <w:b/>
          <w:sz w:val="20"/>
          <w:szCs w:val="20"/>
          <w:u w:val="single"/>
        </w:rPr>
        <w:t>Para la Corte, ese tratamiento vulnera el artículo 13 de la Carta pues configura un régimen de responsabilidad patrimonial en el ámbito fiscal que parte de un fundamento diferente y mucho más gravoso que el previsto por el constituyente para la responsabilidad patrimonial que se efectiviza a través de la acción de repetición</w:t>
      </w:r>
      <w:r w:rsidRPr="002C0941">
        <w:rPr>
          <w:rFonts w:ascii="Arial" w:eastAsiaTheme="minorHAnsi" w:hAnsi="Arial" w:cs="Arial"/>
          <w:sz w:val="20"/>
          <w:szCs w:val="20"/>
        </w:rPr>
        <w:t xml:space="preserve">.  Esos dos regímenes de responsabilidad deben partir de un fundamento de imputación proporcional pues, al fin de cuentas, de lo que se trata es de resarcir el daño causado al Estado. En el caso de la responsabilidad patrimonial, a través de la producción de un daño antijurídico que la persona no estaba en la </w:t>
      </w:r>
      <w:r w:rsidRPr="002C0941">
        <w:rPr>
          <w:rFonts w:ascii="Arial" w:eastAsiaTheme="minorHAnsi" w:hAnsi="Arial" w:cs="Arial"/>
          <w:sz w:val="20"/>
          <w:szCs w:val="20"/>
        </w:rPr>
        <w:lastRenderedPageBreak/>
        <w:t>obligación de soportar y que generó una condena contra él, y, en el caso de la responsabilidad fiscal, como consecuencia del irregular desenvolvimiento de la gestión fiscal que se tenía a cargo.  </w:t>
      </w:r>
    </w:p>
    <w:p w14:paraId="61573FFA" w14:textId="77777777" w:rsidR="00626126" w:rsidRPr="002C0941" w:rsidRDefault="00626126" w:rsidP="00626126">
      <w:pPr>
        <w:widowControl/>
        <w:autoSpaceDE/>
        <w:autoSpaceDN/>
        <w:ind w:left="851" w:right="843"/>
        <w:jc w:val="both"/>
        <w:rPr>
          <w:rFonts w:ascii="Arial" w:eastAsiaTheme="minorHAnsi" w:hAnsi="Arial" w:cs="Arial"/>
          <w:sz w:val="20"/>
          <w:szCs w:val="20"/>
        </w:rPr>
      </w:pPr>
    </w:p>
    <w:p w14:paraId="6B3E49E9" w14:textId="77777777" w:rsidR="00626126" w:rsidRPr="002C0941" w:rsidRDefault="00626126" w:rsidP="00626126">
      <w:pPr>
        <w:widowControl/>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w:t>
      </w:r>
    </w:p>
    <w:p w14:paraId="4FA665A8" w14:textId="77777777" w:rsidR="00626126" w:rsidRPr="002C0941" w:rsidRDefault="00626126" w:rsidP="00626126">
      <w:pPr>
        <w:widowControl/>
        <w:autoSpaceDE/>
        <w:autoSpaceDN/>
        <w:ind w:left="851" w:right="843"/>
        <w:jc w:val="both"/>
        <w:rPr>
          <w:rFonts w:ascii="Arial" w:eastAsiaTheme="minorHAnsi" w:hAnsi="Arial" w:cs="Arial"/>
          <w:sz w:val="20"/>
          <w:szCs w:val="20"/>
        </w:rPr>
      </w:pPr>
    </w:p>
    <w:p w14:paraId="3D96BB2B" w14:textId="77777777" w:rsidR="00626126" w:rsidRPr="002C0941" w:rsidRDefault="00626126" w:rsidP="00626126">
      <w:pPr>
        <w:widowControl/>
        <w:autoSpaceDE/>
        <w:autoSpaceDN/>
        <w:ind w:left="851" w:right="843"/>
        <w:jc w:val="both"/>
        <w:rPr>
          <w:rFonts w:ascii="Arial" w:eastAsiaTheme="minorHAnsi" w:hAnsi="Arial" w:cs="Arial"/>
          <w:sz w:val="20"/>
          <w:szCs w:val="20"/>
        </w:rPr>
      </w:pPr>
    </w:p>
    <w:p w14:paraId="5A9731FE" w14:textId="77777777" w:rsidR="00626126" w:rsidRPr="002C0941" w:rsidRDefault="00626126" w:rsidP="00626126">
      <w:pPr>
        <w:widowControl/>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6.11. En consecuencia, queda pues superada aquella percepción equivocada, de que el daño patrimonial que le pueden causar al Estado los agentes que no cumplen función fiscal tiene tal grado de diferenciación con el perjuicio que le pueden causar los fiscalmente responsables, que justifica o admite respecto de los segundos un tratamiento de imputación mayor</w:t>
      </w:r>
      <w:r w:rsidRPr="002C0941">
        <w:rPr>
          <w:rFonts w:ascii="Arial" w:eastAsiaTheme="minorHAnsi" w:hAnsi="Arial" w:cs="Arial"/>
          <w:b/>
          <w:sz w:val="20"/>
          <w:szCs w:val="20"/>
          <w:u w:val="single"/>
        </w:rPr>
        <w:t>. Por el contrario, visto el problema desde una óptica estrictamente constitucional, lo que se advierte es que la diferencia de trato que plantean las normas acusadas resulta altamente discriminatoria, en cuanto aquella se aplica a sujetos y tipos de responsabilidad que, por sus características y fines políticos, se encuentran en un mismo plano de igualdad material. En esta medida, el grado de culpa leve a que hacen referencia expresa los artículos 4° parágrafo 2° y 53 de la Ley 610 de 2000 es inconstitucional y será declaro inexequible en la parte resolutiva de esta Sentencia.</w:t>
      </w:r>
      <w:r w:rsidRPr="002C0941">
        <w:rPr>
          <w:rFonts w:ascii="Arial" w:eastAsiaTheme="minorHAnsi" w:hAnsi="Arial" w:cs="Arial"/>
          <w:sz w:val="20"/>
          <w:szCs w:val="20"/>
        </w:rPr>
        <w:t>”</w:t>
      </w:r>
      <w:r w:rsidRPr="002C0941">
        <w:rPr>
          <w:rFonts w:ascii="Arial" w:eastAsiaTheme="minorHAnsi" w:hAnsi="Arial" w:cs="Arial"/>
          <w:sz w:val="20"/>
          <w:szCs w:val="20"/>
          <w:vertAlign w:val="superscript"/>
        </w:rPr>
        <w:footnoteReference w:id="5"/>
      </w:r>
      <w:r w:rsidRPr="002C0941">
        <w:rPr>
          <w:rFonts w:ascii="Arial" w:eastAsiaTheme="minorHAnsi" w:hAnsi="Arial" w:cs="Arial"/>
          <w:sz w:val="20"/>
          <w:szCs w:val="20"/>
        </w:rPr>
        <w:t xml:space="preserve"> (Subrayado y negrilla fuera del texto original).</w:t>
      </w:r>
    </w:p>
    <w:p w14:paraId="7565C126" w14:textId="77777777" w:rsidR="00626126" w:rsidRPr="002C0941" w:rsidRDefault="00626126" w:rsidP="00626126">
      <w:pPr>
        <w:widowControl/>
        <w:autoSpaceDE/>
        <w:autoSpaceDN/>
        <w:spacing w:line="360" w:lineRule="auto"/>
        <w:jc w:val="both"/>
        <w:rPr>
          <w:rFonts w:ascii="Arial" w:eastAsiaTheme="minorHAnsi" w:hAnsi="Arial" w:cs="Arial"/>
        </w:rPr>
      </w:pPr>
    </w:p>
    <w:p w14:paraId="5BAFD3E0" w14:textId="21C39490"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En otras palabras, la Corte Constitucional fue completamente clara en su sentencia al establecer que el primero de los elementos constitutivos de la responsabilidad fiscal única y exclusivamente se cumplirá en el evento que el patrón de conducta del gestor fiscal sea aquél que </w:t>
      </w:r>
      <w:r w:rsidR="008E4709" w:rsidRPr="002C0941">
        <w:rPr>
          <w:rFonts w:ascii="Arial" w:eastAsia="Arial" w:hAnsi="Arial" w:cs="Arial"/>
          <w:lang w:eastAsia="es-CO"/>
        </w:rPr>
        <w:t>se enmarque en el</w:t>
      </w:r>
      <w:r w:rsidRPr="002C0941">
        <w:rPr>
          <w:rFonts w:ascii="Arial" w:eastAsia="Arial" w:hAnsi="Arial" w:cs="Arial"/>
          <w:lang w:eastAsia="es-CO"/>
        </w:rPr>
        <w:t xml:space="preserve"> dolo</w:t>
      </w:r>
      <w:r w:rsidR="008E4709">
        <w:rPr>
          <w:rFonts w:ascii="Arial" w:eastAsia="Arial" w:hAnsi="Arial" w:cs="Arial"/>
          <w:lang w:eastAsia="es-CO"/>
        </w:rPr>
        <w:t xml:space="preserve"> o</w:t>
      </w:r>
      <w:r w:rsidRPr="002C0941">
        <w:rPr>
          <w:rFonts w:ascii="Arial" w:eastAsia="Arial" w:hAnsi="Arial" w:cs="Arial"/>
          <w:lang w:eastAsia="es-CO"/>
        </w:rPr>
        <w:t xml:space="preserve"> la culpa grave. Por ello, para que pueda predicarse la responsabilidad fiscal respecto de determinada persona, es necesario demostrar que su actuación fue realizada de forma gravemente culposa o indiscutiblemente dolosa. Por supuesto, este planteamiento correlativamente impide declarar la responsabilidad fiscal en aquellos eventos en los cuales la actuación del gestor fiscal se enmarque únicamente dentro de la culpa leve o levísima.  </w:t>
      </w:r>
    </w:p>
    <w:p w14:paraId="036028FF" w14:textId="77777777" w:rsidR="00626126" w:rsidRPr="002C0941" w:rsidRDefault="00626126" w:rsidP="00626126">
      <w:pPr>
        <w:widowControl/>
        <w:autoSpaceDE/>
        <w:autoSpaceDN/>
        <w:spacing w:line="360" w:lineRule="auto"/>
        <w:jc w:val="both"/>
        <w:rPr>
          <w:rFonts w:ascii="Arial" w:eastAsiaTheme="minorHAnsi" w:hAnsi="Arial" w:cs="Arial"/>
        </w:rPr>
      </w:pPr>
    </w:p>
    <w:p w14:paraId="1B117257"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Señalado lo anterior, resulta de gran importancia examinar si las actuaciones de los aquí investigados</w:t>
      </w:r>
      <w:r w:rsidRPr="002C0941">
        <w:rPr>
          <w:rFonts w:ascii="Arial" w:eastAsia="Arial" w:hAnsi="Arial" w:cs="Arial"/>
          <w:b/>
          <w:bCs/>
          <w:lang w:eastAsia="es-CO"/>
        </w:rPr>
        <w:t xml:space="preserve"> </w:t>
      </w:r>
      <w:r w:rsidRPr="002C0941">
        <w:rPr>
          <w:rFonts w:ascii="Arial" w:eastAsia="Arial" w:hAnsi="Arial" w:cs="Arial"/>
          <w:lang w:eastAsia="es-CO"/>
        </w:rPr>
        <w:t xml:space="preserve">pueden ser catalogadas como una conducta dolosa o gravemente culposa, a la luz de los elementos probatorios que obran en el plenario. En este sentido, se deben iniciar abordando los conceptos de culpa grave y dolo, que por mandado del artículo 63 del Código Civil, son conceptos que deben asimilarse cuando se realizan análisis de responsabilidad. </w:t>
      </w:r>
    </w:p>
    <w:p w14:paraId="075C33D3" w14:textId="77777777" w:rsidR="00626126" w:rsidRPr="002C0941" w:rsidRDefault="00626126" w:rsidP="00626126">
      <w:pPr>
        <w:widowControl/>
        <w:autoSpaceDE/>
        <w:autoSpaceDN/>
        <w:spacing w:line="360" w:lineRule="auto"/>
        <w:jc w:val="both"/>
        <w:rPr>
          <w:rFonts w:ascii="Arial" w:eastAsiaTheme="minorHAnsi" w:hAnsi="Arial" w:cs="Arial"/>
        </w:rPr>
      </w:pPr>
    </w:p>
    <w:p w14:paraId="773CCC50"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En este orden de ideas, el artículo 63 del Código Civil define la culpa grave de la siguiente forma: </w:t>
      </w:r>
    </w:p>
    <w:p w14:paraId="72770EC6" w14:textId="77777777" w:rsidR="00626126" w:rsidRPr="002C0941" w:rsidRDefault="00626126" w:rsidP="00626126">
      <w:pPr>
        <w:widowControl/>
        <w:autoSpaceDE/>
        <w:autoSpaceDN/>
        <w:spacing w:line="360" w:lineRule="auto"/>
        <w:jc w:val="both"/>
        <w:rPr>
          <w:rFonts w:ascii="Arial" w:eastAsiaTheme="minorHAnsi" w:hAnsi="Arial" w:cs="Arial"/>
        </w:rPr>
      </w:pPr>
    </w:p>
    <w:p w14:paraId="5C7EA98E" w14:textId="77777777" w:rsidR="00626126" w:rsidRPr="002C0941" w:rsidRDefault="00626126" w:rsidP="00626126">
      <w:pPr>
        <w:widowControl/>
        <w:tabs>
          <w:tab w:val="left" w:pos="7938"/>
          <w:tab w:val="left" w:pos="8222"/>
        </w:tabs>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“ARTICULO 63. &lt;CULPA Y DOLO&gt;. La ley distingue tres especies de culpa o descuido.</w:t>
      </w:r>
    </w:p>
    <w:p w14:paraId="023B8E85" w14:textId="77777777" w:rsidR="00626126" w:rsidRPr="002C0941" w:rsidRDefault="00626126" w:rsidP="00626126">
      <w:pPr>
        <w:widowControl/>
        <w:tabs>
          <w:tab w:val="left" w:pos="7938"/>
          <w:tab w:val="left" w:pos="8222"/>
        </w:tabs>
        <w:autoSpaceDE/>
        <w:autoSpaceDN/>
        <w:ind w:left="851" w:right="843"/>
        <w:jc w:val="both"/>
        <w:rPr>
          <w:rFonts w:ascii="Arial" w:eastAsiaTheme="minorHAnsi" w:hAnsi="Arial" w:cs="Arial"/>
          <w:sz w:val="20"/>
          <w:szCs w:val="20"/>
        </w:rPr>
      </w:pPr>
    </w:p>
    <w:p w14:paraId="41D7474D" w14:textId="77777777" w:rsidR="00626126" w:rsidRPr="002C0941" w:rsidRDefault="00626126" w:rsidP="00626126">
      <w:pPr>
        <w:widowControl/>
        <w:tabs>
          <w:tab w:val="left" w:pos="7938"/>
          <w:tab w:val="left" w:pos="8222"/>
        </w:tabs>
        <w:autoSpaceDE/>
        <w:autoSpaceDN/>
        <w:ind w:left="851" w:right="843"/>
        <w:jc w:val="both"/>
        <w:rPr>
          <w:rFonts w:ascii="Arial" w:eastAsiaTheme="minorHAnsi" w:hAnsi="Arial" w:cs="Arial"/>
          <w:sz w:val="20"/>
          <w:szCs w:val="20"/>
        </w:rPr>
      </w:pPr>
      <w:r w:rsidRPr="002C0941">
        <w:rPr>
          <w:rFonts w:ascii="Arial" w:eastAsiaTheme="minorHAnsi" w:hAnsi="Arial" w:cs="Arial"/>
          <w:sz w:val="20"/>
          <w:szCs w:val="20"/>
        </w:rPr>
        <w:t xml:space="preserve">Culpa grave, negligencia grave, culpa lata, </w:t>
      </w:r>
      <w:r w:rsidRPr="002C0941">
        <w:rPr>
          <w:rFonts w:ascii="Arial" w:eastAsiaTheme="minorHAnsi" w:hAnsi="Arial" w:cs="Arial"/>
          <w:b/>
          <w:sz w:val="20"/>
          <w:szCs w:val="20"/>
          <w:u w:val="single"/>
        </w:rPr>
        <w:t>es la que consiste en no manejar los negocios ajenos con aquel cuidado que aun las personas negligentes o de poca prudencia suelen emplear en sus negocios propios</w:t>
      </w:r>
      <w:r w:rsidRPr="002C0941">
        <w:rPr>
          <w:rFonts w:ascii="Arial" w:eastAsiaTheme="minorHAnsi" w:hAnsi="Arial" w:cs="Arial"/>
          <w:sz w:val="20"/>
          <w:szCs w:val="20"/>
        </w:rPr>
        <w:t xml:space="preserve">. Esta culpa en materias civiles equivale al dolo.” (Subrayado y negrilla fuera del texto original) </w:t>
      </w:r>
    </w:p>
    <w:p w14:paraId="7AD73DA6" w14:textId="77777777" w:rsidR="00626126" w:rsidRPr="002C0941" w:rsidRDefault="00626126" w:rsidP="00626126">
      <w:pPr>
        <w:widowControl/>
        <w:autoSpaceDE/>
        <w:autoSpaceDN/>
        <w:spacing w:line="360" w:lineRule="auto"/>
        <w:ind w:left="851" w:right="843" w:hanging="10"/>
        <w:jc w:val="both"/>
        <w:rPr>
          <w:rFonts w:ascii="Arial" w:eastAsia="Arial" w:hAnsi="Arial" w:cs="Arial"/>
          <w:i/>
          <w:iCs/>
          <w:lang w:eastAsia="es-CO"/>
        </w:rPr>
      </w:pPr>
      <w:r w:rsidRPr="002C0941">
        <w:rPr>
          <w:rFonts w:ascii="Arial" w:eastAsia="Arial" w:hAnsi="Arial" w:cs="Arial"/>
          <w:i/>
          <w:iCs/>
          <w:lang w:eastAsia="es-CO"/>
        </w:rPr>
        <w:t xml:space="preserve">  </w:t>
      </w:r>
    </w:p>
    <w:p w14:paraId="2E64F0A2" w14:textId="10BEFE04"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Frente al particular, la Corte Suprema de Justicia definió el concepto de culpa grave</w:t>
      </w:r>
      <w:r w:rsidR="00D47E2E">
        <w:rPr>
          <w:rFonts w:ascii="Arial" w:eastAsia="Arial" w:hAnsi="Arial" w:cs="Arial"/>
          <w:lang w:eastAsia="es-CO"/>
        </w:rPr>
        <w:t>,</w:t>
      </w:r>
      <w:r w:rsidRPr="002C0941">
        <w:rPr>
          <w:rFonts w:ascii="Arial" w:eastAsia="Arial" w:hAnsi="Arial" w:cs="Arial"/>
          <w:lang w:eastAsia="es-CO"/>
        </w:rPr>
        <w:t xml:space="preserve"> tal y como se evidencia a continuación: </w:t>
      </w:r>
    </w:p>
    <w:p w14:paraId="71703CE8"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p>
    <w:p w14:paraId="79DD8A1D" w14:textId="77777777" w:rsidR="00626126" w:rsidRPr="002C0941" w:rsidRDefault="00626126" w:rsidP="00626126">
      <w:pPr>
        <w:widowControl/>
        <w:tabs>
          <w:tab w:val="left" w:pos="8222"/>
        </w:tabs>
        <w:autoSpaceDE/>
        <w:autoSpaceDN/>
        <w:ind w:left="851" w:right="843"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“Con esa orientación es que autorizados doctrinantes han precisado que la culpa grave comporta ‘</w:t>
      </w:r>
      <w:r w:rsidRPr="002C0941">
        <w:rPr>
          <w:rFonts w:ascii="Arial" w:eastAsia="Arial" w:hAnsi="Arial" w:cs="Arial"/>
          <w:b/>
          <w:iCs/>
          <w:sz w:val="20"/>
          <w:szCs w:val="20"/>
          <w:u w:val="single"/>
          <w:lang w:eastAsia="es-CO"/>
        </w:rPr>
        <w:t>una negligencia, imprudencia o impericia extremas, no prever o comprender lo que todos prevén o comprenden, omitir los cuidados más elementales, descuidar la diligencia más pueril, ignorar los conocimientos más comunes’</w:t>
      </w:r>
      <w:r w:rsidRPr="002C0941">
        <w:rPr>
          <w:rFonts w:ascii="Arial" w:eastAsia="Arial" w:hAnsi="Arial" w:cs="Arial"/>
          <w:iCs/>
          <w:sz w:val="20"/>
          <w:szCs w:val="20"/>
          <w:lang w:eastAsia="es-CO"/>
        </w:rPr>
        <w:t xml:space="preserve"> (</w:t>
      </w:r>
      <w:proofErr w:type="spellStart"/>
      <w:r w:rsidRPr="002C0941">
        <w:rPr>
          <w:rFonts w:ascii="Arial" w:eastAsia="Arial" w:hAnsi="Arial" w:cs="Arial"/>
          <w:iCs/>
          <w:sz w:val="20"/>
          <w:szCs w:val="20"/>
          <w:lang w:eastAsia="es-CO"/>
        </w:rPr>
        <w:t>Mosset</w:t>
      </w:r>
      <w:proofErr w:type="spellEnd"/>
      <w:r w:rsidRPr="002C0941">
        <w:rPr>
          <w:rFonts w:ascii="Arial" w:eastAsia="Arial" w:hAnsi="Arial" w:cs="Arial"/>
          <w:iCs/>
          <w:sz w:val="20"/>
          <w:szCs w:val="20"/>
          <w:lang w:eastAsia="es-CO"/>
        </w:rPr>
        <w:t xml:space="preserve"> Iturraspe J., Responsabilidad por daños, T. I., </w:t>
      </w:r>
      <w:proofErr w:type="spellStart"/>
      <w:r w:rsidRPr="002C0941">
        <w:rPr>
          <w:rFonts w:ascii="Arial" w:eastAsia="Arial" w:hAnsi="Arial" w:cs="Arial"/>
          <w:iCs/>
          <w:sz w:val="20"/>
          <w:szCs w:val="20"/>
          <w:lang w:eastAsia="es-CO"/>
        </w:rPr>
        <w:t>Ediar</w:t>
      </w:r>
      <w:proofErr w:type="spellEnd"/>
      <w:r w:rsidRPr="002C0941">
        <w:rPr>
          <w:rFonts w:ascii="Arial" w:eastAsia="Arial" w:hAnsi="Arial" w:cs="Arial"/>
          <w:iCs/>
          <w:sz w:val="20"/>
          <w:szCs w:val="20"/>
          <w:lang w:eastAsia="es-CO"/>
        </w:rPr>
        <w:t>, Buenos Aires, 1971, pág.89; citado por Stiglitz Rubén S., Derecho de Seguros, T.I., Abeledo – Perrot, Buenos Aires, 1998, pág.228).”</w:t>
      </w:r>
      <w:r w:rsidRPr="002C0941">
        <w:rPr>
          <w:rFonts w:ascii="Arial" w:eastAsia="Arial" w:hAnsi="Arial" w:cs="Arial"/>
          <w:iCs/>
          <w:sz w:val="20"/>
          <w:szCs w:val="20"/>
          <w:vertAlign w:val="superscript"/>
          <w:lang w:eastAsia="es-CO"/>
        </w:rPr>
        <w:footnoteReference w:id="6"/>
      </w:r>
      <w:r w:rsidRPr="002C0941">
        <w:rPr>
          <w:rFonts w:ascii="Arial" w:eastAsia="Arial" w:hAnsi="Arial" w:cs="Arial"/>
          <w:iCs/>
          <w:sz w:val="20"/>
          <w:szCs w:val="20"/>
          <w:lang w:eastAsia="es-CO"/>
        </w:rPr>
        <w:t xml:space="preserve"> (Subrayado y negrilla fuera del texto original)</w:t>
      </w:r>
    </w:p>
    <w:p w14:paraId="430861DD"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p>
    <w:p w14:paraId="339F2158"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lastRenderedPageBreak/>
        <w:t xml:space="preserve">En resumen, la culpa grave es un concepto jurídico que puede identificarse con todos aquellos comportamientos supremamente negligentes que son llevados a cabo por parte de las personas más descuidadas. Ahora, en lo que respecta al dolo, nuevamente se debe abordar el ya analizado artículo 63 del C.C., el cual explica: </w:t>
      </w:r>
    </w:p>
    <w:p w14:paraId="7ACF0070" w14:textId="77777777" w:rsidR="00626126" w:rsidRPr="002C0941" w:rsidRDefault="00626126" w:rsidP="00626126">
      <w:pPr>
        <w:widowControl/>
        <w:autoSpaceDE/>
        <w:autoSpaceDN/>
        <w:spacing w:line="360" w:lineRule="auto"/>
        <w:ind w:left="10" w:hanging="10"/>
        <w:jc w:val="both"/>
        <w:rPr>
          <w:rFonts w:ascii="Arial" w:eastAsia="Arial" w:hAnsi="Arial" w:cs="Arial"/>
          <w:i/>
          <w:lang w:eastAsia="es-CO"/>
        </w:rPr>
      </w:pPr>
    </w:p>
    <w:p w14:paraId="7250AFDC" w14:textId="77777777" w:rsidR="00626126" w:rsidRPr="002C0941" w:rsidRDefault="00626126" w:rsidP="00626126">
      <w:pPr>
        <w:widowControl/>
        <w:tabs>
          <w:tab w:val="left" w:pos="8222"/>
        </w:tabs>
        <w:autoSpaceDE/>
        <w:autoSpaceDN/>
        <w:ind w:left="851" w:right="843"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“ARTICULO 63. &lt;CULPA Y DOLO&gt;. La ley distingue tres especies de culpa o descuido.</w:t>
      </w:r>
    </w:p>
    <w:p w14:paraId="1C778FC6" w14:textId="77777777" w:rsidR="00626126" w:rsidRPr="002C0941" w:rsidRDefault="00626126" w:rsidP="00626126">
      <w:pPr>
        <w:widowControl/>
        <w:tabs>
          <w:tab w:val="left" w:pos="8222"/>
        </w:tabs>
        <w:autoSpaceDE/>
        <w:autoSpaceDN/>
        <w:ind w:left="851" w:right="843" w:hanging="10"/>
        <w:jc w:val="both"/>
        <w:rPr>
          <w:rFonts w:ascii="Arial" w:eastAsia="Arial" w:hAnsi="Arial" w:cs="Arial"/>
          <w:iCs/>
          <w:sz w:val="20"/>
          <w:szCs w:val="20"/>
          <w:lang w:eastAsia="es-CO"/>
        </w:rPr>
      </w:pPr>
    </w:p>
    <w:p w14:paraId="31D3545B" w14:textId="77777777" w:rsidR="00626126" w:rsidRPr="002C0941" w:rsidRDefault="00626126" w:rsidP="00626126">
      <w:pPr>
        <w:widowControl/>
        <w:tabs>
          <w:tab w:val="left" w:pos="8222"/>
        </w:tabs>
        <w:autoSpaceDE/>
        <w:autoSpaceDN/>
        <w:ind w:left="851" w:right="843" w:hanging="10"/>
        <w:jc w:val="both"/>
        <w:rPr>
          <w:rFonts w:ascii="Arial" w:eastAsia="Arial" w:hAnsi="Arial" w:cs="Arial"/>
          <w:iCs/>
          <w:sz w:val="20"/>
          <w:szCs w:val="20"/>
          <w:lang w:eastAsia="es-CO"/>
        </w:rPr>
      </w:pPr>
      <w:r w:rsidRPr="002C0941">
        <w:rPr>
          <w:rFonts w:ascii="Arial" w:eastAsia="Arial" w:hAnsi="Arial" w:cs="Arial"/>
          <w:b/>
          <w:iCs/>
          <w:sz w:val="20"/>
          <w:szCs w:val="20"/>
          <w:u w:val="single"/>
          <w:lang w:eastAsia="es-CO"/>
        </w:rPr>
        <w:t>El dolo consiste en la intención positiva de inferir injuria a la persona o propiedad de otro</w:t>
      </w:r>
      <w:r w:rsidRPr="002C0941">
        <w:rPr>
          <w:rFonts w:ascii="Arial" w:eastAsia="Arial" w:hAnsi="Arial" w:cs="Arial"/>
          <w:iCs/>
          <w:sz w:val="20"/>
          <w:szCs w:val="20"/>
          <w:lang w:eastAsia="es-CO"/>
        </w:rPr>
        <w:t>”. (Subrayado y negrilla fuera del texto original)</w:t>
      </w:r>
    </w:p>
    <w:p w14:paraId="1357EE18" w14:textId="77777777" w:rsidR="00626126" w:rsidRPr="002C0941" w:rsidRDefault="00626126" w:rsidP="00626126">
      <w:pPr>
        <w:widowControl/>
        <w:autoSpaceDE/>
        <w:autoSpaceDN/>
        <w:spacing w:line="360" w:lineRule="auto"/>
        <w:jc w:val="both"/>
        <w:rPr>
          <w:rFonts w:ascii="Arial" w:eastAsiaTheme="minorHAnsi" w:hAnsi="Arial" w:cs="Arial"/>
          <w:i/>
        </w:rPr>
      </w:pPr>
    </w:p>
    <w:p w14:paraId="2F55C9B0"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Frente al particular, la Corte Suprema de Justicia definió el concepto de dolo, tal y como se evidencia a continuación: </w:t>
      </w:r>
    </w:p>
    <w:p w14:paraId="09273CE8" w14:textId="77777777" w:rsidR="00626126" w:rsidRPr="002C0941" w:rsidRDefault="00626126" w:rsidP="00626126">
      <w:pPr>
        <w:widowControl/>
        <w:autoSpaceDE/>
        <w:autoSpaceDN/>
        <w:spacing w:line="360" w:lineRule="auto"/>
        <w:ind w:left="10" w:right="851" w:hanging="10"/>
        <w:jc w:val="both"/>
        <w:rPr>
          <w:rFonts w:ascii="Arial" w:eastAsia="Arial" w:hAnsi="Arial" w:cs="Arial"/>
          <w:sz w:val="20"/>
          <w:szCs w:val="20"/>
          <w:lang w:eastAsia="es-CO"/>
        </w:rPr>
      </w:pPr>
    </w:p>
    <w:p w14:paraId="41584D33" w14:textId="77777777" w:rsidR="00626126" w:rsidRPr="002C0941" w:rsidRDefault="00626126" w:rsidP="00626126">
      <w:pPr>
        <w:widowControl/>
        <w:tabs>
          <w:tab w:val="left" w:pos="8222"/>
        </w:tabs>
        <w:autoSpaceDE/>
        <w:autoSpaceDN/>
        <w:ind w:left="851" w:right="843" w:hanging="10"/>
        <w:jc w:val="both"/>
        <w:rPr>
          <w:rFonts w:ascii="Arial" w:eastAsia="Arial" w:hAnsi="Arial" w:cs="Arial"/>
          <w:i/>
          <w:sz w:val="20"/>
          <w:szCs w:val="20"/>
          <w:lang w:eastAsia="es-CO"/>
        </w:rPr>
      </w:pPr>
      <w:r w:rsidRPr="002C0941">
        <w:rPr>
          <w:rFonts w:ascii="Arial" w:eastAsia="Times New Roman" w:hAnsi="Arial" w:cs="Arial"/>
          <w:iCs/>
          <w:sz w:val="20"/>
          <w:szCs w:val="20"/>
          <w:lang w:eastAsia="es-CO"/>
        </w:rPr>
        <w:t xml:space="preserve">“[l]as voces utilizadas por la ley (Art. 63 C.C.) para definir el dolo concuerdan con la noción doctrinaria que lo sitúa y destaca en cualquier pretensión de alcanzar un resultado contrario al derecho, </w:t>
      </w:r>
      <w:r w:rsidRPr="002C0941">
        <w:rPr>
          <w:rFonts w:ascii="Arial" w:eastAsia="Times New Roman" w:hAnsi="Arial" w:cs="Arial"/>
          <w:b/>
          <w:iCs/>
          <w:sz w:val="20"/>
          <w:szCs w:val="20"/>
          <w:u w:val="single"/>
          <w:lang w:eastAsia="es-CO"/>
        </w:rPr>
        <w:t>caracterizada por la conciencia de quebrantar una obligación o de vulnerar un interés jurídico ajeno</w:t>
      </w:r>
      <w:r w:rsidRPr="002C0941">
        <w:rPr>
          <w:rFonts w:ascii="Arial" w:eastAsia="Times New Roman" w:hAnsi="Arial" w:cs="Arial"/>
          <w:iCs/>
          <w:sz w:val="20"/>
          <w:szCs w:val="20"/>
          <w:lang w:eastAsia="es-CO"/>
        </w:rPr>
        <w:t xml:space="preserve">; </w:t>
      </w:r>
      <w:r w:rsidRPr="002C0941">
        <w:rPr>
          <w:rFonts w:ascii="Arial" w:eastAsia="Times New Roman" w:hAnsi="Arial" w:cs="Arial"/>
          <w:b/>
          <w:iCs/>
          <w:sz w:val="20"/>
          <w:szCs w:val="20"/>
          <w:u w:val="single"/>
          <w:lang w:eastAsia="es-CO"/>
        </w:rPr>
        <w:t>el dolo se constituye pues, por la intención maliciosa</w:t>
      </w:r>
      <w:r w:rsidRPr="002C0941">
        <w:rPr>
          <w:rFonts w:ascii="Arial" w:eastAsia="Times New Roman" w:hAnsi="Arial" w:cs="Arial"/>
          <w:iCs/>
          <w:sz w:val="20"/>
          <w:szCs w:val="20"/>
          <w:lang w:eastAsia="es-CO"/>
        </w:rPr>
        <w:t xml:space="preserve"> (…)” </w:t>
      </w:r>
      <w:r w:rsidRPr="002C0941">
        <w:rPr>
          <w:rFonts w:ascii="Arial" w:eastAsia="Arial" w:hAnsi="Arial" w:cs="Arial"/>
          <w:iCs/>
          <w:sz w:val="20"/>
          <w:szCs w:val="20"/>
          <w:lang w:eastAsia="es-CO"/>
        </w:rPr>
        <w:t>(subrayado y negrilla fuera del texto original</w:t>
      </w:r>
      <w:r w:rsidRPr="002C0941">
        <w:rPr>
          <w:rFonts w:ascii="Arial" w:eastAsia="Arial" w:hAnsi="Arial" w:cs="Arial"/>
          <w:i/>
          <w:sz w:val="20"/>
          <w:szCs w:val="20"/>
          <w:lang w:eastAsia="es-CO"/>
        </w:rPr>
        <w:t>)</w:t>
      </w:r>
      <w:r w:rsidRPr="002C0941">
        <w:rPr>
          <w:rFonts w:ascii="Arial" w:eastAsia="Times New Roman" w:hAnsi="Arial" w:cs="Arial"/>
          <w:i/>
          <w:sz w:val="20"/>
          <w:szCs w:val="20"/>
          <w:vertAlign w:val="superscript"/>
          <w:lang w:eastAsia="es-CO"/>
        </w:rPr>
        <w:footnoteReference w:id="7"/>
      </w:r>
      <w:r w:rsidRPr="002C0941">
        <w:rPr>
          <w:rFonts w:ascii="Arial" w:eastAsia="Times New Roman" w:hAnsi="Arial" w:cs="Arial"/>
          <w:i/>
          <w:sz w:val="20"/>
          <w:szCs w:val="20"/>
          <w:lang w:eastAsia="es-CO"/>
        </w:rPr>
        <w:t xml:space="preserve"> </w:t>
      </w:r>
    </w:p>
    <w:p w14:paraId="73966ADA"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p>
    <w:p w14:paraId="6C8E186A"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En ese sentido, para endilgarle responsabilidad fiscal a la persona previamente identificada, es indispensable que, utilizando los elementos probatorios conducentes, pertinentes y útiles, se acredite indefectiblemente un patrón de conducta supremamente negligente que se asimile al de las personas más descuidadas, o a la intención positiva de causar un menoscabo al patrimonio público. </w:t>
      </w:r>
    </w:p>
    <w:p w14:paraId="224B9804"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p>
    <w:p w14:paraId="49138E85" w14:textId="77777777" w:rsidR="00626126" w:rsidRPr="002C0941" w:rsidRDefault="00626126" w:rsidP="00626126">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Ahora bien, al analizar el acervo probatorio que obra en el plenario, resulta fundamental ponerle de presente al despacho que ninguna de las pruebas que han sido allegadas permiten acreditar una conducta dolosa o gravemente culposa en cabeza de los presuntos responsables. Así las cosas, en ningún escenario las conductas de estas personas pueden ser catalogada como una actuación negligente que se asimile al de las personas más descuidadas (gravemente culposa), o con una intención positiva y maliciosa de causar un daño al patrimonio público (dolosa), por lo que al no existir prueba fehaciente del elemento que aquí se discute, corresponderá al ente de control declarar su inexistencia y proceder con el archivo del proceso.</w:t>
      </w:r>
    </w:p>
    <w:p w14:paraId="0E4F5F95" w14:textId="77777777" w:rsidR="00626126" w:rsidRPr="002C0941" w:rsidRDefault="00626126" w:rsidP="00626126">
      <w:pPr>
        <w:widowControl/>
        <w:autoSpaceDE/>
        <w:autoSpaceDN/>
        <w:spacing w:line="360" w:lineRule="auto"/>
        <w:jc w:val="both"/>
        <w:rPr>
          <w:rFonts w:ascii="Arial" w:eastAsia="Arial" w:hAnsi="Arial" w:cs="Arial"/>
          <w:lang w:eastAsia="es-CO"/>
        </w:rPr>
      </w:pPr>
    </w:p>
    <w:p w14:paraId="0E8BD65A" w14:textId="4FB63AD1" w:rsidR="00D074A4" w:rsidRPr="00D074A4" w:rsidRDefault="00626126" w:rsidP="00F15D1D">
      <w:pPr>
        <w:spacing w:line="360" w:lineRule="auto"/>
        <w:ind w:right="-7" w:hanging="10"/>
        <w:jc w:val="both"/>
        <w:rPr>
          <w:rFonts w:ascii="Arial" w:eastAsia="Arial" w:hAnsi="Arial" w:cs="Arial"/>
          <w:color w:val="000000"/>
          <w:lang w:eastAsia="es-CO"/>
        </w:rPr>
      </w:pPr>
      <w:r>
        <w:rPr>
          <w:rFonts w:ascii="Arial" w:eastAsia="Arial" w:hAnsi="Arial" w:cs="Arial"/>
          <w:lang w:eastAsia="es-CO"/>
        </w:rPr>
        <w:t>N</w:t>
      </w:r>
      <w:r w:rsidRPr="002C0941">
        <w:rPr>
          <w:rFonts w:ascii="Arial" w:eastAsia="Arial" w:hAnsi="Arial" w:cs="Arial"/>
          <w:lang w:eastAsia="es-CO"/>
        </w:rPr>
        <w:t xml:space="preserve">o se evidencia que el ente de control haya determinado con claridad cuál es la conducta dolosa o gravemente culposa desarrollada por los presuntos responsables que conllevó a la iniciación del proceso fiscal, pues es claro que no existe detrimento del patrimonio del Estado por </w:t>
      </w:r>
      <w:r w:rsidR="00703FE2" w:rsidRPr="00A96B74">
        <w:rPr>
          <w:rFonts w:ascii="Arial" w:eastAsia="Arial" w:hAnsi="Arial" w:cs="Arial"/>
          <w:color w:val="000000" w:themeColor="text1"/>
          <w:lang w:eastAsia="es-CO"/>
        </w:rPr>
        <w:t>cuanto</w:t>
      </w:r>
      <w:r w:rsidR="006260F6">
        <w:rPr>
          <w:rFonts w:ascii="Arial" w:eastAsia="Arial" w:hAnsi="Arial" w:cs="Arial"/>
          <w:color w:val="000000" w:themeColor="text1"/>
          <w:lang w:eastAsia="es-CO"/>
        </w:rPr>
        <w:t xml:space="preserve"> </w:t>
      </w:r>
      <w:r w:rsidR="00A302C1" w:rsidRPr="007B7EC9">
        <w:rPr>
          <w:rFonts w:ascii="Arial" w:eastAsia="Arial" w:hAnsi="Arial" w:cs="Arial"/>
          <w:color w:val="000000"/>
          <w:lang w:eastAsia="es-CO"/>
        </w:rPr>
        <w:t xml:space="preserve">no se ha determinado </w:t>
      </w:r>
      <w:r w:rsidR="00A302C1" w:rsidRPr="007B7EC9">
        <w:rPr>
          <w:rFonts w:ascii="Arial" w:eastAsiaTheme="minorHAnsi" w:hAnsi="Arial" w:cs="Arial"/>
        </w:rPr>
        <w:t>con exactitud</w:t>
      </w:r>
      <w:r w:rsidR="00A302C1">
        <w:rPr>
          <w:rFonts w:ascii="Arial" w:eastAsiaTheme="minorHAnsi" w:hAnsi="Arial" w:cs="Arial"/>
        </w:rPr>
        <w:t xml:space="preserve"> que </w:t>
      </w:r>
      <w:r w:rsidR="00A302C1" w:rsidRPr="00CF2D54">
        <w:rPr>
          <w:rFonts w:ascii="Arial" w:eastAsiaTheme="minorHAnsi" w:hAnsi="Arial" w:cs="Arial"/>
        </w:rPr>
        <w:t xml:space="preserve">la causa del deterioro del </w:t>
      </w:r>
      <w:r w:rsidR="00A302C1" w:rsidRPr="00CF2D54">
        <w:rPr>
          <w:rFonts w:ascii="Arial" w:eastAsia="Arial" w:hAnsi="Arial" w:cs="Arial"/>
          <w:color w:val="000000"/>
          <w:lang w:eastAsia="es-CO"/>
        </w:rPr>
        <w:t xml:space="preserve">manto impermeabilizante de la cubierta </w:t>
      </w:r>
      <w:r w:rsidR="00A302C1" w:rsidRPr="00CF2D54">
        <w:rPr>
          <w:rFonts w:ascii="Arial" w:eastAsiaTheme="minorHAnsi" w:hAnsi="Arial" w:cs="Arial"/>
        </w:rPr>
        <w:t>sea atribuible a los funcionarios investigados</w:t>
      </w:r>
      <w:r w:rsidR="00A302C1">
        <w:rPr>
          <w:rFonts w:ascii="Arial" w:eastAsiaTheme="minorHAnsi" w:hAnsi="Arial" w:cs="Arial"/>
        </w:rPr>
        <w:t xml:space="preserve">, </w:t>
      </w:r>
      <w:r w:rsidR="00A302C1" w:rsidRPr="00CF2D54">
        <w:rPr>
          <w:rFonts w:ascii="Arial" w:eastAsiaTheme="minorHAnsi" w:hAnsi="Arial" w:cs="Arial"/>
        </w:rPr>
        <w:t>generando sobrecostos por su reparación</w:t>
      </w:r>
      <w:r w:rsidR="00D074A4">
        <w:rPr>
          <w:rFonts w:ascii="Arial" w:eastAsiaTheme="minorHAnsi" w:hAnsi="Arial" w:cs="Arial"/>
        </w:rPr>
        <w:t>,</w:t>
      </w:r>
      <w:r w:rsidR="00A302C1">
        <w:rPr>
          <w:rFonts w:ascii="Arial" w:eastAsiaTheme="minorHAnsi" w:hAnsi="Arial" w:cs="Arial"/>
        </w:rPr>
        <w:t xml:space="preserve"> ni se ha determinado un doble pago por el mismo concepto en relación con el</w:t>
      </w:r>
      <w:r w:rsidR="00A302C1" w:rsidRPr="00CF2D54">
        <w:rPr>
          <w:rFonts w:ascii="Arial" w:eastAsia="Arial" w:hAnsi="Arial" w:cs="Arial"/>
          <w:color w:val="000000"/>
          <w:lang w:eastAsia="es-CO"/>
        </w:rPr>
        <w:t xml:space="preserve"> ítem 1.1.27 del contrato</w:t>
      </w:r>
      <w:r w:rsidR="00D074A4">
        <w:rPr>
          <w:rFonts w:ascii="Arial" w:eastAsia="Arial" w:hAnsi="Arial" w:cs="Arial"/>
          <w:color w:val="000000"/>
          <w:lang w:eastAsia="es-CO"/>
        </w:rPr>
        <w:t>,</w:t>
      </w:r>
      <w:r w:rsidR="00A302C1">
        <w:rPr>
          <w:rFonts w:ascii="Arial" w:eastAsia="Arial" w:hAnsi="Arial" w:cs="Arial"/>
          <w:color w:val="000000"/>
          <w:lang w:eastAsia="es-CO"/>
        </w:rPr>
        <w:t xml:space="preserve"> </w:t>
      </w:r>
      <w:r w:rsidR="00703FE2" w:rsidRPr="00A96B74">
        <w:rPr>
          <w:rFonts w:ascii="Arial" w:eastAsiaTheme="minorHAnsi" w:hAnsi="Arial" w:cs="Arial"/>
        </w:rPr>
        <w:t xml:space="preserve">o que </w:t>
      </w:r>
      <w:r w:rsidR="00A302C1">
        <w:rPr>
          <w:rFonts w:ascii="Arial" w:eastAsiaTheme="minorHAnsi" w:hAnsi="Arial" w:cs="Arial"/>
        </w:rPr>
        <w:t xml:space="preserve">los recursos </w:t>
      </w:r>
      <w:r w:rsidR="00703FE2" w:rsidRPr="00A96B74">
        <w:rPr>
          <w:rFonts w:ascii="Arial" w:eastAsia="Arial" w:hAnsi="Arial" w:cs="Arial"/>
          <w:color w:val="000000"/>
          <w:lang w:eastAsia="es-CO"/>
        </w:rPr>
        <w:t xml:space="preserve">hayan sido tomados en provecho propio o de un tercero por parte de los funcionarios, </w:t>
      </w:r>
      <w:r w:rsidR="00C7036A" w:rsidRPr="00A96B74">
        <w:rPr>
          <w:rFonts w:ascii="Arial" w:eastAsia="Arial" w:hAnsi="Arial" w:cs="Arial"/>
          <w:color w:val="000000"/>
          <w:lang w:eastAsia="es-CO"/>
        </w:rPr>
        <w:t>por lo que anticipadamente no se puede determinar una mala gestión fiscal</w:t>
      </w:r>
      <w:r w:rsidR="0019437A" w:rsidRPr="00A96B74">
        <w:rPr>
          <w:rFonts w:ascii="Arial" w:eastAsia="Arial" w:hAnsi="Arial" w:cs="Arial"/>
          <w:color w:val="000000"/>
          <w:lang w:eastAsia="es-CO"/>
        </w:rPr>
        <w:t xml:space="preserve"> </w:t>
      </w:r>
      <w:r w:rsidR="00C7036A" w:rsidRPr="00A96B74">
        <w:rPr>
          <w:rFonts w:ascii="Arial" w:eastAsia="Arial" w:hAnsi="Arial" w:cs="Arial"/>
          <w:color w:val="000000"/>
          <w:lang w:eastAsia="es-CO"/>
        </w:rPr>
        <w:t>o un descuido por parte de l</w:t>
      </w:r>
      <w:r w:rsidR="0019437A" w:rsidRPr="00A96B74">
        <w:rPr>
          <w:rFonts w:ascii="Arial" w:eastAsia="Arial" w:hAnsi="Arial" w:cs="Arial"/>
          <w:color w:val="000000"/>
          <w:lang w:eastAsia="es-CO"/>
        </w:rPr>
        <w:t>os</w:t>
      </w:r>
      <w:r w:rsidR="00C7036A" w:rsidRPr="00A96B74">
        <w:rPr>
          <w:rFonts w:ascii="Arial" w:eastAsia="Arial" w:hAnsi="Arial" w:cs="Arial"/>
          <w:color w:val="000000"/>
          <w:lang w:eastAsia="es-CO"/>
        </w:rPr>
        <w:t xml:space="preserve"> funcionari</w:t>
      </w:r>
      <w:r w:rsidR="0019437A" w:rsidRPr="00A96B74">
        <w:rPr>
          <w:rFonts w:ascii="Arial" w:eastAsia="Arial" w:hAnsi="Arial" w:cs="Arial"/>
          <w:color w:val="000000"/>
          <w:lang w:eastAsia="es-CO"/>
        </w:rPr>
        <w:t>os</w:t>
      </w:r>
      <w:r w:rsidR="00C7036A" w:rsidRPr="00A96B74">
        <w:rPr>
          <w:rFonts w:ascii="Arial" w:eastAsia="Arial" w:hAnsi="Arial" w:cs="Arial"/>
          <w:color w:val="000000"/>
          <w:lang w:eastAsia="es-CO"/>
        </w:rPr>
        <w:t xml:space="preserve"> aquí investigad</w:t>
      </w:r>
      <w:r w:rsidR="0019437A" w:rsidRPr="00A96B74">
        <w:rPr>
          <w:rFonts w:ascii="Arial" w:eastAsia="Arial" w:hAnsi="Arial" w:cs="Arial"/>
          <w:color w:val="000000"/>
          <w:lang w:eastAsia="es-CO"/>
        </w:rPr>
        <w:t>os que hayan causado daño patrimonial al Estado</w:t>
      </w:r>
      <w:r w:rsidR="00D074A4">
        <w:rPr>
          <w:rFonts w:ascii="Arial" w:eastAsia="Arial" w:hAnsi="Arial" w:cs="Arial"/>
          <w:color w:val="000000"/>
          <w:lang w:eastAsia="es-CO"/>
        </w:rPr>
        <w:t>. Aunado a lo anterior, tampoco se</w:t>
      </w:r>
      <w:r w:rsidR="00D074A4" w:rsidRPr="00D074A4">
        <w:rPr>
          <w:rFonts w:ascii="Arial" w:eastAsia="Arial" w:hAnsi="Arial" w:cs="Arial"/>
          <w:color w:val="000000"/>
          <w:lang w:eastAsia="es-CO"/>
        </w:rPr>
        <w:t xml:space="preserve"> ha acreditado una incorrecta gestión por parte de las personas que fungieron como interventoras del contrato de </w:t>
      </w:r>
      <w:r w:rsidR="00F15D1D">
        <w:rPr>
          <w:rFonts w:ascii="Arial" w:eastAsia="Arial" w:hAnsi="Arial" w:cs="Arial"/>
          <w:color w:val="000000"/>
          <w:lang w:eastAsia="es-CO"/>
        </w:rPr>
        <w:t>obra, por cuanto</w:t>
      </w:r>
      <w:r w:rsidR="00F15D1D" w:rsidRPr="00A25B93">
        <w:rPr>
          <w:rFonts w:ascii="Arial" w:hAnsi="Arial" w:cs="Arial"/>
          <w:color w:val="000000" w:themeColor="text1"/>
          <w:lang w:eastAsia="es-CO"/>
        </w:rPr>
        <w:t xml:space="preserve"> cumpli</w:t>
      </w:r>
      <w:r w:rsidR="00F15D1D">
        <w:rPr>
          <w:rFonts w:ascii="Arial" w:hAnsi="Arial" w:cs="Arial"/>
          <w:color w:val="000000" w:themeColor="text1"/>
          <w:lang w:eastAsia="es-CO"/>
        </w:rPr>
        <w:t>eron</w:t>
      </w:r>
      <w:r w:rsidR="00F15D1D" w:rsidRPr="00A25B93">
        <w:rPr>
          <w:rFonts w:ascii="Arial" w:hAnsi="Arial" w:cs="Arial"/>
          <w:color w:val="000000" w:themeColor="text1"/>
          <w:lang w:eastAsia="es-CO"/>
        </w:rPr>
        <w:t xml:space="preserve"> cabalmente con el rol asignado, consistente en ejercer control técnico, administrativo, financiero y jurídico sobre las obras de adecuación, mejoramiento y atención de emergencias en las instituciones educativas y sedes administrativas a cargo de la Secretaría de Educación Distrita</w:t>
      </w:r>
      <w:r w:rsidR="00F15D1D">
        <w:rPr>
          <w:rFonts w:ascii="Arial" w:hAnsi="Arial" w:cs="Arial"/>
          <w:color w:val="000000" w:themeColor="text1"/>
          <w:lang w:eastAsia="es-CO"/>
        </w:rPr>
        <w:t xml:space="preserve">l. </w:t>
      </w:r>
    </w:p>
    <w:p w14:paraId="4E190C80" w14:textId="0130308D" w:rsidR="00626126" w:rsidRPr="002C0941" w:rsidRDefault="00626126" w:rsidP="00D074A4">
      <w:pPr>
        <w:widowControl/>
        <w:autoSpaceDE/>
        <w:autoSpaceDN/>
        <w:spacing w:line="360" w:lineRule="auto"/>
        <w:ind w:right="-7" w:hanging="10"/>
        <w:jc w:val="both"/>
        <w:rPr>
          <w:rFonts w:ascii="Arial" w:eastAsia="Times New Roman" w:hAnsi="Arial" w:cs="Arial"/>
          <w:lang w:eastAsia="es-CO"/>
        </w:rPr>
      </w:pPr>
    </w:p>
    <w:p w14:paraId="32016FBB" w14:textId="77777777" w:rsidR="00626126" w:rsidRDefault="00626126" w:rsidP="00626126">
      <w:pPr>
        <w:widowControl/>
        <w:autoSpaceDE/>
        <w:autoSpaceDN/>
        <w:spacing w:line="360" w:lineRule="auto"/>
        <w:ind w:left="11" w:right="-6" w:hanging="11"/>
        <w:jc w:val="both"/>
        <w:rPr>
          <w:rFonts w:ascii="Arial" w:eastAsia="Arial" w:hAnsi="Arial" w:cs="Arial"/>
          <w:lang w:eastAsia="es-CO"/>
        </w:rPr>
      </w:pPr>
      <w:r w:rsidRPr="002C0941">
        <w:rPr>
          <w:rFonts w:ascii="Arial" w:eastAsia="Times New Roman" w:hAnsi="Arial" w:cs="Arial"/>
          <w:lang w:eastAsia="es-CO"/>
        </w:rPr>
        <w:lastRenderedPageBreak/>
        <w:t xml:space="preserve">En conclusión, el auto de apertura o esta investigación fiscal se inició pese a </w:t>
      </w:r>
      <w:r w:rsidRPr="002C0941">
        <w:rPr>
          <w:rFonts w:ascii="Arial" w:eastAsia="Arial" w:hAnsi="Arial" w:cs="Arial"/>
          <w:lang w:eastAsia="es-CO"/>
        </w:rPr>
        <w:t xml:space="preserve">la inexistencia de un daño patrimonial causado en contra del Estado y de una conducta reprochable a los implicados, por lo que es jurídicamente improcedente la declaratoria de responsabilidad fiscal debido a la inexistencia </w:t>
      </w:r>
      <w:r w:rsidRPr="002C0941">
        <w:rPr>
          <w:rFonts w:ascii="Arial" w:eastAsia="Calibri" w:hAnsi="Arial" w:cs="Arial"/>
          <w:lang w:eastAsia="es-CO"/>
        </w:rPr>
        <w:t>de los elementos expuestos en el artículo 5 de la Ley 610 del 2000, esto es, una conducta dolosa o gravemente culposa atribuible al gestor fiscal, un daño patrimonial del Estado y un nexo causal entre los elementos previamente expuestos. Por ello</w:t>
      </w:r>
      <w:r w:rsidRPr="002C0941">
        <w:rPr>
          <w:rFonts w:ascii="Arial" w:eastAsia="Arial" w:hAnsi="Arial" w:cs="Arial"/>
          <w:lang w:eastAsia="es-CO"/>
        </w:rPr>
        <w:t>, el Despacho imperativamente tendrá que archivar el proceso bajo análisis. Lo anterior, siguiendo lo consagrado en el artículo 47 de la ley 610 de 2000, el cual explica:</w:t>
      </w:r>
    </w:p>
    <w:p w14:paraId="7C281B9E" w14:textId="77777777" w:rsidR="00626126" w:rsidRPr="002C0941" w:rsidRDefault="00626126" w:rsidP="00626126">
      <w:pPr>
        <w:widowControl/>
        <w:autoSpaceDE/>
        <w:autoSpaceDN/>
        <w:spacing w:line="360" w:lineRule="auto"/>
        <w:ind w:left="11" w:right="-6" w:hanging="11"/>
        <w:jc w:val="both"/>
        <w:rPr>
          <w:rFonts w:ascii="Arial" w:eastAsia="Arial" w:hAnsi="Arial" w:cs="Arial"/>
          <w:lang w:eastAsia="es-CO"/>
        </w:rPr>
      </w:pPr>
    </w:p>
    <w:p w14:paraId="29B86F91" w14:textId="77777777" w:rsidR="00626126" w:rsidRPr="002C0941" w:rsidRDefault="00626126" w:rsidP="00626126">
      <w:pPr>
        <w:widowControl/>
        <w:tabs>
          <w:tab w:val="left" w:pos="7938"/>
          <w:tab w:val="left" w:pos="8222"/>
        </w:tabs>
        <w:autoSpaceDE/>
        <w:autoSpaceDN/>
        <w:ind w:left="851" w:right="843"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w:t>
      </w:r>
      <w:bookmarkStart w:id="6" w:name="47"/>
      <w:r w:rsidRPr="002C0941">
        <w:rPr>
          <w:rFonts w:ascii="Arial" w:eastAsia="Arial" w:hAnsi="Arial" w:cs="Arial"/>
          <w:b/>
          <w:bCs/>
          <w:iCs/>
          <w:sz w:val="20"/>
          <w:szCs w:val="20"/>
          <w:lang w:eastAsia="es-CO"/>
        </w:rPr>
        <w:t>ARTICULO 47. AUTO DE ARCHIVO.</w:t>
      </w:r>
      <w:bookmarkEnd w:id="6"/>
      <w:r w:rsidRPr="002C0941">
        <w:rPr>
          <w:rFonts w:ascii="Arial" w:eastAsia="Arial" w:hAnsi="Arial" w:cs="Arial"/>
          <w:iCs/>
          <w:sz w:val="20"/>
          <w:szCs w:val="20"/>
          <w:lang w:eastAsia="es-CO"/>
        </w:rPr>
        <w:t xml:space="preserve"> Habrá lugar a proferir auto de archivo cuando se pruebe que el hecho no existió, que no es constitutivo de detrimento patrimonial o no comporta el ejercicio de gestión fiscal, se acredite el resarcimiento pleno del perjuicio o la </w:t>
      </w:r>
      <w:proofErr w:type="spellStart"/>
      <w:r w:rsidRPr="002C0941">
        <w:rPr>
          <w:rFonts w:ascii="Arial" w:eastAsia="Arial" w:hAnsi="Arial" w:cs="Arial"/>
          <w:iCs/>
          <w:sz w:val="20"/>
          <w:szCs w:val="20"/>
          <w:lang w:eastAsia="es-CO"/>
        </w:rPr>
        <w:t>operancia</w:t>
      </w:r>
      <w:proofErr w:type="spellEnd"/>
      <w:r w:rsidRPr="002C0941">
        <w:rPr>
          <w:rFonts w:ascii="Arial" w:eastAsia="Arial" w:hAnsi="Arial" w:cs="Arial"/>
          <w:iCs/>
          <w:sz w:val="20"/>
          <w:szCs w:val="20"/>
          <w:lang w:eastAsia="es-CO"/>
        </w:rPr>
        <w:t xml:space="preserve"> de una causal excluyente de responsabilidad o se demuestre que la acción no podía iniciarse o proseguirse por haber operado la caducidad o la prescripción de </w:t>
      </w:r>
      <w:proofErr w:type="gramStart"/>
      <w:r w:rsidRPr="002C0941">
        <w:rPr>
          <w:rFonts w:ascii="Arial" w:eastAsia="Arial" w:hAnsi="Arial" w:cs="Arial"/>
          <w:iCs/>
          <w:sz w:val="20"/>
          <w:szCs w:val="20"/>
          <w:lang w:eastAsia="es-CO"/>
        </w:rPr>
        <w:t>la misma</w:t>
      </w:r>
      <w:proofErr w:type="gramEnd"/>
      <w:r w:rsidRPr="002C0941">
        <w:rPr>
          <w:rFonts w:ascii="Arial" w:eastAsia="Arial" w:hAnsi="Arial" w:cs="Arial"/>
          <w:iCs/>
          <w:sz w:val="20"/>
          <w:szCs w:val="20"/>
          <w:lang w:eastAsia="es-CO"/>
        </w:rPr>
        <w:t xml:space="preserve">.” </w:t>
      </w:r>
    </w:p>
    <w:p w14:paraId="50B8FAAF" w14:textId="77777777" w:rsidR="00626126" w:rsidRPr="002C0941" w:rsidRDefault="00626126" w:rsidP="00626126">
      <w:pPr>
        <w:widowControl/>
        <w:autoSpaceDE/>
        <w:autoSpaceDN/>
        <w:spacing w:line="360" w:lineRule="auto"/>
        <w:jc w:val="both"/>
        <w:rPr>
          <w:rFonts w:ascii="Arial" w:eastAsia="Arial" w:hAnsi="Arial" w:cs="Arial"/>
          <w:lang w:eastAsia="es-CO"/>
        </w:rPr>
      </w:pPr>
    </w:p>
    <w:p w14:paraId="759B4CF5" w14:textId="019AB7E3" w:rsidR="00B77F9B" w:rsidRDefault="00626126" w:rsidP="00B77F9B">
      <w:pPr>
        <w:widowControl/>
        <w:autoSpaceDE/>
        <w:autoSpaceDN/>
        <w:spacing w:line="360" w:lineRule="auto"/>
        <w:ind w:left="10" w:right="-7" w:hanging="10"/>
        <w:jc w:val="both"/>
        <w:rPr>
          <w:rFonts w:ascii="Arial" w:eastAsia="Arial" w:hAnsi="Arial" w:cs="Arial"/>
          <w:bCs/>
          <w:lang w:eastAsia="es-CO"/>
        </w:rPr>
      </w:pPr>
      <w:r w:rsidRPr="002C0941">
        <w:rPr>
          <w:rFonts w:ascii="Arial" w:eastAsia="Times New Roman" w:hAnsi="Arial" w:cs="Arial"/>
          <w:lang w:eastAsia="es-ES"/>
        </w:rPr>
        <w:t xml:space="preserve">En consecuencia, el honorable Despacho no tendrá una alternativa diferente que archivar el </w:t>
      </w:r>
      <w:r w:rsidR="004D5580">
        <w:rPr>
          <w:rFonts w:ascii="Arial" w:eastAsia="Calibri" w:hAnsi="Arial" w:cs="Arial"/>
          <w:lang w:eastAsia="es-CO"/>
        </w:rPr>
        <w:t>p</w:t>
      </w:r>
      <w:r w:rsidRPr="002C0941">
        <w:rPr>
          <w:rFonts w:ascii="Arial" w:eastAsia="Calibri" w:hAnsi="Arial" w:cs="Arial"/>
          <w:lang w:eastAsia="es-CO"/>
        </w:rPr>
        <w:t xml:space="preserve">roceso de </w:t>
      </w:r>
      <w:r w:rsidR="004D5580">
        <w:rPr>
          <w:rFonts w:ascii="Arial" w:eastAsia="Calibri" w:hAnsi="Arial" w:cs="Arial"/>
          <w:lang w:eastAsia="es-CO"/>
        </w:rPr>
        <w:t>r</w:t>
      </w:r>
      <w:r w:rsidRPr="002C0941">
        <w:rPr>
          <w:rFonts w:ascii="Arial" w:eastAsia="Calibri" w:hAnsi="Arial" w:cs="Arial"/>
          <w:lang w:eastAsia="es-CO"/>
        </w:rPr>
        <w:t xml:space="preserve">esponsabilidad </w:t>
      </w:r>
      <w:r w:rsidR="004D5580">
        <w:rPr>
          <w:rFonts w:ascii="Arial" w:eastAsia="Calibri" w:hAnsi="Arial" w:cs="Arial"/>
          <w:lang w:eastAsia="es-CO"/>
        </w:rPr>
        <w:t>f</w:t>
      </w:r>
      <w:r w:rsidRPr="002C0941">
        <w:rPr>
          <w:rFonts w:ascii="Arial" w:eastAsia="Calibri" w:hAnsi="Arial" w:cs="Arial"/>
          <w:lang w:eastAsia="es-CO"/>
        </w:rPr>
        <w:t>iscal identificado con e</w:t>
      </w:r>
      <w:r w:rsidR="00DE2B6D">
        <w:rPr>
          <w:rFonts w:ascii="Arial" w:eastAsia="Calibri" w:hAnsi="Arial" w:cs="Arial"/>
          <w:lang w:eastAsia="es-CO"/>
        </w:rPr>
        <w:t>l No</w:t>
      </w:r>
      <w:r w:rsidR="0084409D">
        <w:rPr>
          <w:rFonts w:ascii="Arial" w:eastAsia="Calibri" w:hAnsi="Arial" w:cs="Arial"/>
          <w:lang w:eastAsia="es-CO"/>
        </w:rPr>
        <w:t xml:space="preserve">. </w:t>
      </w:r>
      <w:r w:rsidR="0084409D" w:rsidRPr="0084409D">
        <w:rPr>
          <w:rFonts w:ascii="Arial" w:eastAsia="Calibri" w:hAnsi="Arial" w:cs="Arial"/>
          <w:lang w:eastAsia="es-CO"/>
        </w:rPr>
        <w:t>170100-0075-25.</w:t>
      </w:r>
    </w:p>
    <w:p w14:paraId="77A144A3"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00D326BE" w14:textId="77777777" w:rsidR="00C7036A" w:rsidRPr="00A96B74" w:rsidRDefault="00C7036A" w:rsidP="00086451">
      <w:pPr>
        <w:widowControl/>
        <w:autoSpaceDE/>
        <w:autoSpaceDN/>
        <w:spacing w:line="360" w:lineRule="auto"/>
        <w:ind w:left="10" w:hanging="10"/>
        <w:jc w:val="center"/>
        <w:rPr>
          <w:rFonts w:ascii="Arial" w:eastAsia="Arial" w:hAnsi="Arial" w:cs="Arial"/>
          <w:b/>
          <w:bCs/>
          <w:color w:val="000000"/>
          <w:lang w:eastAsia="es-CO"/>
        </w:rPr>
      </w:pPr>
      <w:r w:rsidRPr="00A96B74">
        <w:rPr>
          <w:rFonts w:ascii="Arial" w:eastAsia="Arial" w:hAnsi="Arial" w:cs="Arial"/>
          <w:b/>
          <w:bCs/>
          <w:color w:val="000000"/>
          <w:u w:val="single"/>
          <w:lang w:eastAsia="es-CO"/>
        </w:rPr>
        <w:t>CAPÍTULO III. FUNDAMENTOS FÁCTICOS Y JURÍDICOS DE LA DEFENSA FRENTE A LA VINCULACIÓN DE MAPFRE SEGUROS GENERALES DE COLOMBIA S.A.</w:t>
      </w:r>
    </w:p>
    <w:p w14:paraId="3F81EE83" w14:textId="77777777" w:rsidR="00C7036A" w:rsidRPr="00A96B74" w:rsidRDefault="00C7036A" w:rsidP="00086451">
      <w:pPr>
        <w:widowControl/>
        <w:autoSpaceDE/>
        <w:autoSpaceDN/>
        <w:spacing w:line="360" w:lineRule="auto"/>
        <w:ind w:right="-7"/>
        <w:jc w:val="both"/>
        <w:rPr>
          <w:rFonts w:ascii="Arial" w:eastAsia="Arial" w:hAnsi="Arial" w:cs="Arial"/>
          <w:color w:val="000000"/>
          <w:lang w:eastAsia="es-CO"/>
        </w:rPr>
      </w:pPr>
    </w:p>
    <w:p w14:paraId="312068E2" w14:textId="2573B0EA" w:rsidR="00EE0E79" w:rsidRDefault="00EE0E79" w:rsidP="00284B2E">
      <w:pPr>
        <w:widowControl/>
        <w:autoSpaceDE/>
        <w:autoSpaceDN/>
        <w:spacing w:line="360" w:lineRule="auto"/>
        <w:ind w:left="10" w:hanging="10"/>
        <w:jc w:val="both"/>
        <w:rPr>
          <w:rFonts w:ascii="Arial" w:hAnsi="Arial" w:cs="Arial"/>
        </w:rPr>
      </w:pPr>
      <w:r>
        <w:rPr>
          <w:rFonts w:ascii="Arial" w:eastAsia="Arial" w:hAnsi="Arial" w:cs="Arial"/>
          <w:lang w:eastAsia="es-CO"/>
        </w:rPr>
        <w:t xml:space="preserve">La </w:t>
      </w:r>
      <w:r w:rsidRPr="002C0941">
        <w:rPr>
          <w:rFonts w:ascii="Arial" w:eastAsia="Arial" w:hAnsi="Arial" w:cs="Arial"/>
          <w:lang w:eastAsia="es-CO"/>
        </w:rPr>
        <w:t>Contraloría omitió efectuar el estudio de las condiciones particulares y generales del contrato de seguro mediante el cual se vinculó a la compañía, limitándose exclusivamente a enunciar su existencia. De haberse realizado el respectivo examen, habría advertido que la</w:t>
      </w:r>
      <w:r w:rsidRPr="00EE0E79">
        <w:rPr>
          <w:rFonts w:ascii="Arial" w:eastAsia="Arial" w:hAnsi="Arial" w:cs="Arial"/>
          <w:b/>
          <w:bCs/>
          <w:color w:val="000000"/>
          <w:lang w:eastAsia="es-CO"/>
        </w:rPr>
        <w:t xml:space="preserve"> </w:t>
      </w:r>
      <w:r w:rsidR="0084409D" w:rsidRPr="00A96B74">
        <w:rPr>
          <w:rFonts w:ascii="Arial" w:eastAsia="Arial" w:hAnsi="Arial" w:cs="Arial"/>
          <w:b/>
          <w:bCs/>
          <w:color w:val="000000"/>
          <w:lang w:eastAsia="es-CO"/>
        </w:rPr>
        <w:t xml:space="preserve">Póliza de </w:t>
      </w:r>
      <w:r w:rsidR="0084409D">
        <w:rPr>
          <w:rFonts w:ascii="Arial" w:eastAsia="Arial" w:hAnsi="Arial" w:cs="Arial"/>
          <w:b/>
          <w:bCs/>
          <w:color w:val="000000"/>
          <w:lang w:eastAsia="es-CO"/>
        </w:rPr>
        <w:t>Responsabilidad Civil Servidores Públicos</w:t>
      </w:r>
      <w:r w:rsidR="0084409D" w:rsidRPr="00A96B74">
        <w:rPr>
          <w:rFonts w:ascii="Arial" w:eastAsia="Arial" w:hAnsi="Arial" w:cs="Arial"/>
          <w:b/>
          <w:bCs/>
          <w:color w:val="000000"/>
          <w:lang w:eastAsia="es-CO"/>
        </w:rPr>
        <w:t xml:space="preserve"> No. </w:t>
      </w:r>
      <w:r w:rsidR="0084409D" w:rsidRPr="0070331D">
        <w:rPr>
          <w:rFonts w:ascii="Arial" w:eastAsia="Arial" w:hAnsi="Arial" w:cs="Arial"/>
          <w:b/>
          <w:bCs/>
          <w:color w:val="000000"/>
          <w:lang w:eastAsia="es-CO"/>
        </w:rPr>
        <w:t>2202224000314</w:t>
      </w:r>
      <w:r w:rsidR="0084409D">
        <w:rPr>
          <w:rFonts w:ascii="Arial" w:eastAsia="Arial" w:hAnsi="Arial" w:cs="Arial"/>
          <w:b/>
          <w:bCs/>
          <w:color w:val="000000"/>
          <w:lang w:eastAsia="es-CO"/>
        </w:rPr>
        <w:t xml:space="preserve"> </w:t>
      </w:r>
      <w:r w:rsidRPr="00EE0E79">
        <w:rPr>
          <w:rFonts w:ascii="Arial" w:eastAsia="Arial" w:hAnsi="Arial" w:cs="Arial"/>
          <w:b/>
          <w:bCs/>
          <w:color w:val="000000"/>
          <w:lang w:eastAsia="es-CO"/>
        </w:rPr>
        <w:t xml:space="preserve">no presta cobertura material </w:t>
      </w:r>
      <w:r w:rsidRPr="00EE0E79">
        <w:rPr>
          <w:rFonts w:ascii="Arial" w:eastAsia="Arial" w:hAnsi="Arial" w:cs="Arial"/>
          <w:color w:val="000000"/>
          <w:lang w:eastAsia="es-CO"/>
        </w:rPr>
        <w:t>en el caso concreto,</w:t>
      </w:r>
      <w:r>
        <w:rPr>
          <w:rFonts w:ascii="Arial" w:eastAsia="Arial" w:hAnsi="Arial" w:cs="Arial"/>
          <w:b/>
          <w:bCs/>
          <w:color w:val="000000"/>
          <w:lang w:eastAsia="es-CO"/>
        </w:rPr>
        <w:t xml:space="preserve"> </w:t>
      </w:r>
      <w:r w:rsidRPr="00A96B74">
        <w:rPr>
          <w:rFonts w:ascii="Arial" w:hAnsi="Arial" w:cs="Arial"/>
        </w:rPr>
        <w:t xml:space="preserve">debido a que los hechos investigados </w:t>
      </w:r>
      <w:r w:rsidR="004D5580">
        <w:rPr>
          <w:rFonts w:ascii="Arial" w:hAnsi="Arial" w:cs="Arial"/>
        </w:rPr>
        <w:t>tienen como génesis</w:t>
      </w:r>
      <w:r w:rsidRPr="00A96B74">
        <w:rPr>
          <w:rFonts w:ascii="Arial" w:hAnsi="Arial" w:cs="Arial"/>
        </w:rPr>
        <w:t xml:space="preserve"> irregularidades en la ejecución del </w:t>
      </w:r>
      <w:r w:rsidR="0084409D" w:rsidRPr="00AA58DF">
        <w:rPr>
          <w:rFonts w:ascii="Arial" w:eastAsia="Arial" w:hAnsi="Arial" w:cs="Arial"/>
          <w:b/>
          <w:bCs/>
          <w:color w:val="000000"/>
          <w:lang w:eastAsia="es-CO"/>
        </w:rPr>
        <w:t>Contrato de Obra de Mantenimiento N" C01.PCCGNTR. 2646248 de 2021</w:t>
      </w:r>
      <w:r w:rsidR="0084409D">
        <w:rPr>
          <w:rFonts w:ascii="Arial" w:eastAsia="Arial" w:hAnsi="Arial" w:cs="Arial"/>
          <w:b/>
          <w:bCs/>
          <w:color w:val="000000"/>
          <w:lang w:eastAsia="es-CO"/>
        </w:rPr>
        <w:t xml:space="preserve"> </w:t>
      </w:r>
      <w:r w:rsidR="0084409D">
        <w:rPr>
          <w:rFonts w:ascii="Arial" w:eastAsia="Arial" w:hAnsi="Arial" w:cs="Arial"/>
          <w:color w:val="000000"/>
          <w:lang w:eastAsia="es-CO"/>
        </w:rPr>
        <w:t xml:space="preserve">relacionados </w:t>
      </w:r>
      <w:r w:rsidR="0084409D" w:rsidRPr="00A96B74">
        <w:rPr>
          <w:rFonts w:ascii="Arial" w:eastAsia="Arial" w:hAnsi="Arial" w:cs="Arial"/>
          <w:color w:val="000000"/>
          <w:lang w:eastAsia="es-CO"/>
        </w:rPr>
        <w:t>con el cumplimiento del contrato</w:t>
      </w:r>
      <w:r w:rsidR="0084409D">
        <w:rPr>
          <w:rFonts w:ascii="Arial" w:eastAsia="Arial" w:hAnsi="Arial" w:cs="Arial"/>
          <w:color w:val="000000"/>
          <w:lang w:eastAsia="es-CO"/>
        </w:rPr>
        <w:t xml:space="preserve">, </w:t>
      </w:r>
      <w:r w:rsidR="0084409D" w:rsidRPr="00A96B74">
        <w:rPr>
          <w:rFonts w:ascii="Arial" w:eastAsia="Arial" w:hAnsi="Arial" w:cs="Arial"/>
          <w:color w:val="000000"/>
          <w:lang w:eastAsia="es-CO"/>
        </w:rPr>
        <w:t>la calidad de los bienes</w:t>
      </w:r>
      <w:r w:rsidR="0084409D">
        <w:rPr>
          <w:rFonts w:ascii="Arial" w:eastAsia="Arial" w:hAnsi="Arial" w:cs="Arial"/>
          <w:color w:val="000000"/>
          <w:lang w:eastAsia="es-CO"/>
        </w:rPr>
        <w:t xml:space="preserve"> y estabilidad de la obra</w:t>
      </w:r>
      <w:r w:rsidR="0084409D" w:rsidRPr="00A96B74">
        <w:rPr>
          <w:rFonts w:ascii="Arial" w:eastAsia="Arial" w:hAnsi="Arial" w:cs="Arial"/>
          <w:color w:val="000000"/>
          <w:lang w:eastAsia="es-CO"/>
        </w:rPr>
        <w:t>, riesgos que no se encuentran amparados en la</w:t>
      </w:r>
      <w:r w:rsidR="0084409D">
        <w:rPr>
          <w:rFonts w:ascii="Arial" w:eastAsia="Arial" w:hAnsi="Arial" w:cs="Arial"/>
          <w:color w:val="000000"/>
          <w:lang w:eastAsia="es-CO"/>
        </w:rPr>
        <w:t xml:space="preserve"> </w:t>
      </w:r>
      <w:r w:rsidR="0084409D" w:rsidRPr="003C427C">
        <w:rPr>
          <w:rFonts w:ascii="Arial" w:eastAsia="Arial" w:hAnsi="Arial" w:cs="Arial"/>
          <w:color w:val="000000"/>
          <w:lang w:eastAsia="es-CO"/>
        </w:rPr>
        <w:t>Póliza de Responsabilidad Civil Servidores Públicos No. 2202224000314</w:t>
      </w:r>
      <w:r w:rsidR="0084409D" w:rsidRPr="00A96B74">
        <w:rPr>
          <w:rFonts w:ascii="Arial" w:eastAsia="Arial" w:hAnsi="Arial" w:cs="Arial"/>
          <w:color w:val="000000"/>
          <w:lang w:eastAsia="es-CO"/>
        </w:rPr>
        <w:t>.</w:t>
      </w:r>
      <w:r w:rsidR="0084409D" w:rsidRPr="00CD7555">
        <w:rPr>
          <w:rFonts w:ascii="Arial" w:eastAsia="Arial" w:hAnsi="Arial" w:cs="Arial"/>
          <w:lang w:eastAsia="es-CO"/>
        </w:rPr>
        <w:t xml:space="preserve"> </w:t>
      </w:r>
      <w:r w:rsidR="0084409D" w:rsidRPr="002C0941">
        <w:rPr>
          <w:rFonts w:ascii="Arial" w:eastAsia="Arial" w:hAnsi="Arial" w:cs="Arial"/>
          <w:lang w:eastAsia="es-CO"/>
        </w:rPr>
        <w:t>Además, la Póliza no presta cobertura frente a</w:t>
      </w:r>
      <w:r w:rsidR="0084409D">
        <w:rPr>
          <w:rFonts w:ascii="Arial" w:eastAsia="Arial" w:hAnsi="Arial" w:cs="Arial"/>
          <w:lang w:eastAsia="es-CO"/>
        </w:rPr>
        <w:t xml:space="preserve"> l</w:t>
      </w:r>
      <w:r w:rsidR="0084409D" w:rsidRPr="002C0941">
        <w:rPr>
          <w:rFonts w:ascii="Arial" w:eastAsia="Arial" w:hAnsi="Arial" w:cs="Arial"/>
          <w:lang w:eastAsia="es-CO"/>
        </w:rPr>
        <w:t xml:space="preserve">os actos </w:t>
      </w:r>
      <w:r w:rsidR="0084409D">
        <w:rPr>
          <w:rFonts w:ascii="Arial" w:eastAsia="Arial" w:hAnsi="Arial" w:cs="Arial"/>
          <w:lang w:eastAsia="es-CO"/>
        </w:rPr>
        <w:t>de</w:t>
      </w:r>
      <w:r w:rsidR="0084409D" w:rsidRPr="002C0941">
        <w:rPr>
          <w:rFonts w:ascii="Arial" w:eastAsia="Arial" w:hAnsi="Arial" w:cs="Arial"/>
          <w:lang w:eastAsia="es-CO"/>
        </w:rPr>
        <w:t xml:space="preserve"> supervisores ni contratistas</w:t>
      </w:r>
      <w:r w:rsidR="0084409D">
        <w:rPr>
          <w:rFonts w:ascii="Arial" w:eastAsia="Arial" w:hAnsi="Arial" w:cs="Arial"/>
          <w:lang w:eastAsia="es-CO"/>
        </w:rPr>
        <w:t>.</w:t>
      </w:r>
    </w:p>
    <w:p w14:paraId="5167A72E" w14:textId="77777777" w:rsidR="00DA7597" w:rsidRDefault="00DA7597" w:rsidP="00DA7597">
      <w:pPr>
        <w:widowControl/>
        <w:autoSpaceDE/>
        <w:autoSpaceDN/>
        <w:spacing w:line="360" w:lineRule="auto"/>
        <w:ind w:left="10" w:hanging="10"/>
        <w:jc w:val="both"/>
        <w:rPr>
          <w:rFonts w:ascii="Arial" w:eastAsia="Arial" w:hAnsi="Arial" w:cs="Arial"/>
          <w:color w:val="000000"/>
          <w:lang w:eastAsia="es-CO"/>
        </w:rPr>
      </w:pPr>
    </w:p>
    <w:p w14:paraId="3423BB91" w14:textId="7F1B3DDA" w:rsidR="008C4F8B" w:rsidRDefault="008C4F8B" w:rsidP="008C4F8B">
      <w:pPr>
        <w:widowControl/>
        <w:autoSpaceDE/>
        <w:autoSpaceDN/>
        <w:spacing w:line="360" w:lineRule="auto"/>
        <w:ind w:right="-7"/>
        <w:jc w:val="both"/>
        <w:rPr>
          <w:rFonts w:ascii="Arial" w:eastAsia="Arial" w:hAnsi="Arial" w:cs="Arial"/>
          <w:lang w:eastAsia="es-CO"/>
        </w:rPr>
      </w:pPr>
      <w:r w:rsidRPr="002C0941">
        <w:rPr>
          <w:rFonts w:ascii="Arial" w:eastAsia="Arial" w:hAnsi="Arial" w:cs="Arial"/>
          <w:lang w:eastAsia="es-CO"/>
        </w:rPr>
        <w:t>El artículo 44 de la Ley 610 de</w:t>
      </w:r>
      <w:r w:rsidR="008E4709">
        <w:rPr>
          <w:rFonts w:ascii="Arial" w:eastAsia="Arial" w:hAnsi="Arial" w:cs="Arial"/>
          <w:lang w:eastAsia="es-CO"/>
        </w:rPr>
        <w:t>l</w:t>
      </w:r>
      <w:r w:rsidRPr="002C0941">
        <w:rPr>
          <w:rFonts w:ascii="Arial" w:eastAsia="Arial" w:hAnsi="Arial" w:cs="Arial"/>
          <w:lang w:eastAsia="es-CO"/>
        </w:rPr>
        <w:t xml:space="preserve"> 2000 señala que la vinculación de una compañía de seguros procede cuando el presunto responsable, bien o contrato sobre el cual recaiga el proceso se encuentren amparados por una Póliza:  </w:t>
      </w:r>
    </w:p>
    <w:p w14:paraId="59DF7F9E" w14:textId="77777777" w:rsidR="008C4F8B" w:rsidRPr="002C0941" w:rsidRDefault="008C4F8B" w:rsidP="008C4F8B">
      <w:pPr>
        <w:widowControl/>
        <w:autoSpaceDE/>
        <w:autoSpaceDN/>
        <w:spacing w:line="360" w:lineRule="auto"/>
        <w:ind w:right="-7"/>
        <w:jc w:val="both"/>
        <w:rPr>
          <w:rFonts w:ascii="Arial" w:eastAsia="Arial" w:hAnsi="Arial" w:cs="Arial"/>
          <w:lang w:eastAsia="es-CO"/>
        </w:rPr>
      </w:pPr>
    </w:p>
    <w:p w14:paraId="6E2FB759" w14:textId="77777777" w:rsidR="008C4F8B" w:rsidRPr="002C0941" w:rsidRDefault="008C4F8B" w:rsidP="008C4F8B">
      <w:pPr>
        <w:widowControl/>
        <w:autoSpaceDE/>
        <w:autoSpaceDN/>
        <w:ind w:left="851" w:right="956" w:hanging="10"/>
        <w:jc w:val="both"/>
        <w:rPr>
          <w:rFonts w:ascii="Arial" w:eastAsia="Arial" w:hAnsi="Arial" w:cs="Arial"/>
          <w:i/>
          <w:sz w:val="20"/>
          <w:szCs w:val="20"/>
          <w:lang w:eastAsia="es-CO"/>
        </w:rPr>
      </w:pPr>
      <w:r w:rsidRPr="002C0941">
        <w:rPr>
          <w:rFonts w:ascii="Arial" w:eastAsia="Arial" w:hAnsi="Arial" w:cs="Arial"/>
          <w:iCs/>
          <w:sz w:val="20"/>
          <w:szCs w:val="20"/>
          <w:lang w:eastAsia="es-CO"/>
        </w:rPr>
        <w:t>“</w:t>
      </w:r>
      <w:r w:rsidRPr="002C0941">
        <w:rPr>
          <w:rFonts w:ascii="Arial" w:eastAsia="Arial" w:hAnsi="Arial" w:cs="Arial"/>
          <w:b/>
          <w:bCs/>
          <w:iCs/>
          <w:sz w:val="20"/>
          <w:szCs w:val="20"/>
          <w:u w:val="single"/>
          <w:lang w:eastAsia="es-CO"/>
        </w:rPr>
        <w:t>Cuando el presunto responsable, o el bien o contrato sobre el cual recaiga el objeto del proceso, se encuentren amparados por una póliza, se vinculará al proceso a la compañía de seguros, en calidad de tercero civilmente responsable,</w:t>
      </w:r>
      <w:r w:rsidRPr="002C0941">
        <w:rPr>
          <w:rFonts w:ascii="Arial" w:eastAsia="Arial" w:hAnsi="Arial" w:cs="Arial"/>
          <w:iCs/>
          <w:sz w:val="20"/>
          <w:szCs w:val="20"/>
          <w:lang w:eastAsia="es-CO"/>
        </w:rPr>
        <w:t xml:space="preserve"> en cuya virtud tendrá los mismos derechos y facultades del principal implicado. La vinculación se surtirá mediante la comunicación del auto de apertura del proceso al representante legal o al apoderado designado por éste, con la indicación del motivo de procedencia de aquella</w:t>
      </w:r>
      <w:r w:rsidRPr="002C0941">
        <w:rPr>
          <w:rFonts w:ascii="Arial" w:eastAsia="Arial" w:hAnsi="Arial" w:cs="Arial"/>
          <w:i/>
          <w:sz w:val="20"/>
          <w:szCs w:val="20"/>
          <w:lang w:eastAsia="es-CO"/>
        </w:rPr>
        <w:t xml:space="preserve">.”  </w:t>
      </w:r>
      <w:r w:rsidRPr="002C0941">
        <w:rPr>
          <w:rFonts w:ascii="Arial" w:eastAsia="Arial" w:hAnsi="Arial" w:cs="Arial"/>
          <w:iCs/>
          <w:sz w:val="20"/>
          <w:szCs w:val="20"/>
          <w:lang w:eastAsia="es-CO"/>
        </w:rPr>
        <w:t>(Subrayado y negrilla fuera del texto original</w:t>
      </w:r>
      <w:r w:rsidRPr="002C0941">
        <w:rPr>
          <w:rFonts w:ascii="Arial" w:eastAsia="Arial" w:hAnsi="Arial" w:cs="Arial"/>
          <w:i/>
          <w:sz w:val="20"/>
          <w:szCs w:val="20"/>
          <w:lang w:eastAsia="es-CO"/>
        </w:rPr>
        <w:t>)</w:t>
      </w:r>
    </w:p>
    <w:p w14:paraId="3799C133" w14:textId="77777777" w:rsidR="008C4F8B" w:rsidRPr="002C0941" w:rsidRDefault="008C4F8B" w:rsidP="008C4F8B">
      <w:pPr>
        <w:widowControl/>
        <w:autoSpaceDE/>
        <w:autoSpaceDN/>
        <w:spacing w:line="360" w:lineRule="auto"/>
        <w:ind w:left="77" w:right="-7" w:hanging="10"/>
        <w:jc w:val="both"/>
        <w:rPr>
          <w:rFonts w:ascii="Arial" w:eastAsia="Arial" w:hAnsi="Arial" w:cs="Arial"/>
          <w:lang w:eastAsia="es-CO"/>
        </w:rPr>
      </w:pPr>
      <w:r w:rsidRPr="002C0941">
        <w:rPr>
          <w:rFonts w:ascii="Arial" w:eastAsia="Arial" w:hAnsi="Arial" w:cs="Arial"/>
          <w:lang w:eastAsia="es-CO"/>
        </w:rPr>
        <w:t xml:space="preserve"> </w:t>
      </w:r>
    </w:p>
    <w:p w14:paraId="2095A2B6" w14:textId="77777777" w:rsidR="008C4F8B" w:rsidRPr="002C0941" w:rsidRDefault="008C4F8B" w:rsidP="008C4F8B">
      <w:pPr>
        <w:widowControl/>
        <w:autoSpaceDE/>
        <w:autoSpaceDN/>
        <w:spacing w:line="360" w:lineRule="auto"/>
        <w:ind w:left="72" w:right="-7"/>
        <w:jc w:val="both"/>
        <w:rPr>
          <w:rFonts w:ascii="Arial" w:eastAsia="Arial" w:hAnsi="Arial" w:cs="Arial"/>
          <w:lang w:eastAsia="es-CO"/>
        </w:rPr>
      </w:pPr>
      <w:r w:rsidRPr="002C0941">
        <w:rPr>
          <w:rFonts w:ascii="Arial" w:eastAsia="Arial" w:hAnsi="Arial" w:cs="Arial"/>
          <w:lang w:eastAsia="es-CO"/>
        </w:rPr>
        <w:t>Sobre el particular, el Consejo de Estado precisó que la vinculación del garante se encuentra circunscrita al riesgo amparado, pues de lo contrario, la norma ya mencionada resultaría desproporcionada si comprendiera el deber para las compañías de seguros de garantizar riesgos no cubiertos por ellas:</w:t>
      </w:r>
    </w:p>
    <w:p w14:paraId="278FEA26" w14:textId="77777777" w:rsidR="008C4F8B" w:rsidRPr="002C0941" w:rsidRDefault="008C4F8B" w:rsidP="008C4F8B">
      <w:pPr>
        <w:widowControl/>
        <w:autoSpaceDE/>
        <w:autoSpaceDN/>
        <w:spacing w:line="360" w:lineRule="auto"/>
        <w:ind w:left="77" w:right="-7" w:hanging="10"/>
        <w:jc w:val="both"/>
        <w:rPr>
          <w:rFonts w:ascii="Arial" w:eastAsia="Arial" w:hAnsi="Arial" w:cs="Arial"/>
          <w:lang w:eastAsia="es-CO"/>
        </w:rPr>
      </w:pPr>
      <w:r w:rsidRPr="002C0941">
        <w:rPr>
          <w:rFonts w:ascii="Arial" w:eastAsia="Arial" w:hAnsi="Arial" w:cs="Arial"/>
          <w:lang w:eastAsia="es-CO"/>
        </w:rPr>
        <w:t xml:space="preserve"> </w:t>
      </w:r>
    </w:p>
    <w:p w14:paraId="571678F6" w14:textId="77777777" w:rsidR="008C4F8B" w:rsidRPr="002C0941" w:rsidRDefault="008C4F8B" w:rsidP="008C4F8B">
      <w:pPr>
        <w:widowControl/>
        <w:autoSpaceDE/>
        <w:autoSpaceDN/>
        <w:ind w:left="851" w:right="956"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 xml:space="preserve">“El papel que juega el asegurador es precisamente el de garantizar el pronto y efectivo pago de los perjuicios que se ocasionen al patrimonio público por el servidor público responsable de la gestión fiscal, por el contrato o el bien amparados por una póliza. </w:t>
      </w:r>
      <w:r w:rsidRPr="002C0941">
        <w:rPr>
          <w:rFonts w:ascii="Arial" w:eastAsia="Arial" w:hAnsi="Arial" w:cs="Arial"/>
          <w:b/>
          <w:iCs/>
          <w:sz w:val="20"/>
          <w:szCs w:val="20"/>
          <w:u w:val="single" w:color="000000"/>
          <w:lang w:eastAsia="es-CO"/>
        </w:rPr>
        <w:t>Es decir, la vinculación del garante está</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determinada por el riesgo amparado</w:t>
      </w:r>
      <w:r w:rsidRPr="002C0941">
        <w:rPr>
          <w:rFonts w:ascii="Arial" w:eastAsia="Arial" w:hAnsi="Arial" w:cs="Arial"/>
          <w:iCs/>
          <w:sz w:val="20"/>
          <w:szCs w:val="20"/>
          <w:lang w:eastAsia="es-CO"/>
        </w:rPr>
        <w:t xml:space="preserve">, en estos casos la afectación de patrimonio público por el incumplimiento de las obligaciones del contrato, la conducta de los servidores públicos y los bienes amparados, pues de lo contrario </w:t>
      </w:r>
      <w:r w:rsidRPr="002C0941">
        <w:rPr>
          <w:rFonts w:ascii="Arial" w:eastAsia="Arial" w:hAnsi="Arial" w:cs="Arial"/>
          <w:b/>
          <w:iCs/>
          <w:sz w:val="20"/>
          <w:szCs w:val="20"/>
          <w:u w:val="single" w:color="000000"/>
          <w:lang w:eastAsia="es-CO"/>
        </w:rPr>
        <w:t xml:space="preserve">la norma acusada resultaría </w:t>
      </w:r>
      <w:r w:rsidRPr="002C0941">
        <w:rPr>
          <w:rFonts w:ascii="Arial" w:eastAsia="Arial" w:hAnsi="Arial" w:cs="Arial"/>
          <w:b/>
          <w:iCs/>
          <w:sz w:val="20"/>
          <w:szCs w:val="20"/>
          <w:u w:val="single" w:color="000000"/>
          <w:lang w:eastAsia="es-CO"/>
        </w:rPr>
        <w:lastRenderedPageBreak/>
        <w:t>desproporcionada si comprendiera</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el deber para las compañías de seguros de garantizar riesgos no</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amparados por ellas</w:t>
      </w:r>
      <w:r w:rsidRPr="002C0941">
        <w:rPr>
          <w:rFonts w:ascii="Arial" w:eastAsia="Arial" w:hAnsi="Arial" w:cs="Arial"/>
          <w:iCs/>
          <w:sz w:val="20"/>
          <w:szCs w:val="20"/>
          <w:lang w:eastAsia="es-CO"/>
        </w:rPr>
        <w:t>.”</w:t>
      </w:r>
      <w:r w:rsidRPr="002C0941">
        <w:rPr>
          <w:rStyle w:val="Refdenotaalpie"/>
          <w:rFonts w:ascii="Arial" w:eastAsia="Arial" w:hAnsi="Arial" w:cs="Arial"/>
          <w:iCs/>
          <w:sz w:val="20"/>
          <w:szCs w:val="20"/>
          <w:lang w:eastAsia="es-CO"/>
        </w:rPr>
        <w:footnoteReference w:id="8"/>
      </w:r>
      <w:r w:rsidRPr="002C0941">
        <w:rPr>
          <w:rFonts w:ascii="Arial" w:eastAsia="Arial" w:hAnsi="Arial" w:cs="Arial"/>
          <w:iCs/>
          <w:sz w:val="20"/>
          <w:szCs w:val="20"/>
          <w:lang w:eastAsia="es-CO"/>
        </w:rPr>
        <w:t xml:space="preserve"> (Subrayado y negrilla fuera del texto original</w:t>
      </w:r>
      <w:r w:rsidRPr="002C0941">
        <w:rPr>
          <w:rFonts w:ascii="Arial" w:eastAsia="Arial" w:hAnsi="Arial" w:cs="Arial"/>
          <w:i/>
          <w:sz w:val="20"/>
          <w:szCs w:val="20"/>
          <w:lang w:eastAsia="es-CO"/>
        </w:rPr>
        <w:t>)</w:t>
      </w:r>
      <w:r w:rsidRPr="002C0941">
        <w:rPr>
          <w:rFonts w:ascii="Arial" w:eastAsia="Arial" w:hAnsi="Arial" w:cs="Arial"/>
          <w:iCs/>
          <w:sz w:val="20"/>
          <w:szCs w:val="20"/>
          <w:lang w:eastAsia="es-CO"/>
        </w:rPr>
        <w:t xml:space="preserve"> </w:t>
      </w:r>
    </w:p>
    <w:p w14:paraId="142B684F" w14:textId="77777777" w:rsidR="008C4F8B" w:rsidRPr="002C0941" w:rsidRDefault="008C4F8B" w:rsidP="008C4F8B">
      <w:pPr>
        <w:widowControl/>
        <w:autoSpaceDE/>
        <w:autoSpaceDN/>
        <w:spacing w:line="360" w:lineRule="auto"/>
        <w:ind w:left="77" w:right="-7" w:hanging="10"/>
        <w:jc w:val="both"/>
        <w:rPr>
          <w:rFonts w:ascii="Arial" w:eastAsia="Arial" w:hAnsi="Arial" w:cs="Arial"/>
          <w:lang w:eastAsia="es-CO"/>
        </w:rPr>
      </w:pPr>
      <w:r w:rsidRPr="002C0941">
        <w:rPr>
          <w:rFonts w:ascii="Arial" w:eastAsia="Arial" w:hAnsi="Arial" w:cs="Arial"/>
          <w:lang w:eastAsia="es-CO"/>
        </w:rPr>
        <w:t xml:space="preserve"> </w:t>
      </w:r>
    </w:p>
    <w:p w14:paraId="604D6A9A" w14:textId="28D87EDD" w:rsidR="008C4F8B" w:rsidRPr="002C0941" w:rsidRDefault="008C4F8B" w:rsidP="008C4F8B">
      <w:pPr>
        <w:widowControl/>
        <w:autoSpaceDE/>
        <w:autoSpaceDN/>
        <w:spacing w:line="360" w:lineRule="auto"/>
        <w:ind w:left="72" w:right="-7" w:hanging="10"/>
        <w:jc w:val="both"/>
        <w:rPr>
          <w:rFonts w:ascii="Arial" w:eastAsia="Arial" w:hAnsi="Arial" w:cs="Arial"/>
          <w:lang w:eastAsia="es-CO"/>
        </w:rPr>
      </w:pPr>
      <w:r w:rsidRPr="002C0941">
        <w:rPr>
          <w:rFonts w:ascii="Arial" w:eastAsia="Arial" w:hAnsi="Arial" w:cs="Arial"/>
          <w:lang w:eastAsia="es-CO"/>
        </w:rPr>
        <w:t xml:space="preserve">Además, para efectuar la vinculación de una compañía de seguros deben tenerse en cuenta y acatarse las directrices planteadas en el instructivo No. 82113-001199 del 19 de junio de 2002, proferido por la Contraloría General de la Republica. Este instructivo regula y aclara el procedimiento de vinculación del asegurador a los Procesos de Responsabilidad Fiscal a que se refiere el </w:t>
      </w:r>
      <w:r w:rsidR="00D47E2E">
        <w:rPr>
          <w:rFonts w:ascii="Arial" w:eastAsia="Arial" w:hAnsi="Arial" w:cs="Arial"/>
          <w:lang w:eastAsia="es-CO"/>
        </w:rPr>
        <w:t>a</w:t>
      </w:r>
      <w:r w:rsidRPr="002C0941">
        <w:rPr>
          <w:rFonts w:ascii="Arial" w:eastAsia="Arial" w:hAnsi="Arial" w:cs="Arial"/>
          <w:lang w:eastAsia="es-CO"/>
        </w:rPr>
        <w:t xml:space="preserve">rtículo 44 de la Ley 610 del 2000. En él se estableció que, antes de vincular a una aseguradora, deben observarse algunos aspectos fundamentales respecto de la naturaleza del vínculo jurídico concretado en el contrato de seguros correspondiente. De la correcta concepción de esa relación convencional, se puede determinar si se debe o no hacer efectiva la garantía constituida en la Póliza. Estas condiciones o requisitos son los siguientes: </w:t>
      </w:r>
    </w:p>
    <w:p w14:paraId="14FF6FDD" w14:textId="77777777" w:rsidR="008C4F8B" w:rsidRPr="002C0941" w:rsidRDefault="008C4F8B" w:rsidP="008C4F8B">
      <w:pPr>
        <w:widowControl/>
        <w:autoSpaceDE/>
        <w:autoSpaceDN/>
        <w:spacing w:line="360" w:lineRule="auto"/>
        <w:ind w:left="72" w:right="-7" w:hanging="10"/>
        <w:jc w:val="both"/>
        <w:rPr>
          <w:rFonts w:ascii="Arial" w:eastAsia="Arial" w:hAnsi="Arial" w:cs="Arial"/>
          <w:lang w:eastAsia="es-CO"/>
        </w:rPr>
      </w:pPr>
    </w:p>
    <w:p w14:paraId="26732390" w14:textId="77777777" w:rsidR="008C4F8B" w:rsidRPr="002C0941" w:rsidRDefault="008C4F8B" w:rsidP="008C4F8B">
      <w:pPr>
        <w:widowControl/>
        <w:autoSpaceDE/>
        <w:autoSpaceDN/>
        <w:ind w:left="851" w:right="956"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 xml:space="preserve">“(…) 2. Cuando se vinculan…-las aseguradoras- se deben observar las siguientes situaciones:  </w:t>
      </w:r>
    </w:p>
    <w:p w14:paraId="2A282095" w14:textId="77777777" w:rsidR="008C4F8B" w:rsidRPr="002C0941" w:rsidRDefault="008C4F8B" w:rsidP="008C4F8B">
      <w:pPr>
        <w:widowControl/>
        <w:autoSpaceDE/>
        <w:autoSpaceDN/>
        <w:ind w:left="851" w:right="956"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 xml:space="preserve"> </w:t>
      </w:r>
    </w:p>
    <w:p w14:paraId="6076C2BA" w14:textId="77777777" w:rsidR="008C4F8B" w:rsidRPr="002C0941" w:rsidRDefault="008C4F8B" w:rsidP="008C4F8B">
      <w:pPr>
        <w:widowControl/>
        <w:numPr>
          <w:ilvl w:val="0"/>
          <w:numId w:val="4"/>
        </w:numPr>
        <w:autoSpaceDE/>
        <w:autoSpaceDN/>
        <w:ind w:left="851" w:right="956" w:hanging="10"/>
        <w:jc w:val="both"/>
        <w:rPr>
          <w:rFonts w:ascii="Arial" w:eastAsia="Arial" w:hAnsi="Arial" w:cs="Arial"/>
          <w:iCs/>
          <w:sz w:val="20"/>
          <w:szCs w:val="20"/>
          <w:lang w:eastAsia="es-CO"/>
        </w:rPr>
      </w:pPr>
      <w:r w:rsidRPr="002C0941">
        <w:rPr>
          <w:rFonts w:ascii="Arial" w:eastAsia="Arial" w:hAnsi="Arial" w:cs="Arial"/>
          <w:b/>
          <w:iCs/>
          <w:sz w:val="20"/>
          <w:szCs w:val="20"/>
          <w:u w:val="single" w:color="000000"/>
          <w:lang w:eastAsia="es-CO"/>
        </w:rPr>
        <w:t>Verificar la correspondencia entre la causa que genera el detrimento de</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tipo fiscal y el riesgo amparado</w:t>
      </w:r>
      <w:r w:rsidRPr="002C0941">
        <w:rPr>
          <w:rFonts w:ascii="Arial" w:eastAsia="Arial" w:hAnsi="Arial" w:cs="Arial"/>
          <w:iCs/>
          <w:sz w:val="20"/>
          <w:szCs w:val="20"/>
          <w:lang w:eastAsia="es-CO"/>
        </w:rPr>
        <w:t xml:space="preserve">: Por ejemplo: Si se responsabiliza por sobrecostos en un contrato y la póliza cubre únicamente el cumplimiento y calidad del objeto contratado, no hay lugar a vincularla, por cuanto los sobrecostos no son un riesgo amparado y escapan al objeto del seguro. </w:t>
      </w:r>
    </w:p>
    <w:p w14:paraId="4719482A" w14:textId="77777777" w:rsidR="008C4F8B" w:rsidRPr="002C0941" w:rsidRDefault="008C4F8B" w:rsidP="008C4F8B">
      <w:pPr>
        <w:widowControl/>
        <w:autoSpaceDE/>
        <w:autoSpaceDN/>
        <w:ind w:left="851" w:right="956"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 xml:space="preserve"> </w:t>
      </w:r>
    </w:p>
    <w:p w14:paraId="2FF250FF" w14:textId="77777777" w:rsidR="008C4F8B" w:rsidRPr="002C0941" w:rsidRDefault="008C4F8B" w:rsidP="008C4F8B">
      <w:pPr>
        <w:widowControl/>
        <w:numPr>
          <w:ilvl w:val="0"/>
          <w:numId w:val="4"/>
        </w:numPr>
        <w:autoSpaceDE/>
        <w:autoSpaceDN/>
        <w:ind w:left="851" w:right="956" w:hanging="10"/>
        <w:jc w:val="both"/>
        <w:rPr>
          <w:rFonts w:ascii="Arial" w:eastAsia="Arial" w:hAnsi="Arial" w:cs="Arial"/>
          <w:iCs/>
          <w:sz w:val="20"/>
          <w:szCs w:val="20"/>
          <w:lang w:eastAsia="es-CO"/>
        </w:rPr>
      </w:pPr>
      <w:r w:rsidRPr="002C0941">
        <w:rPr>
          <w:rFonts w:ascii="Arial" w:eastAsia="Arial" w:hAnsi="Arial" w:cs="Arial"/>
          <w:b/>
          <w:iCs/>
          <w:sz w:val="20"/>
          <w:szCs w:val="20"/>
          <w:u w:val="single" w:color="000000"/>
          <w:lang w:eastAsia="es-CO"/>
        </w:rPr>
        <w:t>Establecer las condiciones particulares pactadas en el contrato de</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seguro, tales como vigencia de la póliza, valor asegurado, nombre de los</w:t>
      </w:r>
      <w:r w:rsidRPr="002C0941">
        <w:rPr>
          <w:rFonts w:ascii="Arial" w:eastAsia="Arial" w:hAnsi="Arial" w:cs="Arial"/>
          <w:b/>
          <w:iCs/>
          <w:sz w:val="20"/>
          <w:szCs w:val="20"/>
          <w:lang w:eastAsia="es-CO"/>
        </w:rPr>
        <w:t xml:space="preserve"> </w:t>
      </w:r>
      <w:r w:rsidRPr="002C0941">
        <w:rPr>
          <w:rFonts w:ascii="Arial" w:eastAsia="Arial" w:hAnsi="Arial" w:cs="Arial"/>
          <w:b/>
          <w:iCs/>
          <w:sz w:val="20"/>
          <w:szCs w:val="20"/>
          <w:u w:val="single" w:color="000000"/>
          <w:lang w:eastAsia="es-CO"/>
        </w:rPr>
        <w:t>afianzados, existencia de un deducible</w:t>
      </w:r>
      <w:r w:rsidRPr="002C0941">
        <w:rPr>
          <w:rFonts w:ascii="Arial" w:eastAsia="Arial" w:hAnsi="Arial" w:cs="Arial"/>
          <w:iCs/>
          <w:sz w:val="20"/>
          <w:szCs w:val="20"/>
          <w:lang w:eastAsia="es-CO"/>
        </w:rPr>
        <w:t xml:space="preserve">, etc., eso para conocer el alcance de la garantía, toda vez que de estas condiciones se desprenderá la viabilidad de la vinculación de la Compañía aseguradora al proceso. </w:t>
      </w:r>
    </w:p>
    <w:p w14:paraId="7E1A0307" w14:textId="77777777" w:rsidR="008C4F8B" w:rsidRPr="002C0941" w:rsidRDefault="008C4F8B" w:rsidP="008C4F8B">
      <w:pPr>
        <w:widowControl/>
        <w:autoSpaceDE/>
        <w:autoSpaceDN/>
        <w:ind w:left="851" w:right="956" w:hanging="10"/>
        <w:jc w:val="both"/>
        <w:rPr>
          <w:rFonts w:ascii="Arial" w:eastAsia="Arial" w:hAnsi="Arial" w:cs="Arial"/>
          <w:iCs/>
          <w:sz w:val="20"/>
          <w:szCs w:val="20"/>
          <w:lang w:eastAsia="es-CO"/>
        </w:rPr>
      </w:pPr>
      <w:r w:rsidRPr="002C0941">
        <w:rPr>
          <w:rFonts w:ascii="Arial" w:eastAsia="Arial" w:hAnsi="Arial" w:cs="Arial"/>
          <w:iCs/>
          <w:sz w:val="20"/>
          <w:szCs w:val="20"/>
          <w:lang w:eastAsia="es-CO"/>
        </w:rPr>
        <w:t xml:space="preserve"> </w:t>
      </w:r>
    </w:p>
    <w:p w14:paraId="46F30CD1" w14:textId="77777777" w:rsidR="008C4F8B" w:rsidRPr="002C0941" w:rsidRDefault="008C4F8B" w:rsidP="008C4F8B">
      <w:pPr>
        <w:widowControl/>
        <w:numPr>
          <w:ilvl w:val="0"/>
          <w:numId w:val="4"/>
        </w:numPr>
        <w:autoSpaceDE/>
        <w:autoSpaceDN/>
        <w:ind w:left="851" w:right="956" w:hanging="10"/>
        <w:jc w:val="both"/>
        <w:rPr>
          <w:rFonts w:ascii="Arial" w:eastAsia="Arial" w:hAnsi="Arial" w:cs="Arial"/>
          <w:iCs/>
          <w:lang w:eastAsia="es-CO"/>
        </w:rPr>
      </w:pPr>
      <w:r w:rsidRPr="002C0941">
        <w:rPr>
          <w:rFonts w:ascii="Arial" w:eastAsia="Arial" w:hAnsi="Arial" w:cs="Arial"/>
          <w:b/>
          <w:iCs/>
          <w:sz w:val="20"/>
          <w:szCs w:val="20"/>
          <w:u w:val="single" w:color="000000"/>
          <w:lang w:eastAsia="es-CO"/>
        </w:rPr>
        <w:t>Examinar el fenómeno de la prescripción</w:t>
      </w:r>
      <w:r w:rsidRPr="002C0941">
        <w:rPr>
          <w:rFonts w:ascii="Arial" w:eastAsia="Arial" w:hAnsi="Arial" w:cs="Arial"/>
          <w:iCs/>
          <w:sz w:val="20"/>
          <w:szCs w:val="20"/>
          <w:lang w:eastAsia="es-CO"/>
        </w:rPr>
        <w:t xml:space="preserve">, </w:t>
      </w:r>
      <w:proofErr w:type="gramStart"/>
      <w:r w:rsidRPr="002C0941">
        <w:rPr>
          <w:rFonts w:ascii="Arial" w:eastAsia="Arial" w:hAnsi="Arial" w:cs="Arial"/>
          <w:iCs/>
          <w:sz w:val="20"/>
          <w:szCs w:val="20"/>
          <w:lang w:eastAsia="es-CO"/>
        </w:rPr>
        <w:t>que</w:t>
      </w:r>
      <w:proofErr w:type="gramEnd"/>
      <w:r w:rsidRPr="002C0941">
        <w:rPr>
          <w:rFonts w:ascii="Arial" w:eastAsia="Arial" w:hAnsi="Arial" w:cs="Arial"/>
          <w:iCs/>
          <w:sz w:val="20"/>
          <w:szCs w:val="20"/>
          <w:lang w:eastAsia="es-CO"/>
        </w:rPr>
        <w:t xml:space="preserve"> si bien es cierto, por vía del art. 1081 del Código de Comercio, es de dos años la ordinaria y de cinco la extraordinaria (…)” (Subrayado y negrilla fuera del texto original)</w:t>
      </w:r>
      <w:r w:rsidRPr="002C0941">
        <w:rPr>
          <w:rFonts w:ascii="Arial" w:eastAsia="Arial" w:hAnsi="Arial" w:cs="Arial"/>
          <w:iCs/>
          <w:lang w:eastAsia="es-CO"/>
        </w:rPr>
        <w:t xml:space="preserve"> </w:t>
      </w:r>
    </w:p>
    <w:p w14:paraId="753F8FB4" w14:textId="77777777" w:rsidR="008C4F8B" w:rsidRPr="002C0941" w:rsidRDefault="008C4F8B" w:rsidP="008C4F8B">
      <w:pPr>
        <w:widowControl/>
        <w:autoSpaceDE/>
        <w:autoSpaceDN/>
        <w:spacing w:line="360" w:lineRule="auto"/>
        <w:ind w:left="77" w:right="956" w:hanging="10"/>
        <w:jc w:val="both"/>
        <w:rPr>
          <w:rFonts w:ascii="Arial" w:eastAsia="Arial" w:hAnsi="Arial" w:cs="Arial"/>
          <w:lang w:eastAsia="es-CO"/>
        </w:rPr>
      </w:pPr>
      <w:r w:rsidRPr="002C0941">
        <w:rPr>
          <w:rFonts w:ascii="Arial" w:eastAsia="Arial" w:hAnsi="Arial" w:cs="Arial"/>
          <w:lang w:eastAsia="es-CO"/>
        </w:rPr>
        <w:t xml:space="preserve"> </w:t>
      </w:r>
    </w:p>
    <w:p w14:paraId="2278EE2B" w14:textId="77777777" w:rsidR="008C4F8B" w:rsidRPr="002C0941" w:rsidRDefault="008C4F8B" w:rsidP="008C4F8B">
      <w:pPr>
        <w:widowControl/>
        <w:adjustRightInd w:val="0"/>
        <w:spacing w:line="360" w:lineRule="auto"/>
        <w:jc w:val="both"/>
        <w:rPr>
          <w:rFonts w:ascii="Arial" w:eastAsiaTheme="minorHAnsi" w:hAnsi="Arial" w:cs="Arial"/>
        </w:rPr>
      </w:pPr>
      <w:r w:rsidRPr="002C0941">
        <w:rPr>
          <w:rFonts w:ascii="Arial" w:eastAsiaTheme="minorHAnsi" w:hAnsi="Arial" w:cs="Arial"/>
        </w:rPr>
        <w:t xml:space="preserve">Vale la pena mencionar, que este instructivo debe ser interpretado armónicamente con la Circular No 005 proferida por la Contraloría General de la República el 16 de marzo de 2020, la cual fue sumamente clara al puntualizar y exigir el cumplimiento de lo siguiente: </w:t>
      </w:r>
    </w:p>
    <w:p w14:paraId="1455B22E" w14:textId="77777777" w:rsidR="008C4F8B" w:rsidRPr="002C0941" w:rsidRDefault="008C4F8B" w:rsidP="008C4F8B">
      <w:pPr>
        <w:widowControl/>
        <w:adjustRightInd w:val="0"/>
        <w:spacing w:line="360" w:lineRule="auto"/>
        <w:jc w:val="both"/>
        <w:rPr>
          <w:rFonts w:ascii="Arial" w:eastAsiaTheme="minorHAnsi" w:hAnsi="Arial" w:cs="Arial"/>
          <w:sz w:val="20"/>
          <w:szCs w:val="20"/>
        </w:rPr>
      </w:pPr>
    </w:p>
    <w:p w14:paraId="36A137EC" w14:textId="77777777" w:rsidR="008C4F8B" w:rsidRPr="002C0941" w:rsidRDefault="008C4F8B" w:rsidP="008C4F8B">
      <w:pPr>
        <w:widowControl/>
        <w:adjustRightInd w:val="0"/>
        <w:ind w:left="851" w:right="956"/>
        <w:jc w:val="both"/>
        <w:rPr>
          <w:rFonts w:ascii="Arial" w:eastAsiaTheme="minorHAnsi" w:hAnsi="Arial" w:cs="Arial"/>
          <w:b/>
          <w:bCs/>
          <w:sz w:val="20"/>
          <w:szCs w:val="20"/>
        </w:rPr>
      </w:pPr>
      <w:r w:rsidRPr="002C0941">
        <w:rPr>
          <w:rFonts w:ascii="Arial" w:eastAsiaTheme="minorHAnsi" w:hAnsi="Arial" w:cs="Arial"/>
          <w:sz w:val="20"/>
          <w:szCs w:val="20"/>
        </w:rPr>
        <w:t xml:space="preserve">“En aras de brindar mayor claridad frente a la vinculación de las compañías aseguradoras en los procesos de responsabilidad fiscal que adelanta la Contraloría General de la República y como parte de la política de prevención del daño antijurídico que ha adoptado la entidad para el presente año, a continuación se resaltan algunos aspectos que deben ser tenidos en cuenta por los operadores jurídicos, relacionados con la mencionada vinculación de dichas compañías como garantes dentro de los procesos de responsabilidad fiscal: </w:t>
      </w:r>
    </w:p>
    <w:p w14:paraId="61EB2ED3" w14:textId="77777777" w:rsidR="008C4F8B" w:rsidRPr="002C0941" w:rsidRDefault="008C4F8B" w:rsidP="008C4F8B">
      <w:pPr>
        <w:widowControl/>
        <w:adjustRightInd w:val="0"/>
        <w:ind w:left="851" w:right="956"/>
        <w:jc w:val="both"/>
        <w:rPr>
          <w:rFonts w:ascii="Arial" w:eastAsiaTheme="minorHAnsi" w:hAnsi="Arial" w:cs="Arial"/>
          <w:b/>
          <w:bCs/>
          <w:sz w:val="20"/>
          <w:szCs w:val="20"/>
          <w:u w:val="single"/>
        </w:rPr>
      </w:pPr>
      <w:r w:rsidRPr="002C0941">
        <w:rPr>
          <w:rFonts w:ascii="Arial" w:eastAsiaTheme="minorHAnsi" w:hAnsi="Arial" w:cs="Arial"/>
          <w:b/>
          <w:bCs/>
          <w:sz w:val="20"/>
          <w:szCs w:val="20"/>
          <w:u w:val="single"/>
        </w:rPr>
        <w:t xml:space="preserve">• Las compañías de seguros no son gestores fiscales, por ende, su responsabilidad se limita a la asunción de ciertos riesgos en las condiciones previstas en el contrato de seguros. </w:t>
      </w:r>
    </w:p>
    <w:p w14:paraId="1670498B" w14:textId="77777777" w:rsidR="008C4F8B" w:rsidRPr="002C0941" w:rsidRDefault="008C4F8B" w:rsidP="008C4F8B">
      <w:pPr>
        <w:widowControl/>
        <w:adjustRightInd w:val="0"/>
        <w:ind w:left="851" w:right="956"/>
        <w:jc w:val="both"/>
        <w:rPr>
          <w:rFonts w:ascii="Arial" w:eastAsiaTheme="minorHAnsi" w:hAnsi="Arial" w:cs="Arial"/>
          <w:b/>
          <w:bCs/>
          <w:sz w:val="20"/>
          <w:szCs w:val="20"/>
        </w:rPr>
      </w:pPr>
      <w:r w:rsidRPr="002C0941">
        <w:rPr>
          <w:rFonts w:ascii="Arial" w:eastAsiaTheme="minorHAnsi" w:hAnsi="Arial" w:cs="Arial"/>
          <w:b/>
          <w:bCs/>
          <w:sz w:val="20"/>
          <w:szCs w:val="20"/>
          <w:u w:val="single"/>
        </w:rPr>
        <w:t>• Las obligaciones de la aseguradora tienen límites, entre otros, la suma asegurada, la vigencia, los amparos, las exclusiones, los deducibles, los siniestros, establecidos en el clausulado del contrato de seguros correspondiente</w:t>
      </w:r>
      <w:r w:rsidRPr="002C0941">
        <w:rPr>
          <w:rFonts w:ascii="Arial" w:eastAsiaTheme="minorHAnsi" w:hAnsi="Arial" w:cs="Arial"/>
          <w:b/>
          <w:bCs/>
          <w:sz w:val="20"/>
          <w:szCs w:val="20"/>
        </w:rPr>
        <w:t xml:space="preserve">. </w:t>
      </w:r>
    </w:p>
    <w:p w14:paraId="6CC21AC2" w14:textId="77777777" w:rsidR="008C4F8B" w:rsidRPr="002C0941" w:rsidRDefault="008C4F8B" w:rsidP="008C4F8B">
      <w:pPr>
        <w:widowControl/>
        <w:adjustRightInd w:val="0"/>
        <w:ind w:left="851" w:right="956"/>
        <w:jc w:val="both"/>
        <w:rPr>
          <w:rFonts w:ascii="Arial" w:eastAsiaTheme="minorHAnsi" w:hAnsi="Arial" w:cs="Arial"/>
          <w:sz w:val="20"/>
          <w:szCs w:val="20"/>
        </w:rPr>
      </w:pPr>
      <w:r w:rsidRPr="002C0941">
        <w:rPr>
          <w:rFonts w:ascii="Arial" w:eastAsiaTheme="minorHAnsi" w:hAnsi="Arial" w:cs="Arial"/>
          <w:sz w:val="20"/>
          <w:szCs w:val="20"/>
        </w:rPr>
        <w:t xml:space="preserve">• De conformidad con lo establecido en el artículo 44 de la Ley 610 de 2000, la vinculación como garante de una compañía aseguradora se da, ya sea porque el presunto responsable, o el bien o contrato sobre el cual recae el objeto del proceso se encuentra amparado por una póliza. </w:t>
      </w:r>
    </w:p>
    <w:p w14:paraId="6D896655" w14:textId="77777777" w:rsidR="008C4F8B" w:rsidRPr="002C0941" w:rsidRDefault="008C4F8B" w:rsidP="008C4F8B">
      <w:pPr>
        <w:widowControl/>
        <w:adjustRightInd w:val="0"/>
        <w:ind w:left="851" w:right="956"/>
        <w:jc w:val="both"/>
        <w:rPr>
          <w:rFonts w:ascii="Arial" w:eastAsiaTheme="minorHAnsi" w:hAnsi="Arial" w:cs="Arial"/>
          <w:sz w:val="20"/>
          <w:szCs w:val="20"/>
        </w:rPr>
      </w:pPr>
      <w:r w:rsidRPr="002C0941">
        <w:rPr>
          <w:rFonts w:ascii="Arial" w:eastAsiaTheme="minorHAnsi" w:hAnsi="Arial" w:cs="Arial"/>
          <w:sz w:val="20"/>
          <w:szCs w:val="20"/>
        </w:rPr>
        <w:t xml:space="preserve">(…) </w:t>
      </w:r>
    </w:p>
    <w:p w14:paraId="4B27AD69" w14:textId="77777777" w:rsidR="008C4F8B" w:rsidRPr="002C0941" w:rsidRDefault="008C4F8B" w:rsidP="008C4F8B">
      <w:pPr>
        <w:widowControl/>
        <w:adjustRightInd w:val="0"/>
        <w:ind w:left="851" w:right="956"/>
        <w:jc w:val="both"/>
        <w:rPr>
          <w:rFonts w:ascii="Arial" w:eastAsiaTheme="minorHAnsi" w:hAnsi="Arial" w:cs="Arial"/>
          <w:sz w:val="20"/>
          <w:szCs w:val="20"/>
        </w:rPr>
      </w:pPr>
      <w:r w:rsidRPr="002C0941">
        <w:rPr>
          <w:rFonts w:ascii="Arial" w:eastAsiaTheme="minorHAnsi" w:hAnsi="Arial" w:cs="Arial"/>
          <w:sz w:val="20"/>
          <w:szCs w:val="20"/>
        </w:rPr>
        <w:t>•Teniendo en cuenta el hecho generador sobre el que recae el proceso de responsabilidad fiscal, el mismo debe contrastarse con los sinestros cubierto por las pólizas de seguros que potencialmente se afectarán y a partir de allí analizar las condiciones generales y particulares del contrato de seguros, la base o modalidad (ocurrencia, descubrimiento, reclamación o "</w:t>
      </w:r>
      <w:proofErr w:type="spellStart"/>
      <w:r w:rsidRPr="002C0941">
        <w:rPr>
          <w:rFonts w:ascii="Arial" w:eastAsiaTheme="minorHAnsi" w:hAnsi="Arial" w:cs="Arial"/>
          <w:sz w:val="20"/>
          <w:szCs w:val="20"/>
        </w:rPr>
        <w:t>claims</w:t>
      </w:r>
      <w:proofErr w:type="spellEnd"/>
      <w:r w:rsidRPr="002C0941">
        <w:rPr>
          <w:rFonts w:ascii="Arial" w:eastAsiaTheme="minorHAnsi" w:hAnsi="Arial" w:cs="Arial"/>
          <w:sz w:val="20"/>
          <w:szCs w:val="20"/>
        </w:rPr>
        <w:t xml:space="preserve"> </w:t>
      </w:r>
      <w:proofErr w:type="spellStart"/>
      <w:r w:rsidRPr="002C0941">
        <w:rPr>
          <w:rFonts w:ascii="Arial" w:eastAsiaTheme="minorHAnsi" w:hAnsi="Arial" w:cs="Arial"/>
          <w:sz w:val="20"/>
          <w:szCs w:val="20"/>
        </w:rPr>
        <w:t>made</w:t>
      </w:r>
      <w:proofErr w:type="spellEnd"/>
      <w:r w:rsidRPr="002C0941">
        <w:rPr>
          <w:rFonts w:ascii="Arial" w:eastAsiaTheme="minorHAnsi" w:hAnsi="Arial" w:cs="Arial"/>
          <w:sz w:val="20"/>
          <w:szCs w:val="20"/>
        </w:rPr>
        <w:t xml:space="preserve">", etc.) de la cobertura del seguro que se pretende afectar y las demás condicione del contrato, con miras a determinar tempranamente y con absoluta claridad cuál es la póliza llamada a responder (en virtud a la vigencia, el ramo de seguros, etc.). </w:t>
      </w:r>
    </w:p>
    <w:p w14:paraId="4C346997" w14:textId="77777777" w:rsidR="008C4F8B" w:rsidRPr="002C0941" w:rsidRDefault="008C4F8B" w:rsidP="008C4F8B">
      <w:pPr>
        <w:widowControl/>
        <w:adjustRightInd w:val="0"/>
        <w:ind w:left="851" w:right="956"/>
        <w:jc w:val="both"/>
        <w:rPr>
          <w:rFonts w:ascii="Arial" w:eastAsiaTheme="minorHAnsi" w:hAnsi="Arial" w:cs="Arial"/>
          <w:sz w:val="20"/>
          <w:szCs w:val="20"/>
          <w:u w:val="single"/>
        </w:rPr>
      </w:pPr>
      <w:r w:rsidRPr="002C0941">
        <w:rPr>
          <w:rFonts w:ascii="Arial" w:eastAsiaTheme="minorHAnsi" w:hAnsi="Arial" w:cs="Arial"/>
          <w:sz w:val="20"/>
          <w:szCs w:val="20"/>
          <w:u w:val="single"/>
        </w:rPr>
        <w:t>•</w:t>
      </w:r>
      <w:r w:rsidRPr="002C0941">
        <w:rPr>
          <w:rFonts w:ascii="Arial" w:eastAsiaTheme="minorHAnsi" w:hAnsi="Arial" w:cs="Arial"/>
          <w:b/>
          <w:bCs/>
          <w:sz w:val="20"/>
          <w:szCs w:val="20"/>
          <w:u w:val="single"/>
        </w:rPr>
        <w:t>Es importante que, además de identificar la modalidad de cobertura, el operador fiscal verifique los demás elementos de la póliza, como su periodo de prescripción, de retroactividad, las exclusiones que establezca, sus amparos, deducible, valor y de ser posible determinar si la misma ya había sido afectada, lo cual puede afectar la suma asegurada</w:t>
      </w:r>
      <w:r w:rsidRPr="002C0941">
        <w:rPr>
          <w:rFonts w:ascii="Arial" w:eastAsiaTheme="minorHAnsi" w:hAnsi="Arial" w:cs="Arial"/>
          <w:sz w:val="20"/>
          <w:szCs w:val="20"/>
          <w:u w:val="single"/>
        </w:rPr>
        <w:t xml:space="preserve">. </w:t>
      </w:r>
    </w:p>
    <w:p w14:paraId="11C39489" w14:textId="77777777" w:rsidR="008C4F8B" w:rsidRPr="002C0941" w:rsidRDefault="008C4F8B" w:rsidP="008C4F8B">
      <w:pPr>
        <w:widowControl/>
        <w:adjustRightInd w:val="0"/>
        <w:ind w:left="851" w:right="956"/>
        <w:jc w:val="both"/>
        <w:rPr>
          <w:rFonts w:ascii="Arial" w:eastAsiaTheme="minorHAnsi" w:hAnsi="Arial" w:cs="Arial"/>
          <w:sz w:val="20"/>
          <w:szCs w:val="20"/>
        </w:rPr>
      </w:pPr>
      <w:r w:rsidRPr="002C0941">
        <w:rPr>
          <w:rFonts w:ascii="Arial" w:eastAsiaTheme="minorHAnsi" w:hAnsi="Arial" w:cs="Arial"/>
          <w:sz w:val="20"/>
          <w:szCs w:val="20"/>
        </w:rPr>
        <w:lastRenderedPageBreak/>
        <w:t xml:space="preserve">• El operador fiscal debe identificar con absoluta claridad cuáles son las modalidades de cobertura (descubrimiento, ocurrencia, o reclamación </w:t>
      </w:r>
      <w:proofErr w:type="spellStart"/>
      <w:r w:rsidRPr="002C0941">
        <w:rPr>
          <w:rFonts w:ascii="Arial" w:eastAsiaTheme="minorHAnsi" w:hAnsi="Arial" w:cs="Arial"/>
          <w:sz w:val="20"/>
          <w:szCs w:val="20"/>
        </w:rPr>
        <w:t>claims</w:t>
      </w:r>
      <w:proofErr w:type="spellEnd"/>
      <w:r w:rsidRPr="002C0941">
        <w:rPr>
          <w:rFonts w:ascii="Arial" w:eastAsiaTheme="minorHAnsi" w:hAnsi="Arial" w:cs="Arial"/>
          <w:sz w:val="20"/>
          <w:szCs w:val="20"/>
        </w:rPr>
        <w:t xml:space="preserve"> </w:t>
      </w:r>
      <w:proofErr w:type="spellStart"/>
      <w:r w:rsidRPr="002C0941">
        <w:rPr>
          <w:rFonts w:ascii="Arial" w:eastAsiaTheme="minorHAnsi" w:hAnsi="Arial" w:cs="Arial"/>
          <w:sz w:val="20"/>
          <w:szCs w:val="20"/>
        </w:rPr>
        <w:t>made</w:t>
      </w:r>
      <w:proofErr w:type="spellEnd"/>
      <w:r w:rsidRPr="002C0941">
        <w:rPr>
          <w:rFonts w:ascii="Arial" w:eastAsiaTheme="minorHAnsi" w:hAnsi="Arial" w:cs="Arial"/>
          <w:sz w:val="20"/>
          <w:szCs w:val="20"/>
        </w:rPr>
        <w:t xml:space="preserve">), </w:t>
      </w:r>
      <w:r w:rsidRPr="002C0941">
        <w:rPr>
          <w:rFonts w:ascii="Arial" w:eastAsiaTheme="minorHAnsi" w:hAnsi="Arial" w:cs="Arial"/>
          <w:b/>
          <w:bCs/>
          <w:sz w:val="20"/>
          <w:szCs w:val="20"/>
          <w:u w:val="single"/>
        </w:rPr>
        <w:t>así como su vigencia, los periodos de cobertura temporal retroactiva o no de las respectivas pólizas, y demás condiciones, para determinar cuál de ellas se afectará en curso del proceso de responsabilidad fiscal.</w:t>
      </w:r>
      <w:r w:rsidRPr="002C0941">
        <w:rPr>
          <w:rFonts w:ascii="Arial" w:eastAsiaTheme="minorHAnsi" w:hAnsi="Arial" w:cs="Arial"/>
          <w:sz w:val="20"/>
          <w:szCs w:val="20"/>
          <w:u w:val="single"/>
        </w:rPr>
        <w:t xml:space="preserve"> </w:t>
      </w:r>
      <w:r w:rsidRPr="002C0941">
        <w:rPr>
          <w:rFonts w:ascii="Arial" w:eastAsiaTheme="minorHAnsi" w:hAnsi="Arial" w:cs="Arial"/>
          <w:b/>
          <w:bCs/>
          <w:sz w:val="20"/>
          <w:szCs w:val="20"/>
          <w:u w:val="single"/>
        </w:rPr>
        <w:t>En caso de tratarse de la modalidad de seguros de ocurrencia, la póliza a ser afectada debe ser aquella que se encontraba vigente para el momento de acaecimiento del hecho que genere la pérdida del recurso público</w:t>
      </w:r>
      <w:r w:rsidRPr="002C0941">
        <w:rPr>
          <w:rFonts w:ascii="Arial" w:eastAsiaTheme="minorHAnsi" w:hAnsi="Arial" w:cs="Arial"/>
          <w:sz w:val="20"/>
          <w:szCs w:val="20"/>
          <w:u w:val="single"/>
        </w:rPr>
        <w:t xml:space="preserve">. </w:t>
      </w:r>
      <w:r w:rsidRPr="002C0941">
        <w:rPr>
          <w:rFonts w:ascii="Arial" w:eastAsiaTheme="minorHAnsi" w:hAnsi="Arial" w:cs="Arial"/>
          <w:sz w:val="20"/>
          <w:szCs w:val="20"/>
        </w:rPr>
        <w:t>Si la modalidad es por descubrimiento, la póliza afectada será la que se encontraba vigente a la fecha en que se tuvo conocimiento del hecho que origine la pérdida o solicitud de indemnización. Y si la modalidad del seguro es por reclamación o "</w:t>
      </w:r>
      <w:proofErr w:type="spellStart"/>
      <w:r w:rsidRPr="002C0941">
        <w:rPr>
          <w:rFonts w:ascii="Arial" w:eastAsiaTheme="minorHAnsi" w:hAnsi="Arial" w:cs="Arial"/>
          <w:sz w:val="20"/>
          <w:szCs w:val="20"/>
        </w:rPr>
        <w:t>claims</w:t>
      </w:r>
      <w:proofErr w:type="spellEnd"/>
      <w:r w:rsidRPr="002C0941">
        <w:rPr>
          <w:rFonts w:ascii="Arial" w:eastAsiaTheme="minorHAnsi" w:hAnsi="Arial" w:cs="Arial"/>
          <w:sz w:val="20"/>
          <w:szCs w:val="20"/>
        </w:rPr>
        <w:t xml:space="preserve"> </w:t>
      </w:r>
      <w:proofErr w:type="spellStart"/>
      <w:r w:rsidRPr="002C0941">
        <w:rPr>
          <w:rFonts w:ascii="Arial" w:eastAsiaTheme="minorHAnsi" w:hAnsi="Arial" w:cs="Arial"/>
          <w:sz w:val="20"/>
          <w:szCs w:val="20"/>
        </w:rPr>
        <w:t>made</w:t>
      </w:r>
      <w:proofErr w:type="spellEnd"/>
      <w:r w:rsidRPr="002C0941">
        <w:rPr>
          <w:rFonts w:ascii="Arial" w:eastAsiaTheme="minorHAnsi" w:hAnsi="Arial" w:cs="Arial"/>
          <w:sz w:val="20"/>
          <w:szCs w:val="20"/>
        </w:rPr>
        <w:t xml:space="preserve">", deberá afectarse la póliza vigente al momento de proferir el auto de apertura o de vinculación de la aseguradora. </w:t>
      </w:r>
    </w:p>
    <w:p w14:paraId="1725F49C" w14:textId="77777777" w:rsidR="008C4F8B" w:rsidRPr="002C0941" w:rsidRDefault="008C4F8B" w:rsidP="008C4F8B">
      <w:pPr>
        <w:widowControl/>
        <w:adjustRightInd w:val="0"/>
        <w:ind w:left="851" w:right="956"/>
        <w:jc w:val="both"/>
        <w:rPr>
          <w:rFonts w:ascii="Arial" w:eastAsiaTheme="minorHAnsi" w:hAnsi="Arial" w:cs="Arial"/>
          <w:sz w:val="20"/>
          <w:szCs w:val="20"/>
        </w:rPr>
      </w:pPr>
      <w:r w:rsidRPr="002C0941">
        <w:rPr>
          <w:rFonts w:ascii="Arial" w:eastAsiaTheme="minorHAnsi" w:hAnsi="Arial" w:cs="Arial"/>
          <w:sz w:val="20"/>
          <w:szCs w:val="20"/>
        </w:rPr>
        <w:t xml:space="preserve">• El operador fiscal deberá verificar que no se realice una indebida acumulación de vigencias o de valores asegurados de las pólizas de seguros y en consecuencia la vinculación de la aseguradora se hará con sujeción a la respectiva modalidad prevista en el contrato de seguro. </w:t>
      </w:r>
    </w:p>
    <w:p w14:paraId="2625B7ED" w14:textId="77777777" w:rsidR="008C4F8B" w:rsidRPr="002C0941" w:rsidRDefault="008C4F8B" w:rsidP="008C4F8B">
      <w:pPr>
        <w:widowControl/>
        <w:adjustRightInd w:val="0"/>
        <w:ind w:left="851" w:right="956"/>
        <w:jc w:val="both"/>
        <w:rPr>
          <w:rFonts w:ascii="Arial" w:eastAsiaTheme="minorHAnsi" w:hAnsi="Arial" w:cs="Arial"/>
          <w:sz w:val="20"/>
          <w:szCs w:val="20"/>
          <w:u w:val="single"/>
        </w:rPr>
      </w:pPr>
      <w:r w:rsidRPr="002C0941">
        <w:rPr>
          <w:rFonts w:ascii="Arial" w:eastAsiaTheme="minorHAnsi" w:hAnsi="Arial" w:cs="Arial"/>
          <w:sz w:val="20"/>
          <w:szCs w:val="20"/>
          <w:u w:val="single"/>
        </w:rPr>
        <w:t>•</w:t>
      </w:r>
      <w:r w:rsidRPr="002C0941">
        <w:rPr>
          <w:rFonts w:ascii="Arial" w:eastAsiaTheme="minorHAnsi" w:hAnsi="Arial" w:cs="Arial"/>
          <w:b/>
          <w:bCs/>
          <w:sz w:val="20"/>
          <w:szCs w:val="20"/>
          <w:u w:val="single"/>
        </w:rPr>
        <w:t>El operador fiscal dentro del ejercicio de verificación antes señalado, debe analizar tanto las condiciones generales como particulares en las cuales se determinan las coberturas y exclusiones de la póliza, vinculando únicamente el valor del amparo al que se refiere el hecho investigado</w:t>
      </w:r>
      <w:r w:rsidRPr="002C0941">
        <w:rPr>
          <w:rFonts w:ascii="Arial" w:eastAsiaTheme="minorHAnsi" w:hAnsi="Arial" w:cs="Arial"/>
          <w:sz w:val="20"/>
          <w:szCs w:val="20"/>
          <w:u w:val="single"/>
        </w:rPr>
        <w:t xml:space="preserve">. </w:t>
      </w:r>
    </w:p>
    <w:p w14:paraId="100DBBDE" w14:textId="77777777" w:rsidR="008C4F8B" w:rsidRPr="002C0941" w:rsidRDefault="008C4F8B" w:rsidP="008C4F8B">
      <w:pPr>
        <w:widowControl/>
        <w:autoSpaceDE/>
        <w:autoSpaceDN/>
        <w:ind w:left="851" w:right="956" w:hanging="10"/>
        <w:jc w:val="both"/>
        <w:rPr>
          <w:rFonts w:ascii="Arial" w:eastAsia="Arial" w:hAnsi="Arial" w:cs="Arial"/>
          <w:sz w:val="20"/>
          <w:szCs w:val="20"/>
          <w:lang w:eastAsia="es-CO"/>
        </w:rPr>
      </w:pPr>
      <w:r w:rsidRPr="002C0941">
        <w:rPr>
          <w:rFonts w:ascii="Arial" w:eastAsia="Arial" w:hAnsi="Arial" w:cs="Arial"/>
          <w:b/>
          <w:bCs/>
          <w:sz w:val="20"/>
          <w:szCs w:val="20"/>
          <w:u w:val="single"/>
          <w:lang w:eastAsia="es-CO"/>
        </w:rPr>
        <w:t>Se considera de la mayor importancia que, en lo sucesivo, se realice el estudio temprano, oportuno e integral de todas las pólizas de seguros que puedan llevar a la declaratoria de responsabilidad civil dentro de los procesos de responsabilidad fiscal, con el fin de dar cumplimiento a las disposiciones contenidas en la Ley 389 de 1997</w:t>
      </w:r>
      <w:r w:rsidRPr="002C0941">
        <w:rPr>
          <w:rFonts w:ascii="Arial" w:eastAsia="Arial" w:hAnsi="Arial" w:cs="Arial"/>
          <w:sz w:val="20"/>
          <w:szCs w:val="20"/>
          <w:u w:val="single"/>
          <w:lang w:eastAsia="es-CO"/>
        </w:rPr>
        <w:t xml:space="preserve">, </w:t>
      </w:r>
      <w:r w:rsidRPr="002C0941">
        <w:rPr>
          <w:rFonts w:ascii="Arial" w:eastAsia="Arial" w:hAnsi="Arial" w:cs="Arial"/>
          <w:sz w:val="20"/>
          <w:szCs w:val="20"/>
          <w:lang w:eastAsia="es-CO"/>
        </w:rPr>
        <w:t>el Código de Comercio y las cláusulas contractuales de los respectivos contratos de seguros, en armonía con las normas especiales que regulan el proceso de responsabilidad fiscal.”[1] (…) (Subrayado y negrilla fuera del texto original).</w:t>
      </w:r>
    </w:p>
    <w:p w14:paraId="79ECF309" w14:textId="77777777" w:rsidR="008C4F8B" w:rsidRPr="002C0941" w:rsidRDefault="008C4F8B" w:rsidP="008C4F8B">
      <w:pPr>
        <w:widowControl/>
        <w:autoSpaceDE/>
        <w:autoSpaceDN/>
        <w:spacing w:line="360" w:lineRule="auto"/>
        <w:ind w:left="10" w:hanging="10"/>
        <w:jc w:val="both"/>
        <w:rPr>
          <w:rFonts w:ascii="Arial" w:eastAsia="Arial" w:hAnsi="Arial" w:cs="Arial"/>
          <w:lang w:eastAsia="es-CO"/>
        </w:rPr>
      </w:pPr>
    </w:p>
    <w:p w14:paraId="123493BD" w14:textId="77777777" w:rsidR="008C4F8B" w:rsidRPr="002C0941" w:rsidRDefault="008C4F8B" w:rsidP="008C4F8B">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Conforme a lo anterior, es claro que la vinculación de la aseguradora debe estar condicionada a la estricta observancia o análisis previo de la póliza invocada para efectuar su vinculación, debiendo sujetarse a las condiciones contractuales del aseguramiento, tales como la vigencia y exclusiones de la póliza, independientemente del carácter y magnitud de la eventual infracción fiscal. Lo anterior, para determinar si es o no procedente su vinculación, siempre que no se configure alguna causal de inoperancia del contrato de seguro.</w:t>
      </w:r>
    </w:p>
    <w:p w14:paraId="061469B1" w14:textId="77777777" w:rsidR="008C4F8B" w:rsidRPr="002C0941" w:rsidRDefault="008C4F8B" w:rsidP="008C4F8B">
      <w:pPr>
        <w:widowControl/>
        <w:autoSpaceDE/>
        <w:autoSpaceDN/>
        <w:spacing w:line="360" w:lineRule="auto"/>
        <w:ind w:left="77" w:right="-7" w:hanging="10"/>
        <w:jc w:val="both"/>
        <w:rPr>
          <w:rFonts w:ascii="Arial" w:eastAsia="Arial" w:hAnsi="Arial" w:cs="Arial"/>
          <w:lang w:eastAsia="es-CO"/>
        </w:rPr>
      </w:pPr>
      <w:r w:rsidRPr="002C0941">
        <w:rPr>
          <w:rFonts w:ascii="Arial" w:eastAsia="Arial" w:hAnsi="Arial" w:cs="Arial"/>
          <w:lang w:eastAsia="es-CO"/>
        </w:rPr>
        <w:t xml:space="preserve"> </w:t>
      </w:r>
    </w:p>
    <w:p w14:paraId="58276F56" w14:textId="6149CC94" w:rsidR="008C4F8B" w:rsidRPr="002C0941" w:rsidRDefault="008C4F8B" w:rsidP="008C4F8B">
      <w:pPr>
        <w:widowControl/>
        <w:autoSpaceDE/>
        <w:autoSpaceDN/>
        <w:spacing w:line="360" w:lineRule="auto"/>
        <w:ind w:left="10" w:hanging="10"/>
        <w:jc w:val="both"/>
        <w:rPr>
          <w:rFonts w:ascii="Arial" w:eastAsia="Arial" w:hAnsi="Arial" w:cs="Arial"/>
          <w:lang w:eastAsia="es-CO"/>
        </w:rPr>
      </w:pPr>
      <w:r w:rsidRPr="002C0941">
        <w:rPr>
          <w:rFonts w:ascii="Arial" w:eastAsia="Arial" w:hAnsi="Arial" w:cs="Arial"/>
          <w:lang w:eastAsia="es-CO"/>
        </w:rPr>
        <w:t xml:space="preserve">En el caso particular, es evidente que el ente de control no efectuó el análisis y estudio de las condiciones pactadas en el contrato de seguros materializado en </w:t>
      </w:r>
      <w:r w:rsidRPr="00A96B74">
        <w:rPr>
          <w:rFonts w:ascii="Arial" w:eastAsia="Arial" w:hAnsi="Arial" w:cs="Arial"/>
          <w:color w:val="000000"/>
          <w:lang w:eastAsia="es-CO"/>
        </w:rPr>
        <w:t>la</w:t>
      </w:r>
      <w:r w:rsidR="00284B2E">
        <w:rPr>
          <w:rFonts w:ascii="Arial" w:eastAsia="Arial" w:hAnsi="Arial" w:cs="Arial"/>
          <w:color w:val="000000"/>
          <w:lang w:eastAsia="es-CO"/>
        </w:rPr>
        <w:t xml:space="preserve"> </w:t>
      </w:r>
      <w:r w:rsidR="00284B2E" w:rsidRPr="00284B2E">
        <w:rPr>
          <w:rFonts w:ascii="Arial" w:eastAsia="Arial" w:hAnsi="Arial" w:cs="Arial"/>
          <w:b/>
          <w:bCs/>
          <w:color w:val="000000"/>
          <w:lang w:eastAsia="es-CO"/>
        </w:rPr>
        <w:t xml:space="preserve">Póliza de Responsabilidad Civil Servidores Públicos No. 2202224000314 </w:t>
      </w:r>
      <w:r w:rsidR="00284B2E" w:rsidRPr="00284B2E">
        <w:rPr>
          <w:rFonts w:ascii="Arial" w:eastAsia="Arial" w:hAnsi="Arial" w:cs="Arial"/>
          <w:color w:val="000000"/>
          <w:lang w:eastAsia="es-CO"/>
        </w:rPr>
        <w:t xml:space="preserve">cuya vigencia corrió desde el 17 de febrero de 2024 al 04 de diciembre de 2024 con prórroga hasta el 16 de abril de 2025, en el cual tiene una participación del 50% como </w:t>
      </w:r>
      <w:r w:rsidRPr="00A96B74">
        <w:rPr>
          <w:rFonts w:ascii="Arial" w:eastAsia="Arial" w:hAnsi="Arial" w:cs="Arial"/>
          <w:color w:val="000000"/>
          <w:lang w:eastAsia="es-CO"/>
        </w:rPr>
        <w:t>coaseguradora</w:t>
      </w:r>
      <w:r w:rsidRPr="00A96B74">
        <w:rPr>
          <w:rFonts w:ascii="Arial" w:eastAsia="Arial" w:hAnsi="Arial" w:cs="Arial"/>
          <w:b/>
          <w:bCs/>
          <w:color w:val="000000"/>
          <w:lang w:eastAsia="es-CO"/>
        </w:rPr>
        <w:t>,</w:t>
      </w:r>
      <w:r w:rsidRPr="00A96B74">
        <w:rPr>
          <w:rFonts w:ascii="Arial" w:eastAsia="Arial" w:hAnsi="Arial" w:cs="Arial"/>
          <w:color w:val="000000"/>
          <w:lang w:eastAsia="es-CO"/>
        </w:rPr>
        <w:t xml:space="preserve"> limitándose exclusivamente a enunciar la existencia de </w:t>
      </w:r>
      <w:r w:rsidR="001E42AF" w:rsidRPr="00A96B74">
        <w:rPr>
          <w:rFonts w:ascii="Arial" w:eastAsia="Arial" w:hAnsi="Arial" w:cs="Arial"/>
          <w:color w:val="000000"/>
          <w:lang w:eastAsia="es-CO"/>
        </w:rPr>
        <w:t>esta</w:t>
      </w:r>
      <w:r w:rsidRPr="00A96B74">
        <w:rPr>
          <w:rFonts w:ascii="Arial" w:eastAsia="Arial" w:hAnsi="Arial" w:cs="Arial"/>
          <w:color w:val="000000"/>
          <w:lang w:eastAsia="es-CO"/>
        </w:rPr>
        <w:t>.</w:t>
      </w:r>
      <w:r w:rsidRPr="002C0941">
        <w:rPr>
          <w:rFonts w:ascii="Arial" w:eastAsia="Arial" w:hAnsi="Arial" w:cs="Arial"/>
          <w:lang w:eastAsia="es-CO"/>
        </w:rPr>
        <w:t xml:space="preserve"> Es evidente que, de haberse realizado el respectivo examen, definitivamente la conclusión sería que los hechos objeto de la acción fiscal no se encuentran cubiertos bajo los contratos de seguro documentados en la póliza ante</w:t>
      </w:r>
      <w:r w:rsidR="001E42AF">
        <w:rPr>
          <w:rFonts w:ascii="Arial" w:eastAsia="Arial" w:hAnsi="Arial" w:cs="Arial"/>
          <w:lang w:eastAsia="es-CO"/>
        </w:rPr>
        <w:t>s</w:t>
      </w:r>
      <w:r w:rsidRPr="002C0941">
        <w:rPr>
          <w:rFonts w:ascii="Arial" w:eastAsia="Arial" w:hAnsi="Arial" w:cs="Arial"/>
          <w:lang w:eastAsia="es-CO"/>
        </w:rPr>
        <w:t xml:space="preserve"> referida.</w:t>
      </w:r>
    </w:p>
    <w:p w14:paraId="1B6654C0" w14:textId="600C0387" w:rsidR="00C7036A" w:rsidRPr="00A96B74" w:rsidRDefault="00C7036A" w:rsidP="008C4F8B">
      <w:pPr>
        <w:widowControl/>
        <w:autoSpaceDE/>
        <w:autoSpaceDN/>
        <w:spacing w:line="360" w:lineRule="auto"/>
        <w:ind w:right="-7"/>
        <w:jc w:val="both"/>
        <w:rPr>
          <w:rFonts w:ascii="Arial" w:eastAsia="Arial" w:hAnsi="Arial" w:cs="Arial"/>
          <w:color w:val="000000"/>
          <w:lang w:eastAsia="es-CO"/>
        </w:rPr>
      </w:pPr>
    </w:p>
    <w:p w14:paraId="3FCE0E89"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 xml:space="preserve">Dicho lo anterior, se presentarán los argumentos </w:t>
      </w:r>
      <w:bookmarkStart w:id="7" w:name="_Hlk198647406"/>
      <w:r w:rsidRPr="00A96B74">
        <w:rPr>
          <w:rFonts w:ascii="Arial" w:eastAsia="Arial" w:hAnsi="Arial" w:cs="Arial"/>
          <w:color w:val="000000"/>
          <w:lang w:eastAsia="es-CO"/>
        </w:rPr>
        <w:t xml:space="preserve">por los cuales se solicita eximir de todo tipo de responsabilidad a </w:t>
      </w:r>
      <w:r w:rsidRPr="00A96B74">
        <w:rPr>
          <w:rFonts w:ascii="Arial" w:eastAsia="Arial" w:hAnsi="Arial" w:cs="Arial"/>
          <w:b/>
          <w:bCs/>
          <w:color w:val="000000"/>
          <w:lang w:eastAsia="es-CO"/>
        </w:rPr>
        <w:t xml:space="preserve">MAPFRE SEGUROS GENERALES DE COLOMBIA S.A. </w:t>
      </w:r>
      <w:r w:rsidRPr="00A96B74">
        <w:rPr>
          <w:rFonts w:ascii="Arial" w:eastAsia="Arial" w:hAnsi="Arial" w:cs="Arial"/>
          <w:color w:val="000000"/>
          <w:lang w:eastAsia="es-CO"/>
        </w:rPr>
        <w:t xml:space="preserve">así: </w:t>
      </w:r>
    </w:p>
    <w:p w14:paraId="1A8C411C" w14:textId="77777777" w:rsidR="0019437A" w:rsidRPr="00A96B74" w:rsidRDefault="0019437A" w:rsidP="00086451">
      <w:pPr>
        <w:widowControl/>
        <w:autoSpaceDE/>
        <w:autoSpaceDN/>
        <w:spacing w:after="8" w:line="360" w:lineRule="auto"/>
        <w:contextualSpacing/>
        <w:jc w:val="both"/>
        <w:rPr>
          <w:rFonts w:ascii="Arial" w:eastAsiaTheme="minorHAnsi" w:hAnsi="Arial" w:cs="Arial"/>
        </w:rPr>
      </w:pPr>
      <w:bookmarkStart w:id="8" w:name="_Hlk120468716"/>
    </w:p>
    <w:p w14:paraId="42045940" w14:textId="5831A594" w:rsidR="00C60A38" w:rsidRDefault="009D354C" w:rsidP="00B264B4">
      <w:pPr>
        <w:pStyle w:val="Prrafodelista"/>
        <w:numPr>
          <w:ilvl w:val="0"/>
          <w:numId w:val="9"/>
        </w:numPr>
        <w:spacing w:after="0" w:line="360" w:lineRule="auto"/>
        <w:ind w:left="567" w:hanging="283"/>
        <w:jc w:val="both"/>
        <w:rPr>
          <w:rFonts w:ascii="Arial" w:hAnsi="Arial" w:cs="Arial"/>
          <w:b/>
          <w:u w:val="single"/>
          <w:lang w:eastAsia="es-CO"/>
        </w:rPr>
      </w:pPr>
      <w:bookmarkStart w:id="9" w:name="_Hlk198740243"/>
      <w:bookmarkStart w:id="10" w:name="_Hlk142941460"/>
      <w:r w:rsidRPr="00C60A38">
        <w:rPr>
          <w:rFonts w:ascii="Arial" w:hAnsi="Arial" w:cs="Arial"/>
          <w:b/>
        </w:rPr>
        <w:t>AUSENCIA</w:t>
      </w:r>
      <w:r w:rsidRPr="00C60A38">
        <w:rPr>
          <w:rFonts w:ascii="Arial" w:hAnsi="Arial" w:cs="Arial"/>
          <w:b/>
          <w:lang w:eastAsia="es-CO"/>
        </w:rPr>
        <w:t xml:space="preserve"> DE COBERTURA MATERIAL –</w:t>
      </w:r>
      <w:r w:rsidR="00C60A38" w:rsidRPr="00C60A38">
        <w:rPr>
          <w:rFonts w:ascii="Arial" w:hAnsi="Arial" w:cs="Arial"/>
          <w:b/>
          <w:lang w:eastAsia="es-CO"/>
        </w:rPr>
        <w:t xml:space="preserve"> </w:t>
      </w:r>
      <w:r w:rsidR="00C60A38" w:rsidRPr="00C60A38">
        <w:rPr>
          <w:rFonts w:ascii="Arial" w:eastAsia="Arial" w:hAnsi="Arial" w:cs="Arial"/>
          <w:b/>
          <w:color w:val="000000"/>
          <w:lang w:eastAsia="es-CO"/>
        </w:rPr>
        <w:t>LA PÓLIZA</w:t>
      </w:r>
      <w:r w:rsidR="00284B2E" w:rsidRPr="00C60A38">
        <w:rPr>
          <w:rFonts w:ascii="Arial" w:eastAsia="Arial" w:hAnsi="Arial" w:cs="Arial"/>
          <w:b/>
          <w:color w:val="000000"/>
          <w:lang w:eastAsia="es-CO"/>
        </w:rPr>
        <w:t xml:space="preserve"> </w:t>
      </w:r>
      <w:r w:rsidR="00284B2E" w:rsidRPr="00284B2E">
        <w:rPr>
          <w:rFonts w:ascii="Arial" w:eastAsia="Arial" w:hAnsi="Arial" w:cs="Arial"/>
          <w:b/>
          <w:bCs/>
          <w:color w:val="000000"/>
          <w:lang w:eastAsia="es-CO"/>
        </w:rPr>
        <w:t xml:space="preserve">DE RESPONSABILIDAD CIVIL SERVIDORES PÚBLICOS </w:t>
      </w:r>
      <w:r w:rsidR="00BC1C43">
        <w:rPr>
          <w:rFonts w:ascii="Arial" w:eastAsia="Arial" w:hAnsi="Arial" w:cs="Arial"/>
          <w:b/>
          <w:bCs/>
          <w:color w:val="000000"/>
          <w:lang w:eastAsia="es-CO"/>
        </w:rPr>
        <w:t>No.</w:t>
      </w:r>
      <w:r w:rsidR="00284B2E" w:rsidRPr="00284B2E">
        <w:rPr>
          <w:rFonts w:ascii="Arial" w:eastAsia="Arial" w:hAnsi="Arial" w:cs="Arial"/>
          <w:b/>
          <w:bCs/>
          <w:color w:val="000000"/>
          <w:lang w:eastAsia="es-CO"/>
        </w:rPr>
        <w:t xml:space="preserve"> 2202224000314</w:t>
      </w:r>
      <w:r w:rsidR="00284B2E">
        <w:rPr>
          <w:rFonts w:ascii="Arial" w:eastAsia="Arial" w:hAnsi="Arial" w:cs="Arial"/>
          <w:b/>
          <w:bCs/>
          <w:color w:val="000000"/>
          <w:lang w:eastAsia="es-CO"/>
        </w:rPr>
        <w:t xml:space="preserve"> </w:t>
      </w:r>
      <w:r w:rsidR="00C60A38" w:rsidRPr="00C60A38">
        <w:rPr>
          <w:rFonts w:ascii="Arial" w:eastAsia="Arial" w:hAnsi="Arial" w:cs="Arial"/>
          <w:b/>
          <w:color w:val="000000"/>
          <w:lang w:eastAsia="es-CO"/>
        </w:rPr>
        <w:t xml:space="preserve">NO </w:t>
      </w:r>
      <w:r w:rsidR="00C60A38" w:rsidRPr="00C60A38">
        <w:rPr>
          <w:rFonts w:ascii="Arial" w:hAnsi="Arial" w:cs="Arial"/>
          <w:b/>
          <w:lang w:eastAsia="es-CO"/>
        </w:rPr>
        <w:t>CONTEMPLÓ EL AMPARO DE CUMPLIMIENTO DEL CONTRATO, CALIDAD Y CORRECTO FUNCIONAMIENTO DE LOS BIENES</w:t>
      </w:r>
      <w:r w:rsidR="00284B2E">
        <w:rPr>
          <w:rFonts w:ascii="Arial" w:hAnsi="Arial" w:cs="Arial"/>
          <w:b/>
          <w:lang w:eastAsia="es-CO"/>
        </w:rPr>
        <w:t xml:space="preserve"> Y ESTABILIDAD DE LA OBRA</w:t>
      </w:r>
      <w:r w:rsidR="00C60A38" w:rsidRPr="00C60A38">
        <w:rPr>
          <w:rFonts w:ascii="Arial" w:hAnsi="Arial" w:cs="Arial"/>
          <w:b/>
          <w:lang w:eastAsia="es-CO"/>
        </w:rPr>
        <w:t xml:space="preserve"> FRENTE </w:t>
      </w:r>
      <w:r w:rsidR="00284B2E" w:rsidRPr="00C60A38">
        <w:rPr>
          <w:rFonts w:ascii="Arial" w:hAnsi="Arial" w:cs="Arial"/>
          <w:b/>
          <w:lang w:eastAsia="es-CO"/>
        </w:rPr>
        <w:t xml:space="preserve">AL </w:t>
      </w:r>
      <w:r w:rsidR="00284B2E" w:rsidRPr="00AA58DF">
        <w:rPr>
          <w:rFonts w:ascii="Arial" w:eastAsia="Arial" w:hAnsi="Arial" w:cs="Arial"/>
          <w:b/>
          <w:bCs/>
          <w:color w:val="000000"/>
          <w:lang w:eastAsia="es-CO"/>
        </w:rPr>
        <w:t>CONTRATO DE OBRA DE MANTENIMIENTO N" C01.PCCGNTR. 2646248 DE 2021</w:t>
      </w:r>
      <w:r w:rsidR="00BC1C43">
        <w:rPr>
          <w:rFonts w:ascii="Arial" w:eastAsia="Arial" w:hAnsi="Arial" w:cs="Arial"/>
          <w:b/>
          <w:bCs/>
          <w:color w:val="000000"/>
          <w:lang w:eastAsia="es-CO"/>
        </w:rPr>
        <w:t>.</w:t>
      </w:r>
      <w:r w:rsidR="00284B2E">
        <w:rPr>
          <w:rFonts w:ascii="Arial" w:eastAsia="Arial" w:hAnsi="Arial" w:cs="Arial"/>
          <w:b/>
          <w:bCs/>
          <w:color w:val="000000"/>
          <w:lang w:eastAsia="es-CO"/>
        </w:rPr>
        <w:t xml:space="preserve"> </w:t>
      </w:r>
    </w:p>
    <w:p w14:paraId="0FF392DD" w14:textId="77777777" w:rsidR="00C60A38" w:rsidRPr="00C60A38" w:rsidRDefault="00C60A38" w:rsidP="00C60A38">
      <w:pPr>
        <w:pStyle w:val="Prrafodelista"/>
        <w:spacing w:after="0" w:line="360" w:lineRule="auto"/>
        <w:ind w:left="567"/>
        <w:jc w:val="both"/>
        <w:rPr>
          <w:rFonts w:ascii="Arial" w:hAnsi="Arial" w:cs="Arial"/>
          <w:b/>
          <w:u w:val="single"/>
          <w:lang w:eastAsia="es-CO"/>
        </w:rPr>
      </w:pPr>
    </w:p>
    <w:p w14:paraId="3BE0C976" w14:textId="223FF39C" w:rsidR="00C60A38" w:rsidRPr="00A96B74" w:rsidRDefault="00C60A38" w:rsidP="00284B2E">
      <w:pPr>
        <w:widowControl/>
        <w:autoSpaceDE/>
        <w:autoSpaceDN/>
        <w:spacing w:line="360" w:lineRule="auto"/>
        <w:ind w:left="10" w:right="-7" w:hanging="10"/>
        <w:jc w:val="both"/>
        <w:rPr>
          <w:rFonts w:ascii="Arial" w:eastAsia="Arial" w:hAnsi="Arial" w:cs="Arial"/>
          <w:color w:val="000000"/>
          <w:lang w:eastAsia="es-CO"/>
        </w:rPr>
      </w:pPr>
      <w:r w:rsidRPr="00A96B74">
        <w:rPr>
          <w:rFonts w:ascii="Arial" w:hAnsi="Arial" w:cs="Arial"/>
          <w:bCs/>
          <w:lang w:eastAsia="es-CO"/>
        </w:rPr>
        <w:t xml:space="preserve">En las consideraciones del Auto de Apertura </w:t>
      </w:r>
      <w:r w:rsidR="00284B2E">
        <w:rPr>
          <w:rFonts w:ascii="Arial" w:hAnsi="Arial" w:cs="Arial"/>
          <w:bCs/>
          <w:lang w:eastAsia="es-CO"/>
        </w:rPr>
        <w:t xml:space="preserve">de fecha 31 de marzo de </w:t>
      </w:r>
      <w:r w:rsidR="00B77F9B" w:rsidRPr="00B77F9B">
        <w:rPr>
          <w:rFonts w:ascii="Arial" w:eastAsia="Arial" w:hAnsi="Arial" w:cs="Arial"/>
          <w:bCs/>
          <w:lang w:eastAsia="es-CO"/>
        </w:rPr>
        <w:t>2025</w:t>
      </w:r>
      <w:r w:rsidR="00B77F9B">
        <w:rPr>
          <w:rFonts w:ascii="Arial" w:eastAsia="Arial" w:hAnsi="Arial" w:cs="Arial"/>
          <w:b/>
          <w:lang w:eastAsia="es-CO"/>
        </w:rPr>
        <w:t xml:space="preserve"> </w:t>
      </w:r>
      <w:r w:rsidRPr="00A96B74">
        <w:rPr>
          <w:rFonts w:ascii="Arial" w:hAnsi="Arial" w:cs="Arial"/>
          <w:bCs/>
          <w:lang w:eastAsia="es-CO"/>
        </w:rPr>
        <w:t xml:space="preserve">se afirma la existencia de </w:t>
      </w:r>
      <w:r w:rsidRPr="00A96B74">
        <w:rPr>
          <w:rFonts w:ascii="Arial" w:eastAsia="Arial" w:hAnsi="Arial" w:cs="Arial"/>
          <w:color w:val="000000"/>
          <w:lang w:eastAsia="es-CO"/>
        </w:rPr>
        <w:t xml:space="preserve">presuntas irregularidades presentadas en la ejecución del </w:t>
      </w:r>
      <w:r w:rsidR="00284B2E" w:rsidRPr="00AA58DF">
        <w:rPr>
          <w:rFonts w:ascii="Arial" w:eastAsia="Arial" w:hAnsi="Arial" w:cs="Arial"/>
          <w:b/>
          <w:bCs/>
          <w:color w:val="000000"/>
          <w:lang w:eastAsia="es-CO"/>
        </w:rPr>
        <w:t>Contrato de Obra de Mantenimiento N" C01.PCCGNTR. 2646248 de 2021</w:t>
      </w:r>
      <w:r w:rsidR="00284B2E">
        <w:rPr>
          <w:rFonts w:ascii="Arial" w:eastAsia="Arial" w:hAnsi="Arial" w:cs="Arial"/>
          <w:b/>
          <w:bCs/>
          <w:color w:val="000000"/>
          <w:lang w:eastAsia="es-CO"/>
        </w:rPr>
        <w:t xml:space="preserve"> </w:t>
      </w:r>
      <w:r w:rsidR="00284B2E">
        <w:rPr>
          <w:rFonts w:ascii="Arial" w:eastAsia="Arial" w:hAnsi="Arial" w:cs="Arial"/>
          <w:color w:val="000000"/>
          <w:lang w:eastAsia="es-CO"/>
        </w:rPr>
        <w:t>por</w:t>
      </w:r>
      <w:r w:rsidR="00284B2E" w:rsidRPr="0070331D">
        <w:rPr>
          <w:rFonts w:ascii="Arial" w:eastAsia="Arial" w:hAnsi="Arial" w:cs="Arial"/>
          <w:color w:val="000000"/>
          <w:lang w:eastAsia="es-CO"/>
        </w:rPr>
        <w:t xml:space="preserve"> sobrecostos en la ejecución del </w:t>
      </w:r>
      <w:r w:rsidR="00BC1C43">
        <w:rPr>
          <w:rFonts w:ascii="Arial" w:eastAsia="Arial" w:hAnsi="Arial" w:cs="Arial"/>
          <w:color w:val="000000"/>
          <w:lang w:eastAsia="es-CO"/>
        </w:rPr>
        <w:t>mismo,</w:t>
      </w:r>
      <w:r w:rsidR="00284B2E" w:rsidRPr="0070331D">
        <w:rPr>
          <w:rFonts w:ascii="Arial" w:eastAsia="Arial" w:hAnsi="Arial" w:cs="Arial"/>
          <w:color w:val="000000"/>
          <w:lang w:eastAsia="es-CO"/>
        </w:rPr>
        <w:t xml:space="preserve"> específicamente en la reparación del manto impermeabilizante de la cubierta de</w:t>
      </w:r>
      <w:r w:rsidR="00284B2E">
        <w:rPr>
          <w:rFonts w:ascii="Arial" w:eastAsia="Arial" w:hAnsi="Arial" w:cs="Arial"/>
          <w:color w:val="000000"/>
          <w:lang w:eastAsia="es-CO"/>
        </w:rPr>
        <w:t xml:space="preserve"> </w:t>
      </w:r>
      <w:r w:rsidR="00284B2E" w:rsidRPr="0070331D">
        <w:rPr>
          <w:rFonts w:ascii="Arial" w:eastAsia="Arial" w:hAnsi="Arial" w:cs="Arial"/>
          <w:color w:val="000000"/>
          <w:lang w:eastAsia="es-CO"/>
        </w:rPr>
        <w:t xml:space="preserve">la </w:t>
      </w:r>
      <w:proofErr w:type="spellStart"/>
      <w:r w:rsidR="00284B2E" w:rsidRPr="0070331D">
        <w:rPr>
          <w:rFonts w:ascii="Arial" w:eastAsia="Arial" w:hAnsi="Arial" w:cs="Arial"/>
          <w:color w:val="000000"/>
          <w:lang w:eastAsia="es-CO"/>
        </w:rPr>
        <w:t>lED</w:t>
      </w:r>
      <w:proofErr w:type="spellEnd"/>
      <w:r w:rsidR="00284B2E" w:rsidRPr="0070331D">
        <w:rPr>
          <w:rFonts w:ascii="Arial" w:eastAsia="Arial" w:hAnsi="Arial" w:cs="Arial"/>
          <w:color w:val="000000"/>
          <w:lang w:eastAsia="es-CO"/>
        </w:rPr>
        <w:t xml:space="preserve"> Guillermo León Valencia que se </w:t>
      </w:r>
      <w:r w:rsidR="00284B2E" w:rsidRPr="0070331D">
        <w:rPr>
          <w:rFonts w:ascii="Arial" w:eastAsia="Arial" w:hAnsi="Arial" w:cs="Arial"/>
          <w:color w:val="000000"/>
          <w:lang w:eastAsia="es-CO"/>
        </w:rPr>
        <w:lastRenderedPageBreak/>
        <w:t xml:space="preserve">encontraba </w:t>
      </w:r>
      <w:r w:rsidR="00284B2E">
        <w:rPr>
          <w:rFonts w:ascii="Arial" w:eastAsia="Arial" w:hAnsi="Arial" w:cs="Arial"/>
          <w:color w:val="000000"/>
          <w:lang w:eastAsia="es-CO"/>
        </w:rPr>
        <w:t>deteriorado debido a la</w:t>
      </w:r>
      <w:r w:rsidR="00284B2E" w:rsidRPr="00284B2E">
        <w:rPr>
          <w:rFonts w:ascii="Arial" w:eastAsia="Arial" w:hAnsi="Arial" w:cs="Arial"/>
          <w:color w:val="000000"/>
          <w:lang w:eastAsia="es-CO"/>
        </w:rPr>
        <w:t xml:space="preserve">s infiltraciones se produjeron al parecer </w:t>
      </w:r>
      <w:r w:rsidR="00BC1C43" w:rsidRPr="00CF2D54">
        <w:rPr>
          <w:rFonts w:ascii="Arial" w:eastAsia="Arial" w:hAnsi="Arial" w:cs="Arial"/>
          <w:color w:val="000000"/>
          <w:lang w:eastAsia="es-CO"/>
        </w:rPr>
        <w:t>por el mal manejo del manto instalado por la instalación de unas barandas de protección</w:t>
      </w:r>
      <w:r w:rsidR="00BC1C43" w:rsidRPr="002C2077">
        <w:rPr>
          <w:rFonts w:ascii="Arial" w:eastAsia="Arial" w:hAnsi="Arial" w:cs="Arial"/>
          <w:color w:val="000000"/>
          <w:lang w:eastAsia="es-CO"/>
        </w:rPr>
        <w:t xml:space="preserve"> </w:t>
      </w:r>
      <w:r w:rsidR="00BC1C43" w:rsidRPr="00A22666">
        <w:rPr>
          <w:rFonts w:ascii="Arial" w:eastAsia="Arial" w:hAnsi="Arial" w:cs="Arial"/>
          <w:color w:val="000000"/>
          <w:lang w:eastAsia="es-CO"/>
        </w:rPr>
        <w:t>dentro del alcance del contrato C01-PCCNTR - 2646248 de 2021</w:t>
      </w:r>
      <w:r w:rsidR="00BC1C43">
        <w:rPr>
          <w:rFonts w:ascii="Arial" w:eastAsia="Arial" w:hAnsi="Arial" w:cs="Arial"/>
          <w:color w:val="000000"/>
          <w:lang w:eastAsia="es-CO"/>
        </w:rPr>
        <w:t xml:space="preserve">, </w:t>
      </w:r>
      <w:r w:rsidRPr="00A96B74">
        <w:rPr>
          <w:rFonts w:ascii="Arial" w:hAnsi="Arial" w:cs="Arial"/>
          <w:bCs/>
          <w:lang w:eastAsia="es-CO"/>
        </w:rPr>
        <w:t xml:space="preserve">aspecto frente al cual el despacho no tuvo en cuenta que la </w:t>
      </w:r>
      <w:r w:rsidR="00284B2E" w:rsidRPr="00284B2E">
        <w:rPr>
          <w:rFonts w:ascii="Arial" w:hAnsi="Arial" w:cs="Arial"/>
          <w:b/>
          <w:bCs/>
          <w:lang w:eastAsia="es-CO"/>
        </w:rPr>
        <w:t>Póliza de Responsabilidad Civil Servidores Públicos No. 2202224000314</w:t>
      </w:r>
      <w:r w:rsidR="00284B2E">
        <w:rPr>
          <w:rFonts w:ascii="Arial" w:hAnsi="Arial" w:cs="Arial"/>
          <w:b/>
          <w:bCs/>
          <w:lang w:eastAsia="es-CO"/>
        </w:rPr>
        <w:t xml:space="preserve">, </w:t>
      </w:r>
      <w:r w:rsidRPr="00A96B74">
        <w:rPr>
          <w:rFonts w:ascii="Arial" w:hAnsi="Arial" w:cs="Arial"/>
          <w:bCs/>
          <w:lang w:eastAsia="es-CO"/>
        </w:rPr>
        <w:t>no contempló de ninguna forma el amparo de cumplimiento del contrato,</w:t>
      </w:r>
      <w:r w:rsidRPr="00A96B74">
        <w:rPr>
          <w:rFonts w:ascii="Arial" w:hAnsi="Arial" w:cs="Arial"/>
        </w:rPr>
        <w:t xml:space="preserve"> </w:t>
      </w:r>
      <w:r w:rsidRPr="00A96B74">
        <w:rPr>
          <w:rFonts w:ascii="Arial" w:hAnsi="Arial" w:cs="Arial"/>
          <w:bCs/>
          <w:lang w:eastAsia="es-CO"/>
        </w:rPr>
        <w:t>calidad y correcto funcionamiento de los bienes</w:t>
      </w:r>
      <w:r w:rsidR="00284B2E">
        <w:rPr>
          <w:rFonts w:ascii="Arial" w:hAnsi="Arial" w:cs="Arial"/>
          <w:bCs/>
          <w:lang w:eastAsia="es-CO"/>
        </w:rPr>
        <w:t xml:space="preserve"> y estabilidad de la obra</w:t>
      </w:r>
      <w:r w:rsidRPr="00A96B74">
        <w:rPr>
          <w:rFonts w:ascii="Arial" w:hAnsi="Arial" w:cs="Arial"/>
        </w:rPr>
        <w:t xml:space="preserve"> </w:t>
      </w:r>
      <w:r w:rsidRPr="00A96B74">
        <w:rPr>
          <w:rFonts w:ascii="Arial" w:hAnsi="Arial" w:cs="Arial"/>
          <w:bCs/>
          <w:lang w:eastAsia="es-CO"/>
        </w:rPr>
        <w:t xml:space="preserve">frente al </w:t>
      </w:r>
      <w:r w:rsidR="00284B2E" w:rsidRPr="00284B2E">
        <w:rPr>
          <w:rFonts w:ascii="Arial" w:hAnsi="Arial" w:cs="Arial"/>
          <w:b/>
          <w:bCs/>
          <w:lang w:eastAsia="es-CO"/>
        </w:rPr>
        <w:t>Contrato de Obra de Mantenimiento N" C01.PCCGNTR. 2646248 de 2021</w:t>
      </w:r>
      <w:r w:rsidR="00284B2E">
        <w:rPr>
          <w:rFonts w:ascii="Arial" w:hAnsi="Arial" w:cs="Arial"/>
          <w:b/>
          <w:bCs/>
          <w:lang w:eastAsia="es-CO"/>
        </w:rPr>
        <w:t xml:space="preserve"> </w:t>
      </w:r>
      <w:r w:rsidR="00284B2E" w:rsidRPr="0070331D">
        <w:rPr>
          <w:rFonts w:ascii="Arial" w:eastAsia="Arial" w:hAnsi="Arial" w:cs="Arial"/>
          <w:color w:val="000000"/>
          <w:lang w:eastAsia="es-CO"/>
        </w:rPr>
        <w:t xml:space="preserve">suscrito entre el Consorcio </w:t>
      </w:r>
      <w:r w:rsidR="00CF2D54" w:rsidRPr="0070331D">
        <w:rPr>
          <w:rFonts w:ascii="Arial" w:eastAsia="Arial" w:hAnsi="Arial" w:cs="Arial"/>
          <w:color w:val="000000"/>
          <w:lang w:eastAsia="es-CO"/>
        </w:rPr>
        <w:t>Construc</w:t>
      </w:r>
      <w:r w:rsidR="00CF2D54">
        <w:rPr>
          <w:rFonts w:ascii="Arial" w:eastAsia="Arial" w:hAnsi="Arial" w:cs="Arial"/>
          <w:color w:val="000000"/>
          <w:lang w:eastAsia="es-CO"/>
        </w:rPr>
        <w:t>to</w:t>
      </w:r>
      <w:r w:rsidR="00CF2D54" w:rsidRPr="0070331D">
        <w:rPr>
          <w:rFonts w:ascii="Arial" w:eastAsia="Arial" w:hAnsi="Arial" w:cs="Arial"/>
          <w:color w:val="000000"/>
          <w:lang w:eastAsia="es-CO"/>
        </w:rPr>
        <w:t xml:space="preserve">r </w:t>
      </w:r>
      <w:r w:rsidR="00284B2E" w:rsidRPr="0070331D">
        <w:rPr>
          <w:rFonts w:ascii="Arial" w:eastAsia="Arial" w:hAnsi="Arial" w:cs="Arial"/>
          <w:color w:val="000000"/>
          <w:lang w:eastAsia="es-CO"/>
        </w:rPr>
        <w:t>SED y la Secretaría de Educación Distrital -SED,</w:t>
      </w:r>
      <w:r w:rsidR="00284B2E">
        <w:rPr>
          <w:rFonts w:ascii="Arial" w:eastAsia="Arial" w:hAnsi="Arial" w:cs="Arial"/>
          <w:color w:val="000000"/>
          <w:lang w:eastAsia="es-CO"/>
        </w:rPr>
        <w:t xml:space="preserve"> </w:t>
      </w:r>
      <w:r w:rsidRPr="00A96B74">
        <w:rPr>
          <w:rFonts w:ascii="Arial" w:hAnsi="Arial" w:cs="Arial"/>
          <w:bCs/>
          <w:lang w:eastAsia="es-CO"/>
        </w:rPr>
        <w:t>circunstancia que explica la ausencia de cobertura material del contrato de seguro en cuestión y, por ende, la imposibilidad proferir cualquier condena en contra de mi representada Mapfre Seguros Generales S.A. y las demás coaseguradoras.</w:t>
      </w:r>
    </w:p>
    <w:p w14:paraId="399D8C35" w14:textId="77777777" w:rsidR="00C60A38" w:rsidRDefault="00C60A38" w:rsidP="00C60A38">
      <w:pPr>
        <w:spacing w:line="360" w:lineRule="auto"/>
        <w:jc w:val="both"/>
        <w:rPr>
          <w:rFonts w:ascii="Arial" w:hAnsi="Arial" w:cs="Arial"/>
          <w:b/>
          <w:u w:val="single"/>
          <w:lang w:eastAsia="es-CO"/>
        </w:rPr>
      </w:pPr>
    </w:p>
    <w:p w14:paraId="3D40D9CC" w14:textId="77777777" w:rsidR="001E42AF" w:rsidRPr="00A96B74" w:rsidRDefault="001E42AF" w:rsidP="00C60A38">
      <w:pPr>
        <w:spacing w:line="360" w:lineRule="auto"/>
        <w:jc w:val="both"/>
        <w:rPr>
          <w:rFonts w:ascii="Arial" w:hAnsi="Arial" w:cs="Arial"/>
          <w:b/>
          <w:u w:val="single"/>
          <w:lang w:eastAsia="es-CO"/>
        </w:rPr>
      </w:pPr>
    </w:p>
    <w:p w14:paraId="2BB3A3B3" w14:textId="77777777" w:rsidR="000033E6" w:rsidRPr="002C0941" w:rsidRDefault="000033E6" w:rsidP="000033E6">
      <w:pPr>
        <w:spacing w:line="360" w:lineRule="auto"/>
        <w:jc w:val="both"/>
        <w:rPr>
          <w:rFonts w:ascii="Arial" w:hAnsi="Arial" w:cs="Arial"/>
          <w:bCs/>
          <w:lang w:eastAsia="es-CO"/>
        </w:rPr>
      </w:pPr>
      <w:r w:rsidRPr="002C0941">
        <w:rPr>
          <w:rFonts w:ascii="Arial" w:hAnsi="Arial" w:cs="Arial"/>
          <w:bCs/>
          <w:lang w:eastAsia="es-CO"/>
        </w:rPr>
        <w:t>Las Pólizas expedidas en el negocio aseguraticio no tienen carácter universal en cuanto a la cobertura de toda clase de riesgos, sino los que expresamente se asuman en el contrato. Ello</w:t>
      </w:r>
      <w:r>
        <w:rPr>
          <w:rFonts w:ascii="Arial" w:hAnsi="Arial" w:cs="Arial"/>
          <w:bCs/>
          <w:lang w:eastAsia="es-CO"/>
        </w:rPr>
        <w:t>,</w:t>
      </w:r>
      <w:r w:rsidRPr="002C0941">
        <w:rPr>
          <w:rFonts w:ascii="Arial" w:hAnsi="Arial" w:cs="Arial"/>
          <w:bCs/>
          <w:lang w:eastAsia="es-CO"/>
        </w:rPr>
        <w:t xml:space="preserve"> de conformidad con lo dispuesto en el artículo 1056 del Código de Comercio:</w:t>
      </w:r>
    </w:p>
    <w:p w14:paraId="259BC8D2" w14:textId="77777777" w:rsidR="000033E6" w:rsidRPr="002C0941" w:rsidRDefault="000033E6" w:rsidP="000033E6">
      <w:pPr>
        <w:spacing w:line="360" w:lineRule="auto"/>
        <w:jc w:val="both"/>
        <w:rPr>
          <w:rFonts w:ascii="Arial" w:hAnsi="Arial" w:cs="Arial"/>
          <w:bCs/>
          <w:lang w:eastAsia="es-CO"/>
        </w:rPr>
      </w:pPr>
      <w:r w:rsidRPr="002C0941">
        <w:rPr>
          <w:rFonts w:ascii="Arial" w:hAnsi="Arial" w:cs="Arial"/>
          <w:bCs/>
          <w:lang w:eastAsia="es-CO"/>
        </w:rPr>
        <w:t xml:space="preserve"> </w:t>
      </w:r>
    </w:p>
    <w:p w14:paraId="6473DC01" w14:textId="77777777" w:rsidR="000033E6" w:rsidRPr="002C0941"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“Artículo 1056. Asunción de riesgos Con las restricciones legales, </w:t>
      </w:r>
      <w:r w:rsidRPr="002C0941">
        <w:rPr>
          <w:rFonts w:ascii="Arial" w:hAnsi="Arial" w:cs="Arial"/>
          <w:b/>
          <w:sz w:val="20"/>
          <w:szCs w:val="20"/>
          <w:u w:val="single"/>
          <w:lang w:eastAsia="es-CO"/>
        </w:rPr>
        <w:t>el asegurador pondrá, a su arbitrio, asumir todos o algunos de los riesgos a que estén expuestos el interés o la cosa asegurados, el patrimonio o la persona del asegurado”</w:t>
      </w:r>
      <w:r w:rsidRPr="002C0941">
        <w:rPr>
          <w:rFonts w:ascii="Arial" w:hAnsi="Arial" w:cs="Arial"/>
          <w:bCs/>
          <w:sz w:val="20"/>
          <w:szCs w:val="20"/>
          <w:lang w:eastAsia="es-CO"/>
        </w:rPr>
        <w:t xml:space="preserve"> (subrayado y negritas fuera del texto original).</w:t>
      </w:r>
    </w:p>
    <w:p w14:paraId="4BCC09A6" w14:textId="77777777" w:rsidR="000033E6" w:rsidRPr="002C0941"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br/>
      </w:r>
    </w:p>
    <w:p w14:paraId="6D9B05BC" w14:textId="77777777" w:rsidR="000033E6" w:rsidRPr="002C0941" w:rsidRDefault="000033E6" w:rsidP="000033E6">
      <w:pPr>
        <w:spacing w:line="360" w:lineRule="auto"/>
        <w:jc w:val="both"/>
        <w:rPr>
          <w:rFonts w:ascii="Arial" w:hAnsi="Arial" w:cs="Arial"/>
          <w:bCs/>
          <w:lang w:eastAsia="es-CO"/>
        </w:rPr>
      </w:pPr>
      <w:r w:rsidRPr="002C0941">
        <w:rPr>
          <w:rFonts w:ascii="Arial" w:hAnsi="Arial" w:cs="Arial"/>
          <w:bCs/>
          <w:lang w:eastAsia="es-CO"/>
        </w:rPr>
        <w:t xml:space="preserve">Sobre el concepto de riesgo asegurable como elemento esencial del contrato de seguro, el profesor Rodrigo Becerra Toro en su obra </w:t>
      </w:r>
      <w:r w:rsidRPr="002C0941">
        <w:rPr>
          <w:rFonts w:ascii="Arial" w:hAnsi="Arial" w:cs="Arial"/>
          <w:bCs/>
          <w:i/>
          <w:iCs/>
          <w:lang w:eastAsia="es-CO"/>
        </w:rPr>
        <w:t>“Nociones Fundamentales de la Teoría General y Regímenes Particulares del Contrato de Seguro”,</w:t>
      </w:r>
      <w:r w:rsidRPr="002C0941">
        <w:rPr>
          <w:rFonts w:ascii="Arial" w:hAnsi="Arial" w:cs="Arial"/>
          <w:bCs/>
          <w:lang w:eastAsia="es-CO"/>
        </w:rPr>
        <w:t xml:space="preserve"> menciona lo siguiente:</w:t>
      </w:r>
    </w:p>
    <w:p w14:paraId="6F37F4BB" w14:textId="77777777" w:rsidR="000033E6" w:rsidRPr="002C0941" w:rsidRDefault="000033E6" w:rsidP="000033E6">
      <w:pPr>
        <w:spacing w:line="360" w:lineRule="auto"/>
        <w:jc w:val="both"/>
        <w:rPr>
          <w:rFonts w:ascii="Arial" w:hAnsi="Arial" w:cs="Arial"/>
          <w:b/>
          <w:u w:val="single"/>
          <w:lang w:eastAsia="es-CO"/>
        </w:rPr>
      </w:pPr>
    </w:p>
    <w:p w14:paraId="50B49874" w14:textId="77777777" w:rsidR="000033E6" w:rsidRPr="002C0941"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“a). Criterio respecto a la universalidad del riesgo </w:t>
      </w:r>
    </w:p>
    <w:p w14:paraId="3B4970FC"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0B803B08" w14:textId="77777777" w:rsidR="000033E6" w:rsidRPr="002C0941"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Conviene precisar con respecto al “riesgo” que, en principio</w:t>
      </w:r>
      <w:r w:rsidRPr="002C0941">
        <w:rPr>
          <w:rFonts w:ascii="Arial" w:hAnsi="Arial" w:cs="Arial"/>
          <w:b/>
          <w:sz w:val="20"/>
          <w:szCs w:val="20"/>
          <w:u w:val="single"/>
          <w:lang w:eastAsia="es-CO"/>
        </w:rPr>
        <w:t xml:space="preserve">, las pólizas no tienen carácter universal en cuanto a la cobertura de toda clase de ellos, y que, por tanto, el asegurador con las restricciones de origen legal tiene derecho a tomar los riesgos que tenga a bien y que correspondan al interés o a la cosa asegurada, al patrimonio o a la persona de quien sea asegurado, a tenor del artículo 1056 </w:t>
      </w:r>
      <w:proofErr w:type="spellStart"/>
      <w:r w:rsidRPr="002C0941">
        <w:rPr>
          <w:rFonts w:ascii="Arial" w:hAnsi="Arial" w:cs="Arial"/>
          <w:b/>
          <w:sz w:val="20"/>
          <w:szCs w:val="20"/>
          <w:u w:val="single"/>
          <w:lang w:eastAsia="es-CO"/>
        </w:rPr>
        <w:t>C.Co</w:t>
      </w:r>
      <w:proofErr w:type="spellEnd"/>
      <w:r w:rsidRPr="002C0941">
        <w:rPr>
          <w:rFonts w:ascii="Arial" w:hAnsi="Arial" w:cs="Arial"/>
          <w:b/>
          <w:sz w:val="20"/>
          <w:szCs w:val="20"/>
          <w:u w:val="single"/>
          <w:lang w:eastAsia="es-CO"/>
        </w:rPr>
        <w:t>., así que el asegurador está en libertad de aceptar o rechazar los que se le propongan</w:t>
      </w:r>
      <w:r w:rsidRPr="002C0941">
        <w:rPr>
          <w:rFonts w:ascii="Arial" w:hAnsi="Arial" w:cs="Arial"/>
          <w:bCs/>
          <w:sz w:val="20"/>
          <w:szCs w:val="20"/>
          <w:lang w:eastAsia="es-CO"/>
        </w:rPr>
        <w:t>. Como lo reconocen los doctrinantes nacionales,</w:t>
      </w:r>
      <w:r w:rsidRPr="002C0941">
        <w:rPr>
          <w:rFonts w:ascii="Arial" w:hAnsi="Arial" w:cs="Arial"/>
          <w:b/>
          <w:sz w:val="20"/>
          <w:szCs w:val="20"/>
          <w:u w:val="single"/>
          <w:lang w:eastAsia="es-CO"/>
        </w:rPr>
        <w:t xml:space="preserve"> la aseguradora puede a su arbitrio y con entera discreción asumir todos o varios de los riesgos que puedan afectar el </w:t>
      </w:r>
      <w:proofErr w:type="gramStart"/>
      <w:r w:rsidRPr="002C0941">
        <w:rPr>
          <w:rFonts w:ascii="Arial" w:hAnsi="Arial" w:cs="Arial"/>
          <w:b/>
          <w:sz w:val="20"/>
          <w:szCs w:val="20"/>
          <w:u w:val="single"/>
          <w:lang w:eastAsia="es-CO"/>
        </w:rPr>
        <w:t>interés asegurable o la cosa asegurable</w:t>
      </w:r>
      <w:proofErr w:type="gramEnd"/>
      <w:r w:rsidRPr="002C0941">
        <w:rPr>
          <w:rFonts w:ascii="Arial" w:hAnsi="Arial" w:cs="Arial"/>
          <w:b/>
          <w:sz w:val="20"/>
          <w:szCs w:val="20"/>
          <w:u w:val="single"/>
          <w:lang w:eastAsia="es-CO"/>
        </w:rPr>
        <w:t xml:space="preserve">, y que se le propongan </w:t>
      </w:r>
      <w:r w:rsidRPr="002C0941">
        <w:rPr>
          <w:rFonts w:ascii="Arial" w:hAnsi="Arial" w:cs="Arial"/>
          <w:bCs/>
          <w:sz w:val="20"/>
          <w:szCs w:val="20"/>
          <w:lang w:eastAsia="es-CO"/>
        </w:rPr>
        <w:t xml:space="preserve">[PALACIOS SÁNCHEZ, </w:t>
      </w:r>
      <w:proofErr w:type="spellStart"/>
      <w:r w:rsidRPr="002C0941">
        <w:rPr>
          <w:rFonts w:ascii="Arial" w:hAnsi="Arial" w:cs="Arial"/>
          <w:bCs/>
          <w:sz w:val="20"/>
          <w:szCs w:val="20"/>
          <w:lang w:eastAsia="es-CO"/>
        </w:rPr>
        <w:t>ob</w:t>
      </w:r>
      <w:proofErr w:type="spellEnd"/>
      <w:r w:rsidRPr="002C0941">
        <w:rPr>
          <w:rFonts w:ascii="Arial" w:hAnsi="Arial" w:cs="Arial"/>
          <w:bCs/>
          <w:sz w:val="20"/>
          <w:szCs w:val="20"/>
          <w:lang w:eastAsia="es-CO"/>
        </w:rPr>
        <w:t xml:space="preserve"> cit., pág. 27], claro está, sin violar lo preceptuado en el artículo 1055 </w:t>
      </w:r>
      <w:proofErr w:type="spellStart"/>
      <w:r w:rsidRPr="002C0941">
        <w:rPr>
          <w:rFonts w:ascii="Arial" w:hAnsi="Arial" w:cs="Arial"/>
          <w:bCs/>
          <w:sz w:val="20"/>
          <w:szCs w:val="20"/>
          <w:lang w:eastAsia="es-CO"/>
        </w:rPr>
        <w:t>C.Co</w:t>
      </w:r>
      <w:proofErr w:type="spellEnd"/>
      <w:r w:rsidRPr="002C0941">
        <w:rPr>
          <w:rFonts w:ascii="Arial" w:hAnsi="Arial" w:cs="Arial"/>
          <w:bCs/>
          <w:sz w:val="20"/>
          <w:szCs w:val="20"/>
          <w:lang w:eastAsia="es-CO"/>
        </w:rPr>
        <w:t>. Cabría pensar aquí y ahora cuál es la razón para la individualización del riesgo. Es claro que como el riesgo se desplaza del patrimonio del asegurado al del asegurador, ambos deben ponerse de acuerdo sobre los elementos de juicio que deben servir para establecer la individualización del riesgo. ”</w:t>
      </w:r>
      <w:r w:rsidRPr="002C0941">
        <w:rPr>
          <w:rStyle w:val="Refdenotaalpie"/>
          <w:rFonts w:ascii="Arial" w:hAnsi="Arial" w:cs="Arial"/>
          <w:bCs/>
          <w:sz w:val="20"/>
          <w:szCs w:val="20"/>
          <w:lang w:eastAsia="es-CO"/>
        </w:rPr>
        <w:footnoteReference w:id="9"/>
      </w:r>
      <w:r w:rsidRPr="002C0941">
        <w:rPr>
          <w:rFonts w:ascii="Arial" w:hAnsi="Arial" w:cs="Arial"/>
          <w:bCs/>
          <w:sz w:val="20"/>
          <w:szCs w:val="20"/>
          <w:lang w:eastAsia="es-CO"/>
        </w:rPr>
        <w:t xml:space="preserve"> (subrayado y negritas propias).</w:t>
      </w:r>
    </w:p>
    <w:p w14:paraId="51656052" w14:textId="77777777" w:rsidR="000033E6" w:rsidRPr="002C0941" w:rsidRDefault="000033E6" w:rsidP="000033E6">
      <w:pPr>
        <w:spacing w:line="360" w:lineRule="auto"/>
        <w:jc w:val="both"/>
        <w:rPr>
          <w:rFonts w:ascii="Arial" w:hAnsi="Arial" w:cs="Arial"/>
          <w:bCs/>
          <w:lang w:eastAsia="es-CO"/>
        </w:rPr>
      </w:pPr>
    </w:p>
    <w:p w14:paraId="392D0F64" w14:textId="77777777" w:rsidR="000033E6" w:rsidRPr="00387BE7" w:rsidRDefault="000033E6" w:rsidP="000033E6">
      <w:pPr>
        <w:spacing w:line="360" w:lineRule="auto"/>
        <w:jc w:val="both"/>
        <w:rPr>
          <w:rFonts w:ascii="Arial" w:hAnsi="Arial" w:cs="Arial"/>
          <w:bCs/>
          <w:lang w:eastAsia="es-CO"/>
        </w:rPr>
      </w:pPr>
      <w:r w:rsidRPr="00387BE7">
        <w:rPr>
          <w:rFonts w:ascii="Arial" w:hAnsi="Arial" w:cs="Arial"/>
          <w:bCs/>
          <w:lang w:eastAsia="es-CO"/>
        </w:rPr>
        <w:t xml:space="preserve">Teniendo en cuenta lo anterior, debe distinguirse entre los riesgos que ampara el </w:t>
      </w:r>
      <w:r w:rsidRPr="00387BE7">
        <w:rPr>
          <w:rFonts w:ascii="Arial" w:hAnsi="Arial" w:cs="Arial"/>
          <w:lang w:eastAsia="es-CO"/>
        </w:rPr>
        <w:t>Seguro de Responsabilidad Civil para Servidores Públicos y el Seguro de Cumplimiento.</w:t>
      </w:r>
      <w:r w:rsidRPr="00387BE7">
        <w:rPr>
          <w:rFonts w:ascii="Arial" w:hAnsi="Arial" w:cs="Arial"/>
          <w:bCs/>
          <w:lang w:eastAsia="es-CO"/>
        </w:rPr>
        <w:t xml:space="preserve"> La diferencia radica principalmente en que el primero </w:t>
      </w:r>
      <w:r>
        <w:rPr>
          <w:rFonts w:ascii="Arial" w:hAnsi="Arial" w:cs="Arial"/>
          <w:bCs/>
          <w:lang w:eastAsia="es-CO"/>
        </w:rPr>
        <w:t>c</w:t>
      </w:r>
      <w:r w:rsidRPr="00387BE7">
        <w:rPr>
          <w:rFonts w:ascii="Arial" w:hAnsi="Arial" w:cs="Arial"/>
          <w:bCs/>
          <w:lang w:eastAsia="es-CO"/>
        </w:rPr>
        <w:t>ubre los perjuicios patrimoniales causados por decisiones de gestión incorrectas, pero no dolosas, tomadas o ejecutadas por servidores públicos</w:t>
      </w:r>
      <w:r>
        <w:rPr>
          <w:rFonts w:ascii="Arial" w:hAnsi="Arial" w:cs="Arial"/>
          <w:bCs/>
          <w:lang w:eastAsia="es-CO"/>
        </w:rPr>
        <w:t xml:space="preserve"> </w:t>
      </w:r>
      <w:r w:rsidRPr="00387BE7">
        <w:rPr>
          <w:rFonts w:ascii="Arial" w:hAnsi="Arial" w:cs="Arial"/>
          <w:bCs/>
          <w:lang w:eastAsia="es-CO"/>
        </w:rPr>
        <w:t>o funcionarios con responsabilidades similares</w:t>
      </w:r>
      <w:r>
        <w:rPr>
          <w:rFonts w:ascii="Arial" w:hAnsi="Arial" w:cs="Arial"/>
          <w:bCs/>
          <w:lang w:eastAsia="es-CO"/>
        </w:rPr>
        <w:t xml:space="preserve">. </w:t>
      </w:r>
      <w:r w:rsidRPr="00387BE7">
        <w:rPr>
          <w:rFonts w:ascii="Arial" w:hAnsi="Arial" w:cs="Arial"/>
          <w:bCs/>
          <w:lang w:eastAsia="es-CO"/>
        </w:rPr>
        <w:t xml:space="preserve">En cambio, el seguro de cumplimiento busca garantizar la satisfacción o indemnización de los perjuicios derivados del incumplimiento de obligaciones que emanan de un negocio jurídico específico o de la </w:t>
      </w:r>
      <w:r>
        <w:rPr>
          <w:rFonts w:ascii="Arial" w:hAnsi="Arial" w:cs="Arial"/>
          <w:bCs/>
          <w:lang w:eastAsia="es-CO"/>
        </w:rPr>
        <w:t>L</w:t>
      </w:r>
      <w:r w:rsidRPr="00387BE7">
        <w:rPr>
          <w:rFonts w:ascii="Arial" w:hAnsi="Arial" w:cs="Arial"/>
          <w:bCs/>
          <w:lang w:eastAsia="es-CO"/>
        </w:rPr>
        <w:t>ey.</w:t>
      </w:r>
    </w:p>
    <w:p w14:paraId="10B454DC" w14:textId="77777777" w:rsidR="000033E6" w:rsidRPr="002C0941" w:rsidRDefault="000033E6" w:rsidP="000033E6">
      <w:pPr>
        <w:spacing w:line="360" w:lineRule="auto"/>
        <w:jc w:val="both"/>
        <w:rPr>
          <w:rFonts w:ascii="Arial" w:hAnsi="Arial" w:cs="Arial"/>
          <w:bCs/>
          <w:lang w:eastAsia="es-CO"/>
        </w:rPr>
      </w:pPr>
    </w:p>
    <w:p w14:paraId="7128341E" w14:textId="77777777" w:rsidR="000033E6" w:rsidRDefault="000033E6" w:rsidP="000033E6">
      <w:pPr>
        <w:spacing w:line="360" w:lineRule="auto"/>
        <w:jc w:val="both"/>
        <w:rPr>
          <w:rFonts w:ascii="Arial" w:hAnsi="Arial" w:cs="Arial"/>
          <w:bCs/>
          <w:lang w:eastAsia="es-CO"/>
        </w:rPr>
      </w:pPr>
      <w:r>
        <w:rPr>
          <w:rFonts w:ascii="Arial" w:hAnsi="Arial" w:cs="Arial"/>
          <w:bCs/>
          <w:lang w:eastAsia="es-CO"/>
        </w:rPr>
        <w:lastRenderedPageBreak/>
        <w:t>Fr</w:t>
      </w:r>
      <w:r w:rsidRPr="002C0941">
        <w:rPr>
          <w:rFonts w:ascii="Arial" w:hAnsi="Arial" w:cs="Arial"/>
          <w:bCs/>
          <w:lang w:eastAsia="es-CO"/>
        </w:rPr>
        <w:t>ente al seguro de cumplimiento, el profesor Juan Manuel Díaz-Granados Ortiz menciona lo siguiente:</w:t>
      </w:r>
    </w:p>
    <w:p w14:paraId="2E644595" w14:textId="77777777" w:rsidR="000033E6" w:rsidRPr="002C0941" w:rsidRDefault="000033E6" w:rsidP="000033E6">
      <w:pPr>
        <w:spacing w:line="360" w:lineRule="auto"/>
        <w:jc w:val="both"/>
        <w:rPr>
          <w:rFonts w:ascii="Arial" w:hAnsi="Arial" w:cs="Arial"/>
          <w:bCs/>
          <w:lang w:eastAsia="es-CO"/>
        </w:rPr>
      </w:pPr>
    </w:p>
    <w:p w14:paraId="57CE2125"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“c) Interés asegurable </w:t>
      </w:r>
    </w:p>
    <w:p w14:paraId="19DA753D"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6CD0751B"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El interés asegurable en el seguro de cumplimiento está representado en la integridad patrimonial del acreedor, quien, según se dijo, es el asegurado. Cuando la obligación no se satisface debidamente el acreedor sufre un perjuicio que habrá de ser indemnizado por el asegurador. No se trata entonces de un seguro que verse sobre cosas específicas, sino que protege el patrimonio de dicho acreedor que recibe un menoscabo por la inejecución, la ejecución defectuosa o la ejecución tardía de la obligación. </w:t>
      </w:r>
    </w:p>
    <w:p w14:paraId="142985BF"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17FCAA75" w14:textId="77777777" w:rsidR="000033E6" w:rsidRPr="002C0941"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d) Riesgo asegurable</w:t>
      </w:r>
    </w:p>
    <w:p w14:paraId="53241B93"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El objetivo del seguro de cumplimiento consiste en cubrir los perjuicios del acreedor por el incumplimiento de la obligación garantizada a cargo del deudor. Es decir, el riesgo asegurable corresponde al incumplimiento imputable al deudor. La Corte Suprema de Justicia</w:t>
      </w:r>
      <w:r w:rsidRPr="002C0941">
        <w:rPr>
          <w:rStyle w:val="Refdenotaalpie"/>
          <w:rFonts w:ascii="Arial" w:hAnsi="Arial" w:cs="Arial"/>
          <w:bCs/>
          <w:sz w:val="20"/>
          <w:szCs w:val="20"/>
          <w:lang w:eastAsia="es-CO"/>
        </w:rPr>
        <w:footnoteReference w:id="10"/>
      </w:r>
      <w:r w:rsidRPr="002C0941">
        <w:rPr>
          <w:rFonts w:ascii="Arial" w:hAnsi="Arial" w:cs="Arial"/>
          <w:bCs/>
          <w:sz w:val="20"/>
          <w:szCs w:val="20"/>
          <w:lang w:eastAsia="es-CO"/>
        </w:rPr>
        <w:t xml:space="preserve"> se pronunció así: </w:t>
      </w:r>
    </w:p>
    <w:p w14:paraId="2B42C4C6"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3B83A8C3"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“El riesgo asegurado está constituido por la eventualidad de un incumplimiento por parte del deudor, quien por múltiples circunstancias puede desatender los compromisos adquiridos con ocasión del contrato”. </w:t>
      </w:r>
    </w:p>
    <w:p w14:paraId="44EE0998"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7AF2F45E"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Nótese que la ley 225 de 1938 no distingue la clase de obligación que puede ser garantizada, de suerte que el seguro de cumplimiento tiene la potencialidad de amparar obligaciones de hacer, de no hacer y de dar. En el caso de estas últimas, en principio, cabrían todas las obligaciones de dar, incluidas las que comprenden el pago de una suma de dinero. (…)</w:t>
      </w:r>
    </w:p>
    <w:p w14:paraId="5595A66B"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691E42D7"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a) Configuración del siniestro. </w:t>
      </w:r>
      <w:r w:rsidRPr="002C0941">
        <w:rPr>
          <w:rFonts w:ascii="Arial" w:hAnsi="Arial" w:cs="Arial"/>
          <w:b/>
          <w:sz w:val="20"/>
          <w:szCs w:val="20"/>
          <w:u w:val="single"/>
          <w:lang w:eastAsia="es-CO"/>
        </w:rPr>
        <w:t>El siniestro es el incumplimiento,</w:t>
      </w:r>
      <w:r w:rsidRPr="002C0941">
        <w:rPr>
          <w:rFonts w:ascii="Arial" w:hAnsi="Arial" w:cs="Arial"/>
          <w:bCs/>
          <w:sz w:val="20"/>
          <w:szCs w:val="20"/>
          <w:lang w:eastAsia="es-CO"/>
        </w:rPr>
        <w:t xml:space="preserve"> tal y como lo puntualizó la Corte Suprema de Justicia</w:t>
      </w:r>
      <w:r w:rsidRPr="002C0941">
        <w:rPr>
          <w:rStyle w:val="Refdenotaalpie"/>
          <w:rFonts w:ascii="Arial" w:hAnsi="Arial" w:cs="Arial"/>
          <w:bCs/>
          <w:sz w:val="20"/>
          <w:szCs w:val="20"/>
          <w:lang w:eastAsia="es-CO"/>
        </w:rPr>
        <w:footnoteReference w:id="11"/>
      </w:r>
      <w:r w:rsidRPr="002C0941">
        <w:rPr>
          <w:rFonts w:ascii="Arial" w:hAnsi="Arial" w:cs="Arial"/>
          <w:bCs/>
          <w:sz w:val="20"/>
          <w:szCs w:val="20"/>
          <w:lang w:eastAsia="es-CO"/>
        </w:rPr>
        <w:t>, según se presenta a renglón seguido:</w:t>
      </w:r>
    </w:p>
    <w:p w14:paraId="48F7287E"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4CD94350" w14:textId="77777777" w:rsidR="000033E6" w:rsidRDefault="000033E6" w:rsidP="000033E6">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“Bajo tal perspectiva, acaecido el siniestro con la realización del riesgo asegurado, es decir, con el incumplimiento de la obligación amparada, del cual dimana la obligación del asegurador, incumbe al asegurado demostrar ante el asegurador la ocurrencia </w:t>
      </w:r>
      <w:proofErr w:type="gramStart"/>
      <w:r w:rsidRPr="002C0941">
        <w:rPr>
          <w:rFonts w:ascii="Arial" w:hAnsi="Arial" w:cs="Arial"/>
          <w:bCs/>
          <w:sz w:val="20"/>
          <w:szCs w:val="20"/>
          <w:lang w:eastAsia="es-CO"/>
        </w:rPr>
        <w:t>del mismo</w:t>
      </w:r>
      <w:proofErr w:type="gramEnd"/>
      <w:r w:rsidRPr="002C0941">
        <w:rPr>
          <w:rFonts w:ascii="Arial" w:hAnsi="Arial" w:cs="Arial"/>
          <w:bCs/>
          <w:sz w:val="20"/>
          <w:szCs w:val="20"/>
          <w:lang w:eastAsia="es-CO"/>
        </w:rPr>
        <w:t>, el menoscabo patrimonial que le irroga (perjuicio) y su cuantía, para que este a su turno deba indemnizarle el daño padecido, hasta concurrencia del valor asegurado”</w:t>
      </w:r>
    </w:p>
    <w:p w14:paraId="45F83039" w14:textId="77777777" w:rsidR="000033E6" w:rsidRPr="002C0941" w:rsidRDefault="000033E6" w:rsidP="000033E6">
      <w:pPr>
        <w:widowControl/>
        <w:adjustRightInd w:val="0"/>
        <w:ind w:left="851" w:right="956"/>
        <w:jc w:val="both"/>
        <w:rPr>
          <w:rFonts w:ascii="Arial" w:hAnsi="Arial" w:cs="Arial"/>
          <w:bCs/>
          <w:sz w:val="20"/>
          <w:szCs w:val="20"/>
          <w:lang w:eastAsia="es-CO"/>
        </w:rPr>
      </w:pPr>
    </w:p>
    <w:p w14:paraId="5D5EE494" w14:textId="77777777" w:rsidR="000033E6" w:rsidRPr="002C0941" w:rsidRDefault="000033E6" w:rsidP="000033E6">
      <w:pPr>
        <w:widowControl/>
        <w:adjustRightInd w:val="0"/>
        <w:ind w:left="851" w:right="956"/>
        <w:jc w:val="both"/>
        <w:rPr>
          <w:rFonts w:ascii="Arial" w:hAnsi="Arial" w:cs="Arial"/>
          <w:b/>
          <w:sz w:val="20"/>
          <w:szCs w:val="20"/>
          <w:u w:val="single"/>
          <w:lang w:eastAsia="es-CO"/>
        </w:rPr>
      </w:pPr>
      <w:r w:rsidRPr="002C0941">
        <w:rPr>
          <w:rFonts w:ascii="Arial" w:hAnsi="Arial" w:cs="Arial"/>
          <w:bCs/>
          <w:sz w:val="20"/>
          <w:szCs w:val="20"/>
          <w:lang w:eastAsia="es-CO"/>
        </w:rPr>
        <w:t>Pero, además, el incumplimiento debe ser imputable al deudor, de manera que si existe respecto de este una causal de exoneración o cualquier otro motivo que justifique su conducta no se configurará el siniestro</w:t>
      </w:r>
      <w:r w:rsidRPr="002C0941">
        <w:rPr>
          <w:rStyle w:val="Refdenotaalpie"/>
          <w:rFonts w:ascii="Arial" w:hAnsi="Arial" w:cs="Arial"/>
          <w:bCs/>
          <w:sz w:val="20"/>
          <w:szCs w:val="20"/>
          <w:lang w:eastAsia="es-CO"/>
        </w:rPr>
        <w:footnoteReference w:id="12"/>
      </w:r>
      <w:r w:rsidRPr="002C0941">
        <w:rPr>
          <w:rFonts w:ascii="Arial" w:hAnsi="Arial" w:cs="Arial"/>
          <w:bCs/>
          <w:sz w:val="20"/>
          <w:szCs w:val="20"/>
          <w:lang w:eastAsia="es-CO"/>
        </w:rPr>
        <w:t>.”</w:t>
      </w:r>
      <w:r w:rsidRPr="002C0941">
        <w:rPr>
          <w:rStyle w:val="Refdenotaalpie"/>
          <w:rFonts w:ascii="Arial" w:hAnsi="Arial" w:cs="Arial"/>
          <w:bCs/>
          <w:sz w:val="20"/>
          <w:szCs w:val="20"/>
          <w:lang w:eastAsia="es-CO"/>
        </w:rPr>
        <w:footnoteReference w:id="13"/>
      </w:r>
      <w:r w:rsidRPr="002C0941">
        <w:rPr>
          <w:rFonts w:ascii="Arial" w:hAnsi="Arial" w:cs="Arial"/>
          <w:bCs/>
          <w:sz w:val="20"/>
          <w:szCs w:val="20"/>
          <w:lang w:eastAsia="es-CO"/>
        </w:rPr>
        <w:t xml:space="preserve"> (Subrayado y negrillas propias)</w:t>
      </w:r>
    </w:p>
    <w:p w14:paraId="1C73F4DC" w14:textId="77777777" w:rsidR="000033E6" w:rsidRDefault="000033E6" w:rsidP="000033E6">
      <w:pPr>
        <w:spacing w:line="360" w:lineRule="auto"/>
        <w:jc w:val="both"/>
        <w:rPr>
          <w:rFonts w:ascii="Arial" w:hAnsi="Arial" w:cs="Arial"/>
          <w:bCs/>
          <w:lang w:eastAsia="es-CO"/>
        </w:rPr>
      </w:pPr>
    </w:p>
    <w:p w14:paraId="27854F66" w14:textId="430E2DBB" w:rsidR="000033E6" w:rsidRDefault="000033E6" w:rsidP="000033E6">
      <w:pPr>
        <w:spacing w:line="360" w:lineRule="auto"/>
        <w:jc w:val="both"/>
        <w:rPr>
          <w:rFonts w:ascii="Arial" w:hAnsi="Arial" w:cs="Arial"/>
          <w:bCs/>
          <w:lang w:eastAsia="es-CO"/>
        </w:rPr>
      </w:pPr>
      <w:r w:rsidRPr="002C0941">
        <w:rPr>
          <w:rFonts w:ascii="Arial" w:hAnsi="Arial" w:cs="Arial"/>
          <w:bCs/>
          <w:lang w:eastAsia="es-CO"/>
        </w:rPr>
        <w:t xml:space="preserve">En ese sentido, el seguro de cumplimiento </w:t>
      </w:r>
      <w:r>
        <w:rPr>
          <w:rFonts w:ascii="Arial" w:hAnsi="Arial" w:cs="Arial"/>
          <w:bCs/>
          <w:lang w:eastAsia="es-CO"/>
        </w:rPr>
        <w:t xml:space="preserve">– a diferencia del </w:t>
      </w:r>
      <w:r w:rsidRPr="00A717B9">
        <w:rPr>
          <w:rFonts w:ascii="Arial" w:hAnsi="Arial" w:cs="Arial"/>
          <w:lang w:eastAsia="es-CO"/>
        </w:rPr>
        <w:t>Seguro de Responsabilidad Civil para Servidores Públicos</w:t>
      </w:r>
      <w:r>
        <w:rPr>
          <w:rFonts w:ascii="Arial" w:hAnsi="Arial" w:cs="Arial"/>
          <w:lang w:eastAsia="es-CO"/>
        </w:rPr>
        <w:t xml:space="preserve"> - </w:t>
      </w:r>
      <w:r w:rsidRPr="002C0941">
        <w:rPr>
          <w:rFonts w:ascii="Arial" w:hAnsi="Arial" w:cs="Arial"/>
          <w:bCs/>
          <w:lang w:eastAsia="es-CO"/>
        </w:rPr>
        <w:t xml:space="preserve">contempla un amparo específicamente destinado a cubrir los perjuicios que sufra la entidad contratante </w:t>
      </w:r>
      <w:r w:rsidR="00BC1C43" w:rsidRPr="00BC1C43">
        <w:rPr>
          <w:rFonts w:ascii="Arial" w:hAnsi="Arial" w:cs="Arial"/>
          <w:bCs/>
          <w:lang w:eastAsia="es-CO"/>
        </w:rPr>
        <w:t>derivad</w:t>
      </w:r>
      <w:r w:rsidR="001E42AF">
        <w:rPr>
          <w:rFonts w:ascii="Arial" w:hAnsi="Arial" w:cs="Arial"/>
          <w:bCs/>
          <w:lang w:eastAsia="es-CO"/>
        </w:rPr>
        <w:t>o</w:t>
      </w:r>
      <w:r w:rsidR="00BC1C43" w:rsidRPr="00BC1C43">
        <w:rPr>
          <w:rFonts w:ascii="Arial" w:hAnsi="Arial" w:cs="Arial"/>
          <w:bCs/>
          <w:lang w:eastAsia="es-CO"/>
        </w:rPr>
        <w:t xml:space="preserve">s de la ejecución del </w:t>
      </w:r>
      <w:r w:rsidR="001E42AF">
        <w:rPr>
          <w:rFonts w:ascii="Arial" w:hAnsi="Arial" w:cs="Arial"/>
          <w:bCs/>
          <w:lang w:eastAsia="es-CO"/>
        </w:rPr>
        <w:t>c</w:t>
      </w:r>
      <w:r w:rsidR="00BC1C43" w:rsidRPr="00BC1C43">
        <w:rPr>
          <w:rFonts w:ascii="Arial" w:hAnsi="Arial" w:cs="Arial"/>
          <w:bCs/>
          <w:lang w:eastAsia="es-CO"/>
        </w:rPr>
        <w:t>ontrat</w:t>
      </w:r>
      <w:r w:rsidR="00BC1C43">
        <w:rPr>
          <w:rFonts w:ascii="Arial" w:hAnsi="Arial" w:cs="Arial"/>
          <w:bCs/>
          <w:lang w:eastAsia="es-CO"/>
        </w:rPr>
        <w:t xml:space="preserve">o. </w:t>
      </w:r>
    </w:p>
    <w:p w14:paraId="4043CDBA" w14:textId="77777777" w:rsidR="000033E6" w:rsidRDefault="000033E6" w:rsidP="000033E6">
      <w:pPr>
        <w:spacing w:line="360" w:lineRule="auto"/>
        <w:jc w:val="both"/>
        <w:rPr>
          <w:rFonts w:ascii="Arial" w:hAnsi="Arial" w:cs="Arial"/>
          <w:bCs/>
          <w:lang w:eastAsia="es-CO"/>
        </w:rPr>
      </w:pPr>
    </w:p>
    <w:p w14:paraId="043831F7" w14:textId="77777777" w:rsidR="000033E6" w:rsidRDefault="000033E6" w:rsidP="000033E6">
      <w:pPr>
        <w:spacing w:line="360" w:lineRule="auto"/>
        <w:jc w:val="both"/>
        <w:rPr>
          <w:rFonts w:ascii="Arial" w:hAnsi="Arial" w:cs="Arial"/>
          <w:bCs/>
          <w:lang w:eastAsia="es-CO"/>
        </w:rPr>
      </w:pPr>
      <w:r w:rsidRPr="00B07857">
        <w:rPr>
          <w:rFonts w:ascii="Arial" w:hAnsi="Arial" w:cs="Arial"/>
          <w:bCs/>
          <w:lang w:eastAsia="es-CO"/>
        </w:rPr>
        <w:t xml:space="preserve">Precisado lo anterior, 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w:t>
      </w:r>
      <w:r>
        <w:rPr>
          <w:rFonts w:ascii="Arial" w:hAnsi="Arial" w:cs="Arial"/>
          <w:bCs/>
          <w:lang w:eastAsia="es-CO"/>
        </w:rPr>
        <w:t>solo</w:t>
      </w:r>
      <w:r w:rsidRPr="00B07857">
        <w:rPr>
          <w:rFonts w:ascii="Arial" w:hAnsi="Arial" w:cs="Arial"/>
          <w:bCs/>
          <w:lang w:eastAsia="es-CO"/>
        </w:rPr>
        <w:t xml:space="preserve"> se ven obligadas al pago de la indemnización en el evento que sean estos riesgos los que acontezcan durante el desarrollo de la relación contractual. La Corte Suprema de Justicia ha sido enfática al resaltar que las compañías </w:t>
      </w:r>
      <w:r w:rsidRPr="00B07857">
        <w:rPr>
          <w:rFonts w:ascii="Arial" w:hAnsi="Arial" w:cs="Arial"/>
          <w:bCs/>
          <w:lang w:eastAsia="es-CO"/>
        </w:rPr>
        <w:lastRenderedPageBreak/>
        <w:t>aseguradoras pueden, a su arbitrio, asumir los riesgos que consideren pertinentes</w:t>
      </w:r>
      <w:r>
        <w:rPr>
          <w:rFonts w:ascii="Arial" w:hAnsi="Arial" w:cs="Arial"/>
          <w:bCs/>
          <w:lang w:eastAsia="es-CO"/>
        </w:rPr>
        <w:t>:</w:t>
      </w:r>
    </w:p>
    <w:p w14:paraId="7AE17897" w14:textId="77777777" w:rsidR="000033E6" w:rsidRPr="00A2702F" w:rsidRDefault="000033E6" w:rsidP="000033E6">
      <w:pPr>
        <w:spacing w:line="360" w:lineRule="auto"/>
        <w:jc w:val="both"/>
        <w:rPr>
          <w:rFonts w:ascii="Arial" w:hAnsi="Arial" w:cs="Arial"/>
          <w:bCs/>
          <w:sz w:val="20"/>
          <w:szCs w:val="20"/>
          <w:lang w:eastAsia="es-CO"/>
        </w:rPr>
      </w:pPr>
    </w:p>
    <w:p w14:paraId="36DC2AF9" w14:textId="77777777" w:rsidR="000033E6" w:rsidRDefault="000033E6" w:rsidP="000033E6">
      <w:pPr>
        <w:widowControl/>
        <w:adjustRightInd w:val="0"/>
        <w:ind w:left="851" w:right="956"/>
        <w:jc w:val="both"/>
        <w:rPr>
          <w:rFonts w:ascii="Arial" w:hAnsi="Arial" w:cs="Arial"/>
          <w:bCs/>
          <w:sz w:val="20"/>
          <w:szCs w:val="20"/>
          <w:lang w:eastAsia="es-CO"/>
        </w:rPr>
      </w:pPr>
      <w:r w:rsidRPr="00A2702F">
        <w:rPr>
          <w:rFonts w:ascii="Arial" w:hAnsi="Arial" w:cs="Arial"/>
          <w:bCs/>
          <w:sz w:val="20"/>
          <w:szCs w:val="20"/>
          <w:lang w:eastAsia="es-CO"/>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37695E83" w14:textId="77777777" w:rsidR="000033E6" w:rsidRPr="00A2702F" w:rsidRDefault="000033E6" w:rsidP="000033E6">
      <w:pPr>
        <w:widowControl/>
        <w:adjustRightInd w:val="0"/>
        <w:ind w:left="851" w:right="956"/>
        <w:jc w:val="both"/>
        <w:rPr>
          <w:rFonts w:ascii="Arial" w:hAnsi="Arial" w:cs="Arial"/>
          <w:bCs/>
          <w:sz w:val="20"/>
          <w:szCs w:val="20"/>
          <w:lang w:eastAsia="es-CO"/>
        </w:rPr>
      </w:pPr>
    </w:p>
    <w:p w14:paraId="605B8913" w14:textId="77777777" w:rsidR="000033E6" w:rsidRPr="00A2702F" w:rsidRDefault="000033E6" w:rsidP="000033E6">
      <w:pPr>
        <w:widowControl/>
        <w:adjustRightInd w:val="0"/>
        <w:ind w:left="851" w:right="956"/>
        <w:jc w:val="both"/>
        <w:rPr>
          <w:rFonts w:ascii="Arial" w:hAnsi="Arial" w:cs="Arial"/>
          <w:bCs/>
          <w:sz w:val="20"/>
          <w:szCs w:val="20"/>
          <w:lang w:eastAsia="es-CO"/>
        </w:rPr>
      </w:pPr>
      <w:r w:rsidRPr="00A2702F">
        <w:rPr>
          <w:rFonts w:ascii="Arial" w:hAnsi="Arial" w:cs="Arial"/>
          <w:bCs/>
          <w:sz w:val="20"/>
          <w:szCs w:val="20"/>
          <w:lang w:eastAsia="es-CO"/>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A2702F">
        <w:rPr>
          <w:rFonts w:ascii="Arial" w:hAnsi="Arial" w:cs="Arial"/>
          <w:bCs/>
          <w:sz w:val="20"/>
          <w:szCs w:val="20"/>
          <w:lang w:eastAsia="es-CO"/>
        </w:rPr>
        <w:t>en razón de</w:t>
      </w:r>
      <w:proofErr w:type="gramEnd"/>
      <w:r w:rsidRPr="00A2702F">
        <w:rPr>
          <w:rFonts w:ascii="Arial" w:hAnsi="Arial" w:cs="Arial"/>
          <w:bCs/>
          <w:sz w:val="20"/>
          <w:szCs w:val="20"/>
          <w:lang w:eastAsia="es-CO"/>
        </w:rPr>
        <w:t xml:space="preserve"> la mención específica que de ellos se haga (sistema de los riesgos nombrados) (…)”</w:t>
      </w:r>
      <w:r w:rsidRPr="00A2702F">
        <w:rPr>
          <w:rStyle w:val="Refdenotaalpie"/>
          <w:rFonts w:ascii="Arial" w:hAnsi="Arial" w:cs="Arial"/>
          <w:bCs/>
          <w:sz w:val="20"/>
          <w:szCs w:val="20"/>
          <w:lang w:eastAsia="es-CO"/>
        </w:rPr>
        <w:footnoteReference w:id="14"/>
      </w:r>
    </w:p>
    <w:p w14:paraId="32A694AA" w14:textId="77777777" w:rsidR="000033E6" w:rsidRPr="002C0941" w:rsidRDefault="000033E6" w:rsidP="000033E6">
      <w:pPr>
        <w:widowControl/>
        <w:adjustRightInd w:val="0"/>
        <w:ind w:left="851" w:right="956"/>
        <w:jc w:val="both"/>
        <w:rPr>
          <w:rFonts w:ascii="Arial" w:hAnsi="Arial" w:cs="Arial"/>
          <w:bCs/>
          <w:lang w:eastAsia="es-CO"/>
        </w:rPr>
      </w:pPr>
    </w:p>
    <w:p w14:paraId="386D46E0" w14:textId="3AE6865D" w:rsidR="00BC1C43" w:rsidRDefault="00D91236" w:rsidP="00C60A38">
      <w:pPr>
        <w:spacing w:line="360" w:lineRule="auto"/>
        <w:jc w:val="both"/>
        <w:rPr>
          <w:rFonts w:ascii="Arial" w:hAnsi="Arial" w:cs="Arial"/>
          <w:bCs/>
          <w:lang w:eastAsia="es-CO"/>
        </w:rPr>
      </w:pPr>
      <w:r>
        <w:rPr>
          <w:rFonts w:ascii="Arial" w:hAnsi="Arial" w:cs="Arial"/>
          <w:bCs/>
          <w:lang w:eastAsia="es-CO"/>
        </w:rPr>
        <w:t xml:space="preserve">En el presente caso, </w:t>
      </w:r>
      <w:r w:rsidR="00C60A38" w:rsidRPr="00A96B74">
        <w:rPr>
          <w:rFonts w:ascii="Arial" w:hAnsi="Arial" w:cs="Arial"/>
          <w:bCs/>
          <w:lang w:eastAsia="es-CO"/>
        </w:rPr>
        <w:t xml:space="preserve">debe llamarse la atención sobre la causa generadora del supuesto detrimento patrimonial del asunto </w:t>
      </w:r>
      <w:proofErr w:type="spellStart"/>
      <w:r w:rsidR="00C60A38" w:rsidRPr="000262DC">
        <w:rPr>
          <w:rFonts w:ascii="Arial" w:hAnsi="Arial" w:cs="Arial"/>
          <w:bCs/>
          <w:i/>
          <w:iCs/>
          <w:lang w:eastAsia="es-CO"/>
        </w:rPr>
        <w:t>sub</w:t>
      </w:r>
      <w:r w:rsidR="000262DC" w:rsidRPr="000262DC">
        <w:rPr>
          <w:rFonts w:ascii="Arial" w:hAnsi="Arial" w:cs="Arial"/>
          <w:bCs/>
          <w:i/>
          <w:iCs/>
          <w:lang w:eastAsia="es-CO"/>
        </w:rPr>
        <w:t>-</w:t>
      </w:r>
      <w:r w:rsidR="00C60A38" w:rsidRPr="000262DC">
        <w:rPr>
          <w:rFonts w:ascii="Arial" w:hAnsi="Arial" w:cs="Arial"/>
          <w:bCs/>
          <w:i/>
          <w:iCs/>
          <w:lang w:eastAsia="es-CO"/>
        </w:rPr>
        <w:t>examine</w:t>
      </w:r>
      <w:proofErr w:type="spellEnd"/>
      <w:r w:rsidR="00C60A38" w:rsidRPr="00A96B74">
        <w:rPr>
          <w:rFonts w:ascii="Arial" w:hAnsi="Arial" w:cs="Arial"/>
          <w:bCs/>
          <w:lang w:eastAsia="es-CO"/>
        </w:rPr>
        <w:t xml:space="preserve">. En cuestión, </w:t>
      </w:r>
      <w:r w:rsidR="00A02CCF">
        <w:rPr>
          <w:rFonts w:ascii="Arial" w:hAnsi="Arial" w:cs="Arial"/>
          <w:bCs/>
          <w:lang w:eastAsia="es-CO"/>
        </w:rPr>
        <w:t xml:space="preserve">en el Informe de Auditoría de Cumplimiento </w:t>
      </w:r>
      <w:r w:rsidR="00FD3D5A">
        <w:rPr>
          <w:rFonts w:ascii="Arial" w:hAnsi="Arial" w:cs="Arial"/>
          <w:bCs/>
          <w:lang w:eastAsia="es-CO"/>
        </w:rPr>
        <w:t xml:space="preserve">Conjunta se </w:t>
      </w:r>
      <w:r w:rsidR="00A02CCF">
        <w:rPr>
          <w:rFonts w:ascii="Arial" w:hAnsi="Arial" w:cs="Arial"/>
          <w:bCs/>
          <w:lang w:eastAsia="es-CO"/>
        </w:rPr>
        <w:t>aclaró</w:t>
      </w:r>
      <w:r w:rsidR="00C60A38" w:rsidRPr="00A96B74">
        <w:rPr>
          <w:rFonts w:ascii="Arial" w:hAnsi="Arial" w:cs="Arial"/>
          <w:bCs/>
          <w:lang w:eastAsia="es-CO"/>
        </w:rPr>
        <w:t xml:space="preserve"> que el hallazgo fiscal </w:t>
      </w:r>
      <w:r w:rsidR="00830451" w:rsidRPr="00830451">
        <w:rPr>
          <w:rFonts w:ascii="Arial" w:hAnsi="Arial" w:cs="Arial"/>
          <w:bCs/>
          <w:lang w:eastAsia="es-CO"/>
        </w:rPr>
        <w:t>no está cuestionando sobre la necesidad de realizar la reparación del manto impermeabilizante de la cubierta, actividad requerida para el buen desarrollo de las actividades académicas en la Institución Educativa</w:t>
      </w:r>
      <w:r w:rsidR="00BC1C43">
        <w:rPr>
          <w:rFonts w:ascii="Arial" w:hAnsi="Arial" w:cs="Arial"/>
          <w:bCs/>
          <w:lang w:eastAsia="es-CO"/>
        </w:rPr>
        <w:t xml:space="preserve">, sino </w:t>
      </w:r>
      <w:r w:rsidR="00830451" w:rsidRPr="00830451">
        <w:rPr>
          <w:rFonts w:ascii="Arial" w:hAnsi="Arial" w:cs="Arial"/>
          <w:bCs/>
          <w:lang w:eastAsia="es-CO"/>
        </w:rPr>
        <w:t xml:space="preserve">en el entendido que el daño se ocasiona por </w:t>
      </w:r>
      <w:r w:rsidR="002277BD">
        <w:rPr>
          <w:rFonts w:ascii="Arial" w:hAnsi="Arial" w:cs="Arial"/>
          <w:bCs/>
          <w:lang w:eastAsia="es-CO"/>
        </w:rPr>
        <w:t xml:space="preserve">la </w:t>
      </w:r>
      <w:r w:rsidR="00830451" w:rsidRPr="00830451">
        <w:rPr>
          <w:rFonts w:ascii="Arial" w:hAnsi="Arial" w:cs="Arial"/>
          <w:bCs/>
          <w:lang w:eastAsia="es-CO"/>
        </w:rPr>
        <w:t>mala manipulación del manto y por la falta de mantenimiento</w:t>
      </w:r>
      <w:r w:rsidR="00BC1C43">
        <w:rPr>
          <w:rFonts w:ascii="Arial" w:hAnsi="Arial" w:cs="Arial"/>
          <w:bCs/>
          <w:lang w:eastAsia="es-CO"/>
        </w:rPr>
        <w:t>:</w:t>
      </w:r>
    </w:p>
    <w:p w14:paraId="4A5C36DF" w14:textId="6100D26D" w:rsidR="00830451" w:rsidRDefault="00830451" w:rsidP="00BC1C43">
      <w:pPr>
        <w:spacing w:line="360" w:lineRule="auto"/>
        <w:jc w:val="center"/>
        <w:rPr>
          <w:rFonts w:ascii="Arial" w:hAnsi="Arial" w:cs="Arial"/>
          <w:bCs/>
          <w:lang w:eastAsia="es-CO"/>
        </w:rPr>
      </w:pPr>
      <w:r w:rsidRPr="00830451">
        <w:rPr>
          <w:rFonts w:ascii="Arial" w:hAnsi="Arial" w:cs="Arial"/>
          <w:bCs/>
          <w:noProof/>
          <w:lang w:eastAsia="es-CO"/>
        </w:rPr>
        <w:drawing>
          <wp:inline distT="0" distB="0" distL="0" distR="0" wp14:anchorId="77959B4D" wp14:editId="09A20089">
            <wp:extent cx="4926156" cy="1940462"/>
            <wp:effectExtent l="0" t="0" r="8255" b="3175"/>
            <wp:docPr id="477277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7248" name=""/>
                    <pic:cNvPicPr/>
                  </pic:nvPicPr>
                  <pic:blipFill>
                    <a:blip r:embed="rId13"/>
                    <a:stretch>
                      <a:fillRect/>
                    </a:stretch>
                  </pic:blipFill>
                  <pic:spPr>
                    <a:xfrm>
                      <a:off x="0" y="0"/>
                      <a:ext cx="4926156" cy="1940462"/>
                    </a:xfrm>
                    <a:prstGeom prst="rect">
                      <a:avLst/>
                    </a:prstGeom>
                  </pic:spPr>
                </pic:pic>
              </a:graphicData>
            </a:graphic>
          </wp:inline>
        </w:drawing>
      </w:r>
    </w:p>
    <w:p w14:paraId="33B19A6D" w14:textId="5986F377" w:rsidR="00BC1C43" w:rsidRDefault="00BC1C43" w:rsidP="00BC1C43">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 xml:space="preserve">Por ello debe tenerse en cuenta que la Entidad dio respuesta al hallazgo indicando que </w:t>
      </w:r>
      <w:r w:rsidRPr="00522067">
        <w:rPr>
          <w:rFonts w:ascii="Arial" w:eastAsia="Arial" w:hAnsi="Arial" w:cs="Arial"/>
          <w:color w:val="000000"/>
          <w:lang w:eastAsia="es-CO"/>
        </w:rPr>
        <w:t>las infiltraciones se produjeron al parecer por una mala manipulación del manto instalado por unas obras de instalación de barandas de protección</w:t>
      </w:r>
      <w:r>
        <w:rPr>
          <w:rFonts w:ascii="Arial" w:eastAsia="Arial" w:hAnsi="Arial" w:cs="Arial"/>
          <w:color w:val="000000"/>
          <w:lang w:eastAsia="es-CO"/>
        </w:rPr>
        <w:t xml:space="preserve"> </w:t>
      </w:r>
      <w:r w:rsidRPr="00A22666">
        <w:rPr>
          <w:rFonts w:ascii="Arial" w:eastAsia="Arial" w:hAnsi="Arial" w:cs="Arial"/>
          <w:color w:val="000000"/>
          <w:lang w:eastAsia="es-CO"/>
        </w:rPr>
        <w:t>dentro del alcance del contrato C01-PCCNTR - 2646248 de 2021</w:t>
      </w:r>
      <w:r>
        <w:rPr>
          <w:rFonts w:ascii="Arial" w:eastAsia="Arial" w:hAnsi="Arial" w:cs="Arial"/>
          <w:color w:val="000000"/>
          <w:lang w:eastAsia="es-CO"/>
        </w:rPr>
        <w:t>:</w:t>
      </w:r>
    </w:p>
    <w:p w14:paraId="3F7E07BD" w14:textId="77777777" w:rsidR="00BC1C43" w:rsidRDefault="00BC1C43" w:rsidP="00BC1C43">
      <w:pPr>
        <w:widowControl/>
        <w:autoSpaceDE/>
        <w:autoSpaceDN/>
        <w:spacing w:line="360" w:lineRule="auto"/>
        <w:ind w:right="-7" w:hanging="10"/>
        <w:jc w:val="center"/>
        <w:rPr>
          <w:rFonts w:ascii="Arial" w:eastAsia="Arial" w:hAnsi="Arial" w:cs="Arial"/>
          <w:color w:val="000000"/>
          <w:lang w:eastAsia="es-CO"/>
        </w:rPr>
      </w:pPr>
      <w:r w:rsidRPr="007B7EC9">
        <w:rPr>
          <w:rFonts w:ascii="Arial" w:eastAsia="Arial" w:hAnsi="Arial" w:cs="Arial"/>
          <w:noProof/>
          <w:color w:val="000000"/>
          <w:lang w:eastAsia="es-CO"/>
        </w:rPr>
        <w:drawing>
          <wp:inline distT="0" distB="0" distL="0" distR="0" wp14:anchorId="10B1EE36" wp14:editId="150C4358">
            <wp:extent cx="5052647" cy="997104"/>
            <wp:effectExtent l="0" t="0" r="0" b="0"/>
            <wp:docPr id="76225351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04535" name="Imagen 1" descr="Texto&#10;&#10;El contenido generado por IA puede ser incorrecto."/>
                    <pic:cNvPicPr/>
                  </pic:nvPicPr>
                  <pic:blipFill>
                    <a:blip r:embed="rId10"/>
                    <a:stretch>
                      <a:fillRect/>
                    </a:stretch>
                  </pic:blipFill>
                  <pic:spPr>
                    <a:xfrm>
                      <a:off x="0" y="0"/>
                      <a:ext cx="5082235" cy="1002943"/>
                    </a:xfrm>
                    <a:prstGeom prst="rect">
                      <a:avLst/>
                    </a:prstGeom>
                  </pic:spPr>
                </pic:pic>
              </a:graphicData>
            </a:graphic>
          </wp:inline>
        </w:drawing>
      </w:r>
    </w:p>
    <w:p w14:paraId="60FBA3B7" w14:textId="77777777" w:rsidR="00BC1C43" w:rsidRDefault="00BC1C43" w:rsidP="00BC1C43">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 xml:space="preserve">Así mismo, indicó que la garantía no ha podido hacerse efectiva por cuanto el contratista manifestó que </w:t>
      </w:r>
      <w:r w:rsidRPr="00522067">
        <w:rPr>
          <w:rFonts w:ascii="Arial" w:eastAsia="Arial" w:hAnsi="Arial" w:cs="Arial"/>
          <w:color w:val="000000"/>
          <w:lang w:eastAsia="es-CO"/>
        </w:rPr>
        <w:t>los daños producidos en el manto impermeabilizado de la zona indicada no corresponden a la estabilidad y calidad de la obra intervenida</w:t>
      </w:r>
      <w:r>
        <w:rPr>
          <w:rFonts w:ascii="Arial" w:eastAsia="Arial" w:hAnsi="Arial" w:cs="Arial"/>
          <w:color w:val="000000"/>
          <w:lang w:eastAsia="es-CO"/>
        </w:rPr>
        <w:t xml:space="preserve">, situación que se encuentra en revisión de la Entidad con </w:t>
      </w:r>
      <w:r w:rsidRPr="00522067">
        <w:rPr>
          <w:rFonts w:ascii="Arial" w:eastAsia="Arial" w:hAnsi="Arial" w:cs="Arial"/>
          <w:color w:val="000000"/>
          <w:lang w:eastAsia="es-CO"/>
        </w:rPr>
        <w:t>el fin de definir la afectación de la póliza de estabilidad y la calidad de obra</w:t>
      </w:r>
      <w:r>
        <w:rPr>
          <w:rFonts w:ascii="Arial" w:eastAsia="Arial" w:hAnsi="Arial" w:cs="Arial"/>
          <w:color w:val="000000"/>
          <w:lang w:eastAsia="es-CO"/>
        </w:rPr>
        <w:t>. Es decir, no se ha determinado aún con exactitud la causa del deterioro de la cubierta, frente a la cual se hizo necesario su reparación.</w:t>
      </w:r>
    </w:p>
    <w:p w14:paraId="30C49D51" w14:textId="77777777" w:rsidR="00BC1C43" w:rsidRDefault="00BC1C43" w:rsidP="00BC1C43">
      <w:pPr>
        <w:widowControl/>
        <w:autoSpaceDE/>
        <w:autoSpaceDN/>
        <w:spacing w:line="360" w:lineRule="auto"/>
        <w:ind w:right="-7" w:hanging="10"/>
        <w:jc w:val="center"/>
        <w:rPr>
          <w:rFonts w:ascii="Arial" w:eastAsia="Arial" w:hAnsi="Arial" w:cs="Arial"/>
          <w:color w:val="000000"/>
          <w:lang w:eastAsia="es-CO"/>
        </w:rPr>
      </w:pPr>
      <w:r w:rsidRPr="00522067">
        <w:rPr>
          <w:rFonts w:ascii="Arial" w:eastAsia="Arial" w:hAnsi="Arial" w:cs="Arial"/>
          <w:noProof/>
          <w:color w:val="000000"/>
          <w:lang w:eastAsia="es-CO"/>
        </w:rPr>
        <w:lastRenderedPageBreak/>
        <w:drawing>
          <wp:inline distT="0" distB="0" distL="0" distR="0" wp14:anchorId="12804384" wp14:editId="5DAAC970">
            <wp:extent cx="4706815" cy="1564677"/>
            <wp:effectExtent l="0" t="0" r="0" b="0"/>
            <wp:docPr id="117364223" name="Imagen 1" descr="Una 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4455" name="Imagen 1" descr="Una captura de pantalla de un celular con texto&#10;&#10;El contenido generado por IA puede ser incorrecto."/>
                    <pic:cNvPicPr/>
                  </pic:nvPicPr>
                  <pic:blipFill>
                    <a:blip r:embed="rId11"/>
                    <a:stretch>
                      <a:fillRect/>
                    </a:stretch>
                  </pic:blipFill>
                  <pic:spPr>
                    <a:xfrm>
                      <a:off x="0" y="0"/>
                      <a:ext cx="4740144" cy="1575757"/>
                    </a:xfrm>
                    <a:prstGeom prst="rect">
                      <a:avLst/>
                    </a:prstGeom>
                  </pic:spPr>
                </pic:pic>
              </a:graphicData>
            </a:graphic>
          </wp:inline>
        </w:drawing>
      </w:r>
    </w:p>
    <w:p w14:paraId="01D3ED3E" w14:textId="37D733DD" w:rsidR="00BC1C43" w:rsidRDefault="00BC1C43" w:rsidP="00BC1C43">
      <w:pPr>
        <w:widowControl/>
        <w:autoSpaceDE/>
        <w:autoSpaceDN/>
        <w:spacing w:line="360" w:lineRule="auto"/>
        <w:ind w:right="-7" w:hanging="10"/>
        <w:jc w:val="both"/>
        <w:rPr>
          <w:rFonts w:ascii="Arial" w:eastAsia="Arial" w:hAnsi="Arial" w:cs="Arial"/>
          <w:color w:val="000000"/>
          <w:lang w:eastAsia="es-CO"/>
        </w:rPr>
      </w:pPr>
      <w:r>
        <w:rPr>
          <w:rFonts w:ascii="Arial" w:eastAsia="Arial" w:hAnsi="Arial" w:cs="Arial"/>
          <w:color w:val="000000"/>
          <w:lang w:eastAsia="es-CO"/>
        </w:rPr>
        <w:t xml:space="preserve">Adicionalmente, frente al presunto doble pago por el mismo concepto relacionado con </w:t>
      </w:r>
      <w:bookmarkStart w:id="11" w:name="_Hlk207370316"/>
      <w:r w:rsidRPr="0070331D">
        <w:rPr>
          <w:rFonts w:ascii="Arial" w:eastAsia="Arial" w:hAnsi="Arial" w:cs="Arial"/>
          <w:color w:val="000000"/>
          <w:lang w:eastAsia="es-CO"/>
        </w:rPr>
        <w:t>ítem 1.1.27</w:t>
      </w:r>
      <w:r>
        <w:rPr>
          <w:rFonts w:ascii="Arial" w:eastAsia="Arial" w:hAnsi="Arial" w:cs="Arial"/>
          <w:color w:val="000000"/>
          <w:lang w:eastAsia="es-CO"/>
        </w:rPr>
        <w:t xml:space="preserve">, se indicó que este implica el </w:t>
      </w:r>
      <w:r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Pr>
          <w:rFonts w:ascii="Arial" w:eastAsia="Arial" w:hAnsi="Arial" w:cs="Arial"/>
          <w:color w:val="000000"/>
          <w:lang w:eastAsia="es-CO"/>
        </w:rPr>
        <w:t xml:space="preserve">, mientras que  el ítem </w:t>
      </w:r>
      <w:r w:rsidRPr="00C23633">
        <w:rPr>
          <w:rFonts w:ascii="Arial" w:eastAsia="Arial" w:hAnsi="Arial" w:cs="Arial"/>
          <w:color w:val="000000"/>
          <w:lang w:eastAsia="es-CO"/>
        </w:rPr>
        <w:t xml:space="preserve">21.1.3 </w:t>
      </w:r>
      <w:bookmarkEnd w:id="11"/>
      <w:r w:rsidR="001E42AF">
        <w:rPr>
          <w:rFonts w:ascii="Arial" w:eastAsia="Arial" w:hAnsi="Arial" w:cs="Arial"/>
          <w:color w:val="000000"/>
          <w:lang w:eastAsia="es-CO"/>
        </w:rPr>
        <w:t>c</w:t>
      </w:r>
      <w:r w:rsidRPr="00C23633">
        <w:rPr>
          <w:rFonts w:ascii="Arial" w:eastAsia="Arial" w:hAnsi="Arial" w:cs="Arial"/>
          <w:color w:val="000000"/>
          <w:lang w:eastAsia="es-CO"/>
        </w:rPr>
        <w:t>orresponde al traslado del material desmontado desde la institución educativa hasta el sitio de disposición final</w:t>
      </w:r>
      <w:r>
        <w:rPr>
          <w:rFonts w:ascii="Arial" w:eastAsia="Arial" w:hAnsi="Arial" w:cs="Arial"/>
          <w:color w:val="000000"/>
          <w:lang w:eastAsia="es-CO"/>
        </w:rPr>
        <w:t>, de lo que se concluye que se tratan de actividades diferentes y que no se subsumen entre sí</w:t>
      </w:r>
      <w:r w:rsidRPr="00C23633">
        <w:rPr>
          <w:rFonts w:ascii="Arial" w:eastAsia="Arial" w:hAnsi="Arial" w:cs="Arial"/>
          <w:color w:val="000000"/>
          <w:lang w:eastAsia="es-CO"/>
        </w:rPr>
        <w:t xml:space="preserve">. </w:t>
      </w:r>
    </w:p>
    <w:p w14:paraId="2306C98E" w14:textId="3E6DCC7C" w:rsidR="00824264" w:rsidRDefault="00824264" w:rsidP="00BC1C43">
      <w:pPr>
        <w:tabs>
          <w:tab w:val="left" w:pos="1043"/>
        </w:tabs>
        <w:spacing w:line="360" w:lineRule="auto"/>
        <w:jc w:val="both"/>
        <w:rPr>
          <w:rFonts w:ascii="Arial" w:hAnsi="Arial" w:cs="Arial"/>
          <w:bCs/>
          <w:lang w:eastAsia="es-CO"/>
        </w:rPr>
      </w:pPr>
    </w:p>
    <w:p w14:paraId="7BB80962" w14:textId="4161F94E" w:rsidR="00D91236" w:rsidRDefault="00C60A38" w:rsidP="00A02CCF">
      <w:pPr>
        <w:spacing w:line="360" w:lineRule="auto"/>
        <w:ind w:right="-7" w:hanging="10"/>
        <w:jc w:val="both"/>
        <w:rPr>
          <w:rFonts w:ascii="Arial" w:eastAsia="Arial" w:hAnsi="Arial" w:cs="Arial"/>
          <w:color w:val="000000"/>
          <w:lang w:eastAsia="es-CO"/>
        </w:rPr>
      </w:pPr>
      <w:r w:rsidRPr="00A96B74">
        <w:rPr>
          <w:rFonts w:ascii="Arial" w:hAnsi="Arial" w:cs="Arial"/>
          <w:bCs/>
          <w:lang w:eastAsia="es-CO"/>
        </w:rPr>
        <w:t xml:space="preserve">Es decir que los hechos que motivan el presente proceso de responsabilidad fiscal tienen su génesis en el </w:t>
      </w:r>
      <w:r w:rsidR="00D66B92">
        <w:rPr>
          <w:rFonts w:ascii="Arial" w:hAnsi="Arial" w:cs="Arial"/>
          <w:bCs/>
          <w:lang w:eastAsia="es-CO"/>
        </w:rPr>
        <w:t xml:space="preserve">presunto </w:t>
      </w:r>
      <w:r w:rsidRPr="00A96B74">
        <w:rPr>
          <w:rFonts w:ascii="Arial" w:hAnsi="Arial" w:cs="Arial"/>
          <w:bCs/>
          <w:lang w:eastAsia="es-CO"/>
        </w:rPr>
        <w:t xml:space="preserve">incumplimiento </w:t>
      </w:r>
      <w:r w:rsidRPr="00BC1C43">
        <w:rPr>
          <w:rFonts w:ascii="Arial" w:hAnsi="Arial" w:cs="Arial"/>
          <w:bCs/>
          <w:lang w:eastAsia="es-CO"/>
        </w:rPr>
        <w:t xml:space="preserve">del </w:t>
      </w:r>
      <w:r w:rsidR="00A22666" w:rsidRPr="00BC1C43">
        <w:rPr>
          <w:rFonts w:ascii="Arial" w:eastAsia="Arial" w:hAnsi="Arial" w:cs="Arial"/>
          <w:bCs/>
          <w:color w:val="000000"/>
          <w:lang w:eastAsia="es-CO"/>
        </w:rPr>
        <w:t>Contrato de Obra de Mantenimiento N" C01.PCCGNTR. 2646248 de 2021</w:t>
      </w:r>
      <w:r w:rsidR="00A02CCF">
        <w:rPr>
          <w:rFonts w:ascii="Arial" w:eastAsia="Arial" w:hAnsi="Arial" w:cs="Arial"/>
          <w:bCs/>
          <w:color w:val="000000"/>
          <w:lang w:eastAsia="es-CO"/>
        </w:rPr>
        <w:t>,</w:t>
      </w:r>
      <w:r w:rsidR="00A22666" w:rsidRPr="00BC1C43">
        <w:rPr>
          <w:rFonts w:ascii="Arial" w:eastAsia="Arial" w:hAnsi="Arial" w:cs="Arial"/>
          <w:bCs/>
          <w:color w:val="000000"/>
          <w:lang w:eastAsia="es-CO"/>
        </w:rPr>
        <w:t xml:space="preserve"> </w:t>
      </w:r>
      <w:r w:rsidR="00BC1C43" w:rsidRPr="00BC1C43">
        <w:rPr>
          <w:rFonts w:ascii="Arial" w:eastAsia="Arial" w:hAnsi="Arial" w:cs="Arial"/>
          <w:bCs/>
          <w:color w:val="000000"/>
          <w:lang w:eastAsia="es-CO"/>
        </w:rPr>
        <w:t xml:space="preserve">en tanto </w:t>
      </w:r>
      <w:r w:rsidR="00A02CCF" w:rsidRPr="007B7EC9">
        <w:rPr>
          <w:rFonts w:ascii="Arial" w:eastAsia="Arial" w:hAnsi="Arial" w:cs="Arial"/>
          <w:color w:val="000000"/>
          <w:lang w:eastAsia="es-CO"/>
        </w:rPr>
        <w:t xml:space="preserve">no se ha determinado </w:t>
      </w:r>
      <w:r w:rsidR="00A02CCF" w:rsidRPr="007B7EC9">
        <w:rPr>
          <w:rFonts w:ascii="Arial" w:eastAsiaTheme="minorHAnsi" w:hAnsi="Arial" w:cs="Arial"/>
        </w:rPr>
        <w:t>con exactitud</w:t>
      </w:r>
      <w:r w:rsidR="00A02CCF">
        <w:rPr>
          <w:rFonts w:ascii="Arial" w:eastAsiaTheme="minorHAnsi" w:hAnsi="Arial" w:cs="Arial"/>
        </w:rPr>
        <w:t xml:space="preserve"> que </w:t>
      </w:r>
      <w:r w:rsidR="00A02CCF" w:rsidRPr="00A02CCF">
        <w:rPr>
          <w:rFonts w:ascii="Arial" w:eastAsiaTheme="minorHAnsi" w:hAnsi="Arial" w:cs="Arial"/>
        </w:rPr>
        <w:t xml:space="preserve">la causa del deterioro </w:t>
      </w:r>
      <w:bookmarkStart w:id="12" w:name="_Hlk207370132"/>
      <w:r w:rsidR="00A02CCF" w:rsidRPr="00A02CCF">
        <w:rPr>
          <w:rFonts w:ascii="Arial" w:eastAsiaTheme="minorHAnsi" w:hAnsi="Arial" w:cs="Arial"/>
        </w:rPr>
        <w:t xml:space="preserve">del </w:t>
      </w:r>
      <w:r w:rsidR="00A02CCF" w:rsidRPr="00A02CCF">
        <w:rPr>
          <w:rFonts w:ascii="Arial" w:eastAsia="Arial" w:hAnsi="Arial" w:cs="Arial"/>
          <w:color w:val="000000"/>
          <w:lang w:eastAsia="es-CO"/>
        </w:rPr>
        <w:t xml:space="preserve">manto impermeabilizante de la cubierta </w:t>
      </w:r>
      <w:proofErr w:type="gramStart"/>
      <w:r w:rsidR="00A02CCF" w:rsidRPr="00A02CCF">
        <w:rPr>
          <w:rFonts w:ascii="Arial" w:eastAsia="Arial" w:hAnsi="Arial" w:cs="Arial"/>
          <w:color w:val="000000"/>
          <w:lang w:eastAsia="es-CO"/>
        </w:rPr>
        <w:t xml:space="preserve">de la </w:t>
      </w:r>
      <w:proofErr w:type="spellStart"/>
      <w:r w:rsidR="00A02CCF" w:rsidRPr="00A02CCF">
        <w:rPr>
          <w:rFonts w:ascii="Arial" w:eastAsia="Arial" w:hAnsi="Arial" w:cs="Arial"/>
          <w:color w:val="000000"/>
          <w:lang w:eastAsia="es-CO"/>
        </w:rPr>
        <w:t>lED</w:t>
      </w:r>
      <w:proofErr w:type="spellEnd"/>
      <w:proofErr w:type="gramEnd"/>
      <w:r w:rsidR="00A02CCF" w:rsidRPr="00A02CCF">
        <w:rPr>
          <w:rFonts w:ascii="Arial" w:eastAsia="Arial" w:hAnsi="Arial" w:cs="Arial"/>
          <w:color w:val="000000"/>
          <w:lang w:eastAsia="es-CO"/>
        </w:rPr>
        <w:t xml:space="preserve"> Guillermo León Valencia</w:t>
      </w:r>
      <w:r w:rsidR="00A02CCF" w:rsidRPr="00A02CCF">
        <w:rPr>
          <w:rFonts w:ascii="Arial" w:eastAsiaTheme="minorHAnsi" w:hAnsi="Arial" w:cs="Arial"/>
        </w:rPr>
        <w:t xml:space="preserve"> sea atribuible a un acto de los funcionarios investigados generando sobrecostos por su reparación</w:t>
      </w:r>
      <w:r w:rsidR="00A02CCF" w:rsidRPr="00BC1C43">
        <w:rPr>
          <w:rFonts w:ascii="Arial" w:eastAsia="Arial" w:hAnsi="Arial" w:cs="Arial"/>
          <w:bCs/>
          <w:color w:val="000000"/>
          <w:lang w:eastAsia="es-CO"/>
        </w:rPr>
        <w:t xml:space="preserve"> </w:t>
      </w:r>
      <w:r w:rsidR="00BC1C43" w:rsidRPr="00BC1C43">
        <w:rPr>
          <w:rFonts w:ascii="Arial" w:eastAsia="Arial" w:hAnsi="Arial" w:cs="Arial"/>
          <w:bCs/>
          <w:color w:val="000000"/>
          <w:lang w:eastAsia="es-CO"/>
        </w:rPr>
        <w:t xml:space="preserve">o si el deterioro de </w:t>
      </w:r>
      <w:proofErr w:type="gramStart"/>
      <w:r w:rsidR="00BC1C43" w:rsidRPr="00BC1C43">
        <w:rPr>
          <w:rFonts w:ascii="Arial" w:eastAsia="Arial" w:hAnsi="Arial" w:cs="Arial"/>
          <w:bCs/>
          <w:color w:val="000000"/>
          <w:lang w:eastAsia="es-CO"/>
        </w:rPr>
        <w:t>la misma</w:t>
      </w:r>
      <w:proofErr w:type="gramEnd"/>
      <w:r w:rsidR="00BC1C43" w:rsidRPr="00BC1C43">
        <w:rPr>
          <w:rFonts w:ascii="Arial" w:eastAsia="Arial" w:hAnsi="Arial" w:cs="Arial"/>
          <w:bCs/>
          <w:color w:val="000000"/>
          <w:lang w:eastAsia="es-CO"/>
        </w:rPr>
        <w:t xml:space="preserve"> obedece a u</w:t>
      </w:r>
      <w:r w:rsidR="00A02CCF">
        <w:rPr>
          <w:rFonts w:ascii="Arial" w:eastAsia="Arial" w:hAnsi="Arial" w:cs="Arial"/>
          <w:bCs/>
          <w:color w:val="000000"/>
          <w:lang w:eastAsia="es-CO"/>
        </w:rPr>
        <w:t>n</w:t>
      </w:r>
      <w:r w:rsidR="00A22666" w:rsidRPr="00522067">
        <w:rPr>
          <w:rFonts w:ascii="Arial" w:eastAsia="Arial" w:hAnsi="Arial" w:cs="Arial"/>
          <w:color w:val="000000"/>
          <w:lang w:eastAsia="es-CO"/>
        </w:rPr>
        <w:t>a mala manipulación del manto instalado por unas obras de instalación de barandas de protección</w:t>
      </w:r>
      <w:r w:rsidR="00A22666">
        <w:rPr>
          <w:rFonts w:ascii="Arial" w:eastAsia="Arial" w:hAnsi="Arial" w:cs="Arial"/>
          <w:color w:val="000000"/>
          <w:lang w:eastAsia="es-CO"/>
        </w:rPr>
        <w:t xml:space="preserve"> </w:t>
      </w:r>
      <w:r w:rsidR="00A22666" w:rsidRPr="00A22666">
        <w:rPr>
          <w:rFonts w:ascii="Arial" w:eastAsia="Arial" w:hAnsi="Arial" w:cs="Arial"/>
          <w:color w:val="000000"/>
          <w:lang w:eastAsia="es-CO"/>
        </w:rPr>
        <w:t>dentro del alcance del contrato C01-PCCNTR - 2646248 de 2021</w:t>
      </w:r>
      <w:r w:rsidR="00A22666">
        <w:rPr>
          <w:rFonts w:ascii="Arial" w:eastAsia="Arial" w:hAnsi="Arial" w:cs="Arial"/>
          <w:color w:val="000000"/>
          <w:lang w:eastAsia="es-CO"/>
        </w:rPr>
        <w:t>.</w:t>
      </w:r>
    </w:p>
    <w:bookmarkEnd w:id="12"/>
    <w:p w14:paraId="1C33AA57" w14:textId="77777777" w:rsidR="00A22666" w:rsidRPr="00A22666" w:rsidRDefault="00A22666" w:rsidP="00A22666">
      <w:pPr>
        <w:widowControl/>
        <w:autoSpaceDE/>
        <w:autoSpaceDN/>
        <w:spacing w:line="360" w:lineRule="auto"/>
        <w:ind w:right="-7" w:hanging="10"/>
        <w:jc w:val="both"/>
        <w:rPr>
          <w:rFonts w:ascii="Arial" w:eastAsia="Arial" w:hAnsi="Arial" w:cs="Arial"/>
          <w:color w:val="000000"/>
          <w:lang w:eastAsia="es-CO"/>
        </w:rPr>
      </w:pPr>
    </w:p>
    <w:p w14:paraId="05A9D84F" w14:textId="4F4742F4" w:rsidR="00D91236" w:rsidRPr="00A96B74" w:rsidRDefault="00D91236" w:rsidP="00D91236">
      <w:pPr>
        <w:spacing w:line="360" w:lineRule="auto"/>
        <w:jc w:val="both"/>
        <w:rPr>
          <w:rFonts w:ascii="Arial" w:hAnsi="Arial" w:cs="Arial"/>
          <w:bCs/>
          <w:lang w:eastAsia="es-CO"/>
        </w:rPr>
      </w:pPr>
      <w:r>
        <w:rPr>
          <w:rFonts w:ascii="Arial" w:hAnsi="Arial" w:cs="Arial"/>
          <w:bCs/>
          <w:lang w:eastAsia="es-CO"/>
        </w:rPr>
        <w:t>Sin embargo, la</w:t>
      </w:r>
      <w:r w:rsidRPr="00A96B74">
        <w:rPr>
          <w:rFonts w:ascii="Arial" w:hAnsi="Arial" w:cs="Arial"/>
          <w:bCs/>
          <w:lang w:eastAsia="es-CO"/>
        </w:rPr>
        <w:t xml:space="preserve"> </w:t>
      </w:r>
      <w:r w:rsidR="00A22666" w:rsidRPr="00A22666">
        <w:rPr>
          <w:rFonts w:ascii="Arial" w:eastAsia="Arial" w:hAnsi="Arial" w:cs="Arial"/>
          <w:b/>
          <w:bCs/>
          <w:color w:val="000000"/>
          <w:lang w:eastAsia="es-CO"/>
        </w:rPr>
        <w:t xml:space="preserve">Póliza de Responsabilidad Civil Servidores Públicos No. 2202224000314 </w:t>
      </w:r>
      <w:r w:rsidR="00A22666" w:rsidRPr="00A22666">
        <w:rPr>
          <w:rFonts w:ascii="Arial" w:eastAsia="Arial" w:hAnsi="Arial" w:cs="Arial"/>
          <w:color w:val="000000"/>
          <w:lang w:eastAsia="es-CO"/>
        </w:rPr>
        <w:t xml:space="preserve">cuya vigencia corrió desde el 17 de febrero de 2024 al 04 de diciembre de 2024 con prórroga hasta el 16 de abril de 2025, en </w:t>
      </w:r>
      <w:r w:rsidR="001E42AF">
        <w:rPr>
          <w:rFonts w:ascii="Arial" w:eastAsia="Arial" w:hAnsi="Arial" w:cs="Arial"/>
          <w:color w:val="000000"/>
          <w:lang w:eastAsia="es-CO"/>
        </w:rPr>
        <w:t>la cual mi procurada</w:t>
      </w:r>
      <w:r w:rsidR="00A22666" w:rsidRPr="00A22666">
        <w:rPr>
          <w:rFonts w:ascii="Arial" w:eastAsia="Arial" w:hAnsi="Arial" w:cs="Arial"/>
          <w:color w:val="000000"/>
          <w:lang w:eastAsia="es-CO"/>
        </w:rPr>
        <w:t xml:space="preserve"> tiene una participación del 50% como coaseguradora</w:t>
      </w:r>
      <w:r w:rsidR="00A22666">
        <w:rPr>
          <w:rFonts w:ascii="Arial" w:eastAsia="Arial" w:hAnsi="Arial" w:cs="Arial"/>
          <w:color w:val="000000"/>
          <w:lang w:eastAsia="es-CO"/>
        </w:rPr>
        <w:t xml:space="preserve">, </w:t>
      </w:r>
      <w:r>
        <w:rPr>
          <w:rFonts w:ascii="Arial" w:hAnsi="Arial" w:cs="Arial"/>
          <w:bCs/>
          <w:lang w:eastAsia="es-CO"/>
        </w:rPr>
        <w:t xml:space="preserve">contempló </w:t>
      </w:r>
      <w:r w:rsidRPr="00A96B74">
        <w:rPr>
          <w:rFonts w:ascii="Arial" w:hAnsi="Arial" w:cs="Arial"/>
          <w:bCs/>
          <w:lang w:eastAsia="es-CO"/>
        </w:rPr>
        <w:t>el siguiente objeto:</w:t>
      </w:r>
    </w:p>
    <w:p w14:paraId="1EEF867C" w14:textId="77777777" w:rsidR="00C60A38" w:rsidRPr="00A96B74" w:rsidRDefault="00C60A38" w:rsidP="00C60A38">
      <w:pPr>
        <w:spacing w:line="360" w:lineRule="auto"/>
        <w:jc w:val="both"/>
        <w:rPr>
          <w:rFonts w:ascii="Arial" w:hAnsi="Arial" w:cs="Arial"/>
          <w:b/>
          <w:u w:val="single"/>
          <w:lang w:eastAsia="es-CO"/>
        </w:rPr>
      </w:pPr>
    </w:p>
    <w:p w14:paraId="66071847" w14:textId="58340185" w:rsidR="00C60A38" w:rsidRPr="00A96B74" w:rsidRDefault="00A22666" w:rsidP="00C60A38">
      <w:pPr>
        <w:spacing w:line="360" w:lineRule="auto"/>
        <w:jc w:val="both"/>
        <w:rPr>
          <w:rFonts w:ascii="Arial" w:hAnsi="Arial" w:cs="Arial"/>
          <w:b/>
          <w:u w:val="single"/>
          <w:lang w:eastAsia="es-CO"/>
        </w:rPr>
      </w:pPr>
      <w:r w:rsidRPr="00A22666">
        <w:rPr>
          <w:rFonts w:ascii="Arial" w:hAnsi="Arial" w:cs="Arial"/>
          <w:b/>
          <w:noProof/>
          <w:lang w:eastAsia="es-CO"/>
        </w:rPr>
        <w:drawing>
          <wp:inline distT="0" distB="0" distL="0" distR="0" wp14:anchorId="4AE8EDE4" wp14:editId="78DD2DD3">
            <wp:extent cx="6548120" cy="894080"/>
            <wp:effectExtent l="0" t="0" r="5080" b="1270"/>
            <wp:docPr id="47647977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9777" name="Imagen 1" descr="Diagrama&#10;&#10;El contenido generado por IA puede ser incorrecto."/>
                    <pic:cNvPicPr/>
                  </pic:nvPicPr>
                  <pic:blipFill>
                    <a:blip r:embed="rId14"/>
                    <a:stretch>
                      <a:fillRect/>
                    </a:stretch>
                  </pic:blipFill>
                  <pic:spPr>
                    <a:xfrm>
                      <a:off x="0" y="0"/>
                      <a:ext cx="6548120" cy="894080"/>
                    </a:xfrm>
                    <a:prstGeom prst="rect">
                      <a:avLst/>
                    </a:prstGeom>
                  </pic:spPr>
                </pic:pic>
              </a:graphicData>
            </a:graphic>
          </wp:inline>
        </w:drawing>
      </w:r>
    </w:p>
    <w:p w14:paraId="397F32B8" w14:textId="77777777" w:rsidR="00A22666" w:rsidRDefault="00A22666" w:rsidP="00C60A38">
      <w:pPr>
        <w:spacing w:line="360" w:lineRule="auto"/>
        <w:jc w:val="both"/>
        <w:rPr>
          <w:rFonts w:ascii="Arial" w:hAnsi="Arial" w:cs="Arial"/>
          <w:bCs/>
          <w:lang w:eastAsia="es-CO"/>
        </w:rPr>
      </w:pPr>
    </w:p>
    <w:p w14:paraId="3E21B0C6" w14:textId="156D78BD" w:rsidR="00C60A38" w:rsidRDefault="00D91236" w:rsidP="00A02CCF">
      <w:pPr>
        <w:spacing w:after="240" w:line="360" w:lineRule="auto"/>
        <w:jc w:val="both"/>
        <w:rPr>
          <w:rFonts w:ascii="Arial" w:hAnsi="Arial" w:cs="Arial"/>
          <w:bCs/>
          <w:lang w:eastAsia="es-CO"/>
        </w:rPr>
      </w:pPr>
      <w:r w:rsidRPr="00D91236">
        <w:rPr>
          <w:rFonts w:ascii="Arial" w:hAnsi="Arial" w:cs="Arial"/>
          <w:bCs/>
          <w:lang w:eastAsia="es-CO"/>
        </w:rPr>
        <w:t xml:space="preserve">Como se observa, en la Póliza </w:t>
      </w:r>
      <w:r w:rsidRPr="00A02CCF">
        <w:rPr>
          <w:rFonts w:ascii="Arial" w:hAnsi="Arial" w:cs="Arial"/>
          <w:lang w:eastAsia="es-CO"/>
        </w:rPr>
        <w:t>no</w:t>
      </w:r>
      <w:r w:rsidR="000262DC" w:rsidRPr="00A02CCF">
        <w:rPr>
          <w:rFonts w:ascii="Arial" w:hAnsi="Arial" w:cs="Arial"/>
          <w:lang w:eastAsia="es-CO"/>
        </w:rPr>
        <w:t xml:space="preserve"> se</w:t>
      </w:r>
      <w:r w:rsidRPr="00A02CCF">
        <w:rPr>
          <w:rFonts w:ascii="Arial" w:hAnsi="Arial" w:cs="Arial"/>
          <w:lang w:eastAsia="es-CO"/>
        </w:rPr>
        <w:t xml:space="preserve"> contempló el amparo de cumplimiento del contrato, calidad y correcto funcionamiento de los bienes ni estabilidad</w:t>
      </w:r>
      <w:r w:rsidR="00A22666" w:rsidRPr="00A02CCF">
        <w:rPr>
          <w:rFonts w:ascii="Arial" w:hAnsi="Arial" w:cs="Arial"/>
          <w:lang w:eastAsia="es-CO"/>
        </w:rPr>
        <w:t xml:space="preserve"> </w:t>
      </w:r>
      <w:r w:rsidRPr="00A02CCF">
        <w:rPr>
          <w:rFonts w:ascii="Arial" w:hAnsi="Arial" w:cs="Arial"/>
          <w:lang w:eastAsia="es-CO"/>
        </w:rPr>
        <w:t xml:space="preserve">y calidad de la obra frente </w:t>
      </w:r>
      <w:r w:rsidR="00A22666" w:rsidRPr="00A02CCF">
        <w:rPr>
          <w:rFonts w:ascii="Arial" w:hAnsi="Arial" w:cs="Arial"/>
          <w:lang w:eastAsia="es-CO"/>
        </w:rPr>
        <w:t>al Contrato de Obra de Mantenimiento N" C01.PCCGNTR. 2646248 de 2021,</w:t>
      </w:r>
      <w:r w:rsidR="00A22666">
        <w:rPr>
          <w:rFonts w:ascii="Arial" w:hAnsi="Arial" w:cs="Arial"/>
          <w:b/>
          <w:bCs/>
          <w:lang w:eastAsia="es-CO"/>
        </w:rPr>
        <w:t xml:space="preserve"> </w:t>
      </w:r>
      <w:r w:rsidRPr="00D91236">
        <w:rPr>
          <w:rFonts w:ascii="Arial" w:hAnsi="Arial" w:cs="Arial"/>
          <w:bCs/>
          <w:lang w:eastAsia="es-CO"/>
        </w:rPr>
        <w:t>pues sólo se contemplaron los siguientes amparos:</w:t>
      </w:r>
    </w:p>
    <w:p w14:paraId="41C08C99" w14:textId="5A787295" w:rsidR="00C60A38" w:rsidRPr="00A96B74" w:rsidRDefault="00A22666" w:rsidP="00A02CCF">
      <w:pPr>
        <w:spacing w:after="240" w:line="360" w:lineRule="auto"/>
        <w:jc w:val="center"/>
        <w:rPr>
          <w:rFonts w:ascii="Arial" w:hAnsi="Arial" w:cs="Arial"/>
          <w:bCs/>
          <w:lang w:eastAsia="es-CO"/>
        </w:rPr>
      </w:pPr>
      <w:r w:rsidRPr="00A22666">
        <w:rPr>
          <w:rFonts w:ascii="Arial" w:hAnsi="Arial" w:cs="Arial"/>
          <w:bCs/>
          <w:noProof/>
          <w:lang w:eastAsia="es-CO"/>
        </w:rPr>
        <w:drawing>
          <wp:inline distT="0" distB="0" distL="0" distR="0" wp14:anchorId="59D0A036" wp14:editId="725A0754">
            <wp:extent cx="3253154" cy="948528"/>
            <wp:effectExtent l="0" t="0" r="4445" b="4445"/>
            <wp:docPr id="701425936"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5936" name="Imagen 1" descr="Imagen que contiene Tabla&#10;&#10;El contenido generado por IA puede ser incorrecto."/>
                    <pic:cNvPicPr/>
                  </pic:nvPicPr>
                  <pic:blipFill>
                    <a:blip r:embed="rId15"/>
                    <a:stretch>
                      <a:fillRect/>
                    </a:stretch>
                  </pic:blipFill>
                  <pic:spPr>
                    <a:xfrm>
                      <a:off x="0" y="0"/>
                      <a:ext cx="3272404" cy="954141"/>
                    </a:xfrm>
                    <a:prstGeom prst="rect">
                      <a:avLst/>
                    </a:prstGeom>
                  </pic:spPr>
                </pic:pic>
              </a:graphicData>
            </a:graphic>
          </wp:inline>
        </w:drawing>
      </w:r>
    </w:p>
    <w:p w14:paraId="041099F1" w14:textId="4588F4E3" w:rsidR="00A0628C" w:rsidRDefault="00A0628C" w:rsidP="00A0628C">
      <w:pPr>
        <w:spacing w:line="360" w:lineRule="auto"/>
        <w:jc w:val="both"/>
        <w:rPr>
          <w:rFonts w:ascii="Arial" w:hAnsi="Arial" w:cs="Arial"/>
          <w:bCs/>
          <w:lang w:eastAsia="es-CO"/>
        </w:rPr>
      </w:pPr>
      <w:r>
        <w:rPr>
          <w:rFonts w:ascii="Arial" w:hAnsi="Arial" w:cs="Arial"/>
          <w:bCs/>
          <w:lang w:eastAsia="es-CO"/>
        </w:rPr>
        <w:t xml:space="preserve">Es </w:t>
      </w:r>
      <w:r w:rsidRPr="002C0941">
        <w:rPr>
          <w:rFonts w:ascii="Arial" w:hAnsi="Arial" w:cs="Arial"/>
          <w:bCs/>
          <w:lang w:eastAsia="es-CO"/>
        </w:rPr>
        <w:t xml:space="preserve">decir, la </w:t>
      </w:r>
      <w:r w:rsidR="00A22666" w:rsidRPr="00A22666">
        <w:rPr>
          <w:rFonts w:ascii="Arial" w:eastAsia="Arial" w:hAnsi="Arial" w:cs="Arial"/>
          <w:b/>
          <w:bCs/>
          <w:color w:val="000000"/>
          <w:lang w:eastAsia="es-CO"/>
        </w:rPr>
        <w:t xml:space="preserve">Póliza de Responsabilidad Civil Servidores Públicos No. 2202224000314 </w:t>
      </w:r>
      <w:r w:rsidRPr="002C0941">
        <w:rPr>
          <w:rFonts w:ascii="Arial" w:hAnsi="Arial" w:cs="Arial"/>
          <w:bCs/>
          <w:lang w:eastAsia="es-CO"/>
        </w:rPr>
        <w:t xml:space="preserve">no es universal y mucho menos ampara todos los riesgos a los cuales estuviera sometida la actividad del asegurado, por lo que resulta claro que los riesgos atenientes a la ejecución de los contratos celebrados por dicha entidad quedaban excluidos del amparo otorgado bajo el negocio aseguraticio en cuestión al no ser expresamente </w:t>
      </w:r>
      <w:r w:rsidRPr="002C0941">
        <w:rPr>
          <w:rFonts w:ascii="Arial" w:hAnsi="Arial" w:cs="Arial"/>
          <w:bCs/>
          <w:lang w:eastAsia="es-CO"/>
        </w:rPr>
        <w:lastRenderedPageBreak/>
        <w:t xml:space="preserve">nombrados en el documento que contenía al mismo. </w:t>
      </w:r>
    </w:p>
    <w:p w14:paraId="36A648E6" w14:textId="77777777" w:rsidR="00A0628C" w:rsidRDefault="00A0628C" w:rsidP="00A0628C">
      <w:pPr>
        <w:spacing w:line="360" w:lineRule="auto"/>
        <w:jc w:val="both"/>
        <w:rPr>
          <w:rFonts w:ascii="Arial" w:hAnsi="Arial" w:cs="Arial"/>
          <w:bCs/>
          <w:lang w:eastAsia="es-CO"/>
        </w:rPr>
      </w:pPr>
    </w:p>
    <w:p w14:paraId="7A4A4F8B" w14:textId="7BE076AF" w:rsidR="00A0628C" w:rsidRPr="002C0941" w:rsidRDefault="00A0628C" w:rsidP="00A0628C">
      <w:pPr>
        <w:spacing w:line="360" w:lineRule="auto"/>
        <w:jc w:val="both"/>
        <w:rPr>
          <w:rFonts w:ascii="Arial" w:eastAsia="Arial" w:hAnsi="Arial" w:cs="Arial"/>
          <w:lang w:eastAsia="es-CO"/>
        </w:rPr>
      </w:pPr>
      <w:r w:rsidRPr="002C0941">
        <w:rPr>
          <w:rFonts w:ascii="Arial" w:hAnsi="Arial" w:cs="Arial"/>
          <w:bCs/>
          <w:lang w:eastAsia="es-CO"/>
        </w:rPr>
        <w:t xml:space="preserve">Entonces, le correspondía a la Contraloría </w:t>
      </w:r>
      <w:r>
        <w:rPr>
          <w:rFonts w:ascii="Arial" w:hAnsi="Arial" w:cs="Arial"/>
          <w:bCs/>
          <w:lang w:eastAsia="es-CO"/>
        </w:rPr>
        <w:t xml:space="preserve">vincular </w:t>
      </w:r>
      <w:r w:rsidR="00A22666">
        <w:rPr>
          <w:rFonts w:ascii="Arial" w:hAnsi="Arial" w:cs="Arial"/>
          <w:bCs/>
          <w:lang w:eastAsia="es-CO"/>
        </w:rPr>
        <w:t xml:space="preserve">únicamente </w:t>
      </w:r>
      <w:r w:rsidRPr="002C0941">
        <w:rPr>
          <w:rFonts w:ascii="Arial" w:hAnsi="Arial" w:cs="Arial"/>
          <w:bCs/>
          <w:lang w:eastAsia="es-CO"/>
        </w:rPr>
        <w:t>a la compañía aseguradora que había amparado el cumplimiento de las obligaciones derivadas de dicho contrato estatal. Ello</w:t>
      </w:r>
      <w:r w:rsidR="001E42AF">
        <w:rPr>
          <w:rFonts w:ascii="Arial" w:hAnsi="Arial" w:cs="Arial"/>
          <w:bCs/>
          <w:lang w:eastAsia="es-CO"/>
        </w:rPr>
        <w:t>,</w:t>
      </w:r>
      <w:r w:rsidRPr="002C0941">
        <w:rPr>
          <w:rFonts w:ascii="Arial" w:hAnsi="Arial" w:cs="Arial"/>
          <w:bCs/>
          <w:lang w:eastAsia="es-CO"/>
        </w:rPr>
        <w:t xml:space="preserve"> de conformidad con lo dispuesto en el artículo 44 de la Ley 610 de</w:t>
      </w:r>
      <w:r w:rsidR="00824264">
        <w:rPr>
          <w:rFonts w:ascii="Arial" w:hAnsi="Arial" w:cs="Arial"/>
          <w:bCs/>
          <w:lang w:eastAsia="es-CO"/>
        </w:rPr>
        <w:t>l</w:t>
      </w:r>
      <w:r w:rsidRPr="002C0941">
        <w:rPr>
          <w:rFonts w:ascii="Arial" w:hAnsi="Arial" w:cs="Arial"/>
          <w:bCs/>
          <w:lang w:eastAsia="es-CO"/>
        </w:rPr>
        <w:t xml:space="preserve"> 2000, que contempla que, si el proceso </w:t>
      </w:r>
      <w:r w:rsidRPr="002C0941">
        <w:rPr>
          <w:rFonts w:ascii="Arial" w:eastAsia="Arial" w:hAnsi="Arial" w:cs="Arial"/>
          <w:lang w:eastAsia="es-CO"/>
        </w:rPr>
        <w:t xml:space="preserve">de responsabilidad fiscal recae sobre un contrato estatal y este se encuentre amparado por una Póliza, la compañía deberá vincularse al asunto: </w:t>
      </w:r>
    </w:p>
    <w:p w14:paraId="0FDA7B6A" w14:textId="77777777" w:rsidR="00A0628C" w:rsidRPr="002C0941" w:rsidRDefault="00A0628C" w:rsidP="00A0628C">
      <w:pPr>
        <w:spacing w:line="360" w:lineRule="auto"/>
        <w:jc w:val="both"/>
        <w:rPr>
          <w:rFonts w:ascii="Arial" w:eastAsia="Arial" w:hAnsi="Arial" w:cs="Arial"/>
          <w:lang w:eastAsia="es-CO"/>
        </w:rPr>
      </w:pPr>
    </w:p>
    <w:p w14:paraId="49DD370F" w14:textId="77777777" w:rsidR="00A02CCF" w:rsidRDefault="00A0628C" w:rsidP="00A0628C">
      <w:pPr>
        <w:widowControl/>
        <w:adjustRightInd w:val="0"/>
        <w:ind w:left="851" w:right="956"/>
        <w:jc w:val="both"/>
        <w:rPr>
          <w:rFonts w:ascii="Arial" w:eastAsia="Arial" w:hAnsi="Arial" w:cs="Arial"/>
          <w:sz w:val="20"/>
          <w:szCs w:val="20"/>
          <w:lang w:eastAsia="es-CO"/>
        </w:rPr>
      </w:pPr>
      <w:r w:rsidRPr="002C0941">
        <w:rPr>
          <w:rFonts w:ascii="Arial" w:eastAsia="Arial" w:hAnsi="Arial" w:cs="Arial"/>
          <w:sz w:val="20"/>
          <w:szCs w:val="20"/>
          <w:lang w:eastAsia="es-CO"/>
        </w:rPr>
        <w:t>“</w:t>
      </w:r>
      <w:r w:rsidRPr="002C0941">
        <w:rPr>
          <w:rFonts w:ascii="Arial" w:hAnsi="Arial" w:cs="Arial"/>
          <w:bCs/>
          <w:sz w:val="20"/>
          <w:szCs w:val="20"/>
          <w:lang w:eastAsia="es-CO"/>
        </w:rPr>
        <w:t>ARTÍCULO</w:t>
      </w:r>
      <w:r w:rsidRPr="002C0941">
        <w:rPr>
          <w:rFonts w:ascii="Arial" w:eastAsia="Arial" w:hAnsi="Arial" w:cs="Arial"/>
          <w:sz w:val="20"/>
          <w:szCs w:val="20"/>
          <w:lang w:eastAsia="es-CO"/>
        </w:rPr>
        <w:t xml:space="preserve"> 44. VINCULACIÓN DEL GARANTE. Cuando el presunto responsable, o el bien </w:t>
      </w:r>
      <w:r w:rsidRPr="002C0941">
        <w:rPr>
          <w:rFonts w:ascii="Arial" w:eastAsia="Arial" w:hAnsi="Arial" w:cs="Arial"/>
          <w:b/>
          <w:bCs/>
          <w:sz w:val="20"/>
          <w:szCs w:val="20"/>
          <w:u w:val="single"/>
          <w:lang w:eastAsia="es-CO"/>
        </w:rPr>
        <w:t>o contrato sobre el cual recaiga el objeto del proceso</w:t>
      </w:r>
      <w:r w:rsidRPr="002C0941">
        <w:rPr>
          <w:rFonts w:ascii="Arial" w:eastAsia="Arial" w:hAnsi="Arial" w:cs="Arial"/>
          <w:sz w:val="20"/>
          <w:szCs w:val="20"/>
          <w:lang w:eastAsia="es-CO"/>
        </w:rPr>
        <w:t>, se encuentren amparados por una póliza, se vinculará al proceso a la compañía de seguros, en calidad de tercero civilmente responsable, en cuya virtud tendrá los mismos derechos y facultades del principal implicado.</w:t>
      </w:r>
    </w:p>
    <w:p w14:paraId="06E5A8F0" w14:textId="77777777" w:rsidR="00A02CCF" w:rsidRDefault="00A02CCF" w:rsidP="00A0628C">
      <w:pPr>
        <w:widowControl/>
        <w:adjustRightInd w:val="0"/>
        <w:ind w:left="851" w:right="956"/>
        <w:jc w:val="both"/>
        <w:rPr>
          <w:rFonts w:ascii="Arial" w:eastAsia="Arial" w:hAnsi="Arial" w:cs="Arial"/>
          <w:sz w:val="20"/>
          <w:szCs w:val="20"/>
          <w:lang w:eastAsia="es-CO"/>
        </w:rPr>
      </w:pPr>
    </w:p>
    <w:p w14:paraId="370C4938" w14:textId="46961663" w:rsidR="00A0628C" w:rsidRDefault="00A0628C" w:rsidP="00A0628C">
      <w:pPr>
        <w:widowControl/>
        <w:adjustRightInd w:val="0"/>
        <w:ind w:left="851" w:right="956"/>
        <w:jc w:val="both"/>
        <w:rPr>
          <w:rFonts w:ascii="Arial" w:eastAsia="Arial" w:hAnsi="Arial" w:cs="Arial"/>
          <w:sz w:val="20"/>
          <w:szCs w:val="20"/>
          <w:lang w:eastAsia="es-CO"/>
        </w:rPr>
      </w:pPr>
      <w:r w:rsidRPr="002C0941">
        <w:rPr>
          <w:rFonts w:ascii="Arial" w:eastAsia="Arial" w:hAnsi="Arial" w:cs="Arial"/>
          <w:sz w:val="20"/>
          <w:szCs w:val="20"/>
          <w:lang w:eastAsia="es-CO"/>
        </w:rPr>
        <w:t>La vinculación se surtirá mediante la comunicación del auto de apertura del proceso al representante legal o al apoderado designado por éste, con la indicación del motivo de procedencia de aquella.” (subrayado y negritas propias)</w:t>
      </w:r>
    </w:p>
    <w:p w14:paraId="26303E7B" w14:textId="77777777" w:rsidR="00A0628C" w:rsidRDefault="00A0628C" w:rsidP="00C60A38">
      <w:pPr>
        <w:spacing w:line="360" w:lineRule="auto"/>
        <w:jc w:val="both"/>
        <w:rPr>
          <w:rFonts w:ascii="Arial" w:eastAsia="Arial" w:hAnsi="Arial" w:cs="Arial"/>
          <w:sz w:val="20"/>
          <w:szCs w:val="20"/>
          <w:lang w:eastAsia="es-CO"/>
        </w:rPr>
      </w:pPr>
    </w:p>
    <w:p w14:paraId="6BFDE32C" w14:textId="13EA2038" w:rsidR="00C60A38" w:rsidRDefault="00A0628C" w:rsidP="00C60A38">
      <w:pPr>
        <w:spacing w:line="360" w:lineRule="auto"/>
        <w:jc w:val="both"/>
        <w:rPr>
          <w:rFonts w:ascii="Arial" w:hAnsi="Arial" w:cs="Arial"/>
          <w:bCs/>
          <w:lang w:eastAsia="es-CO"/>
        </w:rPr>
      </w:pPr>
      <w:r w:rsidRPr="00A0628C">
        <w:rPr>
          <w:rFonts w:ascii="Arial" w:hAnsi="Arial" w:cs="Arial"/>
          <w:bCs/>
          <w:lang w:eastAsia="es-CO"/>
        </w:rPr>
        <w:t>Ello pues</w:t>
      </w:r>
      <w:r w:rsidR="000262DC">
        <w:rPr>
          <w:rFonts w:ascii="Arial" w:hAnsi="Arial" w:cs="Arial"/>
          <w:bCs/>
          <w:lang w:eastAsia="es-CO"/>
        </w:rPr>
        <w:t>,</w:t>
      </w:r>
      <w:r w:rsidRPr="00A0628C">
        <w:rPr>
          <w:rFonts w:ascii="Arial" w:hAnsi="Arial" w:cs="Arial"/>
          <w:bCs/>
          <w:lang w:eastAsia="es-CO"/>
        </w:rPr>
        <w:t xml:space="preserve"> </w:t>
      </w:r>
      <w:r w:rsidR="00C60A38" w:rsidRPr="00A96B74">
        <w:rPr>
          <w:rFonts w:ascii="Arial" w:hAnsi="Arial" w:cs="Arial"/>
          <w:bCs/>
          <w:lang w:eastAsia="es-CO"/>
        </w:rPr>
        <w:t xml:space="preserve">el seguro de cumplimiento – a diferencia del de manejo – contempla un amparo específicamente destinado a cubrir los perjuicios que sufra la entidad contratante </w:t>
      </w:r>
      <w:r w:rsidR="00A02CCF" w:rsidRPr="00A02CCF">
        <w:rPr>
          <w:rFonts w:ascii="Arial" w:hAnsi="Arial" w:cs="Arial"/>
          <w:bCs/>
          <w:lang w:eastAsia="es-CO"/>
        </w:rPr>
        <w:t xml:space="preserve">derivadas de la ejecución del </w:t>
      </w:r>
      <w:r w:rsidR="00A02CCF" w:rsidRPr="00BC1C43">
        <w:rPr>
          <w:rFonts w:ascii="Arial" w:eastAsia="Arial" w:hAnsi="Arial" w:cs="Arial"/>
          <w:bCs/>
          <w:color w:val="000000"/>
          <w:lang w:eastAsia="es-CO"/>
        </w:rPr>
        <w:t>Contrato de Obra de Mantenimiento N" C01.PCCGNTR. 2646248 de 2021</w:t>
      </w:r>
      <w:r w:rsidR="00A02CCF">
        <w:rPr>
          <w:rFonts w:ascii="Arial" w:eastAsia="Arial" w:hAnsi="Arial" w:cs="Arial"/>
          <w:bCs/>
          <w:color w:val="000000"/>
          <w:lang w:eastAsia="es-CO"/>
        </w:rPr>
        <w:t xml:space="preserve"> </w:t>
      </w:r>
      <w:r w:rsidR="00A02CCF" w:rsidRPr="00A96B74">
        <w:rPr>
          <w:rFonts w:ascii="Arial" w:hAnsi="Arial" w:cs="Arial"/>
          <w:bCs/>
          <w:lang w:eastAsia="es-CO"/>
        </w:rPr>
        <w:t xml:space="preserve">por </w:t>
      </w:r>
      <w:r w:rsidR="00A02CCF">
        <w:rPr>
          <w:rFonts w:ascii="Arial" w:hAnsi="Arial" w:cs="Arial"/>
          <w:bCs/>
          <w:lang w:eastAsia="es-CO"/>
        </w:rPr>
        <w:t>el</w:t>
      </w:r>
      <w:r w:rsidR="00A02CCF" w:rsidRPr="00A96B74">
        <w:rPr>
          <w:rFonts w:ascii="Arial" w:hAnsi="Arial" w:cs="Arial"/>
          <w:bCs/>
          <w:lang w:eastAsia="es-CO"/>
        </w:rPr>
        <w:t xml:space="preserve"> </w:t>
      </w:r>
      <w:r w:rsidR="00A02CCF">
        <w:rPr>
          <w:rFonts w:ascii="Arial" w:hAnsi="Arial" w:cs="Arial"/>
          <w:bCs/>
          <w:lang w:eastAsia="es-CO"/>
        </w:rPr>
        <w:t>in</w:t>
      </w:r>
      <w:r w:rsidR="00A02CCF" w:rsidRPr="00A96B74">
        <w:rPr>
          <w:rFonts w:ascii="Arial" w:hAnsi="Arial" w:cs="Arial"/>
          <w:bCs/>
          <w:lang w:eastAsia="es-CO"/>
        </w:rPr>
        <w:t>cumplimiento,</w:t>
      </w:r>
      <w:r w:rsidR="00A02CCF" w:rsidRPr="00A96B74">
        <w:rPr>
          <w:rFonts w:ascii="Arial" w:hAnsi="Arial" w:cs="Arial"/>
        </w:rPr>
        <w:t xml:space="preserve"> </w:t>
      </w:r>
      <w:r w:rsidR="00A02CCF" w:rsidRPr="00A96B74">
        <w:rPr>
          <w:rFonts w:ascii="Arial" w:hAnsi="Arial" w:cs="Arial"/>
          <w:bCs/>
          <w:lang w:eastAsia="es-CO"/>
        </w:rPr>
        <w:t>calidad y correcto funcionamiento de los bienes</w:t>
      </w:r>
      <w:r w:rsidR="00A02CCF">
        <w:rPr>
          <w:rFonts w:ascii="Arial" w:hAnsi="Arial" w:cs="Arial"/>
        </w:rPr>
        <w:t>, o</w:t>
      </w:r>
      <w:r w:rsidR="00A02CCF" w:rsidRPr="00A96B74">
        <w:rPr>
          <w:rFonts w:ascii="Arial" w:hAnsi="Arial" w:cs="Arial"/>
        </w:rPr>
        <w:t xml:space="preserve"> e</w:t>
      </w:r>
      <w:r w:rsidR="00A02CCF" w:rsidRPr="00A96B74">
        <w:rPr>
          <w:rFonts w:ascii="Arial" w:hAnsi="Arial" w:cs="Arial"/>
          <w:bCs/>
          <w:lang w:eastAsia="es-CO"/>
        </w:rPr>
        <w:t>stabilidad y calidad de la obra</w:t>
      </w:r>
      <w:r w:rsidR="00A02CCF">
        <w:rPr>
          <w:rFonts w:ascii="Arial" w:hAnsi="Arial" w:cs="Arial"/>
          <w:bCs/>
          <w:lang w:eastAsia="es-CO"/>
        </w:rPr>
        <w:t>,</w:t>
      </w:r>
      <w:r w:rsidR="00A02CCF" w:rsidRPr="00A02CCF">
        <w:rPr>
          <w:rFonts w:ascii="Arial" w:hAnsi="Arial" w:cs="Arial"/>
          <w:bCs/>
          <w:lang w:eastAsia="es-CO"/>
        </w:rPr>
        <w:t xml:space="preserve"> </w:t>
      </w:r>
      <w:r w:rsidR="00C60A38" w:rsidRPr="00A96B74">
        <w:rPr>
          <w:rFonts w:ascii="Arial" w:hAnsi="Arial" w:cs="Arial"/>
          <w:bCs/>
          <w:lang w:eastAsia="es-CO"/>
        </w:rPr>
        <w:t>riesgos que se encuentran amparados bajo una Póliza de Seguro de Cumplimiento Estatal,</w:t>
      </w:r>
      <w:r w:rsidR="00C60A38">
        <w:rPr>
          <w:rFonts w:ascii="Arial" w:hAnsi="Arial" w:cs="Arial"/>
          <w:bCs/>
          <w:lang w:eastAsia="es-CO"/>
        </w:rPr>
        <w:t xml:space="preserve"> como es de conocimiento de la Contraloría</w:t>
      </w:r>
      <w:r w:rsidR="00C60A38" w:rsidRPr="00A96B74">
        <w:rPr>
          <w:rFonts w:ascii="Arial" w:hAnsi="Arial" w:cs="Arial"/>
          <w:bCs/>
          <w:lang w:eastAsia="es-CO"/>
        </w:rPr>
        <w:t xml:space="preserve"> </w:t>
      </w:r>
      <w:r w:rsidR="00A02CCF">
        <w:rPr>
          <w:rFonts w:ascii="Arial" w:hAnsi="Arial" w:cs="Arial"/>
          <w:bCs/>
          <w:lang w:eastAsia="es-CO"/>
        </w:rPr>
        <w:t>según consta</w:t>
      </w:r>
      <w:r w:rsidR="00C60A38" w:rsidRPr="00A96B74">
        <w:rPr>
          <w:rFonts w:ascii="Arial" w:hAnsi="Arial" w:cs="Arial"/>
          <w:bCs/>
          <w:lang w:eastAsia="es-CO"/>
        </w:rPr>
        <w:t xml:space="preserve"> en el </w:t>
      </w:r>
      <w:r w:rsidR="00A02CCF">
        <w:rPr>
          <w:rFonts w:ascii="Arial" w:hAnsi="Arial" w:cs="Arial"/>
          <w:bCs/>
          <w:lang w:eastAsia="es-CO"/>
        </w:rPr>
        <w:t>A</w:t>
      </w:r>
      <w:r w:rsidR="00C60A38" w:rsidRPr="00A96B74">
        <w:rPr>
          <w:rFonts w:ascii="Arial" w:hAnsi="Arial" w:cs="Arial"/>
          <w:bCs/>
          <w:lang w:eastAsia="es-CO"/>
        </w:rPr>
        <w:t xml:space="preserve">uto de </w:t>
      </w:r>
      <w:r w:rsidR="00A02CCF">
        <w:rPr>
          <w:rFonts w:ascii="Arial" w:hAnsi="Arial" w:cs="Arial"/>
          <w:bCs/>
          <w:lang w:eastAsia="es-CO"/>
        </w:rPr>
        <w:t>A</w:t>
      </w:r>
      <w:r w:rsidR="00C60A38" w:rsidRPr="00A96B74">
        <w:rPr>
          <w:rFonts w:ascii="Arial" w:hAnsi="Arial" w:cs="Arial"/>
          <w:bCs/>
          <w:lang w:eastAsia="es-CO"/>
        </w:rPr>
        <w:t>pertura</w:t>
      </w:r>
      <w:r w:rsidR="00A02CCF">
        <w:rPr>
          <w:rFonts w:ascii="Arial" w:hAnsi="Arial" w:cs="Arial"/>
          <w:bCs/>
          <w:lang w:eastAsia="es-CO"/>
        </w:rPr>
        <w:t xml:space="preserve"> de fecha 31 de marzo de 2025</w:t>
      </w:r>
      <w:r w:rsidR="00C60A38" w:rsidRPr="00A96B74">
        <w:rPr>
          <w:rFonts w:ascii="Arial" w:hAnsi="Arial" w:cs="Arial"/>
          <w:bCs/>
          <w:lang w:eastAsia="es-CO"/>
        </w:rPr>
        <w:t xml:space="preserve">: </w:t>
      </w:r>
    </w:p>
    <w:p w14:paraId="65672652" w14:textId="77777777" w:rsidR="00824264" w:rsidRPr="00A96B74" w:rsidRDefault="00824264" w:rsidP="00C60A38">
      <w:pPr>
        <w:spacing w:line="360" w:lineRule="auto"/>
        <w:jc w:val="both"/>
        <w:rPr>
          <w:rFonts w:ascii="Arial" w:hAnsi="Arial" w:cs="Arial"/>
          <w:bCs/>
          <w:lang w:eastAsia="es-CO"/>
        </w:rPr>
      </w:pPr>
    </w:p>
    <w:p w14:paraId="0600EEE5" w14:textId="15F34868" w:rsidR="00C60A38" w:rsidRDefault="00A22666" w:rsidP="00C60A38">
      <w:pPr>
        <w:spacing w:line="360" w:lineRule="auto"/>
        <w:jc w:val="center"/>
        <w:rPr>
          <w:rFonts w:ascii="Arial" w:hAnsi="Arial" w:cs="Arial"/>
          <w:bCs/>
          <w:lang w:eastAsia="es-CO"/>
        </w:rPr>
      </w:pPr>
      <w:r w:rsidRPr="00A22666">
        <w:rPr>
          <w:rFonts w:ascii="Arial" w:hAnsi="Arial" w:cs="Arial"/>
          <w:bCs/>
          <w:noProof/>
          <w:lang w:eastAsia="es-CO"/>
        </w:rPr>
        <w:drawing>
          <wp:inline distT="0" distB="0" distL="0" distR="0" wp14:anchorId="312D8C62" wp14:editId="18B56134">
            <wp:extent cx="4570618" cy="2465705"/>
            <wp:effectExtent l="0" t="0" r="1905" b="0"/>
            <wp:docPr id="130187909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9093" name="Imagen 1" descr="Tabla&#10;&#10;El contenido generado por IA puede ser incorrecto."/>
                    <pic:cNvPicPr/>
                  </pic:nvPicPr>
                  <pic:blipFill>
                    <a:blip r:embed="rId16"/>
                    <a:stretch>
                      <a:fillRect/>
                    </a:stretch>
                  </pic:blipFill>
                  <pic:spPr>
                    <a:xfrm>
                      <a:off x="0" y="0"/>
                      <a:ext cx="4582894" cy="2472328"/>
                    </a:xfrm>
                    <a:prstGeom prst="rect">
                      <a:avLst/>
                    </a:prstGeom>
                  </pic:spPr>
                </pic:pic>
              </a:graphicData>
            </a:graphic>
          </wp:inline>
        </w:drawing>
      </w:r>
    </w:p>
    <w:p w14:paraId="047DA1C0" w14:textId="3C720C57" w:rsidR="00A22666" w:rsidRPr="00A96B74" w:rsidRDefault="00A22666" w:rsidP="00C60A38">
      <w:pPr>
        <w:spacing w:line="360" w:lineRule="auto"/>
        <w:jc w:val="center"/>
        <w:rPr>
          <w:rFonts w:ascii="Arial" w:hAnsi="Arial" w:cs="Arial"/>
          <w:bCs/>
          <w:lang w:eastAsia="es-CO"/>
        </w:rPr>
      </w:pPr>
      <w:r w:rsidRPr="00A22666">
        <w:rPr>
          <w:rFonts w:ascii="Arial" w:hAnsi="Arial" w:cs="Arial"/>
          <w:bCs/>
          <w:noProof/>
          <w:lang w:eastAsia="es-CO"/>
        </w:rPr>
        <w:drawing>
          <wp:inline distT="0" distB="0" distL="0" distR="0" wp14:anchorId="7E5029A3" wp14:editId="3B717182">
            <wp:extent cx="4703216" cy="2502573"/>
            <wp:effectExtent l="0" t="0" r="2540" b="0"/>
            <wp:docPr id="138730500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5009" name="Imagen 1" descr="Tabla&#10;&#10;El contenido generado por IA puede ser incorrecto."/>
                    <pic:cNvPicPr/>
                  </pic:nvPicPr>
                  <pic:blipFill>
                    <a:blip r:embed="rId17"/>
                    <a:stretch>
                      <a:fillRect/>
                    </a:stretch>
                  </pic:blipFill>
                  <pic:spPr>
                    <a:xfrm>
                      <a:off x="0" y="0"/>
                      <a:ext cx="4709394" cy="2505860"/>
                    </a:xfrm>
                    <a:prstGeom prst="rect">
                      <a:avLst/>
                    </a:prstGeom>
                  </pic:spPr>
                </pic:pic>
              </a:graphicData>
            </a:graphic>
          </wp:inline>
        </w:drawing>
      </w:r>
    </w:p>
    <w:p w14:paraId="543CB7F8" w14:textId="77777777" w:rsidR="00A0628C" w:rsidRDefault="00A0628C" w:rsidP="00C60A38">
      <w:pPr>
        <w:spacing w:line="360" w:lineRule="auto"/>
        <w:jc w:val="both"/>
        <w:rPr>
          <w:rFonts w:ascii="Arial" w:hAnsi="Arial" w:cs="Arial"/>
          <w:bCs/>
          <w:lang w:eastAsia="es-CO"/>
        </w:rPr>
      </w:pPr>
    </w:p>
    <w:p w14:paraId="5EDD78AA" w14:textId="704003D1" w:rsidR="00C60A38" w:rsidRPr="00A22666" w:rsidRDefault="00C60A38" w:rsidP="00A22666">
      <w:pPr>
        <w:widowControl/>
        <w:autoSpaceDE/>
        <w:autoSpaceDN/>
        <w:spacing w:line="360" w:lineRule="auto"/>
        <w:ind w:left="10" w:right="-7" w:hanging="10"/>
        <w:jc w:val="both"/>
        <w:rPr>
          <w:rFonts w:ascii="Arial" w:hAnsi="Arial" w:cs="Arial"/>
          <w:bCs/>
          <w:lang w:eastAsia="es-CO"/>
        </w:rPr>
      </w:pPr>
      <w:r w:rsidRPr="00866588">
        <w:rPr>
          <w:rFonts w:ascii="Arial" w:hAnsi="Arial" w:cs="Arial"/>
          <w:bCs/>
          <w:lang w:eastAsia="es-CO"/>
        </w:rPr>
        <w:lastRenderedPageBreak/>
        <w:t xml:space="preserve">En suma, como el Proceso de Responsabilidad Fiscal </w:t>
      </w:r>
      <w:r w:rsidR="00A22666" w:rsidRPr="00A22666">
        <w:rPr>
          <w:rFonts w:ascii="Arial" w:hAnsi="Arial" w:cs="Arial"/>
          <w:bCs/>
          <w:lang w:eastAsia="es-CO"/>
        </w:rPr>
        <w:t>170100-0075-25</w:t>
      </w:r>
      <w:r w:rsidR="00A22666">
        <w:rPr>
          <w:rFonts w:ascii="Arial" w:hAnsi="Arial" w:cs="Arial"/>
          <w:bCs/>
          <w:lang w:eastAsia="es-CO"/>
        </w:rPr>
        <w:t xml:space="preserve"> </w:t>
      </w:r>
      <w:r w:rsidRPr="00866588">
        <w:rPr>
          <w:rFonts w:ascii="Arial" w:hAnsi="Arial" w:cs="Arial"/>
          <w:bCs/>
          <w:lang w:eastAsia="es-CO"/>
        </w:rPr>
        <w:t xml:space="preserve">recae, de conformidad con el </w:t>
      </w:r>
      <w:r>
        <w:rPr>
          <w:rFonts w:ascii="Arial" w:hAnsi="Arial" w:cs="Arial"/>
          <w:bCs/>
          <w:lang w:eastAsia="es-CO"/>
        </w:rPr>
        <w:t>auto de apertura y el a</w:t>
      </w:r>
      <w:r w:rsidRPr="00866588">
        <w:rPr>
          <w:rFonts w:ascii="Arial" w:hAnsi="Arial" w:cs="Arial"/>
          <w:bCs/>
          <w:lang w:eastAsia="es-CO"/>
        </w:rPr>
        <w:t>rtículo 44 de la Ley 610 de</w:t>
      </w:r>
      <w:r w:rsidR="00824264">
        <w:rPr>
          <w:rFonts w:ascii="Arial" w:hAnsi="Arial" w:cs="Arial"/>
          <w:bCs/>
          <w:lang w:eastAsia="es-CO"/>
        </w:rPr>
        <w:t>l</w:t>
      </w:r>
      <w:r w:rsidRPr="00866588">
        <w:rPr>
          <w:rFonts w:ascii="Arial" w:hAnsi="Arial" w:cs="Arial"/>
          <w:bCs/>
          <w:lang w:eastAsia="es-CO"/>
        </w:rPr>
        <w:t xml:space="preserve"> 2000, sobre el cumplimiento defectuoso y/o incumplimiento</w:t>
      </w:r>
      <w:r w:rsidR="000262DC">
        <w:rPr>
          <w:rFonts w:ascii="Arial" w:hAnsi="Arial" w:cs="Arial"/>
          <w:bCs/>
          <w:lang w:eastAsia="es-CO"/>
        </w:rPr>
        <w:t xml:space="preserve"> </w:t>
      </w:r>
      <w:r w:rsidR="000262DC" w:rsidRPr="00E8053A">
        <w:rPr>
          <w:rFonts w:ascii="Arial" w:hAnsi="Arial" w:cs="Arial"/>
          <w:bCs/>
          <w:lang w:eastAsia="es-CO"/>
        </w:rPr>
        <w:t>del</w:t>
      </w:r>
      <w:r w:rsidRPr="00E8053A">
        <w:rPr>
          <w:rFonts w:ascii="Arial" w:hAnsi="Arial" w:cs="Arial"/>
          <w:bCs/>
          <w:lang w:eastAsia="es-CO"/>
        </w:rPr>
        <w:t xml:space="preserve"> </w:t>
      </w:r>
      <w:r w:rsidR="00A22666" w:rsidRPr="00E8053A">
        <w:rPr>
          <w:rFonts w:ascii="Arial" w:hAnsi="Arial" w:cs="Arial"/>
          <w:bCs/>
          <w:lang w:eastAsia="es-CO"/>
        </w:rPr>
        <w:t>Contrato de Obra de Mantenimiento N" C01.PCCGNTR. 2646248 de 2021</w:t>
      </w:r>
      <w:r w:rsidRPr="00E8053A">
        <w:rPr>
          <w:rFonts w:ascii="Arial" w:hAnsi="Arial" w:cs="Arial"/>
          <w:bCs/>
          <w:lang w:eastAsia="es-CO"/>
        </w:rPr>
        <w:t xml:space="preserve">, le correspondía a la Contraloría </w:t>
      </w:r>
      <w:r w:rsidR="00A22666" w:rsidRPr="00E8053A">
        <w:rPr>
          <w:rFonts w:ascii="Arial" w:hAnsi="Arial" w:cs="Arial"/>
          <w:bCs/>
          <w:lang w:eastAsia="es-CO"/>
        </w:rPr>
        <w:t>de Bogotá</w:t>
      </w:r>
      <w:r w:rsidRPr="00E8053A">
        <w:rPr>
          <w:rFonts w:ascii="Arial" w:hAnsi="Arial" w:cs="Arial"/>
          <w:bCs/>
          <w:lang w:eastAsia="es-CO"/>
        </w:rPr>
        <w:t xml:space="preserve"> vincular únicamente a la compañía aseguradora que había amparado el cumplimiento de las obligaciones derivadas de dicho contrato estatal, y no a mi procurada</w:t>
      </w:r>
      <w:r w:rsidR="00A0628C" w:rsidRPr="00E8053A">
        <w:rPr>
          <w:rFonts w:ascii="Arial" w:hAnsi="Arial" w:cs="Arial"/>
          <w:bCs/>
          <w:lang w:eastAsia="es-CO"/>
        </w:rPr>
        <w:t>,</w:t>
      </w:r>
      <w:r w:rsidRPr="00E8053A">
        <w:rPr>
          <w:rFonts w:ascii="Arial" w:hAnsi="Arial" w:cs="Arial"/>
          <w:bCs/>
          <w:lang w:eastAsia="es-CO"/>
        </w:rPr>
        <w:t xml:space="preserve"> pues la </w:t>
      </w:r>
      <w:r w:rsidR="00E8053A" w:rsidRPr="00E8053A">
        <w:rPr>
          <w:rFonts w:ascii="Arial" w:hAnsi="Arial" w:cs="Arial"/>
          <w:bCs/>
          <w:lang w:eastAsia="es-CO"/>
        </w:rPr>
        <w:t>Póliza de Responsabilidad Civil Servidores Públicos No. 2202224000314</w:t>
      </w:r>
      <w:r w:rsidR="00E8053A" w:rsidRPr="00E8053A">
        <w:rPr>
          <w:rFonts w:ascii="Arial" w:hAnsi="Arial" w:cs="Arial"/>
          <w:b/>
          <w:bCs/>
          <w:lang w:eastAsia="es-CO"/>
        </w:rPr>
        <w:t xml:space="preserve"> </w:t>
      </w:r>
      <w:r w:rsidRPr="00866588">
        <w:rPr>
          <w:rFonts w:ascii="Arial" w:hAnsi="Arial" w:cs="Arial"/>
          <w:bCs/>
          <w:lang w:eastAsia="es-CO"/>
        </w:rPr>
        <w:t>no contempló de ninguna forma el amparo de</w:t>
      </w:r>
      <w:r w:rsidR="00824264">
        <w:rPr>
          <w:rFonts w:ascii="Arial" w:hAnsi="Arial" w:cs="Arial"/>
          <w:bCs/>
          <w:lang w:eastAsia="es-CO"/>
        </w:rPr>
        <w:t>l</w:t>
      </w:r>
      <w:r w:rsidRPr="00866588">
        <w:rPr>
          <w:rFonts w:ascii="Arial" w:hAnsi="Arial" w:cs="Arial"/>
          <w:bCs/>
          <w:lang w:eastAsia="es-CO"/>
        </w:rPr>
        <w:t xml:space="preserve"> cumplimiento del contrato,</w:t>
      </w:r>
      <w:r w:rsidRPr="00866588">
        <w:rPr>
          <w:rFonts w:ascii="Arial" w:hAnsi="Arial" w:cs="Arial"/>
        </w:rPr>
        <w:t xml:space="preserve"> </w:t>
      </w:r>
      <w:r w:rsidRPr="00866588">
        <w:rPr>
          <w:rFonts w:ascii="Arial" w:hAnsi="Arial" w:cs="Arial"/>
          <w:bCs/>
          <w:lang w:eastAsia="es-CO"/>
        </w:rPr>
        <w:t>calidad y correcto funcionamiento de los bienes</w:t>
      </w:r>
      <w:r w:rsidRPr="00866588">
        <w:rPr>
          <w:rFonts w:ascii="Arial" w:hAnsi="Arial" w:cs="Arial"/>
        </w:rPr>
        <w:t xml:space="preserve"> ni e</w:t>
      </w:r>
      <w:r w:rsidRPr="00866588">
        <w:rPr>
          <w:rFonts w:ascii="Arial" w:hAnsi="Arial" w:cs="Arial"/>
          <w:bCs/>
          <w:lang w:eastAsia="es-CO"/>
        </w:rPr>
        <w:t xml:space="preserve">stabilidad y calidad de la obra frente </w:t>
      </w:r>
      <w:r w:rsidR="00E8053A">
        <w:rPr>
          <w:rFonts w:ascii="Arial" w:hAnsi="Arial" w:cs="Arial"/>
          <w:bCs/>
          <w:lang w:eastAsia="es-CO"/>
        </w:rPr>
        <w:t>al mencionado contrato</w:t>
      </w:r>
      <w:r w:rsidRPr="00866588">
        <w:rPr>
          <w:rFonts w:ascii="Arial" w:eastAsia="Arial" w:hAnsi="Arial" w:cs="Arial"/>
          <w:color w:val="000000"/>
          <w:lang w:eastAsia="es-CO"/>
        </w:rPr>
        <w:t>,</w:t>
      </w:r>
      <w:r w:rsidRPr="00866588">
        <w:rPr>
          <w:rFonts w:ascii="Arial" w:hAnsi="Arial" w:cs="Arial"/>
          <w:bCs/>
          <w:lang w:eastAsia="es-CO"/>
        </w:rPr>
        <w:t xml:space="preserve"> circunstancia que explica la ausencia de cobertura material del contrato de seguro en cuestión y, por ende, la imposibilidad proferir cualquier condena en contra de mi representada Mapfre Seguros Generales S.A. y las demás coaseguradoras.</w:t>
      </w:r>
    </w:p>
    <w:p w14:paraId="716B02AC" w14:textId="77777777" w:rsidR="00C60A38" w:rsidRPr="00A96B74" w:rsidRDefault="00C60A38" w:rsidP="00C60A38">
      <w:pPr>
        <w:spacing w:line="360" w:lineRule="auto"/>
        <w:jc w:val="both"/>
        <w:rPr>
          <w:rFonts w:ascii="Arial" w:hAnsi="Arial" w:cs="Arial"/>
          <w:bCs/>
          <w:highlight w:val="yellow"/>
          <w:lang w:eastAsia="es-CO"/>
        </w:rPr>
      </w:pPr>
    </w:p>
    <w:p w14:paraId="3152766C" w14:textId="12C52DB4" w:rsidR="00C60A38" w:rsidRDefault="00C60A38" w:rsidP="00B77F9B">
      <w:pPr>
        <w:widowControl/>
        <w:autoSpaceDE/>
        <w:autoSpaceDN/>
        <w:spacing w:line="360" w:lineRule="auto"/>
        <w:ind w:left="10" w:right="-7" w:hanging="10"/>
        <w:jc w:val="both"/>
        <w:rPr>
          <w:rFonts w:ascii="Arial" w:hAnsi="Arial" w:cs="Arial"/>
          <w:bCs/>
          <w:lang w:eastAsia="es-CO"/>
        </w:rPr>
      </w:pPr>
      <w:r w:rsidRPr="00866588">
        <w:rPr>
          <w:rFonts w:ascii="Arial" w:hAnsi="Arial" w:cs="Arial"/>
          <w:bCs/>
          <w:lang w:eastAsia="es-CO"/>
        </w:rPr>
        <w:t>Por todo lo anterior, solicito respetuosamente la desvinculación de mi representada Mapfre Seguros Generales de Colombia S.A. por cuanto el proceso de responsabilidad fiscal No</w:t>
      </w:r>
      <w:r w:rsidR="00E8053A">
        <w:rPr>
          <w:rFonts w:ascii="Arial" w:hAnsi="Arial" w:cs="Arial"/>
          <w:bCs/>
          <w:lang w:eastAsia="es-CO"/>
        </w:rPr>
        <w:t xml:space="preserve">. </w:t>
      </w:r>
      <w:r w:rsidR="00E8053A" w:rsidRPr="00A22666">
        <w:rPr>
          <w:rFonts w:ascii="Arial" w:hAnsi="Arial" w:cs="Arial"/>
          <w:bCs/>
          <w:lang w:eastAsia="es-CO"/>
        </w:rPr>
        <w:t>170100-0075-25</w:t>
      </w:r>
      <w:r w:rsidR="00E8053A">
        <w:rPr>
          <w:rFonts w:ascii="Arial" w:hAnsi="Arial" w:cs="Arial"/>
          <w:bCs/>
          <w:lang w:eastAsia="es-CO"/>
        </w:rPr>
        <w:t xml:space="preserve"> </w:t>
      </w:r>
      <w:r w:rsidRPr="00866588">
        <w:rPr>
          <w:rFonts w:ascii="Arial" w:hAnsi="Arial" w:cs="Arial"/>
          <w:bCs/>
          <w:lang w:eastAsia="es-CO"/>
        </w:rPr>
        <w:t>recae, de</w:t>
      </w:r>
      <w:r w:rsidRPr="00866588">
        <w:rPr>
          <w:rFonts w:ascii="Arial" w:hAnsi="Arial" w:cs="Arial"/>
        </w:rPr>
        <w:t xml:space="preserve"> </w:t>
      </w:r>
      <w:r w:rsidRPr="00866588">
        <w:rPr>
          <w:rFonts w:ascii="Arial" w:hAnsi="Arial" w:cs="Arial"/>
          <w:bCs/>
          <w:lang w:eastAsia="es-CO"/>
        </w:rPr>
        <w:t>conformidad con el artículo 44 de la Ley 610 de</w:t>
      </w:r>
      <w:r w:rsidR="00824264">
        <w:rPr>
          <w:rFonts w:ascii="Arial" w:hAnsi="Arial" w:cs="Arial"/>
          <w:bCs/>
          <w:lang w:eastAsia="es-CO"/>
        </w:rPr>
        <w:t>l</w:t>
      </w:r>
      <w:r w:rsidRPr="00866588">
        <w:rPr>
          <w:rFonts w:ascii="Arial" w:hAnsi="Arial" w:cs="Arial"/>
          <w:bCs/>
          <w:lang w:eastAsia="es-CO"/>
        </w:rPr>
        <w:t xml:space="preserve"> 2000, sobre un riesgo que NO fue amparado de ninguna forma por la </w:t>
      </w:r>
      <w:r w:rsidR="00E8053A" w:rsidRPr="00E8053A">
        <w:rPr>
          <w:rFonts w:ascii="Arial" w:hAnsi="Arial" w:cs="Arial"/>
          <w:lang w:eastAsia="es-CO"/>
        </w:rPr>
        <w:t>Póliza de Responsabilidad Civil Servidores Públicos No. 2202224000314.</w:t>
      </w:r>
    </w:p>
    <w:p w14:paraId="460BD1E2" w14:textId="77777777" w:rsidR="00D66B92" w:rsidRPr="00B77F9B" w:rsidRDefault="00D66B92" w:rsidP="00B77F9B">
      <w:pPr>
        <w:widowControl/>
        <w:autoSpaceDE/>
        <w:autoSpaceDN/>
        <w:spacing w:line="360" w:lineRule="auto"/>
        <w:ind w:left="10" w:right="-7" w:hanging="10"/>
        <w:jc w:val="both"/>
        <w:rPr>
          <w:rFonts w:ascii="Arial" w:eastAsia="Arial" w:hAnsi="Arial" w:cs="Arial"/>
          <w:bCs/>
          <w:lang w:eastAsia="es-CO"/>
        </w:rPr>
      </w:pPr>
    </w:p>
    <w:p w14:paraId="3AAEC253" w14:textId="40362DE6" w:rsidR="00E8053A" w:rsidRPr="004511B8" w:rsidRDefault="009D354C" w:rsidP="00E8053A">
      <w:pPr>
        <w:pStyle w:val="Prrafodelista"/>
        <w:numPr>
          <w:ilvl w:val="0"/>
          <w:numId w:val="9"/>
        </w:numPr>
        <w:spacing w:after="0" w:line="360" w:lineRule="auto"/>
        <w:ind w:left="567" w:hanging="283"/>
        <w:jc w:val="both"/>
        <w:rPr>
          <w:rFonts w:ascii="Arial" w:eastAsia="Arial" w:hAnsi="Arial" w:cs="Arial"/>
          <w:lang w:eastAsia="es-CO"/>
        </w:rPr>
      </w:pPr>
      <w:r w:rsidRPr="00E8053A">
        <w:rPr>
          <w:rFonts w:ascii="Arial" w:hAnsi="Arial" w:cs="Arial"/>
          <w:b/>
        </w:rPr>
        <w:t>AUSENCIA</w:t>
      </w:r>
      <w:r w:rsidRPr="00E8053A">
        <w:rPr>
          <w:rFonts w:ascii="Arial" w:hAnsi="Arial" w:cs="Arial"/>
          <w:b/>
          <w:lang w:eastAsia="es-CO"/>
        </w:rPr>
        <w:t xml:space="preserve"> DE COBERTURA MATERIAL – </w:t>
      </w:r>
      <w:r w:rsidR="00E8053A" w:rsidRPr="00E8053A">
        <w:rPr>
          <w:rFonts w:ascii="Arial" w:hAnsi="Arial" w:cs="Arial"/>
          <w:b/>
          <w:lang w:eastAsia="es-CO"/>
        </w:rPr>
        <w:t xml:space="preserve">LA </w:t>
      </w:r>
      <w:r w:rsidR="00E8053A" w:rsidRPr="00E8053A">
        <w:rPr>
          <w:rFonts w:ascii="Arial" w:hAnsi="Arial" w:cs="Arial"/>
          <w:b/>
          <w:bCs/>
          <w:lang w:eastAsia="es-CO"/>
        </w:rPr>
        <w:t xml:space="preserve">PÓLIZA DE RESPONSABILIDAD CIVIL SERVIDORES PÚBLICOS NO. </w:t>
      </w:r>
      <w:r w:rsidR="00E8053A" w:rsidRPr="00E8053A">
        <w:rPr>
          <w:rFonts w:ascii="Arial" w:hAnsi="Arial" w:cs="Arial"/>
          <w:b/>
          <w:lang w:eastAsia="es-CO"/>
        </w:rPr>
        <w:t>2202224000314</w:t>
      </w:r>
      <w:r w:rsidR="00E8053A" w:rsidRPr="00E8053A">
        <w:rPr>
          <w:rFonts w:ascii="Arial" w:hAnsi="Arial" w:cs="Arial"/>
          <w:b/>
          <w:bCs/>
          <w:lang w:eastAsia="es-CO"/>
        </w:rPr>
        <w:t xml:space="preserve"> </w:t>
      </w:r>
      <w:r w:rsidR="00205615" w:rsidRPr="00E8053A">
        <w:rPr>
          <w:rFonts w:ascii="Arial" w:hAnsi="Arial" w:cs="Arial"/>
          <w:b/>
          <w:lang w:eastAsia="es-CO"/>
        </w:rPr>
        <w:t xml:space="preserve">NO CONTEMPLÓ EL AMPARO DE </w:t>
      </w:r>
      <w:r w:rsidR="00456760" w:rsidRPr="00E8053A">
        <w:rPr>
          <w:rFonts w:ascii="Arial" w:hAnsi="Arial" w:cs="Arial"/>
          <w:b/>
          <w:lang w:eastAsia="es-CO"/>
        </w:rPr>
        <w:t xml:space="preserve">LOS CARGOS DE SUPERVISORES NI </w:t>
      </w:r>
      <w:r w:rsidR="00E8053A">
        <w:rPr>
          <w:rFonts w:ascii="Arial" w:hAnsi="Arial" w:cs="Arial"/>
          <w:b/>
          <w:lang w:eastAsia="es-CO"/>
        </w:rPr>
        <w:t>CONTRATISTAS.</w:t>
      </w:r>
    </w:p>
    <w:p w14:paraId="5D61CFC1" w14:textId="77777777" w:rsidR="00E8053A" w:rsidRPr="002C0941" w:rsidRDefault="00E8053A" w:rsidP="00E8053A">
      <w:pPr>
        <w:widowControl/>
        <w:autoSpaceDE/>
        <w:autoSpaceDN/>
        <w:spacing w:line="360" w:lineRule="auto"/>
        <w:ind w:right="-7"/>
        <w:jc w:val="both"/>
        <w:rPr>
          <w:rFonts w:ascii="Arial" w:eastAsia="Arial" w:hAnsi="Arial" w:cs="Arial"/>
          <w:lang w:eastAsia="es-CO"/>
        </w:rPr>
      </w:pPr>
    </w:p>
    <w:p w14:paraId="26FAE624" w14:textId="6D3614ED" w:rsidR="00E8053A" w:rsidRPr="002C0941" w:rsidRDefault="00E8053A" w:rsidP="0079181D">
      <w:pPr>
        <w:widowControl/>
        <w:autoSpaceDE/>
        <w:autoSpaceDN/>
        <w:spacing w:after="240" w:line="360" w:lineRule="auto"/>
        <w:ind w:left="10" w:hanging="10"/>
        <w:jc w:val="both"/>
        <w:rPr>
          <w:rFonts w:ascii="Arial" w:hAnsi="Arial" w:cs="Arial"/>
          <w:bCs/>
        </w:rPr>
      </w:pPr>
      <w:r w:rsidRPr="002C0941">
        <w:rPr>
          <w:rFonts w:ascii="Arial" w:hAnsi="Arial" w:cs="Arial"/>
          <w:bCs/>
          <w:lang w:eastAsia="es-CO"/>
        </w:rPr>
        <w:t xml:space="preserve">En el Auto de Apertura </w:t>
      </w:r>
      <w:r w:rsidR="0079181D">
        <w:rPr>
          <w:rFonts w:ascii="Arial" w:hAnsi="Arial" w:cs="Arial"/>
          <w:bCs/>
          <w:lang w:eastAsia="es-CO"/>
        </w:rPr>
        <w:t xml:space="preserve">de </w:t>
      </w:r>
      <w:r w:rsidRPr="006B530D">
        <w:rPr>
          <w:rFonts w:ascii="Arial" w:hAnsi="Arial" w:cs="Arial"/>
          <w:bCs/>
          <w:lang w:eastAsia="es-CO"/>
        </w:rPr>
        <w:t xml:space="preserve">fecha </w:t>
      </w:r>
      <w:r w:rsidR="0079181D">
        <w:rPr>
          <w:rFonts w:ascii="Arial" w:hAnsi="Arial" w:cs="Arial"/>
          <w:bCs/>
          <w:lang w:eastAsia="es-CO"/>
        </w:rPr>
        <w:t>31de marzo</w:t>
      </w:r>
      <w:r w:rsidRPr="006B530D">
        <w:rPr>
          <w:rFonts w:ascii="Arial" w:hAnsi="Arial" w:cs="Arial"/>
          <w:bCs/>
          <w:lang w:eastAsia="es-CO"/>
        </w:rPr>
        <w:t xml:space="preserve"> de 2025</w:t>
      </w:r>
      <w:r>
        <w:rPr>
          <w:rFonts w:ascii="Arial" w:hAnsi="Arial" w:cs="Arial"/>
          <w:bCs/>
          <w:lang w:eastAsia="es-CO"/>
        </w:rPr>
        <w:t xml:space="preserve"> </w:t>
      </w:r>
      <w:r w:rsidRPr="002C0941">
        <w:rPr>
          <w:rFonts w:ascii="Arial" w:hAnsi="Arial" w:cs="Arial"/>
          <w:bCs/>
          <w:lang w:eastAsia="es-CO"/>
        </w:rPr>
        <w:t>se ordenó la vinculación a la presente investigación fiscal de</w:t>
      </w:r>
      <w:r>
        <w:rPr>
          <w:rFonts w:ascii="Arial" w:hAnsi="Arial" w:cs="Arial"/>
          <w:bCs/>
          <w:lang w:eastAsia="es-CO"/>
        </w:rPr>
        <w:t xml:space="preserve"> </w:t>
      </w:r>
      <w:r w:rsidR="0079181D" w:rsidRPr="00AA58DF">
        <w:rPr>
          <w:rFonts w:ascii="Arial" w:eastAsia="Arial" w:hAnsi="Arial" w:cs="Arial"/>
          <w:b/>
          <w:bCs/>
          <w:lang w:eastAsia="es-CO"/>
        </w:rPr>
        <w:t xml:space="preserve">Alexander Osorio </w:t>
      </w:r>
      <w:proofErr w:type="spellStart"/>
      <w:r w:rsidR="0079181D" w:rsidRPr="00AA58DF">
        <w:rPr>
          <w:rFonts w:ascii="Arial" w:eastAsia="Arial" w:hAnsi="Arial" w:cs="Arial"/>
          <w:b/>
          <w:bCs/>
          <w:lang w:eastAsia="es-CO"/>
        </w:rPr>
        <w:t>Paez</w:t>
      </w:r>
      <w:proofErr w:type="spellEnd"/>
      <w:r w:rsidR="0079181D">
        <w:rPr>
          <w:rFonts w:ascii="Arial" w:eastAsia="Arial" w:hAnsi="Arial" w:cs="Arial"/>
          <w:lang w:eastAsia="es-CO"/>
        </w:rPr>
        <w:t xml:space="preserve">, en calidad de </w:t>
      </w:r>
      <w:r w:rsidR="0079181D" w:rsidRPr="006615F9">
        <w:rPr>
          <w:rFonts w:ascii="Arial" w:eastAsia="Arial" w:hAnsi="Arial" w:cs="Arial"/>
          <w:lang w:eastAsia="es-CO"/>
        </w:rPr>
        <w:t xml:space="preserve">Supervisor del contrato de interventoría C01.PCCNTR 4146223 </w:t>
      </w:r>
      <w:r w:rsidR="0079181D">
        <w:rPr>
          <w:rFonts w:ascii="Arial" w:eastAsia="Arial" w:hAnsi="Arial" w:cs="Arial"/>
          <w:lang w:eastAsia="es-CO"/>
        </w:rPr>
        <w:t>de</w:t>
      </w:r>
      <w:r w:rsidR="0079181D" w:rsidRPr="006615F9">
        <w:rPr>
          <w:rFonts w:ascii="Arial" w:eastAsia="Arial" w:hAnsi="Arial" w:cs="Arial"/>
          <w:lang w:eastAsia="es-CO"/>
        </w:rPr>
        <w:t xml:space="preserve"> 2022 en el periodo de 11-04-2007</w:t>
      </w:r>
      <w:r w:rsidR="0079181D">
        <w:rPr>
          <w:rFonts w:ascii="Arial" w:eastAsia="Arial" w:hAnsi="Arial" w:cs="Arial"/>
          <w:lang w:eastAsia="es-CO"/>
        </w:rPr>
        <w:t xml:space="preserve">, </w:t>
      </w:r>
      <w:r w:rsidR="0079181D" w:rsidRPr="00AA58DF">
        <w:rPr>
          <w:rFonts w:ascii="Arial" w:eastAsia="Arial" w:hAnsi="Arial" w:cs="Arial"/>
          <w:b/>
          <w:bCs/>
          <w:lang w:eastAsia="es-CO"/>
        </w:rPr>
        <w:t xml:space="preserve">Hugo Hernando </w:t>
      </w:r>
      <w:proofErr w:type="spellStart"/>
      <w:r w:rsidR="0079181D" w:rsidRPr="00AA58DF">
        <w:rPr>
          <w:rFonts w:ascii="Arial" w:eastAsia="Arial" w:hAnsi="Arial" w:cs="Arial"/>
          <w:b/>
          <w:bCs/>
          <w:lang w:eastAsia="es-CO"/>
        </w:rPr>
        <w:t>Tibaquira</w:t>
      </w:r>
      <w:proofErr w:type="spellEnd"/>
      <w:r w:rsidR="0079181D" w:rsidRPr="00AA58DF">
        <w:rPr>
          <w:rFonts w:ascii="Arial" w:eastAsia="Arial" w:hAnsi="Arial" w:cs="Arial"/>
          <w:b/>
          <w:bCs/>
          <w:lang w:eastAsia="es-CO"/>
        </w:rPr>
        <w:t xml:space="preserve"> </w:t>
      </w:r>
      <w:proofErr w:type="spellStart"/>
      <w:r w:rsidR="0079181D" w:rsidRPr="00AA58DF">
        <w:rPr>
          <w:rFonts w:ascii="Arial" w:eastAsia="Arial" w:hAnsi="Arial" w:cs="Arial"/>
          <w:b/>
          <w:bCs/>
          <w:lang w:eastAsia="es-CO"/>
        </w:rPr>
        <w:t>Cardenas</w:t>
      </w:r>
      <w:proofErr w:type="spellEnd"/>
      <w:r w:rsidR="0079181D">
        <w:rPr>
          <w:rFonts w:ascii="Arial" w:eastAsia="Arial" w:hAnsi="Arial" w:cs="Arial"/>
          <w:lang w:eastAsia="es-CO"/>
        </w:rPr>
        <w:t xml:space="preserve">, en calidad de </w:t>
      </w:r>
      <w:r w:rsidR="0079181D" w:rsidRPr="006615F9">
        <w:rPr>
          <w:rFonts w:ascii="Arial" w:eastAsia="Arial" w:hAnsi="Arial" w:cs="Arial"/>
          <w:lang w:eastAsia="es-CO"/>
        </w:rPr>
        <w:t>Contratista Apoyo a la supervisión contrato de interventoría C01.PCCNTR. 4146223 de 2022 OPS. No. 4462588/23 y 6193740/24</w:t>
      </w:r>
      <w:r w:rsidR="0079181D">
        <w:rPr>
          <w:rFonts w:ascii="Arial" w:eastAsia="Arial" w:hAnsi="Arial" w:cs="Arial"/>
          <w:lang w:eastAsia="es-CO"/>
        </w:rPr>
        <w:t xml:space="preserve">, </w:t>
      </w:r>
      <w:r w:rsidR="0079181D" w:rsidRPr="00AA58DF">
        <w:rPr>
          <w:rFonts w:ascii="Arial" w:eastAsia="Arial" w:hAnsi="Arial" w:cs="Arial"/>
          <w:b/>
          <w:bCs/>
          <w:lang w:eastAsia="es-CO"/>
        </w:rPr>
        <w:t xml:space="preserve">Carlos Alberto </w:t>
      </w:r>
      <w:proofErr w:type="spellStart"/>
      <w:r w:rsidR="0079181D" w:rsidRPr="00AA58DF">
        <w:rPr>
          <w:rFonts w:ascii="Arial" w:eastAsia="Arial" w:hAnsi="Arial" w:cs="Arial"/>
          <w:b/>
          <w:bCs/>
          <w:lang w:eastAsia="es-CO"/>
        </w:rPr>
        <w:t>Reveron</w:t>
      </w:r>
      <w:proofErr w:type="spellEnd"/>
      <w:r w:rsidR="0079181D" w:rsidRPr="00AA58DF">
        <w:rPr>
          <w:rFonts w:ascii="Arial" w:eastAsia="Arial" w:hAnsi="Arial" w:cs="Arial"/>
          <w:b/>
          <w:bCs/>
          <w:lang w:eastAsia="es-CO"/>
        </w:rPr>
        <w:t xml:space="preserve"> Pena,</w:t>
      </w:r>
      <w:r w:rsidR="0079181D">
        <w:rPr>
          <w:rFonts w:ascii="Arial" w:eastAsia="Arial" w:hAnsi="Arial" w:cs="Arial"/>
          <w:lang w:eastAsia="es-CO"/>
        </w:rPr>
        <w:t xml:space="preserve"> en calidad de </w:t>
      </w:r>
      <w:r w:rsidR="0079181D" w:rsidRPr="006615F9">
        <w:rPr>
          <w:rFonts w:ascii="Arial" w:eastAsia="Arial" w:hAnsi="Arial" w:cs="Arial"/>
          <w:lang w:eastAsia="es-CO"/>
        </w:rPr>
        <w:t xml:space="preserve">Subsecretario </w:t>
      </w:r>
      <w:r w:rsidR="0079181D">
        <w:rPr>
          <w:rFonts w:ascii="Arial" w:eastAsia="Arial" w:hAnsi="Arial" w:cs="Arial"/>
          <w:lang w:eastAsia="es-CO"/>
        </w:rPr>
        <w:t>d</w:t>
      </w:r>
      <w:r w:rsidR="0079181D" w:rsidRPr="006615F9">
        <w:rPr>
          <w:rFonts w:ascii="Arial" w:eastAsia="Arial" w:hAnsi="Arial" w:cs="Arial"/>
          <w:lang w:eastAsia="es-CO"/>
        </w:rPr>
        <w:t xml:space="preserve">e Acceso </w:t>
      </w:r>
      <w:r w:rsidR="0079181D">
        <w:rPr>
          <w:rFonts w:ascii="Arial" w:eastAsia="Arial" w:hAnsi="Arial" w:cs="Arial"/>
          <w:lang w:eastAsia="es-CO"/>
        </w:rPr>
        <w:t>y P</w:t>
      </w:r>
      <w:r w:rsidR="0079181D" w:rsidRPr="006615F9">
        <w:rPr>
          <w:rFonts w:ascii="Arial" w:eastAsia="Arial" w:hAnsi="Arial" w:cs="Arial"/>
          <w:lang w:eastAsia="es-CO"/>
        </w:rPr>
        <w:t>ermanencia periodo del cargo desde 03-01-2020 al 03-01-2024</w:t>
      </w:r>
      <w:r w:rsidR="0079181D">
        <w:rPr>
          <w:rFonts w:ascii="Arial" w:eastAsia="Arial" w:hAnsi="Arial" w:cs="Arial"/>
          <w:lang w:eastAsia="es-CO"/>
        </w:rPr>
        <w:t xml:space="preserve">, </w:t>
      </w:r>
      <w:r w:rsidR="0079181D" w:rsidRPr="00AA58DF">
        <w:rPr>
          <w:rFonts w:ascii="Arial" w:eastAsia="Arial" w:hAnsi="Arial" w:cs="Arial"/>
          <w:b/>
          <w:bCs/>
          <w:lang w:eastAsia="es-CO"/>
        </w:rPr>
        <w:t>Sonia Garzón Leal</w:t>
      </w:r>
      <w:r w:rsidR="0079181D">
        <w:rPr>
          <w:rFonts w:ascii="Arial" w:eastAsia="Arial" w:hAnsi="Arial" w:cs="Arial"/>
          <w:lang w:eastAsia="es-CO"/>
        </w:rPr>
        <w:t xml:space="preserve">, en calidad de </w:t>
      </w:r>
      <w:r w:rsidR="0079181D" w:rsidRPr="006615F9">
        <w:rPr>
          <w:rFonts w:ascii="Arial" w:eastAsia="Arial" w:hAnsi="Arial" w:cs="Arial"/>
          <w:lang w:eastAsia="es-CO"/>
        </w:rPr>
        <w:t>Contratista Apoyo a la supervisión de la interventoría OPS. No.4485599/23 en el periodo de 014-02-2023 al 31-01-2024</w:t>
      </w:r>
      <w:r w:rsidR="0079181D">
        <w:rPr>
          <w:rFonts w:ascii="Arial" w:eastAsia="Arial" w:hAnsi="Arial" w:cs="Arial"/>
          <w:lang w:eastAsia="es-CO"/>
        </w:rPr>
        <w:t xml:space="preserve">, </w:t>
      </w:r>
      <w:r w:rsidR="0079181D" w:rsidRPr="00AA58DF">
        <w:rPr>
          <w:rFonts w:ascii="Arial" w:eastAsia="Arial" w:hAnsi="Arial" w:cs="Arial"/>
          <w:b/>
          <w:bCs/>
          <w:lang w:eastAsia="es-CO"/>
        </w:rPr>
        <w:t>Cristian Leonardo Contador Alonso,</w:t>
      </w:r>
      <w:r w:rsidR="0079181D">
        <w:rPr>
          <w:rFonts w:ascii="Arial" w:eastAsia="Arial" w:hAnsi="Arial" w:cs="Arial"/>
          <w:b/>
          <w:bCs/>
          <w:lang w:eastAsia="es-CO"/>
        </w:rPr>
        <w:t xml:space="preserve"> </w:t>
      </w:r>
      <w:r w:rsidR="0079181D" w:rsidRPr="00284B2E">
        <w:rPr>
          <w:rFonts w:ascii="Arial" w:eastAsia="Arial" w:hAnsi="Arial" w:cs="Arial"/>
          <w:lang w:eastAsia="es-CO"/>
        </w:rPr>
        <w:t>en calidad de</w:t>
      </w:r>
      <w:r w:rsidR="0079181D">
        <w:rPr>
          <w:rFonts w:ascii="Arial" w:eastAsia="Arial" w:hAnsi="Arial" w:cs="Arial"/>
          <w:lang w:eastAsia="es-CO"/>
        </w:rPr>
        <w:t xml:space="preserve"> </w:t>
      </w:r>
      <w:r w:rsidR="0079181D" w:rsidRPr="006615F9">
        <w:rPr>
          <w:rFonts w:ascii="Arial" w:eastAsia="Arial" w:hAnsi="Arial" w:cs="Arial"/>
          <w:lang w:eastAsia="es-CO"/>
        </w:rPr>
        <w:t>Contratista Apoyo a la supervisión de la interventoría OPS. No.6191212/24 en e</w:t>
      </w:r>
      <w:r w:rsidR="001E42AF">
        <w:rPr>
          <w:rFonts w:ascii="Arial" w:eastAsia="Arial" w:hAnsi="Arial" w:cs="Arial"/>
          <w:lang w:eastAsia="es-CO"/>
        </w:rPr>
        <w:t>l</w:t>
      </w:r>
      <w:r w:rsidR="0079181D" w:rsidRPr="006615F9">
        <w:rPr>
          <w:rFonts w:ascii="Arial" w:eastAsia="Arial" w:hAnsi="Arial" w:cs="Arial"/>
          <w:lang w:eastAsia="es-CO"/>
        </w:rPr>
        <w:t xml:space="preserve"> periodo de 01-03-2024 al 30-10-2024</w:t>
      </w:r>
      <w:r w:rsidR="0079181D">
        <w:rPr>
          <w:rFonts w:ascii="Arial" w:eastAsia="Arial" w:hAnsi="Arial" w:cs="Arial"/>
          <w:lang w:eastAsia="es-CO"/>
        </w:rPr>
        <w:t xml:space="preserve">, </w:t>
      </w:r>
      <w:r w:rsidR="0079181D" w:rsidRPr="00AA58DF">
        <w:rPr>
          <w:rFonts w:ascii="Arial" w:eastAsia="Arial" w:hAnsi="Arial" w:cs="Arial"/>
          <w:b/>
          <w:bCs/>
          <w:lang w:eastAsia="es-CO"/>
        </w:rPr>
        <w:t>Consorcio Constructor SED</w:t>
      </w:r>
      <w:r w:rsidR="0079181D">
        <w:rPr>
          <w:rFonts w:ascii="Arial" w:eastAsia="Arial" w:hAnsi="Arial" w:cs="Arial"/>
          <w:b/>
          <w:bCs/>
          <w:lang w:eastAsia="es-CO"/>
        </w:rPr>
        <w:t>,</w:t>
      </w:r>
      <w:r w:rsidR="0079181D">
        <w:rPr>
          <w:rFonts w:ascii="Arial" w:eastAsia="Arial" w:hAnsi="Arial" w:cs="Arial"/>
          <w:lang w:eastAsia="es-CO"/>
        </w:rPr>
        <w:t xml:space="preserve"> </w:t>
      </w:r>
      <w:r w:rsidR="0079181D" w:rsidRPr="00284B2E">
        <w:rPr>
          <w:rFonts w:ascii="Arial" w:eastAsia="Arial" w:hAnsi="Arial" w:cs="Arial"/>
          <w:lang w:eastAsia="es-CO"/>
        </w:rPr>
        <w:t>en calidad de</w:t>
      </w:r>
      <w:r w:rsidR="0079181D">
        <w:rPr>
          <w:rFonts w:ascii="Arial" w:eastAsia="Arial" w:hAnsi="Arial" w:cs="Arial"/>
          <w:lang w:eastAsia="es-CO"/>
        </w:rPr>
        <w:t xml:space="preserve"> </w:t>
      </w:r>
      <w:r w:rsidR="0079181D" w:rsidRPr="006615F9">
        <w:rPr>
          <w:rFonts w:ascii="Arial" w:eastAsia="Arial" w:hAnsi="Arial" w:cs="Arial"/>
          <w:lang w:eastAsia="es-CO"/>
        </w:rPr>
        <w:t>Contratista de obra contrato CO1PCCNTR.2646248 de 2021</w:t>
      </w:r>
      <w:r w:rsidR="0079181D">
        <w:rPr>
          <w:rFonts w:ascii="Arial" w:eastAsia="Arial" w:hAnsi="Arial" w:cs="Arial"/>
          <w:lang w:eastAsia="es-CO"/>
        </w:rPr>
        <w:t xml:space="preserve">, </w:t>
      </w:r>
      <w:r w:rsidR="0079181D" w:rsidRPr="00AA58DF">
        <w:rPr>
          <w:rFonts w:ascii="Arial" w:eastAsia="Arial" w:hAnsi="Arial" w:cs="Arial"/>
          <w:b/>
          <w:bCs/>
          <w:lang w:eastAsia="es-CO"/>
        </w:rPr>
        <w:t>Consorcio Inter JUJ</w:t>
      </w:r>
      <w:r w:rsidR="0079181D">
        <w:rPr>
          <w:rFonts w:ascii="Arial" w:eastAsia="Arial" w:hAnsi="Arial" w:cs="Arial"/>
          <w:b/>
          <w:bCs/>
          <w:lang w:eastAsia="es-CO"/>
        </w:rPr>
        <w:t xml:space="preserve">, </w:t>
      </w:r>
      <w:r w:rsidR="0079181D" w:rsidRPr="00284B2E">
        <w:rPr>
          <w:rFonts w:ascii="Arial" w:eastAsia="Arial" w:hAnsi="Arial" w:cs="Arial"/>
          <w:lang w:eastAsia="es-CO"/>
        </w:rPr>
        <w:t>en calidad de</w:t>
      </w:r>
      <w:r w:rsidR="0079181D">
        <w:rPr>
          <w:rFonts w:ascii="Arial" w:eastAsia="Arial" w:hAnsi="Arial" w:cs="Arial"/>
          <w:lang w:eastAsia="es-CO"/>
        </w:rPr>
        <w:t xml:space="preserve"> contratista del</w:t>
      </w:r>
      <w:r w:rsidR="0079181D" w:rsidRPr="006615F9">
        <w:rPr>
          <w:rFonts w:ascii="Arial" w:eastAsia="Arial" w:hAnsi="Arial" w:cs="Arial"/>
          <w:lang w:eastAsia="es-CO"/>
        </w:rPr>
        <w:t xml:space="preserve"> Contrato de interventoría COI.PCCNTR. 4146223 de 2022</w:t>
      </w:r>
      <w:r w:rsidR="0079181D">
        <w:rPr>
          <w:rFonts w:ascii="Arial" w:eastAsia="Arial" w:hAnsi="Arial" w:cs="Arial"/>
          <w:lang w:eastAsia="es-CO"/>
        </w:rPr>
        <w:t xml:space="preserve">, </w:t>
      </w:r>
      <w:r w:rsidR="0079181D" w:rsidRPr="00AA58DF">
        <w:rPr>
          <w:rFonts w:ascii="Arial" w:eastAsia="Arial" w:hAnsi="Arial" w:cs="Arial"/>
          <w:b/>
          <w:bCs/>
          <w:lang w:eastAsia="es-CO"/>
        </w:rPr>
        <w:t>Consorcio Obras MG</w:t>
      </w:r>
      <w:r w:rsidR="0079181D">
        <w:rPr>
          <w:rFonts w:ascii="Arial" w:eastAsia="Arial" w:hAnsi="Arial" w:cs="Arial"/>
          <w:b/>
          <w:bCs/>
          <w:lang w:eastAsia="es-CO"/>
        </w:rPr>
        <w:t xml:space="preserve">, </w:t>
      </w:r>
      <w:r w:rsidR="0079181D" w:rsidRPr="00284B2E">
        <w:rPr>
          <w:rFonts w:ascii="Arial" w:eastAsia="Arial" w:hAnsi="Arial" w:cs="Arial"/>
          <w:lang w:eastAsia="es-CO"/>
        </w:rPr>
        <w:t>en calidad de</w:t>
      </w:r>
      <w:r w:rsidR="0079181D">
        <w:rPr>
          <w:rFonts w:ascii="Arial" w:eastAsia="Arial" w:hAnsi="Arial" w:cs="Arial"/>
          <w:lang w:eastAsia="es-CO"/>
        </w:rPr>
        <w:t xml:space="preserve"> contratista del</w:t>
      </w:r>
      <w:r w:rsidR="0079181D" w:rsidRPr="006615F9">
        <w:rPr>
          <w:rFonts w:ascii="Arial" w:eastAsia="Arial" w:hAnsi="Arial" w:cs="Arial"/>
          <w:lang w:eastAsia="es-CO"/>
        </w:rPr>
        <w:t xml:space="preserve"> Contrato de obra C01.PCCNT. 4088303 de 2022</w:t>
      </w:r>
      <w:r w:rsidR="0079181D">
        <w:rPr>
          <w:rFonts w:ascii="Arial" w:eastAsia="Arial" w:hAnsi="Arial" w:cs="Arial"/>
          <w:lang w:eastAsia="es-CO"/>
        </w:rPr>
        <w:t xml:space="preserve"> y del </w:t>
      </w:r>
      <w:r w:rsidR="0079181D" w:rsidRPr="00AA58DF">
        <w:rPr>
          <w:rFonts w:ascii="Arial" w:eastAsia="Arial" w:hAnsi="Arial" w:cs="Arial"/>
          <w:b/>
          <w:bCs/>
          <w:lang w:eastAsia="es-CO"/>
        </w:rPr>
        <w:t xml:space="preserve">Consorcio </w:t>
      </w:r>
      <w:proofErr w:type="spellStart"/>
      <w:r w:rsidR="0079181D" w:rsidRPr="00AA58DF">
        <w:rPr>
          <w:rFonts w:ascii="Arial" w:eastAsia="Arial" w:hAnsi="Arial" w:cs="Arial"/>
          <w:b/>
          <w:bCs/>
          <w:lang w:eastAsia="es-CO"/>
        </w:rPr>
        <w:t>Intercapital</w:t>
      </w:r>
      <w:proofErr w:type="spellEnd"/>
      <w:r w:rsidR="0079181D" w:rsidRPr="00AA58DF">
        <w:rPr>
          <w:rFonts w:ascii="Arial" w:eastAsia="Arial" w:hAnsi="Arial" w:cs="Arial"/>
          <w:b/>
          <w:bCs/>
          <w:lang w:eastAsia="es-CO"/>
        </w:rPr>
        <w:t xml:space="preserve"> 2022</w:t>
      </w:r>
      <w:r w:rsidR="0079181D">
        <w:rPr>
          <w:rFonts w:ascii="Arial" w:eastAsia="Arial" w:hAnsi="Arial" w:cs="Arial"/>
          <w:b/>
          <w:bCs/>
          <w:lang w:eastAsia="es-CO"/>
        </w:rPr>
        <w:t>,</w:t>
      </w:r>
      <w:r w:rsidR="0079181D" w:rsidRPr="006615F9">
        <w:rPr>
          <w:rFonts w:ascii="Arial" w:eastAsia="Arial" w:hAnsi="Arial" w:cs="Arial"/>
          <w:lang w:eastAsia="es-CO"/>
        </w:rPr>
        <w:t xml:space="preserve"> </w:t>
      </w:r>
      <w:r w:rsidR="0079181D" w:rsidRPr="00284B2E">
        <w:rPr>
          <w:rFonts w:ascii="Arial" w:eastAsia="Arial" w:hAnsi="Arial" w:cs="Arial"/>
          <w:lang w:eastAsia="es-CO"/>
        </w:rPr>
        <w:t>en calidad de</w:t>
      </w:r>
      <w:r w:rsidR="0079181D">
        <w:rPr>
          <w:rFonts w:ascii="Arial" w:eastAsia="Arial" w:hAnsi="Arial" w:cs="Arial"/>
          <w:lang w:eastAsia="es-CO"/>
        </w:rPr>
        <w:t xml:space="preserve"> contratista del </w:t>
      </w:r>
      <w:r w:rsidR="0079181D" w:rsidRPr="006615F9">
        <w:rPr>
          <w:rFonts w:ascii="Arial" w:eastAsia="Arial" w:hAnsi="Arial" w:cs="Arial"/>
          <w:lang w:eastAsia="es-CO"/>
        </w:rPr>
        <w:t>Contrato de interventoría CO1. PCCNTR. 4146223 de 2022</w:t>
      </w:r>
      <w:r w:rsidR="0079181D">
        <w:rPr>
          <w:rFonts w:ascii="Arial" w:eastAsia="Arial" w:hAnsi="Arial" w:cs="Arial"/>
          <w:lang w:eastAsia="es-CO"/>
        </w:rPr>
        <w:t xml:space="preserve">. </w:t>
      </w:r>
      <w:r w:rsidRPr="002C0941">
        <w:rPr>
          <w:rFonts w:ascii="Arial" w:hAnsi="Arial" w:cs="Arial"/>
          <w:bCs/>
          <w:lang w:eastAsia="es-CO"/>
        </w:rPr>
        <w:t>En ese sentido, se observa que el despacho no tuvo en cuenta que l</w:t>
      </w:r>
      <w:r w:rsidRPr="0079181D">
        <w:rPr>
          <w:rFonts w:ascii="Arial" w:hAnsi="Arial" w:cs="Arial"/>
          <w:bCs/>
          <w:lang w:eastAsia="es-CO"/>
        </w:rPr>
        <w:t xml:space="preserve">a </w:t>
      </w:r>
      <w:r w:rsidR="0079181D" w:rsidRPr="0079181D">
        <w:rPr>
          <w:rFonts w:ascii="Arial" w:eastAsia="Arial" w:hAnsi="Arial" w:cs="Arial"/>
          <w:bCs/>
          <w:lang w:eastAsia="es-CO"/>
        </w:rPr>
        <w:t>Póliza de Responsabilidad Civil Servidores Públicos No. 2202224000314</w:t>
      </w:r>
      <w:r w:rsidRPr="00B23BD1">
        <w:rPr>
          <w:rFonts w:ascii="Arial" w:eastAsia="Arial" w:hAnsi="Arial" w:cs="Arial"/>
          <w:lang w:eastAsia="es-CO"/>
        </w:rPr>
        <w:t xml:space="preserve">, </w:t>
      </w:r>
      <w:r w:rsidRPr="002C0941">
        <w:rPr>
          <w:rFonts w:ascii="Arial" w:hAnsi="Arial" w:cs="Arial"/>
          <w:bCs/>
          <w:lang w:eastAsia="es-CO"/>
        </w:rPr>
        <w:t>no contempló de ninguna forma el amparo de los cargos de Supervisor del Contrato</w:t>
      </w:r>
      <w:r>
        <w:rPr>
          <w:rFonts w:ascii="Arial" w:hAnsi="Arial" w:cs="Arial"/>
          <w:bCs/>
          <w:lang w:eastAsia="es-CO"/>
        </w:rPr>
        <w:t xml:space="preserve"> ni </w:t>
      </w:r>
      <w:r w:rsidRPr="00372B3F">
        <w:rPr>
          <w:rFonts w:ascii="Arial" w:hAnsi="Arial" w:cs="Arial"/>
          <w:bCs/>
          <w:lang w:eastAsia="es-CO"/>
        </w:rPr>
        <w:t xml:space="preserve">el amparo de los actos ocasionados por terceros y contratistas, </w:t>
      </w:r>
      <w:r w:rsidRPr="002C0941">
        <w:rPr>
          <w:rFonts w:ascii="Arial" w:hAnsi="Arial" w:cs="Arial"/>
          <w:bCs/>
          <w:lang w:eastAsia="es-CO"/>
        </w:rPr>
        <w:t xml:space="preserve">circunstancia que evidencia la ausencia de cobertura material del contrato de seguro en cuestión y, por ende, la imposibilidad proferir cualquier condena en contra de mi representada </w:t>
      </w:r>
      <w:r w:rsidR="0079181D">
        <w:rPr>
          <w:rFonts w:ascii="Arial" w:eastAsia="Arial" w:hAnsi="Arial" w:cs="Arial"/>
          <w:lang w:eastAsia="es-CO"/>
        </w:rPr>
        <w:t>Mapfre Seguros Generales de Colombia S.A.</w:t>
      </w:r>
    </w:p>
    <w:p w14:paraId="025BAF66" w14:textId="4749566B" w:rsidR="00E8053A" w:rsidRPr="002C0941" w:rsidRDefault="00E8053A" w:rsidP="00E8053A">
      <w:pPr>
        <w:spacing w:line="360" w:lineRule="auto"/>
        <w:jc w:val="both"/>
        <w:rPr>
          <w:rFonts w:ascii="Arial" w:hAnsi="Arial" w:cs="Arial"/>
          <w:bCs/>
        </w:rPr>
      </w:pPr>
      <w:r w:rsidRPr="002C0941">
        <w:rPr>
          <w:rFonts w:ascii="Arial" w:hAnsi="Arial" w:cs="Arial"/>
          <w:bCs/>
        </w:rPr>
        <w:t xml:space="preserve">Como se señaló, </w:t>
      </w:r>
      <w:r w:rsidRPr="002C0941">
        <w:rPr>
          <w:rFonts w:ascii="Arial" w:hAnsi="Arial" w:cs="Arial"/>
          <w:bCs/>
          <w:lang w:eastAsia="es-CO"/>
        </w:rPr>
        <w:t xml:space="preserve">la </w:t>
      </w:r>
      <w:r w:rsidR="0079181D" w:rsidRPr="0079181D">
        <w:rPr>
          <w:rFonts w:ascii="Arial" w:hAnsi="Arial" w:cs="Arial"/>
          <w:lang w:eastAsia="es-CO"/>
        </w:rPr>
        <w:t>Póliza de Responsabilidad Civil Servidores Públicos No. 2202224000314</w:t>
      </w:r>
      <w:r w:rsidRPr="00B23BD1">
        <w:rPr>
          <w:rFonts w:ascii="Arial" w:eastAsia="Arial" w:hAnsi="Arial" w:cs="Arial"/>
          <w:lang w:eastAsia="es-CO"/>
        </w:rPr>
        <w:t xml:space="preserve">, </w:t>
      </w:r>
      <w:r>
        <w:rPr>
          <w:rFonts w:ascii="Arial" w:eastAsia="Arial" w:hAnsi="Arial" w:cs="Arial"/>
          <w:lang w:eastAsia="es-CO"/>
        </w:rPr>
        <w:t xml:space="preserve">NO </w:t>
      </w:r>
      <w:r w:rsidRPr="002C0941">
        <w:rPr>
          <w:rFonts w:ascii="Arial" w:hAnsi="Arial" w:cs="Arial"/>
          <w:bCs/>
          <w:lang w:eastAsia="es-CO"/>
        </w:rPr>
        <w:t xml:space="preserve">es universal, pues el amparo está determinado por las condiciones generales y particulares contenidas en el contrato de seguro, en virtud de lo dispuesto en el artículo </w:t>
      </w:r>
      <w:r w:rsidRPr="002C0941">
        <w:rPr>
          <w:rFonts w:ascii="Arial" w:hAnsi="Arial" w:cs="Arial"/>
          <w:bCs/>
        </w:rPr>
        <w:t>1056 del Código de Comercio:</w:t>
      </w:r>
    </w:p>
    <w:p w14:paraId="12649800" w14:textId="77777777" w:rsidR="00E8053A" w:rsidRPr="002C0941" w:rsidRDefault="00E8053A" w:rsidP="00E8053A">
      <w:pPr>
        <w:spacing w:line="276" w:lineRule="auto"/>
        <w:jc w:val="both"/>
        <w:rPr>
          <w:rFonts w:ascii="Arial" w:hAnsi="Arial" w:cs="Arial"/>
          <w:bCs/>
          <w:sz w:val="20"/>
          <w:szCs w:val="20"/>
        </w:rPr>
      </w:pPr>
    </w:p>
    <w:p w14:paraId="3827F778" w14:textId="77777777" w:rsidR="00E8053A" w:rsidRPr="002C0941" w:rsidRDefault="00E8053A" w:rsidP="00E8053A">
      <w:pPr>
        <w:spacing w:line="276" w:lineRule="auto"/>
        <w:ind w:left="851" w:right="851"/>
        <w:jc w:val="both"/>
        <w:rPr>
          <w:rFonts w:ascii="Arial" w:hAnsi="Arial" w:cs="Arial"/>
          <w:bCs/>
          <w:sz w:val="20"/>
          <w:szCs w:val="20"/>
        </w:rPr>
      </w:pPr>
      <w:r w:rsidRPr="002C0941">
        <w:rPr>
          <w:rFonts w:ascii="Arial" w:hAnsi="Arial" w:cs="Arial"/>
          <w:bCs/>
          <w:sz w:val="20"/>
          <w:szCs w:val="20"/>
        </w:rPr>
        <w:t>“</w:t>
      </w:r>
      <w:bookmarkStart w:id="13" w:name="1056"/>
      <w:r w:rsidRPr="002C0941">
        <w:rPr>
          <w:rFonts w:ascii="Arial" w:hAnsi="Arial" w:cs="Arial"/>
          <w:b/>
          <w:bCs/>
          <w:sz w:val="20"/>
          <w:szCs w:val="20"/>
        </w:rPr>
        <w:t>ARTÍCULO 1056. &lt;ASUNCIÓN DE RIESGOS&gt;.</w:t>
      </w:r>
      <w:bookmarkEnd w:id="13"/>
      <w:r w:rsidRPr="002C0941">
        <w:rPr>
          <w:rFonts w:ascii="Arial" w:hAnsi="Arial" w:cs="Arial"/>
          <w:bCs/>
          <w:sz w:val="20"/>
          <w:szCs w:val="20"/>
        </w:rPr>
        <w:t xml:space="preserve"> Con las restricciones legales, el asegurador </w:t>
      </w:r>
      <w:r w:rsidRPr="002C0941">
        <w:rPr>
          <w:rFonts w:ascii="Arial" w:hAnsi="Arial" w:cs="Arial"/>
          <w:bCs/>
          <w:sz w:val="20"/>
          <w:szCs w:val="20"/>
        </w:rPr>
        <w:lastRenderedPageBreak/>
        <w:t>pondrá, a su arbitrio, asumir todos o algunos de los riesgos a que estén expuestos el interés o la cosa asegurados, el patrimonio o la persona del asegurado.”</w:t>
      </w:r>
    </w:p>
    <w:p w14:paraId="67802877" w14:textId="04EB9BCD" w:rsidR="00E8053A" w:rsidRPr="002C0941" w:rsidRDefault="0079181D" w:rsidP="0079181D">
      <w:pPr>
        <w:tabs>
          <w:tab w:val="left" w:pos="6180"/>
        </w:tabs>
        <w:spacing w:line="360" w:lineRule="auto"/>
        <w:jc w:val="both"/>
        <w:rPr>
          <w:rFonts w:ascii="Arial" w:hAnsi="Arial" w:cs="Arial"/>
          <w:b/>
        </w:rPr>
      </w:pPr>
      <w:r>
        <w:rPr>
          <w:rFonts w:ascii="Arial" w:hAnsi="Arial" w:cs="Arial"/>
          <w:b/>
        </w:rPr>
        <w:tab/>
      </w:r>
    </w:p>
    <w:p w14:paraId="3A9D41DC" w14:textId="77777777" w:rsidR="00E8053A" w:rsidRPr="002C0941" w:rsidRDefault="00E8053A" w:rsidP="00E8053A">
      <w:pPr>
        <w:spacing w:line="360" w:lineRule="auto"/>
        <w:jc w:val="both"/>
        <w:rPr>
          <w:rFonts w:ascii="Arial" w:hAnsi="Arial" w:cs="Arial"/>
          <w:bCs/>
        </w:rPr>
      </w:pPr>
      <w:r w:rsidRPr="002C0941">
        <w:rPr>
          <w:rFonts w:ascii="Arial" w:hAnsi="Arial" w:cs="Arial"/>
          <w:bCs/>
        </w:rPr>
        <w:t>Adicionalmente, el artículo 1047 ibidem establece que la póliza debe identificar con precisión los nombres del asegurado y del beneficiario, de manera que no hay lugar a interpretaciones extensivas que incluyan a sujetos no previstos en el acuerdo contractual.</w:t>
      </w:r>
    </w:p>
    <w:p w14:paraId="3DF46C97" w14:textId="77777777" w:rsidR="00E8053A" w:rsidRPr="002C0941" w:rsidRDefault="00E8053A" w:rsidP="00E8053A">
      <w:pPr>
        <w:spacing w:line="360" w:lineRule="auto"/>
        <w:jc w:val="both"/>
        <w:rPr>
          <w:rFonts w:ascii="Arial" w:hAnsi="Arial" w:cs="Arial"/>
          <w:bCs/>
        </w:rPr>
      </w:pPr>
    </w:p>
    <w:p w14:paraId="64F6A443" w14:textId="0FA5B3E6" w:rsidR="0079181D" w:rsidRPr="002C0941" w:rsidRDefault="00E8053A" w:rsidP="0079181D">
      <w:pPr>
        <w:spacing w:line="360" w:lineRule="auto"/>
        <w:jc w:val="both"/>
        <w:rPr>
          <w:rFonts w:ascii="Arial" w:hAnsi="Arial" w:cs="Arial"/>
          <w:bCs/>
        </w:rPr>
      </w:pPr>
      <w:r w:rsidRPr="002C0941">
        <w:rPr>
          <w:rFonts w:ascii="Arial" w:hAnsi="Arial" w:cs="Arial"/>
          <w:bCs/>
          <w:lang w:eastAsia="es-CO"/>
        </w:rPr>
        <w:t>En el presente asunto, en la</w:t>
      </w:r>
      <w:r w:rsidRPr="00B23BD1">
        <w:rPr>
          <w:rFonts w:ascii="Arial" w:eastAsia="Arial" w:hAnsi="Arial" w:cs="Arial"/>
          <w:lang w:eastAsia="es-CO"/>
        </w:rPr>
        <w:t xml:space="preserve"> </w:t>
      </w:r>
      <w:r w:rsidR="0079181D" w:rsidRPr="0079181D">
        <w:rPr>
          <w:rFonts w:ascii="Arial" w:eastAsia="Arial" w:hAnsi="Arial" w:cs="Arial"/>
          <w:b/>
          <w:bCs/>
          <w:lang w:eastAsia="es-CO"/>
        </w:rPr>
        <w:t xml:space="preserve">Póliza de Responsabilidad Civil Servidores Públicos No. 2202224000314 </w:t>
      </w:r>
    </w:p>
    <w:p w14:paraId="41386368" w14:textId="21BDAE41" w:rsidR="0079181D" w:rsidRDefault="00E8053A" w:rsidP="0079181D">
      <w:pPr>
        <w:widowControl/>
        <w:autoSpaceDE/>
        <w:autoSpaceDN/>
        <w:spacing w:line="360" w:lineRule="auto"/>
        <w:contextualSpacing/>
        <w:jc w:val="both"/>
        <w:rPr>
          <w:rFonts w:ascii="Arial" w:hAnsi="Arial" w:cs="Arial"/>
          <w:bCs/>
        </w:rPr>
      </w:pPr>
      <w:r w:rsidRPr="002C0941">
        <w:rPr>
          <w:rFonts w:ascii="Arial" w:hAnsi="Arial" w:cs="Arial"/>
          <w:bCs/>
        </w:rPr>
        <w:t xml:space="preserve">se establece que la cobertura se limita a </w:t>
      </w:r>
      <w:r w:rsidRPr="00636E76">
        <w:rPr>
          <w:rFonts w:ascii="Arial" w:hAnsi="Arial" w:cs="Arial"/>
          <w:bCs/>
          <w:i/>
          <w:iCs/>
        </w:rPr>
        <w:t>“</w:t>
      </w:r>
      <w:r w:rsidR="0079181D" w:rsidRPr="0079181D">
        <w:rPr>
          <w:rFonts w:ascii="Arial" w:hAnsi="Arial" w:cs="Arial"/>
          <w:bCs/>
          <w:i/>
          <w:iCs/>
        </w:rPr>
        <w:t xml:space="preserve">los perjuicios o detrimentos patrimoniales causados a la SECRETARIA D E EDUCACIÓN DEL DISTRITO y/o al Estado, como consecuencia de las decisiones de gestiones incorrectas pero no dolosas (reales o presuntas), adoptadas y/o ejecutadas o </w:t>
      </w:r>
      <w:proofErr w:type="spellStart"/>
      <w:r w:rsidR="0079181D" w:rsidRPr="0079181D">
        <w:rPr>
          <w:rFonts w:ascii="Arial" w:hAnsi="Arial" w:cs="Arial"/>
          <w:bCs/>
          <w:i/>
          <w:iCs/>
        </w:rPr>
        <w:t>inejecutadas</w:t>
      </w:r>
      <w:proofErr w:type="spellEnd"/>
      <w:r w:rsidR="0079181D" w:rsidRPr="0079181D">
        <w:rPr>
          <w:rFonts w:ascii="Arial" w:hAnsi="Arial" w:cs="Arial"/>
          <w:bCs/>
          <w:i/>
          <w:iCs/>
        </w:rPr>
        <w:t xml:space="preserve"> por los Servidores Públicos y/o funcionarios con regímenes de responsabilidad similares a los de los servidores públicos, cuyos cargos estén amparados en la póliza</w:t>
      </w:r>
      <w:r w:rsidR="0079181D">
        <w:rPr>
          <w:rFonts w:ascii="Arial" w:hAnsi="Arial" w:cs="Arial"/>
          <w:bCs/>
          <w:i/>
          <w:iCs/>
        </w:rPr>
        <w:t xml:space="preserve">”, </w:t>
      </w:r>
      <w:r w:rsidR="0079181D">
        <w:rPr>
          <w:rFonts w:ascii="Arial" w:eastAsiaTheme="minorHAnsi" w:hAnsi="Arial" w:cs="Arial"/>
        </w:rPr>
        <w:t xml:space="preserve">entre los que no </w:t>
      </w:r>
      <w:r w:rsidR="0079181D">
        <w:rPr>
          <w:rFonts w:ascii="Arial" w:hAnsi="Arial" w:cs="Arial"/>
          <w:bCs/>
        </w:rPr>
        <w:t xml:space="preserve">se encuentran los cargos de </w:t>
      </w:r>
      <w:r w:rsidR="0079181D">
        <w:rPr>
          <w:rFonts w:ascii="Arial" w:hAnsi="Arial" w:cs="Arial"/>
          <w:bCs/>
          <w:lang w:eastAsia="es-CO"/>
        </w:rPr>
        <w:t>s</w:t>
      </w:r>
      <w:r w:rsidR="0079181D" w:rsidRPr="002C0941">
        <w:rPr>
          <w:rFonts w:ascii="Arial" w:hAnsi="Arial" w:cs="Arial"/>
          <w:bCs/>
          <w:lang w:eastAsia="es-CO"/>
        </w:rPr>
        <w:t xml:space="preserve">upervisor del </w:t>
      </w:r>
      <w:r w:rsidR="0079181D">
        <w:rPr>
          <w:rFonts w:ascii="Arial" w:hAnsi="Arial" w:cs="Arial"/>
          <w:bCs/>
          <w:lang w:eastAsia="es-CO"/>
        </w:rPr>
        <w:t>c</w:t>
      </w:r>
      <w:r w:rsidR="0079181D" w:rsidRPr="002C0941">
        <w:rPr>
          <w:rFonts w:ascii="Arial" w:hAnsi="Arial" w:cs="Arial"/>
          <w:bCs/>
          <w:lang w:eastAsia="es-CO"/>
        </w:rPr>
        <w:t>ontrato</w:t>
      </w:r>
      <w:r w:rsidR="0079181D">
        <w:rPr>
          <w:rFonts w:ascii="Arial" w:hAnsi="Arial" w:cs="Arial"/>
          <w:bCs/>
          <w:lang w:eastAsia="es-CO"/>
        </w:rPr>
        <w:t xml:space="preserve"> ni </w:t>
      </w:r>
      <w:r w:rsidR="0079181D" w:rsidRPr="00372B3F">
        <w:rPr>
          <w:rFonts w:ascii="Arial" w:hAnsi="Arial" w:cs="Arial"/>
          <w:bCs/>
          <w:lang w:eastAsia="es-CO"/>
        </w:rPr>
        <w:t>el amparo de los actos ocasionados por terceros y contratistas</w:t>
      </w:r>
      <w:r w:rsidR="0079181D">
        <w:rPr>
          <w:rFonts w:ascii="Arial" w:hAnsi="Arial" w:cs="Arial"/>
          <w:bCs/>
          <w:lang w:eastAsia="es-CO"/>
        </w:rPr>
        <w:t>.</w:t>
      </w:r>
    </w:p>
    <w:p w14:paraId="50A584CF" w14:textId="2B4A6858" w:rsidR="00E8053A" w:rsidRDefault="00E8053A" w:rsidP="00E8053A">
      <w:pPr>
        <w:widowControl/>
        <w:autoSpaceDE/>
        <w:autoSpaceDN/>
        <w:spacing w:line="360" w:lineRule="auto"/>
        <w:contextualSpacing/>
        <w:jc w:val="both"/>
        <w:rPr>
          <w:rFonts w:ascii="Arial" w:hAnsi="Arial" w:cs="Arial"/>
          <w:bCs/>
          <w:i/>
          <w:iCs/>
        </w:rPr>
      </w:pPr>
    </w:p>
    <w:p w14:paraId="2F264788" w14:textId="1A48FDCE" w:rsidR="0079181D" w:rsidRPr="0079181D" w:rsidRDefault="0079181D" w:rsidP="00E8053A">
      <w:pPr>
        <w:widowControl/>
        <w:autoSpaceDE/>
        <w:autoSpaceDN/>
        <w:spacing w:line="360" w:lineRule="auto"/>
        <w:contextualSpacing/>
        <w:jc w:val="both"/>
        <w:rPr>
          <w:rFonts w:ascii="Arial" w:hAnsi="Arial" w:cs="Arial"/>
          <w:bCs/>
          <w:i/>
          <w:iCs/>
        </w:rPr>
      </w:pPr>
      <w:r w:rsidRPr="002C0941">
        <w:rPr>
          <w:rFonts w:ascii="Arial" w:eastAsia="Arial" w:hAnsi="Arial" w:cs="Arial"/>
          <w:noProof/>
          <w:lang w:eastAsia="es-CO"/>
        </w:rPr>
        <mc:AlternateContent>
          <mc:Choice Requires="wps">
            <w:drawing>
              <wp:anchor distT="0" distB="0" distL="114300" distR="114300" simplePos="0" relativeHeight="251663360" behindDoc="0" locked="0" layoutInCell="1" allowOverlap="1" wp14:anchorId="7F5BE2A4" wp14:editId="503A6CCE">
                <wp:simplePos x="0" y="0"/>
                <wp:positionH relativeFrom="margin">
                  <wp:posOffset>26670</wp:posOffset>
                </wp:positionH>
                <wp:positionV relativeFrom="paragraph">
                  <wp:posOffset>141605</wp:posOffset>
                </wp:positionV>
                <wp:extent cx="6457950" cy="220345"/>
                <wp:effectExtent l="19050" t="19050" r="19050" b="27305"/>
                <wp:wrapNone/>
                <wp:docPr id="181973390" name="Rectángulo 7"/>
                <wp:cNvGraphicFramePr/>
                <a:graphic xmlns:a="http://schemas.openxmlformats.org/drawingml/2006/main">
                  <a:graphicData uri="http://schemas.microsoft.com/office/word/2010/wordprocessingShape">
                    <wps:wsp>
                      <wps:cNvSpPr/>
                      <wps:spPr>
                        <a:xfrm>
                          <a:off x="0" y="0"/>
                          <a:ext cx="6457950" cy="22034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487E4" id="Rectángulo 7" o:spid="_x0000_s1026" style="position:absolute;margin-left:2.1pt;margin-top:11.15pt;width:508.5pt;height:1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" filled="f" strokecolor="#e00" strokeweight="2.25pt">
                <w10:wrap anchorx="margin"/>
              </v:rect>
            </w:pict>
          </mc:Fallback>
        </mc:AlternateContent>
      </w:r>
      <w:r w:rsidRPr="0079181D">
        <w:rPr>
          <w:rFonts w:ascii="Arial" w:hAnsi="Arial" w:cs="Arial"/>
          <w:bCs/>
          <w:i/>
          <w:iCs/>
          <w:noProof/>
        </w:rPr>
        <w:drawing>
          <wp:inline distT="0" distB="0" distL="0" distR="0" wp14:anchorId="7C46932F" wp14:editId="54331AA5">
            <wp:extent cx="6548120" cy="762635"/>
            <wp:effectExtent l="0" t="0" r="5080" b="0"/>
            <wp:docPr id="462209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09331" name=""/>
                    <pic:cNvPicPr/>
                  </pic:nvPicPr>
                  <pic:blipFill>
                    <a:blip r:embed="rId18"/>
                    <a:stretch>
                      <a:fillRect/>
                    </a:stretch>
                  </pic:blipFill>
                  <pic:spPr>
                    <a:xfrm>
                      <a:off x="0" y="0"/>
                      <a:ext cx="6548120" cy="762635"/>
                    </a:xfrm>
                    <a:prstGeom prst="rect">
                      <a:avLst/>
                    </a:prstGeom>
                  </pic:spPr>
                </pic:pic>
              </a:graphicData>
            </a:graphic>
          </wp:inline>
        </w:drawing>
      </w:r>
    </w:p>
    <w:p w14:paraId="107EDBD8" w14:textId="77777777" w:rsidR="0079181D" w:rsidRDefault="00E8053A" w:rsidP="0079181D">
      <w:pPr>
        <w:widowControl/>
        <w:autoSpaceDE/>
        <w:autoSpaceDN/>
        <w:spacing w:line="360" w:lineRule="auto"/>
        <w:contextualSpacing/>
        <w:jc w:val="both"/>
        <w:rPr>
          <w:rFonts w:ascii="Arial" w:hAnsi="Arial" w:cs="Arial"/>
          <w:bCs/>
        </w:rPr>
      </w:pPr>
      <w:r w:rsidRPr="002C0941">
        <w:rPr>
          <w:rFonts w:ascii="Arial" w:hAnsi="Arial" w:cs="Arial"/>
          <w:bCs/>
        </w:rPr>
        <w:t xml:space="preserve"> </w:t>
      </w:r>
    </w:p>
    <w:p w14:paraId="03047C76" w14:textId="0A6D8C13" w:rsidR="00E8053A" w:rsidRPr="00372B3F" w:rsidRDefault="00E8053A" w:rsidP="0079181D">
      <w:pPr>
        <w:widowControl/>
        <w:autoSpaceDE/>
        <w:autoSpaceDN/>
        <w:spacing w:line="360" w:lineRule="auto"/>
        <w:contextualSpacing/>
        <w:jc w:val="both"/>
        <w:rPr>
          <w:rFonts w:ascii="Arial" w:hAnsi="Arial" w:cs="Arial"/>
          <w:bCs/>
        </w:rPr>
      </w:pPr>
      <w:r w:rsidRPr="00372B3F">
        <w:rPr>
          <w:rFonts w:ascii="Arial" w:hAnsi="Arial" w:cs="Arial"/>
          <w:bCs/>
        </w:rPr>
        <w:t xml:space="preserve">En consecuencia, la póliza no contempla ni como asegurados ni como beneficiarios a </w:t>
      </w:r>
      <w:r>
        <w:rPr>
          <w:rFonts w:ascii="Arial" w:hAnsi="Arial" w:cs="Arial"/>
          <w:bCs/>
        </w:rPr>
        <w:t xml:space="preserve">los supervisores de contratos ni </w:t>
      </w:r>
      <w:r w:rsidRPr="00372B3F">
        <w:rPr>
          <w:rFonts w:ascii="Arial" w:hAnsi="Arial" w:cs="Arial"/>
          <w:bCs/>
        </w:rPr>
        <w:t xml:space="preserve">las personas jurídicas o naturales que hayan celebrado contratos con la entidad, tales como </w:t>
      </w:r>
      <w:r w:rsidR="0079181D">
        <w:rPr>
          <w:rFonts w:ascii="Arial" w:hAnsi="Arial" w:cs="Arial"/>
          <w:bCs/>
        </w:rPr>
        <w:t>los</w:t>
      </w:r>
      <w:r w:rsidRPr="00372B3F">
        <w:rPr>
          <w:rFonts w:ascii="Arial" w:hAnsi="Arial" w:cs="Arial"/>
          <w:bCs/>
        </w:rPr>
        <w:t xml:space="preserve"> contratista</w:t>
      </w:r>
      <w:r w:rsidR="0079181D">
        <w:rPr>
          <w:rFonts w:ascii="Arial" w:hAnsi="Arial" w:cs="Arial"/>
          <w:bCs/>
        </w:rPr>
        <w:t>s</w:t>
      </w:r>
      <w:r w:rsidRPr="00372B3F">
        <w:rPr>
          <w:rFonts w:ascii="Arial" w:hAnsi="Arial" w:cs="Arial"/>
          <w:bCs/>
        </w:rPr>
        <w:t xml:space="preserve"> investigado</w:t>
      </w:r>
      <w:r w:rsidR="0079181D">
        <w:rPr>
          <w:rFonts w:ascii="Arial" w:hAnsi="Arial" w:cs="Arial"/>
          <w:bCs/>
        </w:rPr>
        <w:t>s</w:t>
      </w:r>
      <w:r w:rsidRPr="00372B3F">
        <w:rPr>
          <w:rFonts w:ascii="Arial" w:hAnsi="Arial" w:cs="Arial"/>
          <w:bCs/>
        </w:rPr>
        <w:t xml:space="preserve"> en el presente proceso. Aunado a ello, el contrato de seguro tampoco tiene la naturaleza de un seguro de cumplimiento que pueda garantizar las obligaciones contractuales de los contratistas, sino que se trata de un seguro de responsabilidad civil para los cargos de servidores públicos amparados</w:t>
      </w:r>
      <w:r>
        <w:rPr>
          <w:rFonts w:ascii="Arial" w:hAnsi="Arial" w:cs="Arial"/>
          <w:bCs/>
        </w:rPr>
        <w:t>, entre los que no se encuentran los supervisores de contrato</w:t>
      </w:r>
      <w:r w:rsidRPr="00372B3F">
        <w:rPr>
          <w:rFonts w:ascii="Arial" w:hAnsi="Arial" w:cs="Arial"/>
          <w:bCs/>
        </w:rPr>
        <w:t xml:space="preserve">. Pretender extender los efectos de la cobertura a hechos atribuibles a </w:t>
      </w:r>
      <w:r>
        <w:rPr>
          <w:rFonts w:ascii="Arial" w:hAnsi="Arial" w:cs="Arial"/>
          <w:bCs/>
        </w:rPr>
        <w:t xml:space="preserve">supervisores o </w:t>
      </w:r>
      <w:r w:rsidRPr="00372B3F">
        <w:rPr>
          <w:rFonts w:ascii="Arial" w:hAnsi="Arial" w:cs="Arial"/>
          <w:bCs/>
        </w:rPr>
        <w:t>contratistas externos implicaría desbordar el marco de amparo expresamente pactado entre las partes, contrariando así lo dispuesto en el artículo 1056 del Código de Comercio sobre la delimitación de los riesgos asumidos por la aseguradora.</w:t>
      </w:r>
    </w:p>
    <w:p w14:paraId="5E275BFC" w14:textId="77777777" w:rsidR="00E8053A" w:rsidRPr="00372B3F" w:rsidRDefault="00E8053A" w:rsidP="00E8053A">
      <w:pPr>
        <w:spacing w:line="360" w:lineRule="auto"/>
        <w:jc w:val="both"/>
        <w:rPr>
          <w:rFonts w:ascii="Arial" w:hAnsi="Arial" w:cs="Arial"/>
          <w:bCs/>
        </w:rPr>
      </w:pPr>
    </w:p>
    <w:p w14:paraId="1DFC4558" w14:textId="0681A10B" w:rsidR="0079181D" w:rsidRPr="00372B3F" w:rsidRDefault="00E8053A" w:rsidP="00DD0FBB">
      <w:pPr>
        <w:widowControl/>
        <w:autoSpaceDE/>
        <w:autoSpaceDN/>
        <w:spacing w:after="240" w:line="360" w:lineRule="auto"/>
        <w:ind w:left="10" w:hanging="10"/>
        <w:jc w:val="both"/>
        <w:rPr>
          <w:rFonts w:ascii="Arial" w:hAnsi="Arial" w:cs="Arial"/>
          <w:bCs/>
        </w:rPr>
      </w:pPr>
      <w:r w:rsidRPr="00372B3F">
        <w:rPr>
          <w:rFonts w:ascii="Arial" w:hAnsi="Arial" w:cs="Arial"/>
          <w:bCs/>
        </w:rPr>
        <w:t xml:space="preserve">Por lo expuesto, debe excluirse a </w:t>
      </w:r>
      <w:r w:rsidR="00DD0FBB">
        <w:rPr>
          <w:rFonts w:ascii="Arial" w:eastAsia="Arial" w:hAnsi="Arial" w:cs="Arial"/>
          <w:lang w:eastAsia="es-CO"/>
        </w:rPr>
        <w:t>Mapfre Seguros Generales de Colombia S.A.</w:t>
      </w:r>
      <w:r>
        <w:rPr>
          <w:rFonts w:ascii="Arial" w:eastAsia="Arial" w:hAnsi="Arial" w:cs="Arial"/>
          <w:lang w:eastAsia="es-CO"/>
        </w:rPr>
        <w:t xml:space="preserve">, </w:t>
      </w:r>
      <w:r w:rsidRPr="00372B3F">
        <w:rPr>
          <w:rFonts w:ascii="Arial" w:hAnsi="Arial" w:cs="Arial"/>
          <w:bCs/>
        </w:rPr>
        <w:t xml:space="preserve">de cualquier eventual afectación derivada de la conducta de </w:t>
      </w:r>
      <w:r w:rsidR="00DD0FBB" w:rsidRPr="00AA58DF">
        <w:rPr>
          <w:rFonts w:ascii="Arial" w:eastAsia="Arial" w:hAnsi="Arial" w:cs="Arial"/>
          <w:b/>
          <w:bCs/>
          <w:lang w:eastAsia="es-CO"/>
        </w:rPr>
        <w:t xml:space="preserve">Alexander Osorio </w:t>
      </w:r>
      <w:proofErr w:type="spellStart"/>
      <w:r w:rsidR="00DD0FBB" w:rsidRPr="00AA58DF">
        <w:rPr>
          <w:rFonts w:ascii="Arial" w:eastAsia="Arial" w:hAnsi="Arial" w:cs="Arial"/>
          <w:b/>
          <w:bCs/>
          <w:lang w:eastAsia="es-CO"/>
        </w:rPr>
        <w:t>Paez</w:t>
      </w:r>
      <w:proofErr w:type="spellEnd"/>
      <w:r w:rsidR="00DD0FBB">
        <w:rPr>
          <w:rFonts w:ascii="Arial" w:eastAsia="Arial" w:hAnsi="Arial" w:cs="Arial"/>
          <w:lang w:eastAsia="es-CO"/>
        </w:rPr>
        <w:t xml:space="preserve">, en calidad de </w:t>
      </w:r>
      <w:r w:rsidR="00DD0FBB" w:rsidRPr="006615F9">
        <w:rPr>
          <w:rFonts w:ascii="Arial" w:eastAsia="Arial" w:hAnsi="Arial" w:cs="Arial"/>
          <w:lang w:eastAsia="es-CO"/>
        </w:rPr>
        <w:t xml:space="preserve">Supervisor del contrato de interventoría C01.PCCNTR 4146223 </w:t>
      </w:r>
      <w:r w:rsidR="00DD0FBB">
        <w:rPr>
          <w:rFonts w:ascii="Arial" w:eastAsia="Arial" w:hAnsi="Arial" w:cs="Arial"/>
          <w:lang w:eastAsia="es-CO"/>
        </w:rPr>
        <w:t>de</w:t>
      </w:r>
      <w:r w:rsidR="00DD0FBB" w:rsidRPr="006615F9">
        <w:rPr>
          <w:rFonts w:ascii="Arial" w:eastAsia="Arial" w:hAnsi="Arial" w:cs="Arial"/>
          <w:lang w:eastAsia="es-CO"/>
        </w:rPr>
        <w:t xml:space="preserve"> 2022</w:t>
      </w:r>
      <w:r w:rsidR="00DD0FBB">
        <w:rPr>
          <w:rFonts w:ascii="Arial" w:eastAsia="Arial" w:hAnsi="Arial" w:cs="Arial"/>
          <w:lang w:eastAsia="es-CO"/>
        </w:rPr>
        <w:t xml:space="preserve">, </w:t>
      </w:r>
      <w:r w:rsidR="00DD0FBB" w:rsidRPr="00AA58DF">
        <w:rPr>
          <w:rFonts w:ascii="Arial" w:eastAsia="Arial" w:hAnsi="Arial" w:cs="Arial"/>
          <w:b/>
          <w:bCs/>
          <w:lang w:eastAsia="es-CO"/>
        </w:rPr>
        <w:t xml:space="preserve">Hugo Hernando </w:t>
      </w:r>
      <w:proofErr w:type="spellStart"/>
      <w:r w:rsidR="00DD0FBB" w:rsidRPr="00AA58DF">
        <w:rPr>
          <w:rFonts w:ascii="Arial" w:eastAsia="Arial" w:hAnsi="Arial" w:cs="Arial"/>
          <w:b/>
          <w:bCs/>
          <w:lang w:eastAsia="es-CO"/>
        </w:rPr>
        <w:t>Tibaquira</w:t>
      </w:r>
      <w:proofErr w:type="spellEnd"/>
      <w:r w:rsidR="00DD0FBB" w:rsidRPr="00AA58DF">
        <w:rPr>
          <w:rFonts w:ascii="Arial" w:eastAsia="Arial" w:hAnsi="Arial" w:cs="Arial"/>
          <w:b/>
          <w:bCs/>
          <w:lang w:eastAsia="es-CO"/>
        </w:rPr>
        <w:t xml:space="preserve"> </w:t>
      </w:r>
      <w:proofErr w:type="spellStart"/>
      <w:r w:rsidR="00DD0FBB" w:rsidRPr="00AA58DF">
        <w:rPr>
          <w:rFonts w:ascii="Arial" w:eastAsia="Arial" w:hAnsi="Arial" w:cs="Arial"/>
          <w:b/>
          <w:bCs/>
          <w:lang w:eastAsia="es-CO"/>
        </w:rPr>
        <w:t>Cardenas</w:t>
      </w:r>
      <w:proofErr w:type="spellEnd"/>
      <w:r w:rsidR="00DD0FBB">
        <w:rPr>
          <w:rFonts w:ascii="Arial" w:eastAsia="Arial" w:hAnsi="Arial" w:cs="Arial"/>
          <w:lang w:eastAsia="es-CO"/>
        </w:rPr>
        <w:t xml:space="preserve">, en calidad de </w:t>
      </w:r>
      <w:r w:rsidR="00DD0FBB" w:rsidRPr="006615F9">
        <w:rPr>
          <w:rFonts w:ascii="Arial" w:eastAsia="Arial" w:hAnsi="Arial" w:cs="Arial"/>
          <w:lang w:eastAsia="es-CO"/>
        </w:rPr>
        <w:t xml:space="preserve">Contratista Apoyo a la supervisión contrato de interventoría C01.PCCNTR. 4146223 de </w:t>
      </w:r>
      <w:r w:rsidR="00DD0FBB">
        <w:rPr>
          <w:rFonts w:ascii="Arial" w:eastAsia="Arial" w:hAnsi="Arial" w:cs="Arial"/>
          <w:lang w:eastAsia="es-CO"/>
        </w:rPr>
        <w:t xml:space="preserve">2022, </w:t>
      </w:r>
      <w:r w:rsidR="00DD0FBB" w:rsidRPr="00AA58DF">
        <w:rPr>
          <w:rFonts w:ascii="Arial" w:eastAsia="Arial" w:hAnsi="Arial" w:cs="Arial"/>
          <w:b/>
          <w:bCs/>
          <w:lang w:eastAsia="es-CO"/>
        </w:rPr>
        <w:t xml:space="preserve">Carlos Alberto </w:t>
      </w:r>
      <w:proofErr w:type="spellStart"/>
      <w:r w:rsidR="00DD0FBB" w:rsidRPr="00AA58DF">
        <w:rPr>
          <w:rFonts w:ascii="Arial" w:eastAsia="Arial" w:hAnsi="Arial" w:cs="Arial"/>
          <w:b/>
          <w:bCs/>
          <w:lang w:eastAsia="es-CO"/>
        </w:rPr>
        <w:t>Reveron</w:t>
      </w:r>
      <w:proofErr w:type="spellEnd"/>
      <w:r w:rsidR="00DD0FBB" w:rsidRPr="00AA58DF">
        <w:rPr>
          <w:rFonts w:ascii="Arial" w:eastAsia="Arial" w:hAnsi="Arial" w:cs="Arial"/>
          <w:b/>
          <w:bCs/>
          <w:lang w:eastAsia="es-CO"/>
        </w:rPr>
        <w:t xml:space="preserve"> Pena,</w:t>
      </w:r>
      <w:r w:rsidR="00DD0FBB">
        <w:rPr>
          <w:rFonts w:ascii="Arial" w:eastAsia="Arial" w:hAnsi="Arial" w:cs="Arial"/>
          <w:lang w:eastAsia="es-CO"/>
        </w:rPr>
        <w:t xml:space="preserve"> en calidad de </w:t>
      </w:r>
      <w:r w:rsidR="00DD0FBB" w:rsidRPr="006615F9">
        <w:rPr>
          <w:rFonts w:ascii="Arial" w:eastAsia="Arial" w:hAnsi="Arial" w:cs="Arial"/>
          <w:lang w:eastAsia="es-CO"/>
        </w:rPr>
        <w:t xml:space="preserve">Subsecretario </w:t>
      </w:r>
      <w:r w:rsidR="00DD0FBB">
        <w:rPr>
          <w:rFonts w:ascii="Arial" w:eastAsia="Arial" w:hAnsi="Arial" w:cs="Arial"/>
          <w:lang w:eastAsia="es-CO"/>
        </w:rPr>
        <w:t>d</w:t>
      </w:r>
      <w:r w:rsidR="00DD0FBB" w:rsidRPr="006615F9">
        <w:rPr>
          <w:rFonts w:ascii="Arial" w:eastAsia="Arial" w:hAnsi="Arial" w:cs="Arial"/>
          <w:lang w:eastAsia="es-CO"/>
        </w:rPr>
        <w:t xml:space="preserve">e Acceso </w:t>
      </w:r>
      <w:r w:rsidR="00DD0FBB">
        <w:rPr>
          <w:rFonts w:ascii="Arial" w:eastAsia="Arial" w:hAnsi="Arial" w:cs="Arial"/>
          <w:lang w:eastAsia="es-CO"/>
        </w:rPr>
        <w:t>y P</w:t>
      </w:r>
      <w:r w:rsidR="00DD0FBB" w:rsidRPr="006615F9">
        <w:rPr>
          <w:rFonts w:ascii="Arial" w:eastAsia="Arial" w:hAnsi="Arial" w:cs="Arial"/>
          <w:lang w:eastAsia="es-CO"/>
        </w:rPr>
        <w:t>ermanencia periodo del cargo desde 03-01-2020 al 03-01-2024</w:t>
      </w:r>
      <w:r w:rsidR="00DD0FBB">
        <w:rPr>
          <w:rFonts w:ascii="Arial" w:eastAsia="Arial" w:hAnsi="Arial" w:cs="Arial"/>
          <w:lang w:eastAsia="es-CO"/>
        </w:rPr>
        <w:t xml:space="preserve">, </w:t>
      </w:r>
      <w:r w:rsidR="00DD0FBB" w:rsidRPr="00AA58DF">
        <w:rPr>
          <w:rFonts w:ascii="Arial" w:eastAsia="Arial" w:hAnsi="Arial" w:cs="Arial"/>
          <w:b/>
          <w:bCs/>
          <w:lang w:eastAsia="es-CO"/>
        </w:rPr>
        <w:t>Sonia Garzón Leal</w:t>
      </w:r>
      <w:r w:rsidR="00DD0FBB">
        <w:rPr>
          <w:rFonts w:ascii="Arial" w:eastAsia="Arial" w:hAnsi="Arial" w:cs="Arial"/>
          <w:lang w:eastAsia="es-CO"/>
        </w:rPr>
        <w:t xml:space="preserve">, en calidad de </w:t>
      </w:r>
      <w:r w:rsidR="00DD0FBB" w:rsidRPr="006615F9">
        <w:rPr>
          <w:rFonts w:ascii="Arial" w:eastAsia="Arial" w:hAnsi="Arial" w:cs="Arial"/>
          <w:lang w:eastAsia="es-CO"/>
        </w:rPr>
        <w:t>Contratista Apoyo a la supervisión de la interventoría</w:t>
      </w:r>
      <w:r w:rsidR="00DD0FBB">
        <w:rPr>
          <w:rFonts w:ascii="Arial" w:eastAsia="Arial" w:hAnsi="Arial" w:cs="Arial"/>
          <w:lang w:eastAsia="es-CO"/>
        </w:rPr>
        <w:t xml:space="preserve">, </w:t>
      </w:r>
      <w:r w:rsidR="00DD0FBB" w:rsidRPr="00AA58DF">
        <w:rPr>
          <w:rFonts w:ascii="Arial" w:eastAsia="Arial" w:hAnsi="Arial" w:cs="Arial"/>
          <w:b/>
          <w:bCs/>
          <w:lang w:eastAsia="es-CO"/>
        </w:rPr>
        <w:t>Cristian Leonardo Contador Alonso,</w:t>
      </w:r>
      <w:r w:rsidR="00DD0FBB">
        <w:rPr>
          <w:rFonts w:ascii="Arial" w:eastAsia="Arial" w:hAnsi="Arial" w:cs="Arial"/>
          <w:b/>
          <w:bCs/>
          <w:lang w:eastAsia="es-CO"/>
        </w:rPr>
        <w:t xml:space="preserve"> </w:t>
      </w:r>
      <w:r w:rsidR="00DD0FBB" w:rsidRPr="00284B2E">
        <w:rPr>
          <w:rFonts w:ascii="Arial" w:eastAsia="Arial" w:hAnsi="Arial" w:cs="Arial"/>
          <w:lang w:eastAsia="es-CO"/>
        </w:rPr>
        <w:t>en calidad de</w:t>
      </w:r>
      <w:r w:rsidR="00DD0FBB">
        <w:rPr>
          <w:rFonts w:ascii="Arial" w:eastAsia="Arial" w:hAnsi="Arial" w:cs="Arial"/>
          <w:lang w:eastAsia="es-CO"/>
        </w:rPr>
        <w:t xml:space="preserve"> </w:t>
      </w:r>
      <w:r w:rsidR="00DD0FBB" w:rsidRPr="006615F9">
        <w:rPr>
          <w:rFonts w:ascii="Arial" w:eastAsia="Arial" w:hAnsi="Arial" w:cs="Arial"/>
          <w:lang w:eastAsia="es-CO"/>
        </w:rPr>
        <w:t>Contratista Apoyo a la supervisión de la interventoría</w:t>
      </w:r>
      <w:r w:rsidR="00DD0FBB">
        <w:rPr>
          <w:rFonts w:ascii="Arial" w:eastAsia="Arial" w:hAnsi="Arial" w:cs="Arial"/>
          <w:lang w:eastAsia="es-CO"/>
        </w:rPr>
        <w:t xml:space="preserve">, </w:t>
      </w:r>
      <w:r w:rsidR="00DD0FBB" w:rsidRPr="00AA58DF">
        <w:rPr>
          <w:rFonts w:ascii="Arial" w:eastAsia="Arial" w:hAnsi="Arial" w:cs="Arial"/>
          <w:b/>
          <w:bCs/>
          <w:lang w:eastAsia="es-CO"/>
        </w:rPr>
        <w:t>Consorcio Constructor SED</w:t>
      </w:r>
      <w:r w:rsidR="00DD0FBB">
        <w:rPr>
          <w:rFonts w:ascii="Arial" w:eastAsia="Arial" w:hAnsi="Arial" w:cs="Arial"/>
          <w:b/>
          <w:bCs/>
          <w:lang w:eastAsia="es-CO"/>
        </w:rPr>
        <w:t>,</w:t>
      </w:r>
      <w:r w:rsidR="00DD0FBB">
        <w:rPr>
          <w:rFonts w:ascii="Arial" w:eastAsia="Arial" w:hAnsi="Arial" w:cs="Arial"/>
          <w:lang w:eastAsia="es-CO"/>
        </w:rPr>
        <w:t xml:space="preserve"> </w:t>
      </w:r>
      <w:r w:rsidR="00DD0FBB" w:rsidRPr="00284B2E">
        <w:rPr>
          <w:rFonts w:ascii="Arial" w:eastAsia="Arial" w:hAnsi="Arial" w:cs="Arial"/>
          <w:lang w:eastAsia="es-CO"/>
        </w:rPr>
        <w:t>en calidad de</w:t>
      </w:r>
      <w:r w:rsidR="00DD0FBB">
        <w:rPr>
          <w:rFonts w:ascii="Arial" w:eastAsia="Arial" w:hAnsi="Arial" w:cs="Arial"/>
          <w:lang w:eastAsia="es-CO"/>
        </w:rPr>
        <w:t xml:space="preserve"> </w:t>
      </w:r>
      <w:r w:rsidR="00DD0FBB" w:rsidRPr="006615F9">
        <w:rPr>
          <w:rFonts w:ascii="Arial" w:eastAsia="Arial" w:hAnsi="Arial" w:cs="Arial"/>
          <w:lang w:eastAsia="es-CO"/>
        </w:rPr>
        <w:t>Contratista de obra contrato CO1PCCNTR.2646248 de 2021</w:t>
      </w:r>
      <w:r w:rsidR="00DD0FBB">
        <w:rPr>
          <w:rFonts w:ascii="Arial" w:eastAsia="Arial" w:hAnsi="Arial" w:cs="Arial"/>
          <w:lang w:eastAsia="es-CO"/>
        </w:rPr>
        <w:t xml:space="preserve">, </w:t>
      </w:r>
      <w:r w:rsidR="00DD0FBB" w:rsidRPr="00AA58DF">
        <w:rPr>
          <w:rFonts w:ascii="Arial" w:eastAsia="Arial" w:hAnsi="Arial" w:cs="Arial"/>
          <w:b/>
          <w:bCs/>
          <w:lang w:eastAsia="es-CO"/>
        </w:rPr>
        <w:t>Consorcio Inter JUJ</w:t>
      </w:r>
      <w:r w:rsidR="00DD0FBB">
        <w:rPr>
          <w:rFonts w:ascii="Arial" w:eastAsia="Arial" w:hAnsi="Arial" w:cs="Arial"/>
          <w:b/>
          <w:bCs/>
          <w:lang w:eastAsia="es-CO"/>
        </w:rPr>
        <w:t xml:space="preserve">, </w:t>
      </w:r>
      <w:r w:rsidR="00DD0FBB" w:rsidRPr="00284B2E">
        <w:rPr>
          <w:rFonts w:ascii="Arial" w:eastAsia="Arial" w:hAnsi="Arial" w:cs="Arial"/>
          <w:lang w:eastAsia="es-CO"/>
        </w:rPr>
        <w:t>en calidad de</w:t>
      </w:r>
      <w:r w:rsidR="00DD0FBB">
        <w:rPr>
          <w:rFonts w:ascii="Arial" w:eastAsia="Arial" w:hAnsi="Arial" w:cs="Arial"/>
          <w:lang w:eastAsia="es-CO"/>
        </w:rPr>
        <w:t xml:space="preserve"> contratista del</w:t>
      </w:r>
      <w:r w:rsidR="00DD0FBB" w:rsidRPr="006615F9">
        <w:rPr>
          <w:rFonts w:ascii="Arial" w:eastAsia="Arial" w:hAnsi="Arial" w:cs="Arial"/>
          <w:lang w:eastAsia="es-CO"/>
        </w:rPr>
        <w:t xml:space="preserve"> Contrato de interventoría COI.PCCNTR. 4146223 de 2022</w:t>
      </w:r>
      <w:r w:rsidR="00DD0FBB">
        <w:rPr>
          <w:rFonts w:ascii="Arial" w:eastAsia="Arial" w:hAnsi="Arial" w:cs="Arial"/>
          <w:lang w:eastAsia="es-CO"/>
        </w:rPr>
        <w:t xml:space="preserve">, </w:t>
      </w:r>
      <w:r w:rsidR="00DD0FBB" w:rsidRPr="00AA58DF">
        <w:rPr>
          <w:rFonts w:ascii="Arial" w:eastAsia="Arial" w:hAnsi="Arial" w:cs="Arial"/>
          <w:b/>
          <w:bCs/>
          <w:lang w:eastAsia="es-CO"/>
        </w:rPr>
        <w:t>Consorcio Obras MG</w:t>
      </w:r>
      <w:r w:rsidR="00DD0FBB">
        <w:rPr>
          <w:rFonts w:ascii="Arial" w:eastAsia="Arial" w:hAnsi="Arial" w:cs="Arial"/>
          <w:b/>
          <w:bCs/>
          <w:lang w:eastAsia="es-CO"/>
        </w:rPr>
        <w:t xml:space="preserve">, </w:t>
      </w:r>
      <w:r w:rsidR="00DD0FBB" w:rsidRPr="00284B2E">
        <w:rPr>
          <w:rFonts w:ascii="Arial" w:eastAsia="Arial" w:hAnsi="Arial" w:cs="Arial"/>
          <w:lang w:eastAsia="es-CO"/>
        </w:rPr>
        <w:t>en calidad de</w:t>
      </w:r>
      <w:r w:rsidR="00DD0FBB">
        <w:rPr>
          <w:rFonts w:ascii="Arial" w:eastAsia="Arial" w:hAnsi="Arial" w:cs="Arial"/>
          <w:lang w:eastAsia="es-CO"/>
        </w:rPr>
        <w:t xml:space="preserve"> contratista del</w:t>
      </w:r>
      <w:r w:rsidR="00DD0FBB" w:rsidRPr="006615F9">
        <w:rPr>
          <w:rFonts w:ascii="Arial" w:eastAsia="Arial" w:hAnsi="Arial" w:cs="Arial"/>
          <w:lang w:eastAsia="es-CO"/>
        </w:rPr>
        <w:t xml:space="preserve"> Contrato de obra C01.PCCNT. 4088303 de 2022</w:t>
      </w:r>
      <w:r w:rsidR="00DD0FBB">
        <w:rPr>
          <w:rFonts w:ascii="Arial" w:eastAsia="Arial" w:hAnsi="Arial" w:cs="Arial"/>
          <w:lang w:eastAsia="es-CO"/>
        </w:rPr>
        <w:t xml:space="preserve"> y del </w:t>
      </w:r>
      <w:r w:rsidR="00DD0FBB" w:rsidRPr="00AA58DF">
        <w:rPr>
          <w:rFonts w:ascii="Arial" w:eastAsia="Arial" w:hAnsi="Arial" w:cs="Arial"/>
          <w:b/>
          <w:bCs/>
          <w:lang w:eastAsia="es-CO"/>
        </w:rPr>
        <w:t xml:space="preserve">Consorcio </w:t>
      </w:r>
      <w:proofErr w:type="spellStart"/>
      <w:r w:rsidR="00DD0FBB" w:rsidRPr="00AA58DF">
        <w:rPr>
          <w:rFonts w:ascii="Arial" w:eastAsia="Arial" w:hAnsi="Arial" w:cs="Arial"/>
          <w:b/>
          <w:bCs/>
          <w:lang w:eastAsia="es-CO"/>
        </w:rPr>
        <w:t>Intercapital</w:t>
      </w:r>
      <w:proofErr w:type="spellEnd"/>
      <w:r w:rsidR="00DD0FBB" w:rsidRPr="00AA58DF">
        <w:rPr>
          <w:rFonts w:ascii="Arial" w:eastAsia="Arial" w:hAnsi="Arial" w:cs="Arial"/>
          <w:b/>
          <w:bCs/>
          <w:lang w:eastAsia="es-CO"/>
        </w:rPr>
        <w:t xml:space="preserve"> 2022</w:t>
      </w:r>
      <w:r w:rsidR="00DD0FBB">
        <w:rPr>
          <w:rFonts w:ascii="Arial" w:eastAsia="Arial" w:hAnsi="Arial" w:cs="Arial"/>
          <w:b/>
          <w:bCs/>
          <w:lang w:eastAsia="es-CO"/>
        </w:rPr>
        <w:t>,</w:t>
      </w:r>
      <w:r w:rsidR="00DD0FBB" w:rsidRPr="006615F9">
        <w:rPr>
          <w:rFonts w:ascii="Arial" w:eastAsia="Arial" w:hAnsi="Arial" w:cs="Arial"/>
          <w:lang w:eastAsia="es-CO"/>
        </w:rPr>
        <w:t xml:space="preserve"> </w:t>
      </w:r>
      <w:r w:rsidR="00DD0FBB" w:rsidRPr="00284B2E">
        <w:rPr>
          <w:rFonts w:ascii="Arial" w:eastAsia="Arial" w:hAnsi="Arial" w:cs="Arial"/>
          <w:lang w:eastAsia="es-CO"/>
        </w:rPr>
        <w:t>en calidad de</w:t>
      </w:r>
      <w:r w:rsidR="00DD0FBB">
        <w:rPr>
          <w:rFonts w:ascii="Arial" w:eastAsia="Arial" w:hAnsi="Arial" w:cs="Arial"/>
          <w:lang w:eastAsia="es-CO"/>
        </w:rPr>
        <w:t xml:space="preserve"> contratista del </w:t>
      </w:r>
      <w:r w:rsidR="00DD0FBB" w:rsidRPr="006615F9">
        <w:rPr>
          <w:rFonts w:ascii="Arial" w:eastAsia="Arial" w:hAnsi="Arial" w:cs="Arial"/>
          <w:lang w:eastAsia="es-CO"/>
        </w:rPr>
        <w:t>Contrato de interventoría CO1. PCCNTR. 4146223 de 2022</w:t>
      </w:r>
      <w:r>
        <w:rPr>
          <w:rFonts w:ascii="Arial" w:eastAsiaTheme="minorHAnsi" w:hAnsi="Arial" w:cs="Arial"/>
        </w:rPr>
        <w:t>,</w:t>
      </w:r>
      <w:r>
        <w:rPr>
          <w:rFonts w:ascii="Arial" w:hAnsi="Arial" w:cs="Arial"/>
          <w:bCs/>
        </w:rPr>
        <w:t xml:space="preserve"> y </w:t>
      </w:r>
      <w:r w:rsidRPr="00372B3F">
        <w:rPr>
          <w:rFonts w:ascii="Arial" w:hAnsi="Arial" w:cs="Arial"/>
          <w:bCs/>
        </w:rPr>
        <w:t>en atención a la ausencia de cobertura material conforme a lo establecido en el artículo 1056 y 1047 del Código de Comercio.</w:t>
      </w:r>
    </w:p>
    <w:p w14:paraId="1EF5AC52" w14:textId="35725986" w:rsidR="0019437A" w:rsidRPr="0079181D" w:rsidRDefault="0019437A" w:rsidP="0079181D">
      <w:pPr>
        <w:pStyle w:val="Prrafodelista"/>
        <w:numPr>
          <w:ilvl w:val="0"/>
          <w:numId w:val="9"/>
        </w:numPr>
        <w:spacing w:after="0" w:line="360" w:lineRule="auto"/>
        <w:ind w:left="567" w:hanging="283"/>
        <w:jc w:val="both"/>
        <w:rPr>
          <w:rFonts w:ascii="Arial" w:hAnsi="Arial" w:cs="Arial"/>
        </w:rPr>
      </w:pPr>
      <w:bookmarkStart w:id="14" w:name="_Hlk198647801"/>
      <w:bookmarkEnd w:id="7"/>
      <w:bookmarkEnd w:id="9"/>
      <w:bookmarkEnd w:id="10"/>
      <w:r w:rsidRPr="0079181D">
        <w:rPr>
          <w:rFonts w:ascii="Arial" w:hAnsi="Arial" w:cs="Arial"/>
          <w:b/>
        </w:rPr>
        <w:t xml:space="preserve">INEXIGIBILIDAD DE </w:t>
      </w:r>
      <w:r w:rsidRPr="0079181D">
        <w:rPr>
          <w:rFonts w:ascii="Arial" w:hAnsi="Arial" w:cs="Arial"/>
          <w:b/>
          <w:bCs/>
          <w:lang w:eastAsia="es-CO"/>
        </w:rPr>
        <w:t>LA</w:t>
      </w:r>
      <w:r w:rsidRPr="0079181D">
        <w:rPr>
          <w:rFonts w:ascii="Arial" w:hAnsi="Arial" w:cs="Arial"/>
          <w:b/>
        </w:rPr>
        <w:t xml:space="preserve"> OBLIGACIÓN A CARGO DE LA COMPAÑÍA ASEGURADORA MAPFRE SEGUROS GENERALES DE COLOMBIA S.A. POR CUANTO NO SE REALIZÓ EL RIESGO </w:t>
      </w:r>
      <w:r w:rsidRPr="0079181D">
        <w:rPr>
          <w:rFonts w:ascii="Arial" w:hAnsi="Arial" w:cs="Arial"/>
          <w:b/>
        </w:rPr>
        <w:lastRenderedPageBreak/>
        <w:t xml:space="preserve">ASEGURADO </w:t>
      </w:r>
      <w:r w:rsidRPr="0079181D">
        <w:rPr>
          <w:rFonts w:ascii="Arial" w:hAnsi="Arial" w:cs="Arial"/>
          <w:b/>
          <w:bCs/>
        </w:rPr>
        <w:t>EN</w:t>
      </w:r>
      <w:r w:rsidRPr="0079181D">
        <w:rPr>
          <w:rFonts w:ascii="Arial" w:hAnsi="Arial" w:cs="Arial"/>
          <w:b/>
        </w:rPr>
        <w:t xml:space="preserve"> </w:t>
      </w:r>
      <w:r w:rsidR="00DD0FBB" w:rsidRPr="0079181D">
        <w:rPr>
          <w:rFonts w:ascii="Arial" w:hAnsi="Arial" w:cs="Arial"/>
          <w:b/>
        </w:rPr>
        <w:t xml:space="preserve">LA </w:t>
      </w:r>
      <w:r w:rsidR="00DD0FBB" w:rsidRPr="00DD0FBB">
        <w:rPr>
          <w:rFonts w:ascii="Arial" w:hAnsi="Arial" w:cs="Arial"/>
          <w:b/>
          <w:bCs/>
        </w:rPr>
        <w:t>PÓLIZA DE RESPONSABILIDAD CIVIL SERVIDORES PÚBLICOS N</w:t>
      </w:r>
      <w:r w:rsidR="0009090C">
        <w:rPr>
          <w:rFonts w:ascii="Arial" w:hAnsi="Arial" w:cs="Arial"/>
          <w:b/>
          <w:bCs/>
        </w:rPr>
        <w:t>o</w:t>
      </w:r>
      <w:r w:rsidR="00DD0FBB" w:rsidRPr="00DD0FBB">
        <w:rPr>
          <w:rFonts w:ascii="Arial" w:hAnsi="Arial" w:cs="Arial"/>
          <w:b/>
          <w:bCs/>
        </w:rPr>
        <w:t>. 2202224000314</w:t>
      </w:r>
    </w:p>
    <w:p w14:paraId="46236EFE" w14:textId="77777777" w:rsidR="00DD0FBB" w:rsidRDefault="00DD0FBB" w:rsidP="00A31DFA">
      <w:pPr>
        <w:widowControl/>
        <w:autoSpaceDE/>
        <w:autoSpaceDN/>
        <w:spacing w:line="360" w:lineRule="auto"/>
        <w:ind w:left="10" w:hanging="10"/>
        <w:jc w:val="both"/>
        <w:rPr>
          <w:rFonts w:ascii="Arial" w:eastAsia="Arial" w:hAnsi="Arial" w:cs="Arial"/>
          <w:color w:val="000000"/>
          <w:lang w:eastAsia="es-CO"/>
        </w:rPr>
      </w:pPr>
    </w:p>
    <w:p w14:paraId="025164AA" w14:textId="20D16F0C" w:rsidR="00A31DFA" w:rsidRDefault="0019437A" w:rsidP="0009090C">
      <w:pPr>
        <w:widowControl/>
        <w:autoSpaceDE/>
        <w:autoSpaceDN/>
        <w:spacing w:line="360" w:lineRule="auto"/>
        <w:ind w:right="-7" w:hanging="10"/>
        <w:jc w:val="both"/>
        <w:rPr>
          <w:rFonts w:ascii="Arial" w:eastAsia="Arial" w:hAnsi="Arial" w:cs="Arial"/>
          <w:color w:val="000000"/>
          <w:lang w:eastAsia="es-CO"/>
        </w:rPr>
      </w:pPr>
      <w:r w:rsidRPr="00A96B74">
        <w:rPr>
          <w:rFonts w:ascii="Arial" w:eastAsia="Arial" w:hAnsi="Arial" w:cs="Arial"/>
          <w:color w:val="000000"/>
          <w:lang w:eastAsia="es-CO"/>
        </w:rPr>
        <w:t xml:space="preserve">No existe obligación indemnizatoria a cargo de mi representada, toda vez que no se realizó el riesgo asegurado en </w:t>
      </w:r>
      <w:bookmarkStart w:id="15" w:name="_Hlk198647427"/>
      <w:r w:rsidR="00A31DFA" w:rsidRPr="00A96B74">
        <w:rPr>
          <w:rFonts w:ascii="Arial" w:eastAsia="Arial" w:hAnsi="Arial" w:cs="Arial"/>
          <w:color w:val="000000"/>
          <w:lang w:eastAsia="es-CO"/>
        </w:rPr>
        <w:t xml:space="preserve">la </w:t>
      </w:r>
      <w:r w:rsidR="00DD0FBB" w:rsidRPr="0009090C">
        <w:rPr>
          <w:rFonts w:ascii="Arial" w:eastAsia="Arial" w:hAnsi="Arial" w:cs="Arial"/>
          <w:color w:val="000000"/>
          <w:lang w:eastAsia="es-CO"/>
        </w:rPr>
        <w:t>Póliza de Responsabilidad Civil Servidores Públicos No. 2202224000314</w:t>
      </w:r>
      <w:r w:rsidR="00DD0FBB">
        <w:rPr>
          <w:rFonts w:ascii="Arial" w:eastAsia="Arial" w:hAnsi="Arial" w:cs="Arial"/>
          <w:b/>
          <w:bCs/>
          <w:color w:val="000000"/>
          <w:lang w:eastAsia="es-CO"/>
        </w:rPr>
        <w:t xml:space="preserve"> </w:t>
      </w:r>
      <w:r w:rsidR="00DD0FBB" w:rsidRPr="00A96B74">
        <w:rPr>
          <w:rFonts w:ascii="Arial" w:eastAsia="Arial" w:hAnsi="Arial" w:cs="Arial"/>
          <w:color w:val="000000"/>
          <w:lang w:eastAsia="es-CO"/>
        </w:rPr>
        <w:t xml:space="preserve">cuya vigencia corrió desde </w:t>
      </w:r>
      <w:r w:rsidR="00DD0FBB">
        <w:rPr>
          <w:rFonts w:ascii="Arial" w:eastAsia="Arial" w:hAnsi="Arial" w:cs="Arial"/>
          <w:color w:val="000000"/>
          <w:lang w:eastAsia="es-CO"/>
        </w:rPr>
        <w:t>el 17 de febrero de 2024</w:t>
      </w:r>
      <w:r w:rsidR="00DD0FBB" w:rsidRPr="00A96B74">
        <w:rPr>
          <w:rFonts w:ascii="Arial" w:eastAsia="Arial" w:hAnsi="Arial" w:cs="Arial"/>
          <w:color w:val="000000"/>
          <w:lang w:eastAsia="es-CO"/>
        </w:rPr>
        <w:t xml:space="preserve"> al </w:t>
      </w:r>
      <w:r w:rsidR="00DD0FBB">
        <w:rPr>
          <w:rFonts w:ascii="Arial" w:eastAsia="Arial" w:hAnsi="Arial" w:cs="Arial"/>
          <w:color w:val="000000"/>
          <w:lang w:eastAsia="es-CO"/>
        </w:rPr>
        <w:t>04</w:t>
      </w:r>
      <w:r w:rsidR="00DD0FBB" w:rsidRPr="00A96B74">
        <w:rPr>
          <w:rFonts w:ascii="Arial" w:eastAsia="Arial" w:hAnsi="Arial" w:cs="Arial"/>
          <w:color w:val="000000"/>
          <w:lang w:eastAsia="es-CO"/>
        </w:rPr>
        <w:t xml:space="preserve"> de diciembre de 20</w:t>
      </w:r>
      <w:r w:rsidR="00DD0FBB">
        <w:rPr>
          <w:rFonts w:ascii="Arial" w:eastAsia="Arial" w:hAnsi="Arial" w:cs="Arial"/>
          <w:color w:val="000000"/>
          <w:lang w:eastAsia="es-CO"/>
        </w:rPr>
        <w:t>24</w:t>
      </w:r>
      <w:r w:rsidR="00DD0FBB" w:rsidRPr="00A96B74">
        <w:rPr>
          <w:rFonts w:ascii="Arial" w:eastAsia="Arial" w:hAnsi="Arial" w:cs="Arial"/>
          <w:color w:val="000000"/>
          <w:lang w:eastAsia="es-CO"/>
        </w:rPr>
        <w:t xml:space="preserve">  con prórroga hasta el </w:t>
      </w:r>
      <w:r w:rsidR="00DD0FBB">
        <w:rPr>
          <w:rFonts w:ascii="Arial" w:eastAsia="Arial" w:hAnsi="Arial" w:cs="Arial"/>
          <w:color w:val="000000"/>
          <w:lang w:eastAsia="es-CO"/>
        </w:rPr>
        <w:t>16 de abril de</w:t>
      </w:r>
      <w:r w:rsidR="00DD0FBB" w:rsidRPr="00A96B74">
        <w:rPr>
          <w:rFonts w:ascii="Arial" w:eastAsia="Arial" w:hAnsi="Arial" w:cs="Arial"/>
          <w:color w:val="000000"/>
          <w:lang w:eastAsia="es-CO"/>
        </w:rPr>
        <w:t xml:space="preserve"> 2025, en el cual tiene una participación del </w:t>
      </w:r>
      <w:r w:rsidR="00DD0FBB">
        <w:rPr>
          <w:rFonts w:ascii="Arial" w:eastAsia="Arial" w:hAnsi="Arial" w:cs="Arial"/>
          <w:color w:val="000000"/>
          <w:lang w:eastAsia="es-CO"/>
        </w:rPr>
        <w:t>50</w:t>
      </w:r>
      <w:r w:rsidR="00DD0FBB" w:rsidRPr="00A96B74">
        <w:rPr>
          <w:rFonts w:ascii="Arial" w:eastAsia="Arial" w:hAnsi="Arial" w:cs="Arial"/>
          <w:color w:val="000000"/>
          <w:lang w:eastAsia="es-CO"/>
        </w:rPr>
        <w:t>% como coaseguradora</w:t>
      </w:r>
      <w:r w:rsidR="00DD0FBB">
        <w:rPr>
          <w:rFonts w:ascii="Arial" w:eastAsia="Arial" w:hAnsi="Arial" w:cs="Arial"/>
          <w:color w:val="000000"/>
          <w:lang w:eastAsia="es-CO"/>
        </w:rPr>
        <w:t xml:space="preserve">, </w:t>
      </w:r>
      <w:r w:rsidR="004B13BE">
        <w:rPr>
          <w:rFonts w:ascii="Arial" w:eastAsia="Arial" w:hAnsi="Arial" w:cs="Arial"/>
          <w:color w:val="000000"/>
          <w:lang w:eastAsia="es-CO"/>
        </w:rPr>
        <w:t>t</w:t>
      </w:r>
      <w:r w:rsidRPr="00A96B74">
        <w:rPr>
          <w:rFonts w:ascii="Arial" w:eastAsia="Arial" w:hAnsi="Arial" w:cs="Arial"/>
          <w:color w:val="000000"/>
          <w:lang w:eastAsia="es-CO"/>
        </w:rPr>
        <w:t>oda vez que</w:t>
      </w:r>
      <w:bookmarkEnd w:id="15"/>
      <w:r w:rsidR="004B13BE">
        <w:rPr>
          <w:rFonts w:ascii="Arial" w:eastAsia="Arial" w:hAnsi="Arial" w:cs="Arial"/>
          <w:color w:val="000000"/>
          <w:lang w:eastAsia="es-CO"/>
        </w:rPr>
        <w:t>,</w:t>
      </w:r>
      <w:r w:rsidR="00A31DFA" w:rsidRPr="00A96B74">
        <w:rPr>
          <w:rFonts w:ascii="Arial" w:eastAsia="Arial" w:hAnsi="Arial" w:cs="Arial"/>
          <w:color w:val="000000"/>
          <w:lang w:eastAsia="es-CO"/>
        </w:rPr>
        <w:t xml:space="preserve"> el proceso de responsabilidad fiscal aquí discutido tiene por objeto la investigación de </w:t>
      </w:r>
      <w:r w:rsidR="00DD0FBB">
        <w:rPr>
          <w:rFonts w:ascii="Arial" w:eastAsia="Arial" w:hAnsi="Arial" w:cs="Arial"/>
          <w:color w:val="000000"/>
          <w:lang w:eastAsia="es-CO"/>
        </w:rPr>
        <w:t xml:space="preserve">presuntas irregularidades </w:t>
      </w:r>
      <w:r w:rsidR="00DD0FBB" w:rsidRPr="00A96B74">
        <w:rPr>
          <w:rFonts w:ascii="Arial" w:eastAsia="Arial" w:hAnsi="Arial" w:cs="Arial"/>
          <w:color w:val="000000"/>
          <w:lang w:eastAsia="es-CO"/>
        </w:rPr>
        <w:t xml:space="preserve">presentadas en la ejecución </w:t>
      </w:r>
      <w:r w:rsidR="00DD0FBB" w:rsidRPr="0009090C">
        <w:rPr>
          <w:rFonts w:ascii="Arial" w:eastAsia="Arial" w:hAnsi="Arial" w:cs="Arial"/>
          <w:color w:val="000000"/>
          <w:lang w:eastAsia="es-CO"/>
        </w:rPr>
        <w:t>del Contrato de Obra de Mantenimiento N" C01.PCCGNTR. 2646248 de 2021</w:t>
      </w:r>
      <w:r w:rsidR="00DD0FBB">
        <w:rPr>
          <w:rFonts w:ascii="Arial" w:eastAsia="Arial" w:hAnsi="Arial" w:cs="Arial"/>
          <w:b/>
          <w:bCs/>
          <w:color w:val="000000"/>
          <w:lang w:eastAsia="es-CO"/>
        </w:rPr>
        <w:t xml:space="preserve"> </w:t>
      </w:r>
      <w:r w:rsidR="00DD0FBB">
        <w:rPr>
          <w:rFonts w:ascii="Arial" w:eastAsia="Arial" w:hAnsi="Arial" w:cs="Arial"/>
          <w:color w:val="000000"/>
          <w:lang w:eastAsia="es-CO"/>
        </w:rPr>
        <w:t>por</w:t>
      </w:r>
      <w:r w:rsidR="00DD0FBB" w:rsidRPr="0070331D">
        <w:rPr>
          <w:rFonts w:ascii="Arial" w:eastAsia="Arial" w:hAnsi="Arial" w:cs="Arial"/>
          <w:color w:val="000000"/>
          <w:lang w:eastAsia="es-CO"/>
        </w:rPr>
        <w:t xml:space="preserve"> </w:t>
      </w:r>
      <w:r w:rsidR="00DD0FBB" w:rsidRPr="007B7EC9">
        <w:rPr>
          <w:rFonts w:ascii="Arial" w:eastAsia="Arial" w:hAnsi="Arial" w:cs="Arial"/>
          <w:color w:val="000000"/>
          <w:lang w:eastAsia="es-CO"/>
        </w:rPr>
        <w:t xml:space="preserve">sobrecostos en la ejecución del Contrato de Obra por la reparación del manto impermeabilizante de la cubierta </w:t>
      </w:r>
      <w:proofErr w:type="gramStart"/>
      <w:r w:rsidR="00DD0FBB" w:rsidRPr="007B7EC9">
        <w:rPr>
          <w:rFonts w:ascii="Arial" w:eastAsia="Arial" w:hAnsi="Arial" w:cs="Arial"/>
          <w:color w:val="000000"/>
          <w:lang w:eastAsia="es-CO"/>
        </w:rPr>
        <w:t xml:space="preserve">de la </w:t>
      </w:r>
      <w:proofErr w:type="spellStart"/>
      <w:r w:rsidR="00DD0FBB" w:rsidRPr="007B7EC9">
        <w:rPr>
          <w:rFonts w:ascii="Arial" w:eastAsia="Arial" w:hAnsi="Arial" w:cs="Arial"/>
          <w:color w:val="000000"/>
          <w:lang w:eastAsia="es-CO"/>
        </w:rPr>
        <w:t>lED</w:t>
      </w:r>
      <w:proofErr w:type="spellEnd"/>
      <w:proofErr w:type="gramEnd"/>
      <w:r w:rsidR="00DD0FBB" w:rsidRPr="007B7EC9">
        <w:rPr>
          <w:rFonts w:ascii="Arial" w:eastAsia="Arial" w:hAnsi="Arial" w:cs="Arial"/>
          <w:color w:val="000000"/>
          <w:lang w:eastAsia="es-CO"/>
        </w:rPr>
        <w:t xml:space="preserve"> Guillermo León </w:t>
      </w:r>
      <w:proofErr w:type="gramStart"/>
      <w:r w:rsidR="00DD0FBB" w:rsidRPr="007B7EC9">
        <w:rPr>
          <w:rFonts w:ascii="Arial" w:eastAsia="Arial" w:hAnsi="Arial" w:cs="Arial"/>
          <w:color w:val="000000"/>
          <w:lang w:eastAsia="es-CO"/>
        </w:rPr>
        <w:t>Valencia</w:t>
      </w:r>
      <w:proofErr w:type="gramEnd"/>
      <w:r w:rsidR="00DD0FBB" w:rsidRPr="007B7EC9">
        <w:rPr>
          <w:rFonts w:ascii="Arial" w:eastAsia="Arial" w:hAnsi="Arial" w:cs="Arial"/>
          <w:color w:val="000000"/>
          <w:lang w:eastAsia="es-CO"/>
        </w:rPr>
        <w:t xml:space="preserve"> así como el pago del ítem 1.1.27 denominado "Retiro de manto de aluminio sobre cubiertas" </w:t>
      </w:r>
    </w:p>
    <w:p w14:paraId="379092D5" w14:textId="77777777" w:rsidR="00DD0FBB" w:rsidRPr="00A96B74" w:rsidRDefault="00DD0FBB" w:rsidP="00DD0FBB">
      <w:pPr>
        <w:widowControl/>
        <w:autoSpaceDE/>
        <w:autoSpaceDN/>
        <w:spacing w:line="360" w:lineRule="auto"/>
        <w:ind w:left="10" w:hanging="10"/>
        <w:jc w:val="both"/>
        <w:rPr>
          <w:rFonts w:ascii="Arial" w:eastAsia="Arial" w:hAnsi="Arial" w:cs="Arial"/>
          <w:bCs/>
          <w:i/>
          <w:iCs/>
          <w:color w:val="000000"/>
          <w:lang w:eastAsia="es-CO"/>
        </w:rPr>
      </w:pPr>
    </w:p>
    <w:p w14:paraId="04938FC1" w14:textId="77777777" w:rsidR="0009090C" w:rsidRPr="0070331D" w:rsidRDefault="0063576E" w:rsidP="0009090C">
      <w:pPr>
        <w:widowControl/>
        <w:autoSpaceDE/>
        <w:autoSpaceDN/>
        <w:spacing w:line="360" w:lineRule="auto"/>
        <w:ind w:right="-7" w:hanging="10"/>
        <w:jc w:val="both"/>
        <w:rPr>
          <w:rFonts w:ascii="Arial" w:eastAsia="Arial" w:hAnsi="Arial" w:cs="Arial"/>
          <w:color w:val="000000"/>
          <w:lang w:eastAsia="es-CO"/>
        </w:rPr>
      </w:pPr>
      <w:r w:rsidRPr="00A96B74">
        <w:rPr>
          <w:rFonts w:ascii="Arial" w:eastAsia="Arial" w:hAnsi="Arial" w:cs="Arial"/>
          <w:bCs/>
          <w:color w:val="000000"/>
          <w:lang w:eastAsia="es-CO"/>
        </w:rPr>
        <w:t xml:space="preserve">No </w:t>
      </w:r>
      <w:r w:rsidR="00A31DFA" w:rsidRPr="00A96B74">
        <w:rPr>
          <w:rFonts w:ascii="Arial" w:eastAsia="Arial" w:hAnsi="Arial" w:cs="Arial"/>
          <w:bCs/>
          <w:color w:val="000000"/>
          <w:lang w:eastAsia="es-CO"/>
        </w:rPr>
        <w:t xml:space="preserve">obstante, </w:t>
      </w:r>
      <w:r w:rsidRPr="00A96B74">
        <w:rPr>
          <w:rFonts w:ascii="Arial" w:eastAsia="Arial" w:hAnsi="Arial" w:cs="Arial"/>
          <w:color w:val="000000"/>
          <w:lang w:eastAsia="es-CO"/>
        </w:rPr>
        <w:t xml:space="preserve">no puede el ente de control determinar que existe daño </w:t>
      </w:r>
      <w:r w:rsidR="007423D6">
        <w:rPr>
          <w:rFonts w:ascii="Arial" w:eastAsia="Arial" w:hAnsi="Arial" w:cs="Arial"/>
          <w:color w:val="000000"/>
          <w:lang w:eastAsia="es-CO"/>
        </w:rPr>
        <w:t xml:space="preserve">patrimonial </w:t>
      </w:r>
      <w:r w:rsidRPr="00A96B74">
        <w:rPr>
          <w:rFonts w:ascii="Arial" w:eastAsia="Arial" w:hAnsi="Arial" w:cs="Arial"/>
          <w:color w:val="000000"/>
          <w:lang w:eastAsia="es-CO"/>
        </w:rPr>
        <w:t xml:space="preserve">en el presente asunto, </w:t>
      </w:r>
      <w:r w:rsidR="0009090C">
        <w:rPr>
          <w:rFonts w:ascii="Arial" w:eastAsia="Arial" w:hAnsi="Arial" w:cs="Arial"/>
          <w:color w:val="000000"/>
          <w:lang w:eastAsia="es-CO"/>
        </w:rPr>
        <w:t xml:space="preserve">por cuanto </w:t>
      </w:r>
      <w:r w:rsidR="0009090C" w:rsidRPr="007B7EC9">
        <w:rPr>
          <w:rFonts w:ascii="Arial" w:eastAsia="Arial" w:hAnsi="Arial" w:cs="Arial"/>
          <w:color w:val="000000"/>
          <w:lang w:eastAsia="es-CO"/>
        </w:rPr>
        <w:t xml:space="preserve">no se ha determinado </w:t>
      </w:r>
      <w:r w:rsidR="0009090C" w:rsidRPr="007B7EC9">
        <w:rPr>
          <w:rFonts w:ascii="Arial" w:eastAsiaTheme="minorHAnsi" w:hAnsi="Arial" w:cs="Arial"/>
        </w:rPr>
        <w:t>con exactitud</w:t>
      </w:r>
      <w:r w:rsidR="0009090C">
        <w:rPr>
          <w:rFonts w:ascii="Arial" w:eastAsiaTheme="minorHAnsi" w:hAnsi="Arial" w:cs="Arial"/>
        </w:rPr>
        <w:t xml:space="preserve"> que </w:t>
      </w:r>
      <w:r w:rsidR="0009090C" w:rsidRPr="00CF2D54">
        <w:rPr>
          <w:rFonts w:ascii="Arial" w:eastAsiaTheme="minorHAnsi" w:hAnsi="Arial" w:cs="Arial"/>
        </w:rPr>
        <w:t xml:space="preserve">la causa del deterioro del </w:t>
      </w:r>
      <w:r w:rsidR="0009090C" w:rsidRPr="00CF2D54">
        <w:rPr>
          <w:rFonts w:ascii="Arial" w:eastAsia="Arial" w:hAnsi="Arial" w:cs="Arial"/>
          <w:color w:val="000000"/>
          <w:lang w:eastAsia="es-CO"/>
        </w:rPr>
        <w:t xml:space="preserve">manto impermeabilizante de la cubierta </w:t>
      </w:r>
      <w:r w:rsidR="0009090C" w:rsidRPr="00CF2D54">
        <w:rPr>
          <w:rFonts w:ascii="Arial" w:eastAsiaTheme="minorHAnsi" w:hAnsi="Arial" w:cs="Arial"/>
        </w:rPr>
        <w:t>sea atribuible a los funcionarios investigados</w:t>
      </w:r>
      <w:r w:rsidR="0009090C">
        <w:rPr>
          <w:rFonts w:ascii="Arial" w:eastAsiaTheme="minorHAnsi" w:hAnsi="Arial" w:cs="Arial"/>
        </w:rPr>
        <w:t xml:space="preserve">, </w:t>
      </w:r>
      <w:r w:rsidR="0009090C" w:rsidRPr="00CF2D54">
        <w:rPr>
          <w:rFonts w:ascii="Arial" w:eastAsiaTheme="minorHAnsi" w:hAnsi="Arial" w:cs="Arial"/>
        </w:rPr>
        <w:t xml:space="preserve">generando sobrecostos por su reparación, </w:t>
      </w:r>
      <w:r w:rsidR="0009090C" w:rsidRPr="00CF2D54">
        <w:rPr>
          <w:rFonts w:ascii="Arial" w:eastAsia="Arial" w:hAnsi="Arial" w:cs="Arial"/>
          <w:color w:val="000000"/>
          <w:lang w:eastAsia="es-CO"/>
        </w:rPr>
        <w:t>toda vez que la</w:t>
      </w:r>
      <w:r w:rsidR="0009090C">
        <w:rPr>
          <w:rFonts w:ascii="Arial" w:eastAsia="Arial" w:hAnsi="Arial" w:cs="Arial"/>
          <w:color w:val="000000"/>
          <w:lang w:eastAsia="es-CO"/>
        </w:rPr>
        <w:t xml:space="preserve"> misma </w:t>
      </w:r>
      <w:r w:rsidR="0009090C" w:rsidRPr="00CF2D54">
        <w:rPr>
          <w:rFonts w:ascii="Arial" w:eastAsia="Arial" w:hAnsi="Arial" w:cs="Arial"/>
          <w:color w:val="000000"/>
          <w:lang w:eastAsia="es-CO"/>
        </w:rPr>
        <w:t>obedeció a la necesidad de reparar las filtraciones y humedad en la cubierta ocasionadas por el mal manejo del manto instalado por la instalación de unas barandas de protección</w:t>
      </w:r>
      <w:r w:rsidR="0009090C" w:rsidRPr="002C2077">
        <w:rPr>
          <w:rFonts w:ascii="Arial" w:eastAsia="Arial" w:hAnsi="Arial" w:cs="Arial"/>
          <w:color w:val="000000"/>
          <w:lang w:eastAsia="es-CO"/>
        </w:rPr>
        <w:t xml:space="preserve"> </w:t>
      </w:r>
      <w:r w:rsidR="0009090C" w:rsidRPr="00A22666">
        <w:rPr>
          <w:rFonts w:ascii="Arial" w:eastAsia="Arial" w:hAnsi="Arial" w:cs="Arial"/>
          <w:color w:val="000000"/>
          <w:lang w:eastAsia="es-CO"/>
        </w:rPr>
        <w:t>dentro del alcance del contrato C01-PCCNTR - 2646248 de 2021</w:t>
      </w:r>
      <w:r w:rsidR="0009090C">
        <w:rPr>
          <w:rFonts w:ascii="Arial" w:eastAsia="Arial" w:hAnsi="Arial" w:cs="Arial"/>
          <w:color w:val="000000"/>
          <w:lang w:eastAsia="es-CO"/>
        </w:rPr>
        <w:t xml:space="preserve">, evitando un deterioro mayor. Adicionalmente, </w:t>
      </w:r>
      <w:r w:rsidR="0009090C" w:rsidRPr="00CF2D54">
        <w:rPr>
          <w:rFonts w:ascii="Arial" w:eastAsiaTheme="minorHAnsi" w:hAnsi="Arial" w:cs="Arial"/>
        </w:rPr>
        <w:t>n</w:t>
      </w:r>
      <w:r w:rsidR="0009090C">
        <w:rPr>
          <w:rFonts w:ascii="Arial" w:eastAsiaTheme="minorHAnsi" w:hAnsi="Arial" w:cs="Arial"/>
        </w:rPr>
        <w:t>o se ha determinado un doble pago por el mismo concepto en relación con el</w:t>
      </w:r>
      <w:r w:rsidR="0009090C" w:rsidRPr="00CF2D54">
        <w:rPr>
          <w:rFonts w:ascii="Arial" w:eastAsia="Arial" w:hAnsi="Arial" w:cs="Arial"/>
          <w:color w:val="000000"/>
          <w:lang w:eastAsia="es-CO"/>
        </w:rPr>
        <w:t xml:space="preserve"> ítem 1.1.27 del contrato, </w:t>
      </w:r>
      <w:r w:rsidR="0009090C" w:rsidRPr="007B7EC9">
        <w:rPr>
          <w:rFonts w:ascii="Arial" w:eastAsia="Arial" w:hAnsi="Arial" w:cs="Arial"/>
          <w:color w:val="000000"/>
          <w:lang w:eastAsia="es-CO"/>
        </w:rPr>
        <w:t xml:space="preserve">toda vez que </w:t>
      </w:r>
      <w:r w:rsidR="0009090C">
        <w:rPr>
          <w:rFonts w:ascii="Arial" w:eastAsia="Arial" w:hAnsi="Arial" w:cs="Arial"/>
          <w:color w:val="000000"/>
          <w:lang w:eastAsia="es-CO"/>
        </w:rPr>
        <w:t xml:space="preserve">este último implica el </w:t>
      </w:r>
      <w:r w:rsidR="0009090C" w:rsidRPr="00C23633">
        <w:rPr>
          <w:rFonts w:ascii="Arial" w:eastAsia="Arial" w:hAnsi="Arial" w:cs="Arial"/>
          <w:color w:val="000000"/>
          <w:lang w:eastAsia="es-CO"/>
        </w:rPr>
        <w:t>desmonte y desprendimiento de los mantos de impermeabilización y base de mortero de nivelación existentes sobre la cubierta de la institución, y el trasiego interno hasta el punto de acopio dentro del predio del colegio, en espera del traslado fuera del mismo</w:t>
      </w:r>
      <w:r w:rsidR="0009090C">
        <w:rPr>
          <w:rFonts w:ascii="Arial" w:eastAsia="Arial" w:hAnsi="Arial" w:cs="Arial"/>
          <w:color w:val="000000"/>
          <w:lang w:eastAsia="es-CO"/>
        </w:rPr>
        <w:t xml:space="preserve">, mientras que  el ítem </w:t>
      </w:r>
      <w:r w:rsidR="0009090C" w:rsidRPr="00C23633">
        <w:rPr>
          <w:rFonts w:ascii="Arial" w:eastAsia="Arial" w:hAnsi="Arial" w:cs="Arial"/>
          <w:color w:val="000000"/>
          <w:lang w:eastAsia="es-CO"/>
        </w:rPr>
        <w:t>21.1.3 Corresponde al traslado del material desmontado desde la institución educativa hasta el sitio de disposición final</w:t>
      </w:r>
      <w:r w:rsidR="0009090C">
        <w:rPr>
          <w:rFonts w:ascii="Arial" w:eastAsia="Arial" w:hAnsi="Arial" w:cs="Arial"/>
          <w:color w:val="000000"/>
          <w:lang w:eastAsia="es-CO"/>
        </w:rPr>
        <w:t>, de lo que se concluye que se tratan de actividades diferentes y que no se subsumen entre sí.</w:t>
      </w:r>
    </w:p>
    <w:p w14:paraId="3CA54AF5" w14:textId="77777777" w:rsidR="003803AE" w:rsidRPr="00BF46D4" w:rsidRDefault="003803AE" w:rsidP="003803AE">
      <w:pPr>
        <w:widowControl/>
        <w:autoSpaceDE/>
        <w:autoSpaceDN/>
        <w:spacing w:line="360" w:lineRule="auto"/>
        <w:ind w:right="-7"/>
        <w:jc w:val="both"/>
        <w:rPr>
          <w:rFonts w:ascii="Arial" w:eastAsia="Arial" w:hAnsi="Arial" w:cs="Arial"/>
          <w:color w:val="000000"/>
          <w:lang w:eastAsia="es-CO"/>
        </w:rPr>
      </w:pPr>
    </w:p>
    <w:p w14:paraId="3036A867" w14:textId="15E7622A" w:rsidR="006F511D" w:rsidRPr="00A96B74" w:rsidRDefault="003803AE" w:rsidP="00DD0FBB">
      <w:pPr>
        <w:widowControl/>
        <w:autoSpaceDE/>
        <w:autoSpaceDN/>
        <w:spacing w:line="360" w:lineRule="auto"/>
        <w:ind w:right="-7" w:hanging="10"/>
        <w:jc w:val="both"/>
        <w:rPr>
          <w:rFonts w:ascii="Arial" w:eastAsia="Arial" w:hAnsi="Arial" w:cs="Arial"/>
          <w:color w:val="000000"/>
          <w:lang w:eastAsia="es-CO"/>
        </w:rPr>
      </w:pPr>
      <w:r w:rsidRPr="00BF46D4">
        <w:rPr>
          <w:rFonts w:ascii="Arial" w:eastAsia="Arial" w:hAnsi="Arial" w:cs="Arial"/>
          <w:color w:val="000000"/>
          <w:lang w:eastAsia="es-CO"/>
        </w:rPr>
        <w:t xml:space="preserve">Bajo este contexto, </w:t>
      </w:r>
      <w:r>
        <w:rPr>
          <w:rFonts w:ascii="Arial" w:eastAsia="Arial" w:hAnsi="Arial" w:cs="Arial"/>
          <w:color w:val="000000"/>
          <w:lang w:eastAsia="es-CO"/>
        </w:rPr>
        <w:t xml:space="preserve">la </w:t>
      </w:r>
      <w:r w:rsidRPr="00BF46D4">
        <w:rPr>
          <w:rFonts w:ascii="Arial" w:eastAsia="Arial" w:hAnsi="Arial" w:cs="Arial"/>
          <w:color w:val="000000"/>
          <w:lang w:eastAsia="es-CO"/>
        </w:rPr>
        <w:t xml:space="preserve">conclusión </w:t>
      </w:r>
      <w:r>
        <w:rPr>
          <w:rFonts w:ascii="Arial" w:eastAsia="Arial" w:hAnsi="Arial" w:cs="Arial"/>
          <w:color w:val="000000"/>
          <w:lang w:eastAsia="es-CO"/>
        </w:rPr>
        <w:t>a la que arribó el ente de control es a todas luces p</w:t>
      </w:r>
      <w:r w:rsidRPr="00BF46D4">
        <w:rPr>
          <w:rFonts w:ascii="Arial" w:eastAsia="Arial" w:hAnsi="Arial" w:cs="Arial"/>
          <w:color w:val="000000"/>
          <w:lang w:eastAsia="es-CO"/>
        </w:rPr>
        <w:t>rematura</w:t>
      </w:r>
      <w:r>
        <w:rPr>
          <w:rFonts w:ascii="Arial" w:eastAsia="Arial" w:hAnsi="Arial" w:cs="Arial"/>
          <w:color w:val="000000"/>
          <w:lang w:eastAsia="es-CO"/>
        </w:rPr>
        <w:t xml:space="preserve"> e imprecisa, pues</w:t>
      </w:r>
      <w:r w:rsidRPr="00C34CE7">
        <w:rPr>
          <w:rFonts w:ascii="Arial" w:eastAsia="Arial" w:hAnsi="Arial" w:cs="Arial"/>
          <w:lang w:eastAsia="es-CO"/>
        </w:rPr>
        <w:t xml:space="preserve"> no ha cumplido con su carga probatoria de demostrar la existencia del daño patrimonial, </w:t>
      </w:r>
      <w:r w:rsidRPr="00A96B74">
        <w:rPr>
          <w:rFonts w:ascii="Arial" w:eastAsia="Arial" w:hAnsi="Arial" w:cs="Arial"/>
          <w:color w:val="000000"/>
          <w:lang w:eastAsia="es-CO"/>
        </w:rPr>
        <w:t xml:space="preserve">pues no se ha determinado </w:t>
      </w:r>
      <w:r w:rsidRPr="00A96B74">
        <w:rPr>
          <w:rFonts w:ascii="Arial" w:eastAsiaTheme="minorHAnsi" w:hAnsi="Arial" w:cs="Arial"/>
        </w:rPr>
        <w:t xml:space="preserve">con </w:t>
      </w:r>
      <w:r w:rsidRPr="0009090C">
        <w:rPr>
          <w:rFonts w:ascii="Arial" w:eastAsiaTheme="minorHAnsi" w:hAnsi="Arial" w:cs="Arial"/>
        </w:rPr>
        <w:t xml:space="preserve">exactitud </w:t>
      </w:r>
      <w:r w:rsidR="00DD0FBB" w:rsidRPr="0009090C">
        <w:rPr>
          <w:rFonts w:ascii="Arial" w:eastAsiaTheme="minorHAnsi" w:hAnsi="Arial" w:cs="Arial"/>
        </w:rPr>
        <w:t xml:space="preserve">que la causa del deterioro del </w:t>
      </w:r>
      <w:r w:rsidR="00DD0FBB" w:rsidRPr="0009090C">
        <w:rPr>
          <w:rFonts w:ascii="Arial" w:eastAsia="Arial" w:hAnsi="Arial" w:cs="Arial"/>
          <w:color w:val="000000"/>
          <w:lang w:eastAsia="es-CO"/>
        </w:rPr>
        <w:t xml:space="preserve">manto impermeabilizante de la cubierta de la </w:t>
      </w:r>
      <w:proofErr w:type="spellStart"/>
      <w:r w:rsidR="00DD0FBB" w:rsidRPr="0009090C">
        <w:rPr>
          <w:rFonts w:ascii="Arial" w:eastAsia="Arial" w:hAnsi="Arial" w:cs="Arial"/>
          <w:color w:val="000000"/>
          <w:lang w:eastAsia="es-CO"/>
        </w:rPr>
        <w:t>lED</w:t>
      </w:r>
      <w:proofErr w:type="spellEnd"/>
      <w:r w:rsidR="00DD0FBB" w:rsidRPr="0009090C">
        <w:rPr>
          <w:rFonts w:ascii="Arial" w:eastAsia="Arial" w:hAnsi="Arial" w:cs="Arial"/>
          <w:color w:val="000000"/>
          <w:lang w:eastAsia="es-CO"/>
        </w:rPr>
        <w:t xml:space="preserve"> Guillermo León Valencia</w:t>
      </w:r>
      <w:r w:rsidR="00DD0FBB" w:rsidRPr="0009090C">
        <w:rPr>
          <w:rFonts w:ascii="Arial" w:eastAsiaTheme="minorHAnsi" w:hAnsi="Arial" w:cs="Arial"/>
        </w:rPr>
        <w:t xml:space="preserve"> sea atribuible a un acto de los funcionarios investigados generando sobrecostos por su reparación, ni que </w:t>
      </w:r>
      <w:r w:rsidR="00DD0FBB" w:rsidRPr="0009090C">
        <w:rPr>
          <w:rFonts w:ascii="Arial" w:eastAsia="Arial" w:hAnsi="Arial" w:cs="Arial"/>
          <w:color w:val="000000"/>
          <w:lang w:eastAsia="es-CO"/>
        </w:rPr>
        <w:t>la actividad correspondiente al ítem 21.1.3 se encuentre incluida en el las descritas en ítem 1.1.27 del contrato</w:t>
      </w:r>
      <w:r w:rsidRPr="0009090C">
        <w:rPr>
          <w:rFonts w:ascii="Arial" w:eastAsia="Arial" w:hAnsi="Arial" w:cs="Arial"/>
          <w:color w:val="000000"/>
          <w:lang w:eastAsia="es-CO"/>
        </w:rPr>
        <w:t>. Adicionalmente,</w:t>
      </w:r>
      <w:r w:rsidR="007423D6" w:rsidRPr="0009090C">
        <w:rPr>
          <w:rFonts w:ascii="Arial" w:eastAsia="Arial" w:hAnsi="Arial" w:cs="Arial"/>
          <w:bCs/>
          <w:color w:val="000000"/>
          <w:lang w:eastAsia="es-CO"/>
        </w:rPr>
        <w:t xml:space="preserve"> no se ha acreditado que los </w:t>
      </w:r>
      <w:r w:rsidR="00DD0FBB" w:rsidRPr="0009090C">
        <w:rPr>
          <w:rFonts w:ascii="Arial" w:eastAsia="Arial" w:hAnsi="Arial" w:cs="Arial"/>
          <w:bCs/>
          <w:color w:val="000000"/>
          <w:lang w:eastAsia="es-CO"/>
        </w:rPr>
        <w:t xml:space="preserve">recursos </w:t>
      </w:r>
      <w:r w:rsidR="007423D6" w:rsidRPr="0009090C">
        <w:rPr>
          <w:rFonts w:ascii="Arial" w:eastAsia="Arial" w:hAnsi="Arial" w:cs="Arial"/>
          <w:color w:val="000000"/>
          <w:lang w:eastAsia="es-CO"/>
        </w:rPr>
        <w:t>hayan sido tomados en provecho propio o de un tercero</w:t>
      </w:r>
      <w:r w:rsidR="007423D6" w:rsidRPr="00A96B74">
        <w:rPr>
          <w:rFonts w:ascii="Arial" w:eastAsia="Arial" w:hAnsi="Arial" w:cs="Arial"/>
          <w:color w:val="000000"/>
          <w:lang w:eastAsia="es-CO"/>
        </w:rPr>
        <w:t xml:space="preserve"> por parte de los funcionarios</w:t>
      </w:r>
      <w:r w:rsidR="007423D6">
        <w:rPr>
          <w:rFonts w:ascii="Arial" w:eastAsia="Arial" w:hAnsi="Arial" w:cs="Arial"/>
          <w:color w:val="000000"/>
          <w:lang w:eastAsia="es-CO"/>
        </w:rPr>
        <w:t>,</w:t>
      </w:r>
      <w:r w:rsidR="006F511D" w:rsidRPr="00A96B74">
        <w:rPr>
          <w:rFonts w:ascii="Arial" w:eastAsia="Arial" w:hAnsi="Arial" w:cs="Arial"/>
          <w:bCs/>
          <w:color w:val="000000"/>
          <w:lang w:eastAsia="es-CO"/>
        </w:rPr>
        <w:t xml:space="preserve"> por lo que la suma aquí pretendida es totalmente improcedente e inexplicable y no puede predicarse que existe un daño patrimonial</w:t>
      </w:r>
      <w:r w:rsidR="007423D6">
        <w:rPr>
          <w:rFonts w:ascii="Arial" w:eastAsia="Arial" w:hAnsi="Arial" w:cs="Arial"/>
          <w:bCs/>
          <w:color w:val="000000"/>
          <w:lang w:eastAsia="es-CO"/>
        </w:rPr>
        <w:t xml:space="preserve"> </w:t>
      </w:r>
      <w:r w:rsidR="007423D6">
        <w:rPr>
          <w:rFonts w:ascii="Arial" w:eastAsia="Arial" w:hAnsi="Arial" w:cs="Arial"/>
          <w:color w:val="000000" w:themeColor="text1"/>
          <w:lang w:eastAsia="es-CO"/>
        </w:rPr>
        <w:t xml:space="preserve">ni </w:t>
      </w:r>
      <w:r w:rsidR="007423D6" w:rsidRPr="00A96B74">
        <w:rPr>
          <w:rFonts w:ascii="Arial" w:eastAsia="Arial" w:hAnsi="Arial" w:cs="Arial"/>
          <w:color w:val="000000" w:themeColor="text1"/>
          <w:lang w:eastAsia="es-CO"/>
        </w:rPr>
        <w:t>una conducta reprochable o una actuación que termine en una</w:t>
      </w:r>
      <w:r w:rsidR="004B13BE">
        <w:rPr>
          <w:rFonts w:ascii="Arial" w:eastAsia="Arial" w:hAnsi="Arial" w:cs="Arial"/>
          <w:color w:val="000000" w:themeColor="text1"/>
          <w:lang w:eastAsia="es-CO"/>
        </w:rPr>
        <w:t xml:space="preserve"> declaratoria de</w:t>
      </w:r>
      <w:r w:rsidR="007423D6" w:rsidRPr="00A96B74">
        <w:rPr>
          <w:rFonts w:ascii="Arial" w:eastAsia="Arial" w:hAnsi="Arial" w:cs="Arial"/>
          <w:color w:val="000000" w:themeColor="text1"/>
          <w:lang w:eastAsia="es-CO"/>
        </w:rPr>
        <w:t xml:space="preserve"> responsabilidad fiscal.</w:t>
      </w:r>
    </w:p>
    <w:p w14:paraId="6D3D4FB3" w14:textId="77777777" w:rsidR="0019437A" w:rsidRPr="00A96B74" w:rsidRDefault="0019437A" w:rsidP="00086451">
      <w:pPr>
        <w:widowControl/>
        <w:autoSpaceDE/>
        <w:autoSpaceDN/>
        <w:spacing w:line="360" w:lineRule="auto"/>
        <w:ind w:left="10" w:hanging="10"/>
        <w:jc w:val="both"/>
        <w:rPr>
          <w:rFonts w:ascii="Arial" w:eastAsia="Arial" w:hAnsi="Arial" w:cs="Arial"/>
          <w:color w:val="000000" w:themeColor="text1"/>
          <w:lang w:eastAsia="es-CO"/>
        </w:rPr>
      </w:pPr>
    </w:p>
    <w:p w14:paraId="39710BC9" w14:textId="77777777" w:rsidR="0009090C" w:rsidRDefault="006F511D" w:rsidP="006F511D">
      <w:pPr>
        <w:spacing w:line="360" w:lineRule="auto"/>
        <w:jc w:val="both"/>
        <w:rPr>
          <w:rFonts w:ascii="Arial" w:hAnsi="Arial" w:cs="Arial"/>
          <w:bCs/>
          <w:lang w:eastAsia="es-CO"/>
        </w:rPr>
      </w:pPr>
      <w:r w:rsidRPr="00A96B74">
        <w:rPr>
          <w:rFonts w:ascii="Arial" w:eastAsia="Arial" w:hAnsi="Arial" w:cs="Arial"/>
          <w:color w:val="000000"/>
          <w:lang w:eastAsia="es-CO"/>
        </w:rPr>
        <w:t xml:space="preserve">Así mismo, se reitera que </w:t>
      </w:r>
      <w:r w:rsidRPr="00A96B74">
        <w:rPr>
          <w:rFonts w:ascii="Arial" w:hAnsi="Arial" w:cs="Arial"/>
          <w:bCs/>
          <w:lang w:eastAsia="es-CO"/>
        </w:rPr>
        <w:t>en el seguro de manejo en cuestión se contempló el siguiente objeto:</w:t>
      </w:r>
    </w:p>
    <w:p w14:paraId="1B69C7E7" w14:textId="77777777" w:rsidR="0009090C" w:rsidRDefault="0009090C" w:rsidP="006F511D">
      <w:pPr>
        <w:spacing w:line="360" w:lineRule="auto"/>
        <w:jc w:val="both"/>
        <w:rPr>
          <w:rFonts w:ascii="Arial" w:hAnsi="Arial" w:cs="Arial"/>
          <w:b/>
          <w:u w:val="single"/>
          <w:lang w:eastAsia="es-CO"/>
        </w:rPr>
      </w:pPr>
    </w:p>
    <w:p w14:paraId="376AF77F" w14:textId="69D55D81" w:rsidR="006F511D" w:rsidRPr="007423D6" w:rsidRDefault="00DD0FBB" w:rsidP="006F511D">
      <w:pPr>
        <w:spacing w:line="360" w:lineRule="auto"/>
        <w:jc w:val="both"/>
        <w:rPr>
          <w:rFonts w:ascii="Arial" w:hAnsi="Arial" w:cs="Arial"/>
          <w:b/>
          <w:u w:val="single"/>
          <w:lang w:eastAsia="es-CO"/>
        </w:rPr>
      </w:pPr>
      <w:r>
        <w:rPr>
          <w:noProof/>
        </w:rPr>
        <w:drawing>
          <wp:inline distT="0" distB="0" distL="0" distR="0" wp14:anchorId="3AD47452" wp14:editId="5C085BB6">
            <wp:extent cx="6548120" cy="894080"/>
            <wp:effectExtent l="0" t="0" r="5080" b="1270"/>
            <wp:docPr id="145650511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5112" name="Imagen 1" descr="Diagrama&#10;&#10;El contenido generado por IA puede ser incorrecto."/>
                    <pic:cNvPicPr/>
                  </pic:nvPicPr>
                  <pic:blipFill>
                    <a:blip r:embed="rId19"/>
                    <a:stretch>
                      <a:fillRect/>
                    </a:stretch>
                  </pic:blipFill>
                  <pic:spPr>
                    <a:xfrm>
                      <a:off x="0" y="0"/>
                      <a:ext cx="6548120" cy="894080"/>
                    </a:xfrm>
                    <a:prstGeom prst="rect">
                      <a:avLst/>
                    </a:prstGeom>
                  </pic:spPr>
                </pic:pic>
              </a:graphicData>
            </a:graphic>
          </wp:inline>
        </w:drawing>
      </w:r>
    </w:p>
    <w:p w14:paraId="46AD3F29" w14:textId="77777777" w:rsidR="00DD0FBB" w:rsidRDefault="00DD0FBB" w:rsidP="006F511D">
      <w:pPr>
        <w:spacing w:line="360" w:lineRule="auto"/>
        <w:jc w:val="both"/>
        <w:rPr>
          <w:rFonts w:ascii="Arial" w:hAnsi="Arial" w:cs="Arial"/>
          <w:bCs/>
          <w:lang w:eastAsia="es-CO"/>
        </w:rPr>
      </w:pPr>
    </w:p>
    <w:p w14:paraId="1DA58F6B" w14:textId="5C3F8192" w:rsidR="006F511D" w:rsidRPr="00A96B74" w:rsidRDefault="006F511D" w:rsidP="006F511D">
      <w:pPr>
        <w:spacing w:line="360" w:lineRule="auto"/>
        <w:jc w:val="both"/>
        <w:rPr>
          <w:rFonts w:ascii="Arial" w:hAnsi="Arial" w:cs="Arial"/>
          <w:bCs/>
          <w:lang w:eastAsia="es-CO"/>
        </w:rPr>
      </w:pPr>
      <w:r w:rsidRPr="00A96B74">
        <w:rPr>
          <w:rFonts w:ascii="Arial" w:hAnsi="Arial" w:cs="Arial"/>
          <w:bCs/>
          <w:lang w:eastAsia="es-CO"/>
        </w:rPr>
        <w:t xml:space="preserve">Y dentro de la </w:t>
      </w:r>
      <w:r w:rsidR="00DD0FBB" w:rsidRPr="00DD0FBB">
        <w:rPr>
          <w:rFonts w:ascii="Arial" w:hAnsi="Arial" w:cs="Arial"/>
          <w:b/>
          <w:bCs/>
          <w:lang w:eastAsia="es-CO"/>
        </w:rPr>
        <w:t xml:space="preserve">Póliza de Responsabilidad Civil Servidores Públicos No. 2202224000314 </w:t>
      </w:r>
      <w:r w:rsidR="00DD0FBB">
        <w:rPr>
          <w:rFonts w:ascii="Arial" w:hAnsi="Arial" w:cs="Arial"/>
          <w:b/>
          <w:bCs/>
          <w:lang w:eastAsia="es-CO"/>
        </w:rPr>
        <w:t xml:space="preserve">no </w:t>
      </w:r>
      <w:r w:rsidRPr="00A96B74">
        <w:rPr>
          <w:rFonts w:ascii="Arial" w:hAnsi="Arial" w:cs="Arial"/>
          <w:bCs/>
          <w:lang w:eastAsia="es-CO"/>
        </w:rPr>
        <w:t xml:space="preserve">se </w:t>
      </w:r>
      <w:r w:rsidRPr="00A96B74">
        <w:rPr>
          <w:rFonts w:ascii="Arial" w:hAnsi="Arial" w:cs="Arial"/>
          <w:bCs/>
          <w:lang w:eastAsia="es-CO"/>
        </w:rPr>
        <w:lastRenderedPageBreak/>
        <w:t>contempló de ninguna forma el amparo de cumplimiento del contrato,</w:t>
      </w:r>
      <w:r w:rsidRPr="00A96B74">
        <w:rPr>
          <w:rFonts w:ascii="Arial" w:hAnsi="Arial" w:cs="Arial"/>
        </w:rPr>
        <w:t xml:space="preserve"> </w:t>
      </w:r>
      <w:r w:rsidRPr="00A96B74">
        <w:rPr>
          <w:rFonts w:ascii="Arial" w:hAnsi="Arial" w:cs="Arial"/>
          <w:bCs/>
          <w:lang w:eastAsia="es-CO"/>
        </w:rPr>
        <w:t>calidad y correcto funcionamiento de los bienes</w:t>
      </w:r>
      <w:r w:rsidRPr="00A96B74">
        <w:rPr>
          <w:rFonts w:ascii="Arial" w:hAnsi="Arial" w:cs="Arial"/>
        </w:rPr>
        <w:t xml:space="preserve"> ni e</w:t>
      </w:r>
      <w:r w:rsidRPr="00A96B74">
        <w:rPr>
          <w:rFonts w:ascii="Arial" w:hAnsi="Arial" w:cs="Arial"/>
          <w:bCs/>
          <w:lang w:eastAsia="es-CO"/>
        </w:rPr>
        <w:t xml:space="preserve">stabilidad y calidad de la obra, pues sólo se contemplaron los siguientes </w:t>
      </w:r>
      <w:r w:rsidR="0009090C" w:rsidRPr="00A96B74">
        <w:rPr>
          <w:rFonts w:ascii="Arial" w:hAnsi="Arial" w:cs="Arial"/>
          <w:bCs/>
          <w:lang w:eastAsia="es-CO"/>
        </w:rPr>
        <w:t>amparos</w:t>
      </w:r>
      <w:r w:rsidRPr="00A96B74">
        <w:rPr>
          <w:rFonts w:ascii="Arial" w:hAnsi="Arial" w:cs="Arial"/>
          <w:bCs/>
          <w:lang w:eastAsia="es-CO"/>
        </w:rPr>
        <w:t>:</w:t>
      </w:r>
    </w:p>
    <w:p w14:paraId="6D25D8B5" w14:textId="77777777" w:rsidR="006F511D" w:rsidRPr="00A96B74" w:rsidRDefault="006F511D" w:rsidP="006F511D">
      <w:pPr>
        <w:spacing w:line="360" w:lineRule="auto"/>
        <w:jc w:val="both"/>
        <w:rPr>
          <w:rFonts w:ascii="Arial" w:hAnsi="Arial" w:cs="Arial"/>
          <w:bCs/>
          <w:lang w:eastAsia="es-CO"/>
        </w:rPr>
      </w:pPr>
    </w:p>
    <w:p w14:paraId="737BABE6" w14:textId="0126F096" w:rsidR="006F511D" w:rsidRPr="00A96B74" w:rsidRDefault="00DD0FBB" w:rsidP="006F511D">
      <w:pPr>
        <w:spacing w:line="360" w:lineRule="auto"/>
        <w:jc w:val="center"/>
        <w:rPr>
          <w:rFonts w:ascii="Arial" w:hAnsi="Arial" w:cs="Arial"/>
          <w:bCs/>
          <w:lang w:eastAsia="es-CO"/>
        </w:rPr>
      </w:pPr>
      <w:r>
        <w:rPr>
          <w:noProof/>
        </w:rPr>
        <w:drawing>
          <wp:inline distT="0" distB="0" distL="0" distR="0" wp14:anchorId="4DE84A7C" wp14:editId="1B3747B2">
            <wp:extent cx="3013308" cy="878596"/>
            <wp:effectExtent l="0" t="0" r="0" b="0"/>
            <wp:docPr id="518190161"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90161" name="Imagen 1" descr="Imagen que contiene Tabla&#10;&#10;El contenido generado por IA puede ser incorrecto."/>
                    <pic:cNvPicPr/>
                  </pic:nvPicPr>
                  <pic:blipFill>
                    <a:blip r:embed="rId20"/>
                    <a:stretch>
                      <a:fillRect/>
                    </a:stretch>
                  </pic:blipFill>
                  <pic:spPr>
                    <a:xfrm>
                      <a:off x="0" y="0"/>
                      <a:ext cx="3031264" cy="883831"/>
                    </a:xfrm>
                    <a:prstGeom prst="rect">
                      <a:avLst/>
                    </a:prstGeom>
                  </pic:spPr>
                </pic:pic>
              </a:graphicData>
            </a:graphic>
          </wp:inline>
        </w:drawing>
      </w:r>
    </w:p>
    <w:p w14:paraId="6A7E80F3" w14:textId="77777777" w:rsidR="006F511D" w:rsidRPr="00A96B74" w:rsidRDefault="006F511D" w:rsidP="006F511D">
      <w:pPr>
        <w:spacing w:line="360" w:lineRule="auto"/>
        <w:jc w:val="both"/>
        <w:rPr>
          <w:rFonts w:ascii="Arial" w:hAnsi="Arial" w:cs="Arial"/>
          <w:b/>
          <w:u w:val="single"/>
          <w:lang w:eastAsia="es-CO"/>
        </w:rPr>
      </w:pPr>
    </w:p>
    <w:p w14:paraId="2E36B8FB" w14:textId="3DDD8040" w:rsidR="0019437A" w:rsidRPr="007423D6" w:rsidRDefault="006F511D" w:rsidP="007423D6">
      <w:pPr>
        <w:spacing w:line="360" w:lineRule="auto"/>
        <w:jc w:val="both"/>
        <w:rPr>
          <w:rFonts w:ascii="Arial" w:hAnsi="Arial" w:cs="Arial"/>
          <w:bCs/>
          <w:lang w:eastAsia="es-CO"/>
        </w:rPr>
      </w:pPr>
      <w:r w:rsidRPr="007423D6">
        <w:rPr>
          <w:rFonts w:ascii="Arial" w:eastAsia="Arial" w:hAnsi="Arial" w:cs="Arial"/>
          <w:color w:val="000000"/>
          <w:lang w:eastAsia="es-CO"/>
        </w:rPr>
        <w:t xml:space="preserve">Por lo anterior, </w:t>
      </w:r>
      <w:r w:rsidR="00DD0FBB">
        <w:rPr>
          <w:rFonts w:ascii="Arial" w:hAnsi="Arial" w:cs="Arial"/>
          <w:bCs/>
          <w:lang w:eastAsia="es-CO"/>
        </w:rPr>
        <w:t>de</w:t>
      </w:r>
      <w:r w:rsidR="007423D6">
        <w:rPr>
          <w:rFonts w:ascii="Arial" w:hAnsi="Arial" w:cs="Arial"/>
          <w:bCs/>
          <w:lang w:eastAsia="es-CO"/>
        </w:rPr>
        <w:t xml:space="preserve"> llega</w:t>
      </w:r>
      <w:r w:rsidR="00DD0FBB">
        <w:rPr>
          <w:rFonts w:ascii="Arial" w:hAnsi="Arial" w:cs="Arial"/>
          <w:bCs/>
          <w:lang w:eastAsia="es-CO"/>
        </w:rPr>
        <w:t>r</w:t>
      </w:r>
      <w:r w:rsidR="007423D6">
        <w:rPr>
          <w:rFonts w:ascii="Arial" w:hAnsi="Arial" w:cs="Arial"/>
          <w:bCs/>
          <w:lang w:eastAsia="es-CO"/>
        </w:rPr>
        <w:t xml:space="preserve">se a acreditar </w:t>
      </w:r>
      <w:r w:rsidR="00DD0FBB">
        <w:rPr>
          <w:rFonts w:ascii="Arial" w:eastAsiaTheme="minorHAnsi" w:hAnsi="Arial" w:cs="Arial"/>
        </w:rPr>
        <w:t xml:space="preserve">que </w:t>
      </w:r>
      <w:r w:rsidR="00DD0FBB" w:rsidRPr="00522067">
        <w:rPr>
          <w:rFonts w:ascii="Arial" w:eastAsia="Arial" w:hAnsi="Arial" w:cs="Arial"/>
          <w:color w:val="000000"/>
          <w:lang w:eastAsia="es-CO"/>
        </w:rPr>
        <w:t>las infiltraciones se produjeron al parecer por una mala manipulación del manto instalado por unas obras de instalación de barandas de protección</w:t>
      </w:r>
      <w:r w:rsidR="00DD0FBB">
        <w:rPr>
          <w:rFonts w:ascii="Arial" w:eastAsia="Arial" w:hAnsi="Arial" w:cs="Arial"/>
          <w:color w:val="000000"/>
          <w:lang w:eastAsia="es-CO"/>
        </w:rPr>
        <w:t xml:space="preserve"> </w:t>
      </w:r>
      <w:r w:rsidR="00DD0FBB" w:rsidRPr="00A22666">
        <w:rPr>
          <w:rFonts w:ascii="Arial" w:eastAsia="Arial" w:hAnsi="Arial" w:cs="Arial"/>
          <w:color w:val="000000"/>
          <w:lang w:eastAsia="es-CO"/>
        </w:rPr>
        <w:t>dentro del alcance del contrato C01-PCCNTR - 2646248 de 2021</w:t>
      </w:r>
      <w:r w:rsidR="00DD0FBB">
        <w:rPr>
          <w:rFonts w:ascii="Arial" w:eastAsia="Arial" w:hAnsi="Arial" w:cs="Arial"/>
          <w:color w:val="000000"/>
          <w:lang w:eastAsia="es-CO"/>
        </w:rPr>
        <w:t xml:space="preserve"> </w:t>
      </w:r>
      <w:r w:rsidRPr="007423D6">
        <w:rPr>
          <w:rFonts w:ascii="Arial" w:hAnsi="Arial" w:cs="Arial"/>
          <w:bCs/>
          <w:lang w:eastAsia="es-CO"/>
        </w:rPr>
        <w:t xml:space="preserve">y en ese sentido el cumplimiento defectuoso y/o incumplimiento </w:t>
      </w:r>
      <w:r w:rsidR="008543E3">
        <w:rPr>
          <w:rFonts w:ascii="Arial" w:hAnsi="Arial" w:cs="Arial"/>
          <w:bCs/>
          <w:lang w:eastAsia="es-CO"/>
        </w:rPr>
        <w:t xml:space="preserve">del </w:t>
      </w:r>
      <w:r w:rsidR="00DD0FBB" w:rsidRPr="00DD0FBB">
        <w:rPr>
          <w:rFonts w:ascii="Arial" w:hAnsi="Arial" w:cs="Arial"/>
          <w:bCs/>
          <w:lang w:eastAsia="es-CO"/>
        </w:rPr>
        <w:t xml:space="preserve">presentadas en la ejecución del </w:t>
      </w:r>
      <w:r w:rsidR="00DD0FBB" w:rsidRPr="00DD0FBB">
        <w:rPr>
          <w:rFonts w:ascii="Arial" w:hAnsi="Arial" w:cs="Arial"/>
          <w:lang w:eastAsia="es-CO"/>
        </w:rPr>
        <w:t>Contrato de Obra de Mantenimiento N" C01.PCCGNTR. 2646248 de 2021,</w:t>
      </w:r>
      <w:r w:rsidR="00DD0FBB">
        <w:rPr>
          <w:rFonts w:ascii="Arial" w:hAnsi="Arial" w:cs="Arial"/>
          <w:b/>
          <w:bCs/>
          <w:lang w:eastAsia="es-CO"/>
        </w:rPr>
        <w:t xml:space="preserve"> </w:t>
      </w:r>
      <w:r w:rsidRPr="00A96B74">
        <w:rPr>
          <w:rFonts w:ascii="Arial" w:hAnsi="Arial" w:cs="Arial"/>
          <w:bCs/>
          <w:lang w:eastAsia="es-CO"/>
        </w:rPr>
        <w:t>no puede perderse de vista que la</w:t>
      </w:r>
      <w:r w:rsidR="00DD0FBB">
        <w:rPr>
          <w:rFonts w:ascii="Arial" w:hAnsi="Arial" w:cs="Arial"/>
          <w:bCs/>
          <w:lang w:eastAsia="es-CO"/>
        </w:rPr>
        <w:t xml:space="preserve"> </w:t>
      </w:r>
      <w:r w:rsidR="00DD0FBB" w:rsidRPr="00DD0FBB">
        <w:rPr>
          <w:rFonts w:ascii="Arial" w:hAnsi="Arial" w:cs="Arial"/>
          <w:b/>
          <w:bCs/>
          <w:lang w:eastAsia="es-CO"/>
        </w:rPr>
        <w:t xml:space="preserve">Póliza de Responsabilidad Civil Servidores Públicos No. 2202224000314 </w:t>
      </w:r>
      <w:r w:rsidR="00DD0FBB" w:rsidRPr="00DD0FBB">
        <w:rPr>
          <w:rFonts w:ascii="Arial" w:hAnsi="Arial" w:cs="Arial"/>
          <w:bCs/>
          <w:lang w:eastAsia="es-CO"/>
        </w:rPr>
        <w:t xml:space="preserve">cuya vigencia corrió desde el 17 de febrero de 2024 al 04 de diciembre de </w:t>
      </w:r>
      <w:proofErr w:type="gramStart"/>
      <w:r w:rsidR="00DD0FBB" w:rsidRPr="00DD0FBB">
        <w:rPr>
          <w:rFonts w:ascii="Arial" w:hAnsi="Arial" w:cs="Arial"/>
          <w:bCs/>
          <w:lang w:eastAsia="es-CO"/>
        </w:rPr>
        <w:t>2024  con</w:t>
      </w:r>
      <w:proofErr w:type="gramEnd"/>
      <w:r w:rsidR="00DD0FBB" w:rsidRPr="00DD0FBB">
        <w:rPr>
          <w:rFonts w:ascii="Arial" w:hAnsi="Arial" w:cs="Arial"/>
          <w:bCs/>
          <w:lang w:eastAsia="es-CO"/>
        </w:rPr>
        <w:t xml:space="preserve"> prórroga hasta el 16 de abril de 2025, en el cual tiene una participación del 50% como coaseguradora</w:t>
      </w:r>
      <w:r w:rsidRPr="00A96B74">
        <w:rPr>
          <w:rFonts w:ascii="Arial" w:eastAsia="Arial" w:hAnsi="Arial" w:cs="Arial"/>
          <w:b/>
          <w:bCs/>
          <w:color w:val="000000"/>
          <w:lang w:eastAsia="es-CO"/>
        </w:rPr>
        <w:t xml:space="preserve">, </w:t>
      </w:r>
      <w:r w:rsidRPr="00A96B74">
        <w:rPr>
          <w:rFonts w:ascii="Arial" w:hAnsi="Arial" w:cs="Arial"/>
          <w:bCs/>
          <w:lang w:eastAsia="es-CO"/>
        </w:rPr>
        <w:t xml:space="preserve">no contempló de ninguna forma el amparo de </w:t>
      </w:r>
      <w:r w:rsidR="0009090C">
        <w:rPr>
          <w:rFonts w:ascii="Arial" w:hAnsi="Arial" w:cs="Arial"/>
          <w:bCs/>
          <w:lang w:eastAsia="es-CO"/>
        </w:rPr>
        <w:t xml:space="preserve">perjuicios </w:t>
      </w:r>
      <w:r w:rsidR="0009090C" w:rsidRPr="00A02CCF">
        <w:rPr>
          <w:rFonts w:ascii="Arial" w:hAnsi="Arial" w:cs="Arial"/>
          <w:bCs/>
          <w:lang w:eastAsia="es-CO"/>
        </w:rPr>
        <w:t>derivad</w:t>
      </w:r>
      <w:r w:rsidR="0009090C">
        <w:rPr>
          <w:rFonts w:ascii="Arial" w:hAnsi="Arial" w:cs="Arial"/>
          <w:bCs/>
          <w:lang w:eastAsia="es-CO"/>
        </w:rPr>
        <w:t>o</w:t>
      </w:r>
      <w:r w:rsidR="0009090C" w:rsidRPr="00A02CCF">
        <w:rPr>
          <w:rFonts w:ascii="Arial" w:hAnsi="Arial" w:cs="Arial"/>
          <w:bCs/>
          <w:lang w:eastAsia="es-CO"/>
        </w:rPr>
        <w:t xml:space="preserve">s de la ejecución del </w:t>
      </w:r>
      <w:r w:rsidR="0009090C" w:rsidRPr="00BC1C43">
        <w:rPr>
          <w:rFonts w:ascii="Arial" w:eastAsia="Arial" w:hAnsi="Arial" w:cs="Arial"/>
          <w:bCs/>
          <w:color w:val="000000"/>
          <w:lang w:eastAsia="es-CO"/>
        </w:rPr>
        <w:t>Contrato de Obra de Mantenimiento N" C01.PCCGNTR. 2646248 de 2021</w:t>
      </w:r>
      <w:r w:rsidR="0009090C">
        <w:rPr>
          <w:rFonts w:ascii="Arial" w:eastAsia="Arial" w:hAnsi="Arial" w:cs="Arial"/>
          <w:bCs/>
          <w:color w:val="000000"/>
          <w:lang w:eastAsia="es-CO"/>
        </w:rPr>
        <w:t xml:space="preserve"> </w:t>
      </w:r>
      <w:r w:rsidR="0009090C" w:rsidRPr="00A96B74">
        <w:rPr>
          <w:rFonts w:ascii="Arial" w:hAnsi="Arial" w:cs="Arial"/>
          <w:bCs/>
          <w:lang w:eastAsia="es-CO"/>
        </w:rPr>
        <w:t xml:space="preserve">por </w:t>
      </w:r>
      <w:r w:rsidR="0009090C">
        <w:rPr>
          <w:rFonts w:ascii="Arial" w:hAnsi="Arial" w:cs="Arial"/>
          <w:bCs/>
          <w:lang w:eastAsia="es-CO"/>
        </w:rPr>
        <w:t>el</w:t>
      </w:r>
      <w:r w:rsidR="0009090C" w:rsidRPr="00A96B74">
        <w:rPr>
          <w:rFonts w:ascii="Arial" w:hAnsi="Arial" w:cs="Arial"/>
          <w:bCs/>
          <w:lang w:eastAsia="es-CO"/>
        </w:rPr>
        <w:t xml:space="preserve"> </w:t>
      </w:r>
      <w:r w:rsidR="0009090C">
        <w:rPr>
          <w:rFonts w:ascii="Arial" w:hAnsi="Arial" w:cs="Arial"/>
          <w:bCs/>
          <w:lang w:eastAsia="es-CO"/>
        </w:rPr>
        <w:t>in</w:t>
      </w:r>
      <w:r w:rsidR="0009090C" w:rsidRPr="00A96B74">
        <w:rPr>
          <w:rFonts w:ascii="Arial" w:hAnsi="Arial" w:cs="Arial"/>
          <w:bCs/>
          <w:lang w:eastAsia="es-CO"/>
        </w:rPr>
        <w:t>cumplimiento,</w:t>
      </w:r>
      <w:r w:rsidR="0009090C" w:rsidRPr="00A96B74">
        <w:rPr>
          <w:rFonts w:ascii="Arial" w:hAnsi="Arial" w:cs="Arial"/>
        </w:rPr>
        <w:t xml:space="preserve"> </w:t>
      </w:r>
      <w:r w:rsidR="0009090C" w:rsidRPr="00A96B74">
        <w:rPr>
          <w:rFonts w:ascii="Arial" w:hAnsi="Arial" w:cs="Arial"/>
          <w:bCs/>
          <w:lang w:eastAsia="es-CO"/>
        </w:rPr>
        <w:t>calidad y correcto funcionamiento de los bienes</w:t>
      </w:r>
      <w:r w:rsidR="0009090C">
        <w:rPr>
          <w:rFonts w:ascii="Arial" w:hAnsi="Arial" w:cs="Arial"/>
        </w:rPr>
        <w:t>, o</w:t>
      </w:r>
      <w:r w:rsidR="0009090C" w:rsidRPr="00A96B74">
        <w:rPr>
          <w:rFonts w:ascii="Arial" w:hAnsi="Arial" w:cs="Arial"/>
        </w:rPr>
        <w:t xml:space="preserve"> e</w:t>
      </w:r>
      <w:r w:rsidR="0009090C" w:rsidRPr="00A96B74">
        <w:rPr>
          <w:rFonts w:ascii="Arial" w:hAnsi="Arial" w:cs="Arial"/>
          <w:bCs/>
          <w:lang w:eastAsia="es-CO"/>
        </w:rPr>
        <w:t>stabilidad y calidad de la obra</w:t>
      </w:r>
      <w:r w:rsidR="0009090C">
        <w:rPr>
          <w:rFonts w:ascii="Arial" w:hAnsi="Arial" w:cs="Arial"/>
          <w:bCs/>
          <w:lang w:eastAsia="es-CO"/>
        </w:rPr>
        <w:t xml:space="preserve">, </w:t>
      </w:r>
      <w:r w:rsidRPr="00A96B74">
        <w:rPr>
          <w:rFonts w:ascii="Arial" w:hAnsi="Arial" w:cs="Arial"/>
          <w:bCs/>
          <w:lang w:eastAsia="es-CO"/>
        </w:rPr>
        <w:t>por ende</w:t>
      </w:r>
      <w:r w:rsidR="007423D6">
        <w:rPr>
          <w:rFonts w:ascii="Arial" w:hAnsi="Arial" w:cs="Arial"/>
          <w:bCs/>
          <w:lang w:eastAsia="es-CO"/>
        </w:rPr>
        <w:t>, no se materializó el riesgo asegurado, derivándose l</w:t>
      </w:r>
      <w:r w:rsidRPr="00A96B74">
        <w:rPr>
          <w:rFonts w:ascii="Arial" w:hAnsi="Arial" w:cs="Arial"/>
          <w:bCs/>
          <w:lang w:eastAsia="es-CO"/>
        </w:rPr>
        <w:t>a imposibilidad</w:t>
      </w:r>
      <w:r w:rsidR="008543E3">
        <w:rPr>
          <w:rFonts w:ascii="Arial" w:hAnsi="Arial" w:cs="Arial"/>
          <w:bCs/>
          <w:lang w:eastAsia="es-CO"/>
        </w:rPr>
        <w:t xml:space="preserve"> de</w:t>
      </w:r>
      <w:r w:rsidRPr="00A96B74">
        <w:rPr>
          <w:rFonts w:ascii="Arial" w:hAnsi="Arial" w:cs="Arial"/>
          <w:bCs/>
          <w:lang w:eastAsia="es-CO"/>
        </w:rPr>
        <w:t xml:space="preserve"> proferir cualquier condena en contra de mi representada Mapfre Seguros Generales S.A. y las demás coaseguradoras.</w:t>
      </w:r>
      <w:bookmarkStart w:id="16" w:name="_Hlk198647580"/>
    </w:p>
    <w:bookmarkEnd w:id="16"/>
    <w:p w14:paraId="61CCE248" w14:textId="77777777" w:rsidR="007423D6" w:rsidRDefault="007423D6" w:rsidP="004E3722">
      <w:pPr>
        <w:widowControl/>
        <w:tabs>
          <w:tab w:val="center" w:pos="4013"/>
        </w:tabs>
        <w:autoSpaceDE/>
        <w:autoSpaceDN/>
        <w:spacing w:line="360" w:lineRule="auto"/>
        <w:ind w:right="-7"/>
        <w:jc w:val="both"/>
        <w:rPr>
          <w:rFonts w:ascii="Arial" w:eastAsia="ArialUnicodeMS" w:hAnsi="Arial" w:cs="Arial"/>
          <w:color w:val="000000"/>
          <w:lang w:eastAsia="es-CO"/>
        </w:rPr>
      </w:pPr>
    </w:p>
    <w:p w14:paraId="04D67927" w14:textId="26F21A1A" w:rsidR="0019437A" w:rsidRPr="00DD0FBB" w:rsidRDefault="0019437A" w:rsidP="00DD0FBB">
      <w:pPr>
        <w:widowControl/>
        <w:autoSpaceDE/>
        <w:autoSpaceDN/>
        <w:spacing w:line="360" w:lineRule="auto"/>
        <w:ind w:left="10" w:right="-7" w:hanging="10"/>
        <w:jc w:val="both"/>
        <w:rPr>
          <w:rFonts w:ascii="Arial" w:eastAsia="Arial" w:hAnsi="Arial" w:cs="Arial"/>
          <w:color w:val="000000"/>
          <w:lang w:eastAsia="es-CO"/>
        </w:rPr>
      </w:pPr>
      <w:r w:rsidRPr="00A96B74">
        <w:rPr>
          <w:rFonts w:ascii="Arial" w:eastAsia="Arial" w:hAnsi="Arial" w:cs="Arial"/>
          <w:color w:val="000000"/>
          <w:lang w:eastAsia="es-CO"/>
        </w:rPr>
        <w:t xml:space="preserve">En consecuencia, el órgano de control fiscal no tiene una alternativa diferente que desvincular a </w:t>
      </w:r>
      <w:bookmarkStart w:id="17" w:name="_Hlk187056372"/>
      <w:r w:rsidRPr="00A96B74">
        <w:rPr>
          <w:rFonts w:ascii="Arial" w:eastAsia="Arial" w:hAnsi="Arial" w:cs="Arial"/>
          <w:b/>
          <w:bCs/>
          <w:color w:val="000000"/>
          <w:lang w:eastAsia="es-CO"/>
        </w:rPr>
        <w:t xml:space="preserve">MAPFRE SEGUROS GENERALES DE COLOMBIA S.A. </w:t>
      </w:r>
      <w:bookmarkEnd w:id="17"/>
      <w:r w:rsidRPr="00A96B74">
        <w:rPr>
          <w:rFonts w:ascii="Arial" w:eastAsia="Arial" w:hAnsi="Arial" w:cs="Arial"/>
          <w:color w:val="000000"/>
          <w:lang w:eastAsia="es-CO"/>
        </w:rPr>
        <w:t xml:space="preserve">del proceso de responsabilidad fiscal identificado con el expediente </w:t>
      </w:r>
      <w:r w:rsidR="004E3722" w:rsidRPr="00A96B74">
        <w:rPr>
          <w:rFonts w:ascii="Arial" w:eastAsia="Arial" w:hAnsi="Arial" w:cs="Arial"/>
          <w:color w:val="000000"/>
          <w:lang w:eastAsia="es-CO"/>
        </w:rPr>
        <w:t xml:space="preserve">No. </w:t>
      </w:r>
      <w:r w:rsidR="00DD0FBB" w:rsidRPr="00DD0FBB">
        <w:rPr>
          <w:rFonts w:ascii="Arial" w:eastAsia="Arial" w:hAnsi="Arial" w:cs="Arial"/>
          <w:color w:val="000000"/>
          <w:lang w:eastAsia="es-CO"/>
        </w:rPr>
        <w:t>170100-0075-25.</w:t>
      </w:r>
    </w:p>
    <w:p w14:paraId="52EBC225" w14:textId="77777777" w:rsidR="0063576E" w:rsidRPr="00A96B74" w:rsidRDefault="0063576E" w:rsidP="00CA2E0D">
      <w:pPr>
        <w:pStyle w:val="Prrafodelista"/>
        <w:spacing w:line="360" w:lineRule="auto"/>
        <w:ind w:left="567" w:right="-7"/>
        <w:jc w:val="both"/>
        <w:rPr>
          <w:rFonts w:ascii="Arial" w:hAnsi="Arial" w:cs="Arial"/>
          <w:b/>
          <w:bCs/>
          <w:u w:val="single"/>
        </w:rPr>
      </w:pPr>
    </w:p>
    <w:p w14:paraId="7684F888" w14:textId="77A368E2" w:rsidR="00C7036A" w:rsidRPr="00CA2E0D" w:rsidRDefault="004F4A8B" w:rsidP="00DD0FBB">
      <w:pPr>
        <w:pStyle w:val="Prrafodelista"/>
        <w:numPr>
          <w:ilvl w:val="0"/>
          <w:numId w:val="9"/>
        </w:numPr>
        <w:spacing w:after="0" w:line="360" w:lineRule="auto"/>
        <w:ind w:left="567" w:hanging="283"/>
        <w:jc w:val="both"/>
        <w:rPr>
          <w:rFonts w:ascii="Arial" w:hAnsi="Arial" w:cs="Arial"/>
          <w:b/>
          <w:bCs/>
        </w:rPr>
      </w:pPr>
      <w:r w:rsidRPr="00DD0FBB">
        <w:rPr>
          <w:rFonts w:ascii="Arial" w:hAnsi="Arial" w:cs="Arial"/>
          <w:b/>
        </w:rPr>
        <w:t>COASEGURO</w:t>
      </w:r>
      <w:r w:rsidRPr="00CA2E0D">
        <w:rPr>
          <w:rFonts w:ascii="Arial" w:hAnsi="Arial" w:cs="Arial"/>
          <w:b/>
          <w:bCs/>
        </w:rPr>
        <w:t xml:space="preserve"> E INEXISTENCIA DE SOLIDARIDAD EN EL MARCO DEL COASEGURO CONTENIDO EN </w:t>
      </w:r>
      <w:r w:rsidRPr="00CA2E0D">
        <w:rPr>
          <w:rFonts w:ascii="Arial" w:hAnsi="Arial" w:cs="Arial"/>
          <w:b/>
        </w:rPr>
        <w:t xml:space="preserve">LA </w:t>
      </w:r>
      <w:r w:rsidRPr="00291112">
        <w:rPr>
          <w:rFonts w:ascii="Arial" w:hAnsi="Arial" w:cs="Arial"/>
          <w:b/>
          <w:bCs/>
        </w:rPr>
        <w:t>PÓLIZA DE RESPONSABILIDAD CIVIL SERVIDORES PÚBLICOS N</w:t>
      </w:r>
      <w:r w:rsidR="00BA5966">
        <w:rPr>
          <w:rFonts w:ascii="Arial" w:hAnsi="Arial" w:cs="Arial"/>
          <w:b/>
          <w:bCs/>
        </w:rPr>
        <w:t>o</w:t>
      </w:r>
      <w:r w:rsidRPr="00291112">
        <w:rPr>
          <w:rFonts w:ascii="Arial" w:hAnsi="Arial" w:cs="Arial"/>
          <w:b/>
          <w:bCs/>
        </w:rPr>
        <w:t>. 2202224000314</w:t>
      </w:r>
      <w:r>
        <w:rPr>
          <w:rFonts w:ascii="Arial" w:hAnsi="Arial" w:cs="Arial"/>
          <w:b/>
          <w:bCs/>
        </w:rPr>
        <w:t xml:space="preserve"> - </w:t>
      </w:r>
      <w:r>
        <w:rPr>
          <w:rFonts w:ascii="Arial" w:eastAsia="ArialUnicodeMS" w:hAnsi="Arial" w:cs="Arial"/>
          <w:b/>
          <w:bCs/>
        </w:rPr>
        <w:t>VINCULACIÓN DE COASEGURADORAS.</w:t>
      </w:r>
    </w:p>
    <w:p w14:paraId="663F6035" w14:textId="77777777" w:rsidR="00C7036A" w:rsidRPr="00A96B74" w:rsidRDefault="00C7036A" w:rsidP="00086451">
      <w:pPr>
        <w:widowControl/>
        <w:autoSpaceDE/>
        <w:autoSpaceDN/>
        <w:spacing w:line="360" w:lineRule="auto"/>
        <w:jc w:val="both"/>
        <w:rPr>
          <w:rFonts w:ascii="Arial" w:eastAsiaTheme="minorHAnsi" w:hAnsi="Arial" w:cs="Arial"/>
        </w:rPr>
      </w:pPr>
    </w:p>
    <w:p w14:paraId="3A98FB6D" w14:textId="634216FC" w:rsidR="00C7036A" w:rsidRPr="007423D6" w:rsidRDefault="00C7036A" w:rsidP="007423D6">
      <w:pPr>
        <w:widowControl/>
        <w:autoSpaceDE/>
        <w:autoSpaceDN/>
        <w:spacing w:line="360" w:lineRule="auto"/>
        <w:ind w:left="10" w:hanging="10"/>
        <w:jc w:val="both"/>
        <w:rPr>
          <w:rFonts w:ascii="Arial" w:eastAsia="Arial" w:hAnsi="Arial" w:cs="Arial"/>
          <w:b/>
          <w:bCs/>
          <w:color w:val="000000"/>
          <w:lang w:eastAsia="es-CO"/>
        </w:rPr>
      </w:pPr>
      <w:r w:rsidRPr="00A96B74">
        <w:rPr>
          <w:rFonts w:ascii="Arial" w:eastAsia="Arial" w:hAnsi="Arial" w:cs="Arial"/>
          <w:color w:val="000000"/>
          <w:lang w:eastAsia="es-CO"/>
        </w:rPr>
        <w:t xml:space="preserve">La </w:t>
      </w:r>
      <w:r w:rsidR="004F4A8B">
        <w:rPr>
          <w:rFonts w:ascii="Arial" w:eastAsia="Arial" w:hAnsi="Arial" w:cs="Arial"/>
          <w:color w:val="000000"/>
          <w:lang w:eastAsia="es-CO"/>
        </w:rPr>
        <w:t>P</w:t>
      </w:r>
      <w:r w:rsidRPr="00A96B74">
        <w:rPr>
          <w:rFonts w:ascii="Arial" w:eastAsia="Arial" w:hAnsi="Arial" w:cs="Arial"/>
          <w:color w:val="000000"/>
          <w:lang w:eastAsia="es-CO"/>
        </w:rPr>
        <w:t>óliza utilizada como fundamento para vincular a mi representada como tercero civilmente responsable, revela que la misma fue tomada bajo la figura de coaseguro, distribuyendo el riesgo entre las compañías, así:</w:t>
      </w:r>
    </w:p>
    <w:p w14:paraId="19F246E9" w14:textId="17634FA7" w:rsidR="00C7036A" w:rsidRPr="00A96B74" w:rsidRDefault="00C7036A" w:rsidP="00086451">
      <w:pPr>
        <w:widowControl/>
        <w:autoSpaceDE/>
        <w:autoSpaceDN/>
        <w:spacing w:line="360" w:lineRule="auto"/>
        <w:ind w:left="10" w:hanging="10"/>
        <w:jc w:val="center"/>
        <w:rPr>
          <w:rFonts w:ascii="Arial" w:eastAsia="Arial" w:hAnsi="Arial" w:cs="Arial"/>
          <w:color w:val="000000"/>
          <w:lang w:eastAsia="es-CO"/>
        </w:rPr>
      </w:pPr>
      <w:r w:rsidRPr="00A96B74">
        <w:rPr>
          <w:rFonts w:ascii="Arial" w:eastAsia="Arial" w:hAnsi="Arial" w:cs="Arial"/>
          <w:noProof/>
          <w:color w:val="000000"/>
          <w:lang w:eastAsia="es-CO"/>
        </w:rPr>
        <w:t xml:space="preserve"> </w:t>
      </w:r>
    </w:p>
    <w:p w14:paraId="7E9728F7" w14:textId="244B261E" w:rsidR="00C7036A" w:rsidRPr="00A96B74" w:rsidRDefault="004F4A8B" w:rsidP="004E3722">
      <w:pPr>
        <w:widowControl/>
        <w:autoSpaceDE/>
        <w:autoSpaceDN/>
        <w:spacing w:line="360" w:lineRule="auto"/>
        <w:ind w:left="10" w:hanging="10"/>
        <w:jc w:val="center"/>
        <w:rPr>
          <w:rFonts w:ascii="Arial" w:eastAsia="Arial" w:hAnsi="Arial" w:cs="Arial"/>
          <w:color w:val="000000"/>
          <w:lang w:eastAsia="es-CO"/>
        </w:rPr>
      </w:pPr>
      <w:r w:rsidRPr="00A96B74">
        <w:rPr>
          <w:rFonts w:ascii="Arial" w:eastAsia="Arial" w:hAnsi="Arial" w:cs="Arial"/>
          <w:noProof/>
          <w:color w:val="000000"/>
          <w:lang w:eastAsia="es-CO"/>
        </w:rPr>
        <mc:AlternateContent>
          <mc:Choice Requires="wps">
            <w:drawing>
              <wp:anchor distT="0" distB="0" distL="114300" distR="114300" simplePos="0" relativeHeight="251661312" behindDoc="0" locked="0" layoutInCell="1" allowOverlap="1" wp14:anchorId="7561BF46" wp14:editId="217D9234">
                <wp:simplePos x="0" y="0"/>
                <wp:positionH relativeFrom="margin">
                  <wp:posOffset>596412</wp:posOffset>
                </wp:positionH>
                <wp:positionV relativeFrom="paragraph">
                  <wp:posOffset>701040</wp:posOffset>
                </wp:positionV>
                <wp:extent cx="5408734" cy="162658"/>
                <wp:effectExtent l="19050" t="19050" r="20955" b="27940"/>
                <wp:wrapNone/>
                <wp:docPr id="2121832656" name="Rectángulo 2121832656"/>
                <wp:cNvGraphicFramePr/>
                <a:graphic xmlns:a="http://schemas.openxmlformats.org/drawingml/2006/main">
                  <a:graphicData uri="http://schemas.microsoft.com/office/word/2010/wordprocessingShape">
                    <wps:wsp>
                      <wps:cNvSpPr/>
                      <wps:spPr>
                        <a:xfrm>
                          <a:off x="0" y="0"/>
                          <a:ext cx="5408734" cy="162658"/>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655D5" id="Rectángulo 2121832656" o:spid="_x0000_s1026" style="position:absolute;margin-left:46.95pt;margin-top:55.2pt;width:425.9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" filled="f" strokecolor="#c00000" strokeweight="2.25pt">
                <w10:wrap anchorx="margin"/>
              </v:rect>
            </w:pict>
          </mc:Fallback>
        </mc:AlternateContent>
      </w:r>
      <w:r w:rsidRPr="004F4A8B">
        <w:rPr>
          <w:noProof/>
        </w:rPr>
        <w:t xml:space="preserve"> </w:t>
      </w:r>
      <w:r w:rsidRPr="004F4A8B">
        <w:rPr>
          <w:rFonts w:ascii="Arial" w:eastAsia="Arial" w:hAnsi="Arial" w:cs="Arial"/>
          <w:noProof/>
          <w:color w:val="000000"/>
          <w:lang w:eastAsia="es-CO"/>
        </w:rPr>
        <w:drawing>
          <wp:inline distT="0" distB="0" distL="0" distR="0" wp14:anchorId="293A9099" wp14:editId="432907D4">
            <wp:extent cx="5451231" cy="894442"/>
            <wp:effectExtent l="0" t="0" r="0" b="1270"/>
            <wp:docPr id="5593016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0163" name="Imagen 1" descr="Tabla&#10;&#10;El contenido generado por IA puede ser incorrecto."/>
                    <pic:cNvPicPr/>
                  </pic:nvPicPr>
                  <pic:blipFill>
                    <a:blip r:embed="rId21"/>
                    <a:stretch>
                      <a:fillRect/>
                    </a:stretch>
                  </pic:blipFill>
                  <pic:spPr>
                    <a:xfrm>
                      <a:off x="0" y="0"/>
                      <a:ext cx="5487338" cy="900366"/>
                    </a:xfrm>
                    <a:prstGeom prst="rect">
                      <a:avLst/>
                    </a:prstGeom>
                  </pic:spPr>
                </pic:pic>
              </a:graphicData>
            </a:graphic>
          </wp:inline>
        </w:drawing>
      </w:r>
    </w:p>
    <w:p w14:paraId="66EF7FD7" w14:textId="1C41D312" w:rsidR="004E3722" w:rsidRPr="00A96B74" w:rsidRDefault="004E3722" w:rsidP="00086451">
      <w:pPr>
        <w:widowControl/>
        <w:autoSpaceDE/>
        <w:autoSpaceDN/>
        <w:spacing w:line="360" w:lineRule="auto"/>
        <w:ind w:left="10" w:hanging="10"/>
        <w:jc w:val="both"/>
        <w:rPr>
          <w:rFonts w:ascii="Arial" w:eastAsia="Arial" w:hAnsi="Arial" w:cs="Arial"/>
          <w:color w:val="000000"/>
          <w:lang w:eastAsia="es-CO"/>
        </w:rPr>
      </w:pPr>
    </w:p>
    <w:p w14:paraId="3C663432" w14:textId="0C072268" w:rsidR="00C7036A" w:rsidRDefault="00C7036A" w:rsidP="004F4A8B">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w:t>
      </w:r>
      <w:bookmarkEnd w:id="14"/>
      <w:r w:rsidRPr="00A96B74">
        <w:rPr>
          <w:rFonts w:ascii="Arial" w:eastAsia="Arial" w:hAnsi="Arial" w:cs="Arial"/>
          <w:color w:val="000000"/>
          <w:lang w:eastAsia="es-CO"/>
        </w:rPr>
        <w:t xml:space="preserve">Por lo anterior, </w:t>
      </w:r>
      <w:r w:rsidRPr="00A96B74">
        <w:rPr>
          <w:rFonts w:ascii="Arial" w:eastAsia="Arial" w:hAnsi="Arial" w:cs="Arial"/>
          <w:b/>
          <w:bCs/>
          <w:color w:val="000000"/>
          <w:lang w:eastAsia="es-CO"/>
        </w:rPr>
        <w:t xml:space="preserve">MAPFRE SEGUROS GENERALES DE COLOMBIA S.A. </w:t>
      </w:r>
      <w:r w:rsidRPr="00A96B74">
        <w:rPr>
          <w:rFonts w:ascii="Arial" w:eastAsia="Arial" w:hAnsi="Arial" w:cs="Arial"/>
          <w:color w:val="000000"/>
          <w:lang w:eastAsia="es-CO"/>
        </w:rPr>
        <w:t xml:space="preserve">únicamente podrá responder hasta el </w:t>
      </w:r>
      <w:r w:rsidR="004F4A8B">
        <w:rPr>
          <w:rFonts w:ascii="Arial" w:eastAsia="Arial" w:hAnsi="Arial" w:cs="Arial"/>
          <w:b/>
          <w:bCs/>
          <w:color w:val="000000"/>
          <w:u w:val="single"/>
          <w:lang w:eastAsia="es-CO"/>
        </w:rPr>
        <w:t>50</w:t>
      </w:r>
      <w:r w:rsidRPr="00A96B74">
        <w:rPr>
          <w:rFonts w:ascii="Arial" w:eastAsia="Arial" w:hAnsi="Arial" w:cs="Arial"/>
          <w:b/>
          <w:bCs/>
          <w:color w:val="000000"/>
          <w:u w:val="single"/>
          <w:lang w:eastAsia="es-CO"/>
        </w:rPr>
        <w:t>.00%</w:t>
      </w:r>
      <w:r w:rsidR="00BA5966">
        <w:rPr>
          <w:rFonts w:ascii="Arial" w:eastAsia="Arial" w:hAnsi="Arial" w:cs="Arial"/>
          <w:color w:val="000000"/>
          <w:lang w:eastAsia="es-CO"/>
        </w:rPr>
        <w:t xml:space="preserve"> del detrimento patrimonial.</w:t>
      </w:r>
      <w:r w:rsidR="004F4A8B">
        <w:rPr>
          <w:rFonts w:ascii="Arial" w:eastAsia="Arial" w:hAnsi="Arial" w:cs="Arial"/>
          <w:color w:val="000000"/>
          <w:lang w:eastAsia="es-CO"/>
        </w:rPr>
        <w:t xml:space="preserve"> </w:t>
      </w:r>
    </w:p>
    <w:p w14:paraId="442F7BEA" w14:textId="77777777" w:rsidR="004F4A8B" w:rsidRPr="00A96B74" w:rsidRDefault="004F4A8B" w:rsidP="004F4A8B">
      <w:pPr>
        <w:widowControl/>
        <w:autoSpaceDE/>
        <w:autoSpaceDN/>
        <w:spacing w:line="360" w:lineRule="auto"/>
        <w:ind w:left="10" w:hanging="10"/>
        <w:jc w:val="both"/>
        <w:rPr>
          <w:rFonts w:ascii="Arial" w:eastAsiaTheme="minorHAnsi" w:hAnsi="Arial" w:cs="Arial"/>
        </w:rPr>
      </w:pPr>
    </w:p>
    <w:p w14:paraId="37ED2E24" w14:textId="77777777" w:rsidR="00C7036A" w:rsidRPr="00A96B74" w:rsidRDefault="00C7036A" w:rsidP="00086451">
      <w:pPr>
        <w:widowControl/>
        <w:autoSpaceDE/>
        <w:autoSpaceDN/>
        <w:spacing w:line="360" w:lineRule="auto"/>
        <w:jc w:val="both"/>
        <w:rPr>
          <w:rFonts w:ascii="Arial" w:eastAsiaTheme="minorHAnsi" w:hAnsi="Arial" w:cs="Arial"/>
        </w:rPr>
      </w:pPr>
      <w:r w:rsidRPr="00A96B74">
        <w:rPr>
          <w:rFonts w:ascii="Arial" w:eastAsiaTheme="minorHAnsi" w:hAnsi="Arial" w:cs="Arial"/>
        </w:rPr>
        <w:lastRenderedPageBreak/>
        <w:t xml:space="preserve">El artículo 1092 del Código de Comercio, al respecto, estipula lo siguiente: </w:t>
      </w:r>
    </w:p>
    <w:p w14:paraId="210FFBF6" w14:textId="77777777" w:rsidR="00C7036A" w:rsidRPr="00A96B74" w:rsidRDefault="00C7036A" w:rsidP="00086451">
      <w:pPr>
        <w:widowControl/>
        <w:autoSpaceDE/>
        <w:autoSpaceDN/>
        <w:spacing w:line="360" w:lineRule="auto"/>
        <w:jc w:val="both"/>
        <w:rPr>
          <w:rFonts w:ascii="Arial" w:eastAsiaTheme="minorHAnsi" w:hAnsi="Arial" w:cs="Arial"/>
        </w:rPr>
      </w:pPr>
    </w:p>
    <w:p w14:paraId="7D41E0E2" w14:textId="3A37DFF0" w:rsidR="00C7036A" w:rsidRPr="00A96B74" w:rsidRDefault="007423D6" w:rsidP="004E3722">
      <w:pPr>
        <w:widowControl/>
        <w:autoSpaceDE/>
        <w:autoSpaceDN/>
        <w:ind w:left="851" w:right="1127"/>
        <w:contextualSpacing/>
        <w:jc w:val="both"/>
        <w:rPr>
          <w:rFonts w:ascii="Arial" w:eastAsiaTheme="minorHAnsi" w:hAnsi="Arial" w:cs="Arial"/>
          <w:sz w:val="20"/>
          <w:szCs w:val="20"/>
        </w:rPr>
      </w:pPr>
      <w:r>
        <w:rPr>
          <w:rFonts w:ascii="Arial" w:eastAsiaTheme="minorHAnsi" w:hAnsi="Arial" w:cs="Arial"/>
          <w:sz w:val="20"/>
          <w:szCs w:val="20"/>
        </w:rPr>
        <w:t>“</w:t>
      </w:r>
      <w:r w:rsidR="00C7036A" w:rsidRPr="00A96B74">
        <w:rPr>
          <w:rFonts w:ascii="Arial" w:eastAsiaTheme="minorHAnsi" w:hAnsi="Arial" w:cs="Arial"/>
          <w:sz w:val="20"/>
          <w:szCs w:val="20"/>
        </w:rPr>
        <w:t xml:space="preserve">En el caso de pluralidad o de coexistencia de seguros, </w:t>
      </w:r>
      <w:r w:rsidR="00C7036A" w:rsidRPr="00A96B74">
        <w:rPr>
          <w:rFonts w:ascii="Arial" w:eastAsiaTheme="minorHAnsi" w:hAnsi="Arial" w:cs="Arial"/>
          <w:b/>
          <w:bCs/>
          <w:sz w:val="20"/>
          <w:szCs w:val="20"/>
          <w:u w:val="single"/>
        </w:rPr>
        <w:t>los aseguradores deberán soportar la indemnización debida al asegurado en proporción a la cuantía de sus respectivos contratos</w:t>
      </w:r>
      <w:r w:rsidR="00C7036A" w:rsidRPr="00A96B74">
        <w:rPr>
          <w:rFonts w:ascii="Arial" w:eastAsiaTheme="minorHAnsi" w:hAnsi="Arial" w:cs="Arial"/>
          <w:sz w:val="20"/>
          <w:szCs w:val="20"/>
        </w:rPr>
        <w:t>, siempre que el asegurado haya actuado de buena fe. La mala fe en la contratación de éstos produce nulidad.</w:t>
      </w:r>
      <w:r>
        <w:rPr>
          <w:rFonts w:ascii="Arial" w:eastAsiaTheme="minorHAnsi" w:hAnsi="Arial" w:cs="Arial"/>
          <w:sz w:val="20"/>
          <w:szCs w:val="20"/>
        </w:rPr>
        <w:t>”</w:t>
      </w:r>
      <w:r w:rsidR="00C7036A" w:rsidRPr="00A96B74">
        <w:rPr>
          <w:rFonts w:ascii="Arial" w:eastAsiaTheme="minorHAnsi" w:hAnsi="Arial" w:cs="Arial"/>
          <w:sz w:val="20"/>
          <w:szCs w:val="20"/>
        </w:rPr>
        <w:t xml:space="preserve"> (Subrayado y negrilla fuera de texto). </w:t>
      </w:r>
    </w:p>
    <w:p w14:paraId="635D3A1B" w14:textId="77777777" w:rsidR="00C7036A" w:rsidRPr="00A96B74" w:rsidRDefault="00C7036A" w:rsidP="00086451">
      <w:pPr>
        <w:widowControl/>
        <w:autoSpaceDE/>
        <w:autoSpaceDN/>
        <w:spacing w:line="360" w:lineRule="auto"/>
        <w:jc w:val="both"/>
        <w:rPr>
          <w:rFonts w:ascii="Arial" w:eastAsiaTheme="minorHAnsi" w:hAnsi="Arial" w:cs="Arial"/>
        </w:rPr>
      </w:pPr>
    </w:p>
    <w:p w14:paraId="0A8B0F54" w14:textId="77777777" w:rsidR="00C7036A" w:rsidRPr="00A96B74" w:rsidRDefault="00C7036A" w:rsidP="00086451">
      <w:pPr>
        <w:widowControl/>
        <w:autoSpaceDE/>
        <w:autoSpaceDN/>
        <w:spacing w:line="360" w:lineRule="auto"/>
        <w:jc w:val="both"/>
        <w:rPr>
          <w:rFonts w:ascii="Arial" w:eastAsiaTheme="minorHAnsi" w:hAnsi="Arial" w:cs="Arial"/>
        </w:rPr>
      </w:pPr>
      <w:r w:rsidRPr="00A96B74">
        <w:rPr>
          <w:rFonts w:ascii="Arial" w:eastAsiaTheme="minorHAnsi" w:hAnsi="Arial" w:cs="Arial"/>
        </w:rPr>
        <w:t xml:space="preserve">Lo consignado en la norma en cita se aplica al coaseguro, por estipulación expresa del artículo 1095 del estatuto mercantil, el cual establece: </w:t>
      </w:r>
    </w:p>
    <w:p w14:paraId="13D7C41D" w14:textId="77777777" w:rsidR="00C7036A" w:rsidRPr="00A96B74" w:rsidRDefault="00C7036A" w:rsidP="00086451">
      <w:pPr>
        <w:widowControl/>
        <w:autoSpaceDE/>
        <w:autoSpaceDN/>
        <w:spacing w:line="360" w:lineRule="auto"/>
        <w:jc w:val="both"/>
        <w:rPr>
          <w:rFonts w:ascii="Arial" w:eastAsiaTheme="minorHAnsi" w:hAnsi="Arial" w:cs="Arial"/>
        </w:rPr>
      </w:pPr>
    </w:p>
    <w:p w14:paraId="578B41A9" w14:textId="2C2DA12A" w:rsidR="00C7036A" w:rsidRPr="00A96B74" w:rsidRDefault="007423D6" w:rsidP="004E3722">
      <w:pPr>
        <w:widowControl/>
        <w:autoSpaceDE/>
        <w:autoSpaceDN/>
        <w:ind w:left="851" w:right="1127"/>
        <w:contextualSpacing/>
        <w:jc w:val="both"/>
        <w:rPr>
          <w:rFonts w:ascii="Arial" w:eastAsiaTheme="minorHAnsi" w:hAnsi="Arial" w:cs="Arial"/>
          <w:sz w:val="20"/>
          <w:szCs w:val="20"/>
        </w:rPr>
      </w:pPr>
      <w:r>
        <w:rPr>
          <w:rFonts w:ascii="Arial" w:eastAsiaTheme="minorHAnsi" w:hAnsi="Arial" w:cs="Arial"/>
          <w:sz w:val="20"/>
          <w:szCs w:val="20"/>
        </w:rPr>
        <w:t>“</w:t>
      </w:r>
      <w:r w:rsidR="00C7036A" w:rsidRPr="00A96B74">
        <w:rPr>
          <w:rFonts w:ascii="Arial" w:eastAsiaTheme="minorHAnsi" w:hAnsi="Arial" w:cs="Arial"/>
          <w:sz w:val="20"/>
          <w:szCs w:val="20"/>
        </w:rPr>
        <w:t xml:space="preserve">Las normas que anteceden se aplicarán igualmente </w:t>
      </w:r>
      <w:r w:rsidR="00C7036A" w:rsidRPr="00A96B74">
        <w:rPr>
          <w:rFonts w:ascii="Arial" w:eastAsiaTheme="minorHAnsi" w:hAnsi="Arial" w:cs="Arial"/>
          <w:b/>
          <w:bCs/>
          <w:sz w:val="20"/>
          <w:szCs w:val="20"/>
          <w:u w:val="single"/>
        </w:rPr>
        <w:t>al coaseguro, en virtud del cual dos o más aseguradores, a petición del asegurado o con su aquiescencia previa, acuerdan distribuirse entre ellos determinado seguro.</w:t>
      </w:r>
      <w:r>
        <w:rPr>
          <w:rFonts w:ascii="Arial" w:eastAsiaTheme="minorHAnsi" w:hAnsi="Arial" w:cs="Arial"/>
          <w:b/>
          <w:bCs/>
          <w:sz w:val="20"/>
          <w:szCs w:val="20"/>
          <w:u w:val="single"/>
        </w:rPr>
        <w:t>”</w:t>
      </w:r>
      <w:r w:rsidR="00C7036A" w:rsidRPr="00A96B74">
        <w:rPr>
          <w:rFonts w:ascii="Arial" w:eastAsiaTheme="minorHAnsi" w:hAnsi="Arial" w:cs="Arial"/>
          <w:sz w:val="20"/>
          <w:szCs w:val="20"/>
        </w:rPr>
        <w:t xml:space="preserve"> (Subrayado y negrilla fuera de texto). </w:t>
      </w:r>
    </w:p>
    <w:p w14:paraId="1462C1EB" w14:textId="77777777" w:rsidR="00C7036A" w:rsidRPr="00A96B74" w:rsidRDefault="00C7036A" w:rsidP="00086451">
      <w:pPr>
        <w:widowControl/>
        <w:autoSpaceDE/>
        <w:autoSpaceDN/>
        <w:spacing w:line="360" w:lineRule="auto"/>
        <w:jc w:val="both"/>
        <w:rPr>
          <w:rFonts w:ascii="Arial" w:eastAsiaTheme="minorHAnsi" w:hAnsi="Arial" w:cs="Arial"/>
        </w:rPr>
      </w:pPr>
    </w:p>
    <w:p w14:paraId="2BB61FD3" w14:textId="77777777" w:rsidR="00C7036A" w:rsidRPr="00A96B74" w:rsidRDefault="00C7036A" w:rsidP="00086451">
      <w:pPr>
        <w:widowControl/>
        <w:autoSpaceDE/>
        <w:autoSpaceDN/>
        <w:spacing w:line="360" w:lineRule="auto"/>
        <w:jc w:val="both"/>
        <w:rPr>
          <w:rFonts w:ascii="Arial" w:eastAsiaTheme="minorHAnsi" w:hAnsi="Arial" w:cs="Arial"/>
        </w:rPr>
      </w:pPr>
      <w:r w:rsidRPr="00A96B74">
        <w:rPr>
          <w:rFonts w:ascii="Arial" w:eastAsiaTheme="minorHAnsi" w:hAnsi="Arial" w:cs="Arial"/>
        </w:rPr>
        <w:t>Dada la figura del coaseguro y de conformidad con lo anterior, la responsabilidad de cada una de las coaseguradoras está limitada al porcentaje antes indicado, ya que no existe solidaridad entre ellas, en concordancia con lo señalado en Sentencia del Consejo de Estado del 30 de marzo de 2022, que reza:</w:t>
      </w:r>
    </w:p>
    <w:p w14:paraId="04EFB820" w14:textId="77777777" w:rsidR="00C7036A" w:rsidRPr="00A96B74" w:rsidRDefault="00C7036A" w:rsidP="00086451">
      <w:pPr>
        <w:widowControl/>
        <w:autoSpaceDE/>
        <w:autoSpaceDN/>
        <w:spacing w:line="360" w:lineRule="auto"/>
        <w:jc w:val="both"/>
        <w:rPr>
          <w:rFonts w:ascii="Arial" w:eastAsiaTheme="minorHAnsi" w:hAnsi="Arial" w:cs="Arial"/>
        </w:rPr>
      </w:pPr>
    </w:p>
    <w:p w14:paraId="7B774843" w14:textId="77777777" w:rsidR="00C7036A" w:rsidRPr="00A96B74" w:rsidRDefault="00C7036A" w:rsidP="004E3722">
      <w:pPr>
        <w:widowControl/>
        <w:autoSpaceDE/>
        <w:autoSpaceDN/>
        <w:ind w:left="851" w:right="1127"/>
        <w:jc w:val="both"/>
        <w:rPr>
          <w:rFonts w:ascii="Arial" w:eastAsiaTheme="minorHAnsi" w:hAnsi="Arial" w:cs="Arial"/>
          <w:sz w:val="20"/>
          <w:szCs w:val="20"/>
        </w:rPr>
      </w:pPr>
      <w:r w:rsidRPr="00A96B74">
        <w:rPr>
          <w:rFonts w:ascii="Arial" w:eastAsiaTheme="minorHAnsi" w:hAnsi="Arial" w:cs="Arial"/>
          <w:sz w:val="20"/>
          <w:szCs w:val="20"/>
        </w:rPr>
        <w:t xml:space="preserve">“(…) los distintos aseguradores deben responder con sujeción a la participación que asumieron al momento de la celebración del contrato sin que exista solidaridad de conformidad con el artículo 1092 del Código de Comercio (…)” </w:t>
      </w:r>
    </w:p>
    <w:p w14:paraId="2A1C2BBA" w14:textId="77777777" w:rsidR="00C7036A" w:rsidRPr="00A96B74" w:rsidRDefault="00C7036A" w:rsidP="00086451">
      <w:pPr>
        <w:widowControl/>
        <w:autoSpaceDE/>
        <w:autoSpaceDN/>
        <w:spacing w:line="360" w:lineRule="auto"/>
        <w:jc w:val="both"/>
        <w:rPr>
          <w:rFonts w:ascii="Arial" w:eastAsiaTheme="minorHAnsi" w:hAnsi="Arial" w:cs="Arial"/>
        </w:rPr>
      </w:pPr>
    </w:p>
    <w:p w14:paraId="35D767BB" w14:textId="41C511AA" w:rsidR="00F20A5E" w:rsidRDefault="00F20A5E" w:rsidP="00086451">
      <w:pPr>
        <w:widowControl/>
        <w:autoSpaceDE/>
        <w:autoSpaceDN/>
        <w:spacing w:line="360" w:lineRule="auto"/>
        <w:jc w:val="both"/>
        <w:rPr>
          <w:rFonts w:ascii="Arial" w:eastAsiaTheme="minorHAnsi" w:hAnsi="Arial" w:cs="Arial"/>
        </w:rPr>
      </w:pPr>
      <w:r>
        <w:rPr>
          <w:rFonts w:ascii="Arial" w:eastAsiaTheme="minorHAnsi" w:hAnsi="Arial" w:cs="Arial"/>
        </w:rPr>
        <w:t xml:space="preserve">De ello que </w:t>
      </w:r>
      <w:r w:rsidRPr="00F20A5E">
        <w:rPr>
          <w:rFonts w:ascii="Arial" w:eastAsiaTheme="minorHAnsi" w:hAnsi="Arial" w:cs="Arial"/>
        </w:rPr>
        <w:t xml:space="preserve">resulta necesario vincular al proceso a todas las coaseguradoras de la </w:t>
      </w:r>
      <w:r w:rsidR="004F4A8B" w:rsidRPr="004F4A8B">
        <w:rPr>
          <w:rFonts w:ascii="Arial" w:eastAsiaTheme="minorHAnsi" w:hAnsi="Arial" w:cs="Arial"/>
          <w:b/>
          <w:bCs/>
        </w:rPr>
        <w:t xml:space="preserve">Póliza de Responsabilidad Civil Servidores Públicos No. 2202224000314 </w:t>
      </w:r>
      <w:r w:rsidRPr="00F20A5E">
        <w:rPr>
          <w:rFonts w:ascii="Arial" w:eastAsiaTheme="minorHAnsi" w:hAnsi="Arial" w:cs="Arial"/>
        </w:rPr>
        <w:t>esto es: Compañía de Seguros Colpatria (AXA Colpatria)</w:t>
      </w:r>
      <w:r w:rsidR="004F4A8B">
        <w:rPr>
          <w:rFonts w:ascii="Arial" w:eastAsiaTheme="minorHAnsi" w:hAnsi="Arial" w:cs="Arial"/>
        </w:rPr>
        <w:t xml:space="preserve"> y </w:t>
      </w:r>
      <w:r w:rsidRPr="00F20A5E">
        <w:rPr>
          <w:rFonts w:ascii="Arial" w:eastAsiaTheme="minorHAnsi" w:hAnsi="Arial" w:cs="Arial"/>
        </w:rPr>
        <w:t>La Previsora S.A.</w:t>
      </w:r>
      <w:r w:rsidR="004F4A8B">
        <w:rPr>
          <w:rFonts w:ascii="Arial" w:eastAsiaTheme="minorHAnsi" w:hAnsi="Arial" w:cs="Arial"/>
        </w:rPr>
        <w:t xml:space="preserve">, </w:t>
      </w:r>
      <w:r w:rsidRPr="00F20A5E">
        <w:rPr>
          <w:rFonts w:ascii="Arial" w:eastAsiaTheme="minorHAnsi" w:hAnsi="Arial" w:cs="Arial"/>
        </w:rPr>
        <w:t xml:space="preserve">para que </w:t>
      </w:r>
      <w:r>
        <w:rPr>
          <w:rFonts w:ascii="Arial" w:eastAsiaTheme="minorHAnsi" w:hAnsi="Arial" w:cs="Arial"/>
        </w:rPr>
        <w:t>en el hipotético y remoto caso de proferirse un fallo con responsabilidad fiscal y afectarse la Póliza en comento, cada una esté llamada a responder de conformidad con la participación asumida</w:t>
      </w:r>
      <w:r w:rsidR="002E66C0">
        <w:rPr>
          <w:rFonts w:ascii="Arial" w:eastAsiaTheme="minorHAnsi" w:hAnsi="Arial" w:cs="Arial"/>
        </w:rPr>
        <w:t>.</w:t>
      </w:r>
    </w:p>
    <w:p w14:paraId="07020B5F" w14:textId="77777777" w:rsidR="00F20A5E" w:rsidRDefault="00F20A5E" w:rsidP="00086451">
      <w:pPr>
        <w:widowControl/>
        <w:autoSpaceDE/>
        <w:autoSpaceDN/>
        <w:spacing w:line="360" w:lineRule="auto"/>
        <w:jc w:val="both"/>
        <w:rPr>
          <w:rFonts w:ascii="Arial" w:eastAsiaTheme="minorHAnsi" w:hAnsi="Arial" w:cs="Arial"/>
        </w:rPr>
      </w:pPr>
    </w:p>
    <w:p w14:paraId="15C63BF1" w14:textId="666E704F" w:rsidR="00C7036A" w:rsidRDefault="00C7036A" w:rsidP="00086451">
      <w:pPr>
        <w:widowControl/>
        <w:autoSpaceDE/>
        <w:autoSpaceDN/>
        <w:spacing w:line="360" w:lineRule="auto"/>
        <w:jc w:val="both"/>
        <w:rPr>
          <w:rFonts w:ascii="Arial" w:eastAsiaTheme="minorHAnsi" w:hAnsi="Arial" w:cs="Arial"/>
        </w:rPr>
      </w:pPr>
      <w:r w:rsidRPr="00A96B74">
        <w:rPr>
          <w:rFonts w:ascii="Arial" w:eastAsiaTheme="minorHAnsi" w:hAnsi="Arial" w:cs="Arial"/>
        </w:rPr>
        <w:t>En conclusión, existiendo coaseguro, de acuerdo con el cual cada aseguradora asumió el porcentaje arriba señalado, se destaca que ni siquiera en el improbable caso de que fuera viable un fallo con responsabilidad fiscal en contra de los servidores públicos asegurados, podría condenarse a mi representada por lo que les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5B769260" w14:textId="77777777" w:rsidR="009A11E5" w:rsidRPr="00A96B74" w:rsidRDefault="009A11E5" w:rsidP="009A11E5">
      <w:pPr>
        <w:spacing w:line="360" w:lineRule="auto"/>
        <w:jc w:val="both"/>
        <w:rPr>
          <w:rFonts w:ascii="Arial" w:eastAsia="Times New Roman" w:hAnsi="Arial" w:cs="Arial"/>
          <w:b/>
          <w:bCs/>
          <w:u w:val="single"/>
          <w:shd w:val="clear" w:color="auto" w:fill="FFFFFF"/>
        </w:rPr>
      </w:pPr>
      <w:bookmarkStart w:id="18" w:name="_Hlk198647837"/>
    </w:p>
    <w:p w14:paraId="30A74DDD" w14:textId="60A3472D" w:rsidR="00C7036A" w:rsidRPr="00CA2E0D" w:rsidRDefault="00C7036A" w:rsidP="004F4A8B">
      <w:pPr>
        <w:pStyle w:val="Prrafodelista"/>
        <w:numPr>
          <w:ilvl w:val="0"/>
          <w:numId w:val="9"/>
        </w:numPr>
        <w:spacing w:after="0" w:line="360" w:lineRule="auto"/>
        <w:ind w:left="567" w:hanging="283"/>
        <w:jc w:val="both"/>
        <w:rPr>
          <w:rFonts w:ascii="Arial" w:eastAsia="Times New Roman" w:hAnsi="Arial" w:cs="Arial"/>
          <w:b/>
          <w:bCs/>
          <w:shd w:val="clear" w:color="auto" w:fill="FFFFFF"/>
        </w:rPr>
      </w:pPr>
      <w:r w:rsidRPr="00CA2E0D">
        <w:rPr>
          <w:rFonts w:ascii="Arial" w:eastAsia="Times New Roman" w:hAnsi="Arial" w:cs="Arial"/>
          <w:b/>
          <w:bCs/>
          <w:shd w:val="clear" w:color="auto" w:fill="FFFFFF"/>
        </w:rPr>
        <w:t xml:space="preserve">EN CUALQUIER </w:t>
      </w:r>
      <w:r w:rsidRPr="004F4A8B">
        <w:rPr>
          <w:rFonts w:ascii="Arial" w:hAnsi="Arial" w:cs="Arial"/>
          <w:b/>
          <w:bCs/>
        </w:rPr>
        <w:t>CASO</w:t>
      </w:r>
      <w:r w:rsidRPr="00CA2E0D">
        <w:rPr>
          <w:rFonts w:ascii="Arial" w:eastAsia="Times New Roman" w:hAnsi="Arial" w:cs="Arial"/>
          <w:b/>
          <w:bCs/>
          <w:shd w:val="clear" w:color="auto" w:fill="FFFFFF"/>
        </w:rPr>
        <w:t xml:space="preserve">, DE NINGUNA FORMA SE PODRÁ EXCEDER EL LÍMITE DEL VALOR ASEGURADO </w:t>
      </w:r>
      <w:r w:rsidRPr="00CA2E0D">
        <w:rPr>
          <w:rFonts w:ascii="Arial" w:hAnsi="Arial" w:cs="Arial"/>
          <w:b/>
          <w:bCs/>
        </w:rPr>
        <w:t>CONCERTADO</w:t>
      </w:r>
      <w:r w:rsidRPr="00CA2E0D">
        <w:rPr>
          <w:rFonts w:ascii="Arial" w:eastAsia="Times New Roman" w:hAnsi="Arial" w:cs="Arial"/>
          <w:b/>
          <w:bCs/>
          <w:shd w:val="clear" w:color="auto" w:fill="FFFFFF"/>
        </w:rPr>
        <w:t xml:space="preserve"> EN </w:t>
      </w:r>
      <w:r w:rsidR="004E3722" w:rsidRPr="00CA2E0D">
        <w:rPr>
          <w:rFonts w:ascii="Arial" w:hAnsi="Arial" w:cs="Arial"/>
          <w:b/>
          <w:bCs/>
        </w:rPr>
        <w:t xml:space="preserve">LA </w:t>
      </w:r>
      <w:r w:rsidR="004F4A8B" w:rsidRPr="00291112">
        <w:rPr>
          <w:rFonts w:ascii="Arial" w:hAnsi="Arial" w:cs="Arial"/>
          <w:b/>
          <w:bCs/>
        </w:rPr>
        <w:t>PÓLIZA DE RESPONSABILIDAD CIVIL SERVIDORES PÚBLICOS N</w:t>
      </w:r>
      <w:r w:rsidR="00BA5966">
        <w:rPr>
          <w:rFonts w:ascii="Arial" w:hAnsi="Arial" w:cs="Arial"/>
          <w:b/>
          <w:bCs/>
        </w:rPr>
        <w:t>o</w:t>
      </w:r>
      <w:r w:rsidR="004F4A8B" w:rsidRPr="00291112">
        <w:rPr>
          <w:rFonts w:ascii="Arial" w:hAnsi="Arial" w:cs="Arial"/>
          <w:b/>
          <w:bCs/>
        </w:rPr>
        <w:t>. 2202224000314</w:t>
      </w:r>
      <w:r w:rsidR="004F4A8B">
        <w:rPr>
          <w:rFonts w:ascii="Arial" w:hAnsi="Arial" w:cs="Arial"/>
          <w:b/>
          <w:bCs/>
        </w:rPr>
        <w:t>.</w:t>
      </w:r>
    </w:p>
    <w:p w14:paraId="1D62F0AD" w14:textId="77777777" w:rsidR="00C7036A" w:rsidRPr="00A96B74" w:rsidRDefault="00C7036A" w:rsidP="00086451">
      <w:pPr>
        <w:widowControl/>
        <w:autoSpaceDE/>
        <w:autoSpaceDN/>
        <w:spacing w:line="360" w:lineRule="auto"/>
        <w:ind w:left="10" w:hanging="10"/>
        <w:jc w:val="both"/>
        <w:rPr>
          <w:rFonts w:ascii="Arial" w:eastAsia="Arial" w:hAnsi="Arial" w:cs="Arial"/>
          <w:bCs/>
          <w:iCs/>
          <w:color w:val="000000"/>
          <w:u w:val="single"/>
          <w:lang w:eastAsia="es-CO"/>
        </w:rPr>
      </w:pPr>
    </w:p>
    <w:p w14:paraId="77B7EB12" w14:textId="33CE463A" w:rsidR="00C7036A" w:rsidRPr="00A96B74" w:rsidRDefault="00C7036A" w:rsidP="00086451">
      <w:pPr>
        <w:widowControl/>
        <w:autoSpaceDE/>
        <w:autoSpaceDN/>
        <w:spacing w:line="360" w:lineRule="auto"/>
        <w:ind w:left="10" w:hanging="10"/>
        <w:jc w:val="both"/>
        <w:rPr>
          <w:rFonts w:ascii="Arial" w:eastAsia="Arial" w:hAnsi="Arial" w:cs="Arial"/>
          <w:b/>
          <w:bCs/>
          <w:color w:val="000000"/>
          <w:lang w:eastAsia="es-CO"/>
        </w:rPr>
      </w:pPr>
      <w:r w:rsidRPr="00A96B74">
        <w:rPr>
          <w:rFonts w:ascii="Arial" w:eastAsia="Arial" w:hAnsi="Arial" w:cs="Arial"/>
          <w:color w:val="000000"/>
          <w:lang w:eastAsia="es-CO"/>
        </w:rPr>
        <w:t>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w:t>
      </w:r>
      <w:r w:rsidR="004F4A8B">
        <w:rPr>
          <w:rFonts w:ascii="Arial" w:eastAsia="Arial" w:hAnsi="Arial" w:cs="Arial"/>
          <w:color w:val="000000"/>
          <w:lang w:eastAsia="es-CO"/>
        </w:rPr>
        <w:t xml:space="preserve"> </w:t>
      </w:r>
      <w:r w:rsidR="004F4A8B">
        <w:rPr>
          <w:rFonts w:ascii="Arial" w:eastAsia="Arial" w:hAnsi="Arial" w:cs="Arial"/>
          <w:b/>
          <w:bCs/>
          <w:color w:val="000000"/>
          <w:lang w:eastAsia="es-CO"/>
        </w:rPr>
        <w:t xml:space="preserve">CUATRO </w:t>
      </w:r>
      <w:r w:rsidRPr="00A96B74">
        <w:rPr>
          <w:rFonts w:ascii="Arial" w:eastAsia="Arial" w:hAnsi="Arial" w:cs="Arial"/>
          <w:b/>
          <w:bCs/>
          <w:color w:val="000000"/>
          <w:lang w:eastAsia="es-CO"/>
        </w:rPr>
        <w:t>MIL MILLONES DE PESOS ($</w:t>
      </w:r>
      <w:r w:rsidR="004F4A8B">
        <w:rPr>
          <w:rFonts w:ascii="Arial" w:eastAsia="Arial" w:hAnsi="Arial" w:cs="Arial"/>
          <w:b/>
          <w:bCs/>
          <w:color w:val="000000"/>
          <w:lang w:eastAsia="es-CO"/>
        </w:rPr>
        <w:t>4</w:t>
      </w:r>
      <w:r w:rsidRPr="00A96B74">
        <w:rPr>
          <w:rFonts w:ascii="Arial" w:eastAsia="Arial" w:hAnsi="Arial" w:cs="Arial"/>
          <w:b/>
          <w:bCs/>
          <w:color w:val="000000"/>
          <w:lang w:eastAsia="es-CO"/>
        </w:rPr>
        <w:t>.000.000.000/MCTE)</w:t>
      </w:r>
      <w:r w:rsidRPr="00A96B74">
        <w:rPr>
          <w:rFonts w:ascii="Arial" w:eastAsia="Arial" w:hAnsi="Arial" w:cs="Arial"/>
          <w:color w:val="000000"/>
          <w:lang w:eastAsia="es-CO"/>
        </w:rPr>
        <w:t xml:space="preserve"> </w:t>
      </w:r>
      <w:r w:rsidR="004F4A8B">
        <w:rPr>
          <w:rFonts w:ascii="Arial" w:eastAsia="Arial" w:hAnsi="Arial" w:cs="Arial"/>
          <w:color w:val="000000"/>
          <w:lang w:eastAsia="es-CO"/>
        </w:rPr>
        <w:t>para el amparo de Responsabilidad Civil de Servidores Públicos,</w:t>
      </w:r>
      <w:r w:rsidRPr="00A96B74">
        <w:rPr>
          <w:rFonts w:ascii="Arial" w:eastAsia="Arial" w:hAnsi="Arial" w:cs="Arial"/>
          <w:color w:val="000000"/>
          <w:lang w:eastAsia="es-CO"/>
        </w:rPr>
        <w:t xml:space="preserve"> </w:t>
      </w:r>
      <w:r w:rsidR="004F4A8B">
        <w:rPr>
          <w:rFonts w:ascii="Arial" w:eastAsia="Arial" w:hAnsi="Arial" w:cs="Arial"/>
          <w:color w:val="000000"/>
          <w:lang w:eastAsia="es-CO"/>
        </w:rPr>
        <w:t xml:space="preserve">de </w:t>
      </w:r>
      <w:r w:rsidRPr="00A96B74">
        <w:rPr>
          <w:rFonts w:ascii="Arial" w:eastAsia="Arial" w:hAnsi="Arial" w:cs="Arial"/>
          <w:color w:val="000000"/>
          <w:lang w:eastAsia="es-CO"/>
        </w:rPr>
        <w:t xml:space="preserve">los cuales </w:t>
      </w:r>
      <w:bookmarkStart w:id="19" w:name="_Hlk187056700"/>
      <w:r w:rsidRPr="00A96B74">
        <w:rPr>
          <w:rFonts w:ascii="Arial" w:eastAsia="Arial" w:hAnsi="Arial" w:cs="Arial"/>
          <w:b/>
          <w:bCs/>
          <w:color w:val="000000"/>
          <w:lang w:eastAsia="es-CO"/>
        </w:rPr>
        <w:t>MAPFRE SEGUROS GENERALES DE COLOMBIA S.A.</w:t>
      </w:r>
      <w:bookmarkEnd w:id="19"/>
      <w:r w:rsidRPr="00A96B74">
        <w:rPr>
          <w:rFonts w:ascii="Arial" w:eastAsia="Arial" w:hAnsi="Arial" w:cs="Arial"/>
          <w:b/>
          <w:bCs/>
          <w:color w:val="000000"/>
          <w:lang w:eastAsia="es-CO"/>
        </w:rPr>
        <w:t xml:space="preserve"> </w:t>
      </w:r>
      <w:r w:rsidRPr="00A96B74">
        <w:rPr>
          <w:rFonts w:ascii="Arial" w:eastAsia="Arial" w:hAnsi="Arial" w:cs="Arial"/>
          <w:bCs/>
          <w:lang w:eastAsia="es-CO"/>
        </w:rPr>
        <w:t xml:space="preserve">únicamente responderá </w:t>
      </w:r>
      <w:r w:rsidR="004F4A8B">
        <w:rPr>
          <w:rFonts w:ascii="Arial" w:eastAsia="Arial" w:hAnsi="Arial" w:cs="Arial"/>
          <w:bCs/>
          <w:lang w:eastAsia="es-CO"/>
        </w:rPr>
        <w:t xml:space="preserve">hasta </w:t>
      </w:r>
      <w:r w:rsidRPr="00A96B74">
        <w:rPr>
          <w:rFonts w:ascii="Arial" w:eastAsia="Arial" w:hAnsi="Arial" w:cs="Arial"/>
          <w:bCs/>
          <w:lang w:eastAsia="es-CO"/>
        </w:rPr>
        <w:t>por</w:t>
      </w:r>
      <w:r w:rsidR="004E3722" w:rsidRPr="00A96B74">
        <w:rPr>
          <w:rFonts w:ascii="Arial" w:eastAsia="Arial" w:hAnsi="Arial" w:cs="Arial"/>
          <w:b/>
          <w:lang w:eastAsia="es-CO"/>
        </w:rPr>
        <w:t xml:space="preserve"> </w:t>
      </w:r>
      <w:r w:rsidR="004F4A8B">
        <w:rPr>
          <w:rFonts w:ascii="Arial" w:eastAsia="Arial" w:hAnsi="Arial" w:cs="Arial"/>
          <w:b/>
          <w:bCs/>
          <w:color w:val="000000"/>
          <w:lang w:eastAsia="es-CO"/>
        </w:rPr>
        <w:t xml:space="preserve">DOS </w:t>
      </w:r>
      <w:r w:rsidR="004F4A8B" w:rsidRPr="00A96B74">
        <w:rPr>
          <w:rFonts w:ascii="Arial" w:eastAsia="Arial" w:hAnsi="Arial" w:cs="Arial"/>
          <w:b/>
          <w:bCs/>
          <w:color w:val="000000"/>
          <w:lang w:eastAsia="es-CO"/>
        </w:rPr>
        <w:t>MIL MILLONES DE PESOS ($</w:t>
      </w:r>
      <w:r w:rsidR="004F4A8B">
        <w:rPr>
          <w:rFonts w:ascii="Arial" w:eastAsia="Arial" w:hAnsi="Arial" w:cs="Arial"/>
          <w:b/>
          <w:bCs/>
          <w:color w:val="000000"/>
          <w:lang w:eastAsia="es-CO"/>
        </w:rPr>
        <w:t>2.</w:t>
      </w:r>
      <w:r w:rsidR="004F4A8B" w:rsidRPr="00A96B74">
        <w:rPr>
          <w:rFonts w:ascii="Arial" w:eastAsia="Arial" w:hAnsi="Arial" w:cs="Arial"/>
          <w:b/>
          <w:bCs/>
          <w:color w:val="000000"/>
          <w:lang w:eastAsia="es-CO"/>
        </w:rPr>
        <w:t>000.000.000/MCTE)</w:t>
      </w:r>
      <w:r w:rsidR="004F4A8B" w:rsidRPr="00A96B74">
        <w:rPr>
          <w:rFonts w:ascii="Arial" w:eastAsia="Arial" w:hAnsi="Arial" w:cs="Arial"/>
          <w:color w:val="000000"/>
          <w:lang w:eastAsia="es-CO"/>
        </w:rPr>
        <w:t xml:space="preserve"> </w:t>
      </w:r>
      <w:r w:rsidRPr="00A96B74">
        <w:rPr>
          <w:rFonts w:ascii="Arial" w:eastAsia="Arial" w:hAnsi="Arial" w:cs="Arial"/>
          <w:bCs/>
          <w:lang w:eastAsia="es-CO"/>
        </w:rPr>
        <w:t>correspondientes al</w:t>
      </w:r>
      <w:r w:rsidRPr="00A96B74">
        <w:rPr>
          <w:rFonts w:ascii="Arial" w:eastAsia="Arial" w:hAnsi="Arial" w:cs="Arial"/>
          <w:b/>
          <w:lang w:eastAsia="es-CO"/>
        </w:rPr>
        <w:t xml:space="preserve"> </w:t>
      </w:r>
      <w:r w:rsidR="00BA5966">
        <w:rPr>
          <w:rFonts w:ascii="Arial" w:eastAsia="Arial" w:hAnsi="Arial" w:cs="Arial"/>
          <w:b/>
          <w:u w:val="single"/>
          <w:lang w:eastAsia="es-CO"/>
        </w:rPr>
        <w:t>50</w:t>
      </w:r>
      <w:r w:rsidRPr="00A96B74">
        <w:rPr>
          <w:rFonts w:ascii="Arial" w:eastAsia="Arial" w:hAnsi="Arial" w:cs="Arial"/>
          <w:b/>
          <w:u w:val="single"/>
          <w:lang w:eastAsia="es-CO"/>
        </w:rPr>
        <w:t>.00%</w:t>
      </w:r>
      <w:r w:rsidRPr="00A96B74">
        <w:rPr>
          <w:rFonts w:ascii="Arial" w:eastAsia="Arial" w:hAnsi="Arial" w:cs="Arial"/>
          <w:b/>
          <w:lang w:eastAsia="es-CO"/>
        </w:rPr>
        <w:t xml:space="preserve"> </w:t>
      </w:r>
      <w:r w:rsidRPr="00A96B74">
        <w:rPr>
          <w:rFonts w:ascii="Arial" w:eastAsia="Arial" w:hAnsi="Arial" w:cs="Arial"/>
          <w:bCs/>
          <w:lang w:eastAsia="es-CO"/>
        </w:rPr>
        <w:t>del coaseguro</w:t>
      </w:r>
      <w:r w:rsidR="009A11E5" w:rsidRPr="00A96B74">
        <w:rPr>
          <w:rFonts w:ascii="Arial" w:eastAsia="Arial" w:hAnsi="Arial" w:cs="Arial"/>
          <w:bCs/>
          <w:lang w:eastAsia="es-CO"/>
        </w:rPr>
        <w:t>,</w:t>
      </w:r>
      <w:r w:rsidR="00023BC2">
        <w:rPr>
          <w:rFonts w:ascii="Arial" w:eastAsia="Arial" w:hAnsi="Arial" w:cs="Arial"/>
          <w:bCs/>
          <w:lang w:eastAsia="es-CO"/>
        </w:rPr>
        <w:t xml:space="preserve"> </w:t>
      </w:r>
      <w:r w:rsidRPr="00A96B74">
        <w:rPr>
          <w:rFonts w:ascii="Arial" w:eastAsia="Arial" w:hAnsi="Arial" w:cs="Arial"/>
          <w:color w:val="000000"/>
          <w:lang w:eastAsia="es-CO"/>
        </w:rPr>
        <w:t xml:space="preserve">los cuales se encuentran sujetos a la disponibilidad de la suma asegurada. La ocurrencia de varios siniestros durante la vigencia de la póliza va agotando la suma asegurada, por lo que es </w:t>
      </w:r>
      <w:r w:rsidRPr="00A96B74">
        <w:rPr>
          <w:rFonts w:ascii="Arial" w:eastAsia="Arial" w:hAnsi="Arial" w:cs="Arial"/>
          <w:color w:val="000000"/>
          <w:lang w:eastAsia="es-CO"/>
        </w:rPr>
        <w:lastRenderedPageBreak/>
        <w:t>indispensable que se tenga en cuenta la misma en el remoto evento de declararse la responsabilidad fiscal y, consecuentemente, la del tercero civilmente responsable.</w:t>
      </w:r>
    </w:p>
    <w:bookmarkEnd w:id="18"/>
    <w:p w14:paraId="65C203A7" w14:textId="77777777" w:rsidR="00C7036A" w:rsidRPr="00A96B74" w:rsidRDefault="00C7036A" w:rsidP="00086451">
      <w:pPr>
        <w:widowControl/>
        <w:adjustRightInd w:val="0"/>
        <w:spacing w:line="360" w:lineRule="auto"/>
        <w:ind w:left="10" w:hanging="10"/>
        <w:jc w:val="both"/>
        <w:rPr>
          <w:rFonts w:ascii="Arial" w:eastAsia="Arial" w:hAnsi="Arial" w:cs="Arial"/>
          <w:color w:val="000000"/>
          <w:lang w:eastAsia="es-CO"/>
        </w:rPr>
      </w:pPr>
    </w:p>
    <w:p w14:paraId="5F131015" w14:textId="5A06F0F4"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 xml:space="preserve">Toda vez que, sin ánimo de que implique el reconocimiento de responsabilidad en contra de mi representada, la </w:t>
      </w:r>
      <w:r w:rsidR="000D29CF" w:rsidRPr="000D29CF">
        <w:rPr>
          <w:rFonts w:ascii="Arial" w:eastAsia="Arial" w:hAnsi="Arial" w:cs="Arial"/>
          <w:b/>
          <w:bCs/>
          <w:color w:val="000000"/>
          <w:lang w:eastAsia="es-CO"/>
        </w:rPr>
        <w:t xml:space="preserve">Póliza de Responsabilidad Civil Servidores Públicos No. 2202224000314 </w:t>
      </w:r>
      <w:r w:rsidR="000D29CF">
        <w:rPr>
          <w:rFonts w:ascii="Arial" w:eastAsia="Arial" w:hAnsi="Arial" w:cs="Arial"/>
          <w:color w:val="000000"/>
          <w:lang w:eastAsia="es-CO"/>
        </w:rPr>
        <w:t xml:space="preserve">ofrece </w:t>
      </w:r>
      <w:r w:rsidRPr="00A96B74">
        <w:rPr>
          <w:rFonts w:ascii="Arial" w:eastAsia="Arial" w:hAnsi="Arial" w:cs="Arial"/>
          <w:color w:val="000000"/>
          <w:lang w:eastAsia="es-CO"/>
        </w:rPr>
        <w:t xml:space="preserve">las siguientes coberturas: </w:t>
      </w:r>
    </w:p>
    <w:p w14:paraId="795CDD7A"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7AA98814" w14:textId="2D807B9F" w:rsidR="00C7036A" w:rsidRPr="00A96B74" w:rsidRDefault="000D29CF" w:rsidP="00086451">
      <w:pPr>
        <w:widowControl/>
        <w:autoSpaceDE/>
        <w:autoSpaceDN/>
        <w:spacing w:line="360" w:lineRule="auto"/>
        <w:ind w:left="10" w:hanging="10"/>
        <w:jc w:val="both"/>
        <w:rPr>
          <w:rFonts w:ascii="Arial" w:eastAsia="Arial" w:hAnsi="Arial" w:cs="Arial"/>
          <w:color w:val="000000"/>
          <w:lang w:eastAsia="es-CO"/>
        </w:rPr>
      </w:pPr>
      <w:r w:rsidRPr="000D29CF">
        <w:rPr>
          <w:rFonts w:ascii="Arial" w:eastAsia="Arial" w:hAnsi="Arial" w:cs="Arial"/>
          <w:noProof/>
          <w:color w:val="000000"/>
          <w:lang w:eastAsia="es-CO"/>
        </w:rPr>
        <w:drawing>
          <wp:inline distT="0" distB="0" distL="0" distR="0" wp14:anchorId="35134ED1" wp14:editId="3975B0CA">
            <wp:extent cx="6548120" cy="708025"/>
            <wp:effectExtent l="0" t="0" r="5080" b="0"/>
            <wp:docPr id="776267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7489" name=""/>
                    <pic:cNvPicPr/>
                  </pic:nvPicPr>
                  <pic:blipFill>
                    <a:blip r:embed="rId22"/>
                    <a:stretch>
                      <a:fillRect/>
                    </a:stretch>
                  </pic:blipFill>
                  <pic:spPr>
                    <a:xfrm>
                      <a:off x="0" y="0"/>
                      <a:ext cx="6548120" cy="708025"/>
                    </a:xfrm>
                    <a:prstGeom prst="rect">
                      <a:avLst/>
                    </a:prstGeom>
                  </pic:spPr>
                </pic:pic>
              </a:graphicData>
            </a:graphic>
          </wp:inline>
        </w:drawing>
      </w:r>
    </w:p>
    <w:p w14:paraId="54D663B8"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3FBC7ECF" w14:textId="1285D4EA" w:rsidR="00C7036A" w:rsidRPr="00A96B74" w:rsidRDefault="00956B25"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Sin embargo, la suma anterior no ampara los hechos aquí investigados, debido a que</w:t>
      </w:r>
      <w:r w:rsidR="004E3722" w:rsidRPr="00A96B74">
        <w:rPr>
          <w:rFonts w:ascii="Arial" w:eastAsia="Arial" w:hAnsi="Arial" w:cs="Arial"/>
          <w:color w:val="000000"/>
          <w:lang w:eastAsia="es-CO"/>
        </w:rPr>
        <w:t xml:space="preserve"> versan sobre el cumplimiento defectuoso o incumplimiento del </w:t>
      </w:r>
      <w:r w:rsidR="000D29CF" w:rsidRPr="000D29CF">
        <w:rPr>
          <w:rFonts w:ascii="Arial" w:eastAsia="Arial" w:hAnsi="Arial" w:cs="Arial"/>
          <w:color w:val="000000"/>
          <w:lang w:eastAsia="es-CO"/>
        </w:rPr>
        <w:t>Contrato de Obra de Mantenimiento N" C01.PCCGNTR. 2646248 de 2021,</w:t>
      </w:r>
      <w:r w:rsidRPr="00A96B74">
        <w:rPr>
          <w:rFonts w:ascii="Arial" w:eastAsia="Arial" w:hAnsi="Arial" w:cs="Arial"/>
          <w:color w:val="000000"/>
          <w:lang w:eastAsia="es-CO"/>
        </w:rPr>
        <w:t xml:space="preserve"> pero en todo caso deberá tenerse en cuenta</w:t>
      </w:r>
      <w:r w:rsidR="004D0E0C" w:rsidRPr="00A96B74">
        <w:rPr>
          <w:rFonts w:ascii="Arial" w:eastAsia="Arial" w:hAnsi="Arial" w:cs="Arial"/>
          <w:color w:val="000000"/>
          <w:lang w:eastAsia="es-CO"/>
        </w:rPr>
        <w:t xml:space="preserve"> </w:t>
      </w:r>
      <w:r w:rsidR="0021378D" w:rsidRPr="00A96B74">
        <w:rPr>
          <w:rFonts w:ascii="Arial" w:eastAsia="Arial" w:hAnsi="Arial" w:cs="Arial"/>
          <w:color w:val="000000"/>
          <w:lang w:eastAsia="es-CO"/>
        </w:rPr>
        <w:t>que,</w:t>
      </w:r>
      <w:r w:rsidRPr="00A96B74">
        <w:rPr>
          <w:rFonts w:ascii="Arial" w:eastAsia="Arial" w:hAnsi="Arial" w:cs="Arial"/>
          <w:color w:val="000000"/>
          <w:lang w:eastAsia="es-CO"/>
        </w:rPr>
        <w:t xml:space="preserve"> </w:t>
      </w:r>
      <w:r w:rsidR="00C7036A" w:rsidRPr="00A96B74">
        <w:rPr>
          <w:rFonts w:ascii="Arial" w:eastAsia="Arial" w:hAnsi="Arial" w:cs="Arial"/>
          <w:color w:val="000000"/>
          <w:lang w:eastAsia="es-CO"/>
        </w:rPr>
        <w:t xml:space="preserve">en este caso particular, la suma asegurada equivale a </w:t>
      </w:r>
      <w:r w:rsidR="000D29CF">
        <w:rPr>
          <w:rFonts w:ascii="Arial" w:eastAsia="Arial" w:hAnsi="Arial" w:cs="Arial"/>
          <w:b/>
          <w:bCs/>
          <w:color w:val="000000"/>
          <w:lang w:eastAsia="es-CO"/>
        </w:rPr>
        <w:t xml:space="preserve">CUATRO </w:t>
      </w:r>
      <w:r w:rsidR="000D29CF" w:rsidRPr="00A96B74">
        <w:rPr>
          <w:rFonts w:ascii="Arial" w:eastAsia="Arial" w:hAnsi="Arial" w:cs="Arial"/>
          <w:b/>
          <w:bCs/>
          <w:color w:val="000000"/>
          <w:lang w:eastAsia="es-CO"/>
        </w:rPr>
        <w:t>MIL MILLONES DE PESOS ($</w:t>
      </w:r>
      <w:r w:rsidR="000D29CF">
        <w:rPr>
          <w:rFonts w:ascii="Arial" w:eastAsia="Arial" w:hAnsi="Arial" w:cs="Arial"/>
          <w:b/>
          <w:bCs/>
          <w:color w:val="000000"/>
          <w:lang w:eastAsia="es-CO"/>
        </w:rPr>
        <w:t>4</w:t>
      </w:r>
      <w:r w:rsidR="000D29CF" w:rsidRPr="00A96B74">
        <w:rPr>
          <w:rFonts w:ascii="Arial" w:eastAsia="Arial" w:hAnsi="Arial" w:cs="Arial"/>
          <w:b/>
          <w:bCs/>
          <w:color w:val="000000"/>
          <w:lang w:eastAsia="es-CO"/>
        </w:rPr>
        <w:t>.000.000.000/MCTE)</w:t>
      </w:r>
      <w:r w:rsidR="000D29CF" w:rsidRPr="00A96B74">
        <w:rPr>
          <w:rFonts w:ascii="Arial" w:eastAsia="Arial" w:hAnsi="Arial" w:cs="Arial"/>
          <w:color w:val="000000"/>
          <w:lang w:eastAsia="es-CO"/>
        </w:rPr>
        <w:t xml:space="preserve"> </w:t>
      </w:r>
      <w:r w:rsidR="000D29CF">
        <w:rPr>
          <w:rFonts w:ascii="Arial" w:eastAsia="Arial" w:hAnsi="Arial" w:cs="Arial"/>
          <w:color w:val="000000"/>
          <w:lang w:eastAsia="es-CO"/>
        </w:rPr>
        <w:t>para el amparo de Responsabilidad Civil de Servidores Públicos,</w:t>
      </w:r>
      <w:r w:rsidR="000D29CF" w:rsidRPr="00A96B74">
        <w:rPr>
          <w:rFonts w:ascii="Arial" w:eastAsia="Arial" w:hAnsi="Arial" w:cs="Arial"/>
          <w:color w:val="000000"/>
          <w:lang w:eastAsia="es-CO"/>
        </w:rPr>
        <w:t xml:space="preserve"> </w:t>
      </w:r>
      <w:r w:rsidR="000D29CF">
        <w:rPr>
          <w:rFonts w:ascii="Arial" w:eastAsia="Arial" w:hAnsi="Arial" w:cs="Arial"/>
          <w:color w:val="000000"/>
          <w:lang w:eastAsia="es-CO"/>
        </w:rPr>
        <w:t xml:space="preserve">de </w:t>
      </w:r>
      <w:r w:rsidR="000D29CF" w:rsidRPr="00A96B74">
        <w:rPr>
          <w:rFonts w:ascii="Arial" w:eastAsia="Arial" w:hAnsi="Arial" w:cs="Arial"/>
          <w:color w:val="000000"/>
          <w:lang w:eastAsia="es-CO"/>
        </w:rPr>
        <w:t xml:space="preserve">los cuales </w:t>
      </w:r>
      <w:r w:rsidR="000D29CF" w:rsidRPr="00A96B74">
        <w:rPr>
          <w:rFonts w:ascii="Arial" w:eastAsia="Arial" w:hAnsi="Arial" w:cs="Arial"/>
          <w:b/>
          <w:bCs/>
          <w:color w:val="000000"/>
          <w:lang w:eastAsia="es-CO"/>
        </w:rPr>
        <w:t xml:space="preserve">MAPFRE SEGUROS GENERALES DE COLOMBIA S.A. </w:t>
      </w:r>
      <w:r w:rsidR="000D29CF" w:rsidRPr="00A96B74">
        <w:rPr>
          <w:rFonts w:ascii="Arial" w:eastAsia="Arial" w:hAnsi="Arial" w:cs="Arial"/>
          <w:bCs/>
          <w:lang w:eastAsia="es-CO"/>
        </w:rPr>
        <w:t xml:space="preserve">únicamente responderá </w:t>
      </w:r>
      <w:r w:rsidR="000D29CF">
        <w:rPr>
          <w:rFonts w:ascii="Arial" w:eastAsia="Arial" w:hAnsi="Arial" w:cs="Arial"/>
          <w:bCs/>
          <w:lang w:eastAsia="es-CO"/>
        </w:rPr>
        <w:t xml:space="preserve">hasta </w:t>
      </w:r>
      <w:r w:rsidR="000D29CF" w:rsidRPr="00A96B74">
        <w:rPr>
          <w:rFonts w:ascii="Arial" w:eastAsia="Arial" w:hAnsi="Arial" w:cs="Arial"/>
          <w:bCs/>
          <w:lang w:eastAsia="es-CO"/>
        </w:rPr>
        <w:t>por</w:t>
      </w:r>
      <w:r w:rsidR="000D29CF" w:rsidRPr="00A96B74">
        <w:rPr>
          <w:rFonts w:ascii="Arial" w:eastAsia="Arial" w:hAnsi="Arial" w:cs="Arial"/>
          <w:b/>
          <w:lang w:eastAsia="es-CO"/>
        </w:rPr>
        <w:t xml:space="preserve"> </w:t>
      </w:r>
      <w:r w:rsidR="000D29CF">
        <w:rPr>
          <w:rFonts w:ascii="Arial" w:eastAsia="Arial" w:hAnsi="Arial" w:cs="Arial"/>
          <w:b/>
          <w:bCs/>
          <w:color w:val="000000"/>
          <w:lang w:eastAsia="es-CO"/>
        </w:rPr>
        <w:t xml:space="preserve">DOS </w:t>
      </w:r>
      <w:r w:rsidR="000D29CF" w:rsidRPr="00A96B74">
        <w:rPr>
          <w:rFonts w:ascii="Arial" w:eastAsia="Arial" w:hAnsi="Arial" w:cs="Arial"/>
          <w:b/>
          <w:bCs/>
          <w:color w:val="000000"/>
          <w:lang w:eastAsia="es-CO"/>
        </w:rPr>
        <w:t>MIL MILLONES DE PESOS ($</w:t>
      </w:r>
      <w:r w:rsidR="000D29CF">
        <w:rPr>
          <w:rFonts w:ascii="Arial" w:eastAsia="Arial" w:hAnsi="Arial" w:cs="Arial"/>
          <w:b/>
          <w:bCs/>
          <w:color w:val="000000"/>
          <w:lang w:eastAsia="es-CO"/>
        </w:rPr>
        <w:t>2.</w:t>
      </w:r>
      <w:r w:rsidR="000D29CF" w:rsidRPr="00A96B74">
        <w:rPr>
          <w:rFonts w:ascii="Arial" w:eastAsia="Arial" w:hAnsi="Arial" w:cs="Arial"/>
          <w:b/>
          <w:bCs/>
          <w:color w:val="000000"/>
          <w:lang w:eastAsia="es-CO"/>
        </w:rPr>
        <w:t>000.000.000/MCTE)</w:t>
      </w:r>
      <w:r w:rsidR="000D29CF" w:rsidRPr="00A96B74">
        <w:rPr>
          <w:rFonts w:ascii="Arial" w:eastAsia="Arial" w:hAnsi="Arial" w:cs="Arial"/>
          <w:color w:val="000000"/>
          <w:lang w:eastAsia="es-CO"/>
        </w:rPr>
        <w:t xml:space="preserve"> </w:t>
      </w:r>
      <w:r w:rsidR="000D29CF" w:rsidRPr="00A96B74">
        <w:rPr>
          <w:rFonts w:ascii="Arial" w:eastAsia="Arial" w:hAnsi="Arial" w:cs="Arial"/>
          <w:bCs/>
          <w:lang w:eastAsia="es-CO"/>
        </w:rPr>
        <w:t>correspondientes al</w:t>
      </w:r>
      <w:r w:rsidR="000D29CF" w:rsidRPr="00A96B74">
        <w:rPr>
          <w:rFonts w:ascii="Arial" w:eastAsia="Arial" w:hAnsi="Arial" w:cs="Arial"/>
          <w:b/>
          <w:lang w:eastAsia="es-CO"/>
        </w:rPr>
        <w:t xml:space="preserve"> </w:t>
      </w:r>
      <w:r w:rsidR="000D29CF">
        <w:rPr>
          <w:rFonts w:ascii="Arial" w:eastAsia="Arial" w:hAnsi="Arial" w:cs="Arial"/>
          <w:b/>
          <w:u w:val="single"/>
          <w:lang w:eastAsia="es-CO"/>
        </w:rPr>
        <w:t>5</w:t>
      </w:r>
      <w:r w:rsidR="00BA5966">
        <w:rPr>
          <w:rFonts w:ascii="Arial" w:eastAsia="Arial" w:hAnsi="Arial" w:cs="Arial"/>
          <w:b/>
          <w:u w:val="single"/>
          <w:lang w:eastAsia="es-CO"/>
        </w:rPr>
        <w:t>0</w:t>
      </w:r>
      <w:r w:rsidR="000D29CF" w:rsidRPr="00A96B74">
        <w:rPr>
          <w:rFonts w:ascii="Arial" w:eastAsia="Arial" w:hAnsi="Arial" w:cs="Arial"/>
          <w:b/>
          <w:u w:val="single"/>
          <w:lang w:eastAsia="es-CO"/>
        </w:rPr>
        <w:t>.00%</w:t>
      </w:r>
      <w:r w:rsidR="000D29CF" w:rsidRPr="00A96B74">
        <w:rPr>
          <w:rFonts w:ascii="Arial" w:eastAsia="Arial" w:hAnsi="Arial" w:cs="Arial"/>
          <w:b/>
          <w:lang w:eastAsia="es-CO"/>
        </w:rPr>
        <w:t xml:space="preserve"> </w:t>
      </w:r>
      <w:r w:rsidR="000D29CF" w:rsidRPr="00A96B74">
        <w:rPr>
          <w:rFonts w:ascii="Arial" w:eastAsia="Arial" w:hAnsi="Arial" w:cs="Arial"/>
          <w:bCs/>
          <w:lang w:eastAsia="es-CO"/>
        </w:rPr>
        <w:t>del coaseguro</w:t>
      </w:r>
      <w:r w:rsidR="000D29CF">
        <w:rPr>
          <w:rFonts w:ascii="Arial" w:eastAsia="Arial" w:hAnsi="Arial" w:cs="Arial"/>
          <w:bCs/>
          <w:lang w:eastAsia="es-CO"/>
        </w:rPr>
        <w:t xml:space="preserve"> sin perder de vista la disponibilidad de la suma asegurada.</w:t>
      </w:r>
      <w:r w:rsidR="00C7036A" w:rsidRPr="00A96B74">
        <w:rPr>
          <w:rFonts w:ascii="Arial" w:eastAsia="Arial" w:hAnsi="Arial" w:cs="Arial"/>
          <w:color w:val="000000"/>
          <w:lang w:eastAsia="es-CO"/>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3D59936E" w14:textId="77777777" w:rsidR="00C7036A" w:rsidRPr="00A96B74" w:rsidRDefault="00C7036A" w:rsidP="00086451">
      <w:pPr>
        <w:widowControl/>
        <w:adjustRightInd w:val="0"/>
        <w:spacing w:line="360" w:lineRule="auto"/>
        <w:ind w:left="10" w:hanging="10"/>
        <w:jc w:val="both"/>
        <w:rPr>
          <w:rFonts w:ascii="Arial" w:eastAsia="Arial" w:hAnsi="Arial" w:cs="Arial"/>
          <w:color w:val="000000"/>
          <w:lang w:eastAsia="es-CO"/>
        </w:rPr>
      </w:pPr>
    </w:p>
    <w:p w14:paraId="3079C0B3" w14:textId="03D15BDF" w:rsidR="00C7036A" w:rsidRPr="00A96B74" w:rsidRDefault="0021378D" w:rsidP="00086451">
      <w:pPr>
        <w:widowControl/>
        <w:adjustRightInd w:val="0"/>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De acuerdo con</w:t>
      </w:r>
      <w:r w:rsidR="00C7036A" w:rsidRPr="00A96B74">
        <w:rPr>
          <w:rFonts w:ascii="Arial" w:eastAsia="Arial" w:hAnsi="Arial" w:cs="Arial"/>
          <w:color w:val="000000"/>
          <w:lang w:eastAsia="es-CO"/>
        </w:rPr>
        <w:t xml:space="preserve"> lo preceptuado en el artículo 1079 del Código de Comercio, el asegurador estará obligado a responder únicamente hasta la </w:t>
      </w:r>
      <w:r w:rsidR="00C7036A" w:rsidRPr="00A96B74">
        <w:rPr>
          <w:rFonts w:ascii="Arial" w:eastAsia="Arial" w:hAnsi="Arial" w:cs="Arial"/>
          <w:b/>
          <w:bCs/>
          <w:color w:val="000000"/>
          <w:u w:val="single"/>
          <w:lang w:eastAsia="es-CO"/>
        </w:rPr>
        <w:t>concurrencia de la suma asegurada</w:t>
      </w:r>
      <w:r w:rsidR="00C7036A" w:rsidRPr="00A96B74">
        <w:rPr>
          <w:rFonts w:ascii="Arial" w:eastAsia="Arial" w:hAnsi="Arial" w:cs="Arial"/>
          <w:color w:val="000000"/>
          <w:lang w:eastAsia="es-CO"/>
        </w:rPr>
        <w:t xml:space="preserve">, sin excepción y sin perjuicio del carácter meramente indemnizatorio de esta clase de pólizas, consagrado en el artículo 1088 </w:t>
      </w:r>
      <w:r w:rsidR="00EC1CB4" w:rsidRPr="00A96B74">
        <w:rPr>
          <w:rFonts w:ascii="Arial" w:eastAsia="Arial" w:hAnsi="Arial" w:cs="Arial"/>
          <w:color w:val="000000"/>
          <w:lang w:eastAsia="es-CO"/>
        </w:rPr>
        <w:t>ibidem</w:t>
      </w:r>
      <w:r w:rsidR="00C7036A" w:rsidRPr="00A96B74">
        <w:rPr>
          <w:rFonts w:ascii="Arial" w:eastAsia="Arial" w:hAnsi="Arial" w:cs="Arial"/>
          <w:color w:val="000000"/>
          <w:lang w:eastAsia="es-CO"/>
        </w:rPr>
        <w:t xml:space="preserve">, que establece que los seguros de daños serán contratos de mera indemnización y jamás podrán constituirse en fuente de enriquecimiento. </w:t>
      </w:r>
    </w:p>
    <w:p w14:paraId="49E24F6B"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0A0DA526" w14:textId="77777777" w:rsidR="00C7036A" w:rsidRPr="00A96B74" w:rsidRDefault="00C7036A" w:rsidP="00086451">
      <w:pPr>
        <w:widowControl/>
        <w:autoSpaceDE/>
        <w:autoSpaceDN/>
        <w:spacing w:line="360" w:lineRule="auto"/>
        <w:ind w:left="10" w:hanging="10"/>
        <w:jc w:val="both"/>
        <w:rPr>
          <w:rFonts w:ascii="Arial" w:eastAsia="Calibri" w:hAnsi="Arial" w:cs="Arial"/>
          <w:color w:val="000000"/>
          <w:lang w:eastAsia="es-CO"/>
        </w:rPr>
      </w:pPr>
      <w:r w:rsidRPr="00A96B74">
        <w:rPr>
          <w:rFonts w:ascii="Arial" w:eastAsia="Calibri" w:hAnsi="Arial" w:cs="Arial"/>
          <w:color w:val="000000"/>
          <w:lang w:eastAsia="es-CO"/>
        </w:rPr>
        <w:t xml:space="preserve">Por todo lo anterior, comedidamente le solicito al órgano de control fiscal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ente fiscal en el remoto e improbable evento de una condena en contra de mi representada. </w:t>
      </w:r>
    </w:p>
    <w:p w14:paraId="48855E26"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3F79AC40" w14:textId="77777777" w:rsidR="00C7036A" w:rsidRPr="00CA2E0D" w:rsidRDefault="00C7036A" w:rsidP="000D29CF">
      <w:pPr>
        <w:pStyle w:val="Prrafodelista"/>
        <w:numPr>
          <w:ilvl w:val="0"/>
          <w:numId w:val="9"/>
        </w:numPr>
        <w:spacing w:after="0" w:line="360" w:lineRule="auto"/>
        <w:ind w:left="567" w:hanging="283"/>
        <w:jc w:val="both"/>
        <w:rPr>
          <w:rFonts w:ascii="Arial" w:hAnsi="Arial" w:cs="Arial"/>
        </w:rPr>
      </w:pPr>
      <w:bookmarkStart w:id="20" w:name="_Hlk153290145"/>
      <w:bookmarkStart w:id="21" w:name="_Hlk198647856"/>
      <w:r w:rsidRPr="000D29CF">
        <w:rPr>
          <w:rFonts w:ascii="Arial" w:hAnsi="Arial" w:cs="Arial"/>
          <w:b/>
          <w:bCs/>
        </w:rPr>
        <w:t>DISPONIBILIDAD</w:t>
      </w:r>
      <w:r w:rsidRPr="00CA2E0D">
        <w:rPr>
          <w:rFonts w:ascii="Arial" w:hAnsi="Arial" w:cs="Arial"/>
          <w:b/>
        </w:rPr>
        <w:t xml:space="preserve"> </w:t>
      </w:r>
      <w:r w:rsidRPr="00CA2E0D">
        <w:rPr>
          <w:rFonts w:ascii="Arial" w:hAnsi="Arial" w:cs="Arial"/>
          <w:b/>
          <w:bCs/>
        </w:rPr>
        <w:t>DEL</w:t>
      </w:r>
      <w:r w:rsidRPr="00CA2E0D">
        <w:rPr>
          <w:rFonts w:ascii="Arial" w:hAnsi="Arial" w:cs="Arial"/>
          <w:b/>
        </w:rPr>
        <w:t xml:space="preserve"> VALOR ASEGURADO </w:t>
      </w:r>
    </w:p>
    <w:p w14:paraId="442CA6C8" w14:textId="77777777" w:rsidR="000D29CF" w:rsidRDefault="000D29CF" w:rsidP="00086451">
      <w:pPr>
        <w:widowControl/>
        <w:autoSpaceDE/>
        <w:autoSpaceDN/>
        <w:spacing w:line="360" w:lineRule="auto"/>
        <w:ind w:left="10" w:hanging="10"/>
        <w:jc w:val="both"/>
        <w:rPr>
          <w:rFonts w:ascii="Arial" w:eastAsia="Arial" w:hAnsi="Arial" w:cs="Arial"/>
          <w:color w:val="000000"/>
          <w:lang w:eastAsia="es-CO"/>
        </w:rPr>
      </w:pPr>
    </w:p>
    <w:p w14:paraId="43D5104C" w14:textId="5FA47BC2"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un fallo con responsabilidad fiscal en el que se declare como tercero civilmente </w:t>
      </w:r>
      <w:r w:rsidRPr="00A96B74">
        <w:rPr>
          <w:rFonts w:ascii="Arial" w:eastAsia="Arial" w:hAnsi="Arial" w:cs="Arial"/>
          <w:color w:val="000000"/>
          <w:lang w:eastAsia="es-CO"/>
        </w:rPr>
        <w:lastRenderedPageBreak/>
        <w:t xml:space="preserve">responsable a mi poderdante, se ha agotado totalmente el valor asegurado, no habrá lugar a obligación indemnizatoria por parte de mi prohijada.  </w:t>
      </w:r>
    </w:p>
    <w:p w14:paraId="71B00CFF" w14:textId="77777777" w:rsidR="002E66C0" w:rsidRDefault="002E66C0" w:rsidP="000D29CF">
      <w:pPr>
        <w:widowControl/>
        <w:autoSpaceDE/>
        <w:autoSpaceDN/>
        <w:spacing w:line="360" w:lineRule="auto"/>
        <w:jc w:val="both"/>
        <w:rPr>
          <w:rFonts w:ascii="Arial" w:eastAsia="Arial" w:hAnsi="Arial" w:cs="Arial"/>
          <w:color w:val="000000"/>
          <w:lang w:eastAsia="es-CO"/>
        </w:rPr>
      </w:pPr>
    </w:p>
    <w:p w14:paraId="1D095E88" w14:textId="23625F0E" w:rsidR="009A11E5" w:rsidRPr="000D29CF" w:rsidRDefault="00C53F9D" w:rsidP="00F8693F">
      <w:pPr>
        <w:pStyle w:val="Prrafodelista"/>
        <w:numPr>
          <w:ilvl w:val="0"/>
          <w:numId w:val="9"/>
        </w:numPr>
        <w:spacing w:after="0" w:line="360" w:lineRule="auto"/>
        <w:ind w:left="567" w:hanging="283"/>
        <w:jc w:val="both"/>
        <w:rPr>
          <w:rFonts w:ascii="Arial" w:hAnsi="Arial" w:cs="Arial"/>
        </w:rPr>
      </w:pPr>
      <w:r w:rsidRPr="000D29CF">
        <w:rPr>
          <w:rFonts w:ascii="Arial" w:hAnsi="Arial" w:cs="Arial"/>
          <w:b/>
          <w:lang w:eastAsia="es-CO"/>
        </w:rPr>
        <w:t xml:space="preserve"> LAS EXCLUSIONES DE </w:t>
      </w:r>
      <w:r w:rsidRPr="000D29CF">
        <w:rPr>
          <w:rFonts w:ascii="Arial" w:hAnsi="Arial" w:cs="Arial"/>
          <w:b/>
        </w:rPr>
        <w:t>AMPARO</w:t>
      </w:r>
      <w:r w:rsidRPr="000D29CF">
        <w:rPr>
          <w:rFonts w:ascii="Arial" w:hAnsi="Arial" w:cs="Arial"/>
          <w:b/>
          <w:lang w:eastAsia="es-CO"/>
        </w:rPr>
        <w:t xml:space="preserve"> CONCERTADAS EN </w:t>
      </w:r>
      <w:r w:rsidRPr="000D29CF">
        <w:rPr>
          <w:rFonts w:ascii="Arial" w:hAnsi="Arial" w:cs="Arial"/>
          <w:b/>
        </w:rPr>
        <w:t xml:space="preserve">LA </w:t>
      </w:r>
      <w:r w:rsidR="000D29CF" w:rsidRPr="000D29CF">
        <w:rPr>
          <w:rFonts w:ascii="Arial" w:hAnsi="Arial" w:cs="Arial"/>
          <w:b/>
          <w:bCs/>
        </w:rPr>
        <w:t>PÓLIZA DE RESPONSABILIDAD CIVIL SERVIDORES PÚBLICOS N</w:t>
      </w:r>
      <w:r w:rsidR="000D29CF">
        <w:rPr>
          <w:rFonts w:ascii="Arial" w:hAnsi="Arial" w:cs="Arial"/>
          <w:b/>
          <w:bCs/>
        </w:rPr>
        <w:t>o</w:t>
      </w:r>
      <w:r w:rsidR="000D29CF" w:rsidRPr="000D29CF">
        <w:rPr>
          <w:rFonts w:ascii="Arial" w:hAnsi="Arial" w:cs="Arial"/>
          <w:b/>
          <w:bCs/>
        </w:rPr>
        <w:t>. 2202224000314</w:t>
      </w:r>
      <w:r w:rsidR="00BA5966">
        <w:rPr>
          <w:rFonts w:ascii="Arial" w:hAnsi="Arial" w:cs="Arial"/>
          <w:b/>
          <w:bCs/>
        </w:rPr>
        <w:t>.</w:t>
      </w:r>
    </w:p>
    <w:p w14:paraId="75B2F366" w14:textId="77777777" w:rsidR="000D29CF" w:rsidRPr="000D29CF" w:rsidRDefault="000D29CF" w:rsidP="000D29CF">
      <w:pPr>
        <w:pStyle w:val="Prrafodelista"/>
        <w:spacing w:after="0" w:line="360" w:lineRule="auto"/>
        <w:ind w:left="567"/>
        <w:jc w:val="both"/>
        <w:rPr>
          <w:rFonts w:ascii="Arial" w:hAnsi="Arial" w:cs="Arial"/>
        </w:rPr>
      </w:pPr>
    </w:p>
    <w:p w14:paraId="02299F0C" w14:textId="35AED6B0" w:rsidR="000D29CF" w:rsidRPr="00E73B7F" w:rsidRDefault="000D29CF" w:rsidP="000D29CF">
      <w:pPr>
        <w:widowControl/>
        <w:autoSpaceDE/>
        <w:autoSpaceDN/>
        <w:spacing w:line="312" w:lineRule="auto"/>
        <w:ind w:left="10" w:hanging="10"/>
        <w:jc w:val="both"/>
        <w:rPr>
          <w:rFonts w:ascii="Arial" w:eastAsia="Arial" w:hAnsi="Arial" w:cs="Arial"/>
          <w:i/>
          <w:iCs/>
          <w:color w:val="000000"/>
          <w:lang w:eastAsia="es-CO"/>
        </w:rPr>
      </w:pPr>
      <w:bookmarkStart w:id="22" w:name="_Hlk165547158"/>
      <w:r>
        <w:rPr>
          <w:rFonts w:ascii="Arial" w:eastAsia="Arial" w:hAnsi="Arial" w:cs="Arial"/>
          <w:color w:val="000000"/>
          <w:lang w:eastAsia="es-CO"/>
        </w:rPr>
        <w:t xml:space="preserve">La </w:t>
      </w:r>
      <w:r w:rsidRPr="000D29CF">
        <w:rPr>
          <w:rFonts w:ascii="Arial" w:eastAsia="Arial" w:hAnsi="Arial" w:cs="Arial"/>
          <w:color w:val="000000"/>
          <w:lang w:eastAsia="es-CO"/>
        </w:rPr>
        <w:t>Póliza de Responsabilidad Civil Servidores Públicos No. 2202224000314 cuya vigencia corrió desde el 17 de febrero de 2024 al 04 de diciembre de 2024 con prórroga hasta el 16 de abril de 2025, en el cual</w:t>
      </w:r>
      <w:r w:rsidR="0021378D">
        <w:rPr>
          <w:rFonts w:ascii="Arial" w:eastAsia="Arial" w:hAnsi="Arial" w:cs="Arial"/>
          <w:color w:val="000000"/>
          <w:lang w:eastAsia="es-CO"/>
        </w:rPr>
        <w:t xml:space="preserve"> mi procurada</w:t>
      </w:r>
      <w:r w:rsidRPr="000D29CF">
        <w:rPr>
          <w:rFonts w:ascii="Arial" w:eastAsia="Arial" w:hAnsi="Arial" w:cs="Arial"/>
          <w:color w:val="000000"/>
          <w:lang w:eastAsia="es-CO"/>
        </w:rPr>
        <w:t xml:space="preserve"> tiene una participación del 50% como coaseguradora,</w:t>
      </w:r>
      <w:r>
        <w:rPr>
          <w:rFonts w:ascii="Arial" w:eastAsia="Arial" w:hAnsi="Arial" w:cs="Arial"/>
          <w:color w:val="000000"/>
          <w:lang w:eastAsia="es-CO"/>
        </w:rPr>
        <w:t xml:space="preserve"> </w:t>
      </w:r>
      <w:r w:rsidRPr="00E73B7F">
        <w:rPr>
          <w:rFonts w:ascii="Arial" w:eastAsia="Arial" w:hAnsi="Arial" w:cs="Arial"/>
          <w:color w:val="000000"/>
          <w:lang w:eastAsia="es-CO"/>
        </w:rPr>
        <w:t xml:space="preserve">no presta cobertura en los siguientes eventos: </w:t>
      </w:r>
      <w:r w:rsidRPr="006B18DE">
        <w:rPr>
          <w:rFonts w:ascii="Arial" w:eastAsia="Arial" w:hAnsi="Arial" w:cs="Arial"/>
          <w:b/>
          <w:bCs/>
          <w:i/>
          <w:iCs/>
          <w:color w:val="000000"/>
          <w:lang w:eastAsia="es-CO"/>
        </w:rPr>
        <w:t>“</w:t>
      </w:r>
      <w:r w:rsidR="006B18DE" w:rsidRPr="006B18DE">
        <w:rPr>
          <w:rFonts w:ascii="Arial" w:eastAsia="Arial" w:hAnsi="Arial" w:cs="Arial"/>
          <w:b/>
          <w:bCs/>
          <w:i/>
          <w:iCs/>
          <w:color w:val="000000"/>
          <w:lang w:eastAsia="es-CO"/>
        </w:rPr>
        <w:t>a. E</w:t>
      </w:r>
      <w:r w:rsidRPr="006B18DE">
        <w:rPr>
          <w:rFonts w:ascii="Arial" w:eastAsia="Arial" w:hAnsi="Arial" w:cs="Arial"/>
          <w:b/>
          <w:bCs/>
          <w:i/>
          <w:iCs/>
          <w:color w:val="000000"/>
          <w:lang w:eastAsia="es-CO"/>
        </w:rPr>
        <w:t>xclusión de mala fe o dolo.</w:t>
      </w:r>
      <w:r w:rsidRPr="000D29CF">
        <w:rPr>
          <w:rFonts w:ascii="Arial" w:eastAsia="Arial" w:hAnsi="Arial" w:cs="Arial"/>
          <w:i/>
          <w:iCs/>
          <w:color w:val="000000"/>
          <w:lang w:eastAsia="es-CO"/>
        </w:rPr>
        <w:t xml:space="preserve"> (Actos Deshonestos e Infidelidad de Empleado)</w:t>
      </w:r>
      <w:r w:rsidR="006B18DE">
        <w:rPr>
          <w:rFonts w:ascii="Arial" w:eastAsia="Arial" w:hAnsi="Arial" w:cs="Arial"/>
          <w:i/>
          <w:iCs/>
          <w:color w:val="000000"/>
          <w:lang w:eastAsia="es-CO"/>
        </w:rPr>
        <w:t>.</w:t>
      </w:r>
      <w:r w:rsidRPr="000D29CF">
        <w:rPr>
          <w:rFonts w:ascii="Arial" w:eastAsia="Arial" w:hAnsi="Arial" w:cs="Arial"/>
          <w:i/>
          <w:iCs/>
          <w:color w:val="000000"/>
          <w:lang w:eastAsia="es-CO"/>
        </w:rPr>
        <w:t xml:space="preserve"> Se excluyen las reclamaciones derivadas de la condición de cualquier acto cr</w:t>
      </w:r>
      <w:r w:rsidR="006B18DE">
        <w:rPr>
          <w:rFonts w:ascii="Arial" w:eastAsia="Arial" w:hAnsi="Arial" w:cs="Arial"/>
          <w:i/>
          <w:iCs/>
          <w:color w:val="000000"/>
          <w:lang w:eastAsia="es-CO"/>
        </w:rPr>
        <w:t>i</w:t>
      </w:r>
      <w:r w:rsidRPr="000D29CF">
        <w:rPr>
          <w:rFonts w:ascii="Arial" w:eastAsia="Arial" w:hAnsi="Arial" w:cs="Arial"/>
          <w:i/>
          <w:iCs/>
          <w:color w:val="000000"/>
          <w:lang w:eastAsia="es-CO"/>
        </w:rPr>
        <w:t>minal o mala conducta intencional incluido cualquier acto doloso e infidelidad de Empleados</w:t>
      </w:r>
      <w:r w:rsidR="006B18DE">
        <w:rPr>
          <w:rFonts w:ascii="Arial" w:eastAsia="Arial" w:hAnsi="Arial" w:cs="Arial"/>
          <w:i/>
          <w:iCs/>
          <w:color w:val="000000"/>
          <w:lang w:eastAsia="es-CO"/>
        </w:rPr>
        <w:t>.</w:t>
      </w:r>
      <w:r w:rsidRPr="000D29CF">
        <w:rPr>
          <w:rFonts w:ascii="Arial" w:eastAsia="Arial" w:hAnsi="Arial" w:cs="Arial"/>
          <w:i/>
          <w:iCs/>
          <w:color w:val="000000"/>
          <w:lang w:eastAsia="es-CO"/>
        </w:rPr>
        <w:t xml:space="preserve"> </w:t>
      </w:r>
      <w:r w:rsidRPr="006B18DE">
        <w:rPr>
          <w:rFonts w:ascii="Arial" w:eastAsia="Arial" w:hAnsi="Arial" w:cs="Arial"/>
          <w:b/>
          <w:bCs/>
          <w:i/>
          <w:iCs/>
          <w:color w:val="000000"/>
          <w:lang w:eastAsia="es-CO"/>
        </w:rPr>
        <w:t>b. Exclusión de pagos y gratificaciones.</w:t>
      </w:r>
      <w:r w:rsidRPr="000D29CF">
        <w:rPr>
          <w:rFonts w:ascii="Arial" w:eastAsia="Arial" w:hAnsi="Arial" w:cs="Arial"/>
          <w:i/>
          <w:iCs/>
          <w:color w:val="000000"/>
          <w:lang w:eastAsia="es-CO"/>
        </w:rPr>
        <w:t xml:space="preserve"> Se excluyen reclamaciones tendientes a obtener el pago o devolución de ninguna suma, remuneración o dadiva otorgada, pagada o entregada por los funcionarios asegurados a terceros, cuando dicho pago sea considerado indebido, improcedente o ilegal, así como cualquier tipo de ventajas, beneficios o retribuciones otorgadas a favor de los funcionarios asegurados con cargo de la Entidad Tomadora que sea contrario a las disposiciones legales que rigen la actividad de la Entidad Tomadora</w:t>
      </w:r>
      <w:r w:rsidRPr="005A7CCD">
        <w:rPr>
          <w:rFonts w:ascii="Arial" w:eastAsia="Arial" w:hAnsi="Arial" w:cs="Arial"/>
          <w:b/>
          <w:bCs/>
          <w:i/>
          <w:iCs/>
          <w:color w:val="000000"/>
          <w:lang w:eastAsia="es-CO"/>
        </w:rPr>
        <w:t>. k. Exclusión de daños o perdidas no relacionadas con el desempeño de sus funciones.</w:t>
      </w:r>
      <w:r w:rsidRPr="000D29CF">
        <w:rPr>
          <w:rFonts w:ascii="Arial" w:eastAsia="Arial" w:hAnsi="Arial" w:cs="Arial"/>
          <w:i/>
          <w:iCs/>
          <w:color w:val="000000"/>
          <w:lang w:eastAsia="es-CO"/>
        </w:rPr>
        <w:t xml:space="preserve"> No se ampara los daños o </w:t>
      </w:r>
      <w:r w:rsidR="005A7CCD" w:rsidRPr="000D29CF">
        <w:rPr>
          <w:rFonts w:ascii="Arial" w:eastAsia="Arial" w:hAnsi="Arial" w:cs="Arial"/>
          <w:i/>
          <w:iCs/>
          <w:color w:val="000000"/>
          <w:lang w:eastAsia="es-CO"/>
        </w:rPr>
        <w:t>pérdidas</w:t>
      </w:r>
      <w:r w:rsidRPr="000D29CF">
        <w:rPr>
          <w:rFonts w:ascii="Arial" w:eastAsia="Arial" w:hAnsi="Arial" w:cs="Arial"/>
          <w:i/>
          <w:iCs/>
          <w:color w:val="000000"/>
          <w:lang w:eastAsia="es-CO"/>
        </w:rPr>
        <w:t xml:space="preserve"> ocasionadas por incurrir el funcionario asegurado en faltas, errores u omisiones no directamente relacionadas con el desempeño de las funciones propias de su cargo, bien sea que las mismas cons</w:t>
      </w:r>
      <w:r w:rsidR="005A7CCD">
        <w:rPr>
          <w:rFonts w:ascii="Arial" w:eastAsia="Arial" w:hAnsi="Arial" w:cs="Arial"/>
          <w:i/>
          <w:iCs/>
          <w:color w:val="000000"/>
          <w:lang w:eastAsia="es-CO"/>
        </w:rPr>
        <w:t>t</w:t>
      </w:r>
      <w:r w:rsidRPr="000D29CF">
        <w:rPr>
          <w:rFonts w:ascii="Arial" w:eastAsia="Arial" w:hAnsi="Arial" w:cs="Arial"/>
          <w:i/>
          <w:iCs/>
          <w:color w:val="000000"/>
          <w:lang w:eastAsia="es-CO"/>
        </w:rPr>
        <w:t xml:space="preserve">ituyan o no faltas disciplinarias. Adicionalmente se excluyen las reclamaciones generadas por o resultantes del incumplimiento de cualquier obligación de carácter contractual adquirida por los funcionarios asegurados, distintas </w:t>
      </w:r>
      <w:r w:rsidR="005A7CCD">
        <w:rPr>
          <w:rFonts w:ascii="Arial" w:eastAsia="Arial" w:hAnsi="Arial" w:cs="Arial"/>
          <w:i/>
          <w:iCs/>
          <w:color w:val="000000"/>
          <w:lang w:eastAsia="es-CO"/>
        </w:rPr>
        <w:t>de</w:t>
      </w:r>
      <w:r w:rsidRPr="000D29CF">
        <w:rPr>
          <w:rFonts w:ascii="Arial" w:eastAsia="Arial" w:hAnsi="Arial" w:cs="Arial"/>
          <w:i/>
          <w:iCs/>
          <w:color w:val="000000"/>
          <w:lang w:eastAsia="es-CO"/>
        </w:rPr>
        <w:t xml:space="preserve"> las inherentes a las responsabilidades de administración, adquiridas en su </w:t>
      </w:r>
      <w:r w:rsidR="005A7CCD" w:rsidRPr="000D29CF">
        <w:rPr>
          <w:rFonts w:ascii="Arial" w:eastAsia="Arial" w:hAnsi="Arial" w:cs="Arial"/>
          <w:i/>
          <w:iCs/>
          <w:color w:val="000000"/>
          <w:lang w:eastAsia="es-CO"/>
        </w:rPr>
        <w:t>carácter</w:t>
      </w:r>
      <w:r w:rsidRPr="000D29CF">
        <w:rPr>
          <w:rFonts w:ascii="Arial" w:eastAsia="Arial" w:hAnsi="Arial" w:cs="Arial"/>
          <w:i/>
          <w:iCs/>
          <w:color w:val="000000"/>
          <w:lang w:eastAsia="es-CO"/>
        </w:rPr>
        <w:t xml:space="preserve"> de servidor público. </w:t>
      </w:r>
      <w:r w:rsidRPr="005A7CCD">
        <w:rPr>
          <w:rFonts w:ascii="Arial" w:eastAsia="Arial" w:hAnsi="Arial" w:cs="Arial"/>
          <w:b/>
          <w:bCs/>
          <w:i/>
          <w:iCs/>
          <w:color w:val="000000"/>
          <w:lang w:eastAsia="es-CO"/>
        </w:rPr>
        <w:t>l. Exclusión de Asbesto</w:t>
      </w:r>
      <w:r w:rsidR="005A7CCD">
        <w:rPr>
          <w:rFonts w:ascii="Arial" w:eastAsia="Arial" w:hAnsi="Arial" w:cs="Arial"/>
          <w:b/>
          <w:bCs/>
          <w:i/>
          <w:iCs/>
          <w:color w:val="000000"/>
          <w:lang w:eastAsia="es-CO"/>
        </w:rPr>
        <w:t>.</w:t>
      </w:r>
      <w:r w:rsidRPr="000D29CF">
        <w:rPr>
          <w:rFonts w:ascii="Arial" w:eastAsia="Arial" w:hAnsi="Arial" w:cs="Arial"/>
          <w:i/>
          <w:iCs/>
          <w:color w:val="000000"/>
          <w:lang w:eastAsia="es-CO"/>
        </w:rPr>
        <w:t xml:space="preserve"> Se excluyen los daños causados por asbesto en estado natural o por sus productos, así como los daños resultantes de operaciones y actividades que impliquen exposición a fibras de amianto, además, daños originados directa o indirectamente por contaminación, filtración o polución de cualquier clase del medio ambiente, </w:t>
      </w:r>
      <w:r w:rsidRPr="005A7CCD">
        <w:rPr>
          <w:rFonts w:ascii="Arial" w:eastAsia="Arial" w:hAnsi="Arial" w:cs="Arial"/>
          <w:b/>
          <w:bCs/>
          <w:i/>
          <w:iCs/>
          <w:color w:val="000000"/>
          <w:lang w:eastAsia="es-CO"/>
        </w:rPr>
        <w:t>por otras alteraciones perjudiciales del agua, aire, suelo, subsuelo</w:t>
      </w:r>
      <w:r w:rsidRPr="000D29CF">
        <w:rPr>
          <w:rFonts w:ascii="Arial" w:eastAsia="Arial" w:hAnsi="Arial" w:cs="Arial"/>
          <w:i/>
          <w:iCs/>
          <w:color w:val="000000"/>
          <w:lang w:eastAsia="es-CO"/>
        </w:rPr>
        <w:t xml:space="preserve"> o por ruido</w:t>
      </w:r>
      <w:r>
        <w:rPr>
          <w:rFonts w:ascii="Arial" w:eastAsia="Arial" w:hAnsi="Arial" w:cs="Arial"/>
          <w:i/>
          <w:iCs/>
          <w:color w:val="000000"/>
          <w:lang w:eastAsia="es-CO"/>
        </w:rPr>
        <w:t>”</w:t>
      </w:r>
      <w:r w:rsidR="005A7CCD">
        <w:rPr>
          <w:rFonts w:ascii="Arial" w:eastAsia="Arial" w:hAnsi="Arial" w:cs="Arial"/>
          <w:i/>
          <w:iCs/>
          <w:color w:val="000000"/>
          <w:lang w:eastAsia="es-CO"/>
        </w:rPr>
        <w:t xml:space="preserve">. </w:t>
      </w:r>
      <w:r w:rsidR="005A7CCD">
        <w:rPr>
          <w:rFonts w:ascii="Arial" w:eastAsia="Arial" w:hAnsi="Arial" w:cs="Arial"/>
          <w:color w:val="000000"/>
          <w:lang w:eastAsia="es-CO"/>
        </w:rPr>
        <w:t xml:space="preserve">Así mismo, en el condicionado general aplicable se establece la exclusión </w:t>
      </w:r>
      <w:r w:rsidR="005A7CCD" w:rsidRPr="005A7CCD">
        <w:rPr>
          <w:rFonts w:ascii="Arial" w:eastAsia="Arial" w:hAnsi="Arial" w:cs="Arial"/>
          <w:b/>
          <w:bCs/>
          <w:i/>
          <w:iCs/>
          <w:color w:val="000000"/>
          <w:lang w:eastAsia="es-CO"/>
        </w:rPr>
        <w:t>“s) Mermas, diferencia de inventarios, desapariciones o daños que sufran los bienes o valores del Tomador por cualquier causa no imputable a los asegurados”</w:t>
      </w:r>
      <w:r w:rsidR="005A7CCD">
        <w:rPr>
          <w:rFonts w:ascii="Arial" w:eastAsia="Arial" w:hAnsi="Arial" w:cs="Arial"/>
          <w:i/>
          <w:iCs/>
          <w:color w:val="000000"/>
          <w:lang w:eastAsia="es-CO"/>
        </w:rPr>
        <w:t>,</w:t>
      </w:r>
      <w:r>
        <w:rPr>
          <w:rFonts w:ascii="Arial" w:eastAsia="Arial" w:hAnsi="Arial" w:cs="Arial"/>
          <w:i/>
          <w:iCs/>
          <w:color w:val="000000"/>
          <w:lang w:eastAsia="es-CO"/>
        </w:rPr>
        <w:t xml:space="preserve"> </w:t>
      </w:r>
      <w:r>
        <w:rPr>
          <w:rFonts w:ascii="Arial" w:eastAsia="Arial" w:hAnsi="Arial" w:cs="Arial"/>
          <w:color w:val="000000"/>
          <w:lang w:eastAsia="es-CO"/>
        </w:rPr>
        <w:t xml:space="preserve">por lo que en el eventual caso que se lleguen a acreditar estas circunstancias, </w:t>
      </w:r>
      <w:r w:rsidRPr="00270789">
        <w:rPr>
          <w:rFonts w:ascii="Arial" w:eastAsia="Arial" w:hAnsi="Arial" w:cs="Arial"/>
          <w:color w:val="000000"/>
          <w:lang w:eastAsia="es-CO"/>
        </w:rPr>
        <w:t>no podrá</w:t>
      </w:r>
      <w:r w:rsidR="0021378D">
        <w:rPr>
          <w:rFonts w:ascii="Arial" w:eastAsia="Arial" w:hAnsi="Arial" w:cs="Arial"/>
          <w:color w:val="000000"/>
          <w:lang w:eastAsia="es-CO"/>
        </w:rPr>
        <w:t xml:space="preserve"> el ente de control</w:t>
      </w:r>
      <w:r w:rsidRPr="00270789">
        <w:rPr>
          <w:rFonts w:ascii="Arial" w:eastAsia="Arial" w:hAnsi="Arial" w:cs="Arial"/>
          <w:color w:val="000000"/>
          <w:lang w:eastAsia="es-CO"/>
        </w:rPr>
        <w:t xml:space="preserve"> bajo ningún argumento fáctico o jurídico afectar el contrato de seguro anteriormente comentado.</w:t>
      </w:r>
      <w:r>
        <w:rPr>
          <w:rFonts w:ascii="Arial" w:eastAsia="Arial" w:hAnsi="Arial" w:cs="Arial"/>
          <w:color w:val="000000"/>
          <w:lang w:eastAsia="es-CO"/>
        </w:rPr>
        <w:t xml:space="preserve"> </w:t>
      </w:r>
    </w:p>
    <w:p w14:paraId="11C73474" w14:textId="2FDB0CD5" w:rsidR="000D29CF" w:rsidRDefault="000D29CF" w:rsidP="005A7CCD">
      <w:pPr>
        <w:widowControl/>
        <w:autoSpaceDE/>
        <w:autoSpaceDN/>
        <w:spacing w:line="312" w:lineRule="auto"/>
        <w:ind w:left="10" w:hanging="10"/>
        <w:jc w:val="center"/>
        <w:rPr>
          <w:rFonts w:ascii="Arial" w:eastAsia="Arial" w:hAnsi="Arial" w:cs="Arial"/>
          <w:color w:val="000000"/>
          <w:lang w:eastAsia="es-CO"/>
        </w:rPr>
      </w:pPr>
    </w:p>
    <w:p w14:paraId="2233F640" w14:textId="77777777" w:rsidR="000D29CF" w:rsidRDefault="000D29CF" w:rsidP="000D29CF">
      <w:pPr>
        <w:adjustRightInd w:val="0"/>
        <w:spacing w:line="312" w:lineRule="auto"/>
        <w:jc w:val="both"/>
        <w:rPr>
          <w:rFonts w:ascii="Arial" w:eastAsia="Times New Roman" w:hAnsi="Arial" w:cs="Arial"/>
          <w:lang w:eastAsia="es-ES"/>
        </w:rPr>
      </w:pPr>
      <w:r w:rsidRPr="00270789">
        <w:rPr>
          <w:rFonts w:ascii="Arial" w:eastAsia="Times New Roman" w:hAnsi="Arial" w:cs="Arial"/>
          <w:lang w:eastAsia="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E7AB0E5" w14:textId="77777777" w:rsidR="000D29CF" w:rsidRDefault="000D29CF" w:rsidP="000D29CF">
      <w:pPr>
        <w:adjustRightInd w:val="0"/>
        <w:spacing w:line="312" w:lineRule="auto"/>
        <w:jc w:val="both"/>
        <w:rPr>
          <w:rFonts w:ascii="Arial" w:eastAsia="Times New Roman" w:hAnsi="Arial" w:cs="Arial"/>
          <w:lang w:eastAsia="es-ES"/>
        </w:rPr>
      </w:pPr>
    </w:p>
    <w:p w14:paraId="03E10B26" w14:textId="77777777" w:rsidR="000D29CF" w:rsidRPr="00270789" w:rsidRDefault="000D29CF" w:rsidP="000D29CF">
      <w:pPr>
        <w:widowControl/>
        <w:autoSpaceDE/>
        <w:autoSpaceDN/>
        <w:ind w:left="851" w:right="956" w:hanging="10"/>
        <w:jc w:val="both"/>
        <w:rPr>
          <w:rFonts w:ascii="Arial" w:eastAsia="Times New Roman" w:hAnsi="Arial" w:cs="Arial"/>
          <w:lang w:eastAsia="es-ES"/>
        </w:rPr>
      </w:pPr>
      <w:r w:rsidRPr="00270789">
        <w:rPr>
          <w:rFonts w:ascii="Arial" w:eastAsia="Arial" w:hAnsi="Arial" w:cs="Arial"/>
          <w:color w:val="000000"/>
          <w:sz w:val="20"/>
          <w:szCs w:val="20"/>
          <w:lang w:eastAsia="es-CO"/>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270789">
        <w:rPr>
          <w:rFonts w:ascii="Arial" w:eastAsia="Times New Roman" w:hAnsi="Arial" w:cs="Arial"/>
          <w:vertAlign w:val="superscript"/>
          <w:lang w:eastAsia="es-ES"/>
        </w:rPr>
        <w:footnoteReference w:id="15"/>
      </w:r>
      <w:r w:rsidRPr="00270789">
        <w:rPr>
          <w:rFonts w:ascii="Arial" w:eastAsia="Times New Roman" w:hAnsi="Arial" w:cs="Arial"/>
          <w:lang w:eastAsia="es-ES"/>
        </w:rPr>
        <w:t>.</w:t>
      </w:r>
    </w:p>
    <w:p w14:paraId="6B756EFE" w14:textId="77777777" w:rsidR="000D29CF" w:rsidRPr="00270789" w:rsidRDefault="000D29CF" w:rsidP="000D29CF">
      <w:pPr>
        <w:adjustRightInd w:val="0"/>
        <w:spacing w:line="312" w:lineRule="auto"/>
        <w:jc w:val="both"/>
        <w:rPr>
          <w:rFonts w:ascii="Arial" w:eastAsia="Times New Roman" w:hAnsi="Arial" w:cs="Arial"/>
          <w:i/>
          <w:iCs/>
          <w:lang w:val="es-ES" w:eastAsia="es-ES"/>
        </w:rPr>
      </w:pPr>
    </w:p>
    <w:p w14:paraId="132FFD56" w14:textId="77777777" w:rsidR="000D29CF" w:rsidRDefault="000D29CF" w:rsidP="000D29CF">
      <w:pPr>
        <w:widowControl/>
        <w:autoSpaceDE/>
        <w:autoSpaceDN/>
        <w:spacing w:line="312" w:lineRule="auto"/>
        <w:ind w:left="10" w:hanging="10"/>
        <w:jc w:val="both"/>
        <w:rPr>
          <w:rFonts w:ascii="Arial" w:eastAsia="Arial" w:hAnsi="Arial" w:cs="Arial"/>
          <w:color w:val="000000"/>
          <w:lang w:eastAsia="es-CO"/>
        </w:rPr>
      </w:pPr>
      <w:r w:rsidRPr="000B519A">
        <w:rPr>
          <w:rFonts w:ascii="Arial" w:eastAsia="Arial" w:hAnsi="Arial" w:cs="Arial"/>
          <w:color w:val="000000"/>
          <w:lang w:eastAsia="es-CO"/>
        </w:rPr>
        <w:t xml:space="preserve">Así las cosas, se evidencia cómo por parte del Órgano de Cierre de la Jurisdicción de lo Contencioso Administrativo, se exhorta para tener en </w:t>
      </w:r>
      <w:r w:rsidRPr="00DA5265">
        <w:rPr>
          <w:rFonts w:ascii="Arial" w:eastAsia="Arial" w:hAnsi="Arial" w:cs="Arial"/>
          <w:color w:val="000000"/>
          <w:lang w:eastAsia="es-CO"/>
        </w:rPr>
        <w:t xml:space="preserve">cuenta las exclusiones contenidas en los contratos de seguro. </w:t>
      </w:r>
    </w:p>
    <w:p w14:paraId="331697D9" w14:textId="77777777" w:rsidR="000D29CF" w:rsidRDefault="000D29CF" w:rsidP="000D29CF">
      <w:pPr>
        <w:spacing w:line="360" w:lineRule="auto"/>
        <w:jc w:val="both"/>
        <w:rPr>
          <w:rFonts w:ascii="Arial" w:eastAsia="Arial" w:hAnsi="Arial" w:cs="Arial"/>
        </w:rPr>
      </w:pPr>
    </w:p>
    <w:p w14:paraId="04CC1DE0" w14:textId="07AF95FA" w:rsidR="000D29CF" w:rsidRDefault="000D29CF" w:rsidP="000D29CF">
      <w:pPr>
        <w:spacing w:line="312" w:lineRule="auto"/>
        <w:jc w:val="both"/>
        <w:rPr>
          <w:rFonts w:ascii="Arial" w:hAnsi="Arial" w:cs="Arial"/>
        </w:rPr>
      </w:pPr>
      <w:r>
        <w:rPr>
          <w:rFonts w:ascii="Arial" w:hAnsi="Arial" w:cs="Arial"/>
        </w:rPr>
        <w:t xml:space="preserve">En el presente asunto, la </w:t>
      </w:r>
      <w:r w:rsidR="005A7CCD" w:rsidRPr="005A7CCD">
        <w:rPr>
          <w:rFonts w:ascii="Arial" w:hAnsi="Arial" w:cs="Arial"/>
          <w:b/>
          <w:bCs/>
        </w:rPr>
        <w:t xml:space="preserve">Póliza de Responsabilidad Civil Servidores Públicos No. 2202224000314 </w:t>
      </w:r>
      <w:r w:rsidR="005A7CCD" w:rsidRPr="005A7CCD">
        <w:rPr>
          <w:rFonts w:ascii="Arial" w:hAnsi="Arial" w:cs="Arial"/>
        </w:rPr>
        <w:t xml:space="preserve">cuya vigencia corrió desde el 17 de febrero de 2024 al 04 de diciembre de 2024 </w:t>
      </w:r>
      <w:r w:rsidR="005A7CCD">
        <w:rPr>
          <w:rFonts w:ascii="Arial" w:hAnsi="Arial" w:cs="Arial"/>
        </w:rPr>
        <w:t xml:space="preserve">con </w:t>
      </w:r>
      <w:r w:rsidR="005A7CCD" w:rsidRPr="005A7CCD">
        <w:rPr>
          <w:rFonts w:ascii="Arial" w:hAnsi="Arial" w:cs="Arial"/>
        </w:rPr>
        <w:t>prórroga hasta el 16 de abril de 2025, en el cual</w:t>
      </w:r>
      <w:r w:rsidR="0021378D">
        <w:rPr>
          <w:rFonts w:ascii="Arial" w:hAnsi="Arial" w:cs="Arial"/>
        </w:rPr>
        <w:t xml:space="preserve"> mi procurada</w:t>
      </w:r>
      <w:r w:rsidR="005A7CCD" w:rsidRPr="005A7CCD">
        <w:rPr>
          <w:rFonts w:ascii="Arial" w:hAnsi="Arial" w:cs="Arial"/>
        </w:rPr>
        <w:t xml:space="preserve"> tiene una participación del 50% como coaseguradora</w:t>
      </w:r>
      <w:r w:rsidR="005A7CCD">
        <w:rPr>
          <w:rFonts w:ascii="Arial" w:hAnsi="Arial" w:cs="Arial"/>
        </w:rPr>
        <w:t xml:space="preserve">, </w:t>
      </w:r>
      <w:r w:rsidRPr="00AD4C47">
        <w:rPr>
          <w:rFonts w:ascii="Arial" w:hAnsi="Arial" w:cs="Arial"/>
        </w:rPr>
        <w:t>contiene una serie de exclusiones</w:t>
      </w:r>
      <w:r>
        <w:rPr>
          <w:rFonts w:ascii="Arial" w:hAnsi="Arial" w:cs="Arial"/>
        </w:rPr>
        <w:t xml:space="preserve"> contenidas en las condiciones particulares de la Póliza,</w:t>
      </w:r>
      <w:r w:rsidRPr="00AD4C47">
        <w:rPr>
          <w:rFonts w:ascii="Arial" w:hAnsi="Arial" w:cs="Arial"/>
        </w:rPr>
        <w:t xml:space="preserve"> que de configurarse cualquiera</w:t>
      </w:r>
      <w:r w:rsidR="0021378D">
        <w:rPr>
          <w:rFonts w:ascii="Arial" w:hAnsi="Arial" w:cs="Arial"/>
        </w:rPr>
        <w:t xml:space="preserve"> de ellas en el presente caso,</w:t>
      </w:r>
      <w:r w:rsidRPr="00AD4C47">
        <w:rPr>
          <w:rFonts w:ascii="Arial" w:hAnsi="Arial" w:cs="Arial"/>
        </w:rPr>
        <w:t xml:space="preserve"> exonerarán de responsabilidad a mi prohijada, entre las que se encuentran las siguientes:</w:t>
      </w:r>
    </w:p>
    <w:p w14:paraId="42761F46" w14:textId="77777777" w:rsidR="0021378D" w:rsidRPr="00AD4C47" w:rsidRDefault="0021378D" w:rsidP="000D29CF">
      <w:pPr>
        <w:spacing w:line="312" w:lineRule="auto"/>
        <w:jc w:val="both"/>
        <w:rPr>
          <w:rFonts w:ascii="Arial" w:hAnsi="Arial" w:cs="Arial"/>
        </w:rPr>
      </w:pPr>
    </w:p>
    <w:p w14:paraId="740A5B7B" w14:textId="7C741FB1" w:rsidR="000D29CF" w:rsidRDefault="005A7CCD" w:rsidP="000D29CF">
      <w:pPr>
        <w:pStyle w:val="Estilo"/>
        <w:spacing w:line="360" w:lineRule="auto"/>
        <w:jc w:val="center"/>
        <w:rPr>
          <w:noProof/>
          <w:sz w:val="22"/>
          <w:szCs w:val="22"/>
          <w:lang w:val="es-ES_tradnl"/>
        </w:rPr>
      </w:pPr>
      <w:r w:rsidRPr="005A7CCD">
        <w:rPr>
          <w:noProof/>
          <w:sz w:val="22"/>
          <w:szCs w:val="22"/>
          <w:lang w:val="es-ES_tradnl"/>
        </w:rPr>
        <w:drawing>
          <wp:inline distT="0" distB="0" distL="0" distR="0" wp14:anchorId="0DF0B3DA" wp14:editId="34BD68DB">
            <wp:extent cx="6548120" cy="941705"/>
            <wp:effectExtent l="0" t="0" r="5080" b="0"/>
            <wp:docPr id="86135154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1540" name="Imagen 1" descr="Diagrama&#10;&#10;El contenido generado por IA puede ser incorrecto."/>
                    <pic:cNvPicPr/>
                  </pic:nvPicPr>
                  <pic:blipFill>
                    <a:blip r:embed="rId23"/>
                    <a:stretch>
                      <a:fillRect/>
                    </a:stretch>
                  </pic:blipFill>
                  <pic:spPr>
                    <a:xfrm>
                      <a:off x="0" y="0"/>
                      <a:ext cx="6548120" cy="941705"/>
                    </a:xfrm>
                    <a:prstGeom prst="rect">
                      <a:avLst/>
                    </a:prstGeom>
                  </pic:spPr>
                </pic:pic>
              </a:graphicData>
            </a:graphic>
          </wp:inline>
        </w:drawing>
      </w:r>
    </w:p>
    <w:p w14:paraId="16CAD64B" w14:textId="5468E9D9" w:rsidR="005A7CCD" w:rsidRDefault="005A7CCD" w:rsidP="000D29CF">
      <w:pPr>
        <w:pStyle w:val="Estilo"/>
        <w:spacing w:line="360" w:lineRule="auto"/>
        <w:jc w:val="center"/>
        <w:rPr>
          <w:noProof/>
          <w:sz w:val="22"/>
          <w:szCs w:val="22"/>
          <w:lang w:val="es-ES_tradnl"/>
        </w:rPr>
      </w:pPr>
      <w:r w:rsidRPr="005A7CCD">
        <w:rPr>
          <w:noProof/>
          <w:sz w:val="22"/>
          <w:szCs w:val="22"/>
          <w:lang w:val="es-ES_tradnl"/>
        </w:rPr>
        <w:drawing>
          <wp:inline distT="0" distB="0" distL="0" distR="0" wp14:anchorId="57E01E92" wp14:editId="446B0562">
            <wp:extent cx="6548120" cy="1186815"/>
            <wp:effectExtent l="0" t="0" r="5080" b="0"/>
            <wp:docPr id="165616501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65016" name="Imagen 1" descr="Imagen que contiene Texto&#10;&#10;El contenido generado por IA puede ser incorrecto."/>
                    <pic:cNvPicPr/>
                  </pic:nvPicPr>
                  <pic:blipFill>
                    <a:blip r:embed="rId24"/>
                    <a:stretch>
                      <a:fillRect/>
                    </a:stretch>
                  </pic:blipFill>
                  <pic:spPr>
                    <a:xfrm>
                      <a:off x="0" y="0"/>
                      <a:ext cx="6548120" cy="1186815"/>
                    </a:xfrm>
                    <a:prstGeom prst="rect">
                      <a:avLst/>
                    </a:prstGeom>
                  </pic:spPr>
                </pic:pic>
              </a:graphicData>
            </a:graphic>
          </wp:inline>
        </w:drawing>
      </w:r>
    </w:p>
    <w:p w14:paraId="46AB7A4C" w14:textId="77777777" w:rsidR="000D29CF" w:rsidRDefault="000D29CF" w:rsidP="000D29CF">
      <w:pPr>
        <w:pStyle w:val="Estilo"/>
        <w:spacing w:line="360" w:lineRule="auto"/>
        <w:jc w:val="both"/>
        <w:rPr>
          <w:noProof/>
          <w:sz w:val="22"/>
          <w:szCs w:val="22"/>
          <w:lang w:val="es-ES_tradnl"/>
        </w:rPr>
      </w:pPr>
    </w:p>
    <w:p w14:paraId="3B7F92D2" w14:textId="08F351B5" w:rsidR="005A7CCD" w:rsidRDefault="000D29CF" w:rsidP="005A7CCD">
      <w:pPr>
        <w:pStyle w:val="Estilo"/>
        <w:spacing w:line="360" w:lineRule="auto"/>
        <w:jc w:val="both"/>
        <w:rPr>
          <w:noProof/>
          <w:sz w:val="22"/>
          <w:szCs w:val="22"/>
          <w:lang w:val="es-ES_tradnl"/>
        </w:rPr>
      </w:pPr>
      <w:r>
        <w:rPr>
          <w:noProof/>
          <w:sz w:val="22"/>
          <w:szCs w:val="22"/>
          <w:lang w:val="es-ES_tradnl"/>
        </w:rPr>
        <w:t>Dichas exclusiones también se relacionan en el condicionado general aplicable al contrato de seguros</w:t>
      </w:r>
      <w:r w:rsidR="005A7CCD">
        <w:rPr>
          <w:noProof/>
          <w:sz w:val="22"/>
          <w:szCs w:val="22"/>
          <w:lang w:val="es-ES_tradnl"/>
        </w:rPr>
        <w:t>, donde de manera adicional se encuentra la siguiente</w:t>
      </w:r>
      <w:bookmarkEnd w:id="22"/>
      <w:r w:rsidR="005A7CCD">
        <w:rPr>
          <w:noProof/>
          <w:sz w:val="22"/>
          <w:szCs w:val="22"/>
          <w:lang w:val="es-ES_tradnl"/>
        </w:rPr>
        <w:t>:</w:t>
      </w:r>
    </w:p>
    <w:p w14:paraId="5BEFF9F8" w14:textId="1A206FEF" w:rsidR="000D29CF" w:rsidRDefault="005A7CCD" w:rsidP="005A7CCD">
      <w:pPr>
        <w:pStyle w:val="Estilo"/>
        <w:spacing w:line="360" w:lineRule="auto"/>
        <w:jc w:val="center"/>
        <w:rPr>
          <w:lang w:val="es-ES_tradnl"/>
        </w:rPr>
      </w:pPr>
      <w:r w:rsidRPr="005A7CCD">
        <w:rPr>
          <w:noProof/>
          <w:lang w:val="es-ES_tradnl"/>
        </w:rPr>
        <w:drawing>
          <wp:inline distT="0" distB="0" distL="0" distR="0" wp14:anchorId="5763C4D8" wp14:editId="2D3ADBDA">
            <wp:extent cx="3979985" cy="445780"/>
            <wp:effectExtent l="0" t="0" r="1905" b="0"/>
            <wp:docPr id="941104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4626" name=""/>
                    <pic:cNvPicPr/>
                  </pic:nvPicPr>
                  <pic:blipFill>
                    <a:blip r:embed="rId25"/>
                    <a:stretch>
                      <a:fillRect/>
                    </a:stretch>
                  </pic:blipFill>
                  <pic:spPr>
                    <a:xfrm>
                      <a:off x="0" y="0"/>
                      <a:ext cx="4001700" cy="448212"/>
                    </a:xfrm>
                    <a:prstGeom prst="rect">
                      <a:avLst/>
                    </a:prstGeom>
                  </pic:spPr>
                </pic:pic>
              </a:graphicData>
            </a:graphic>
          </wp:inline>
        </w:drawing>
      </w:r>
    </w:p>
    <w:p w14:paraId="6ECF52B8" w14:textId="77777777" w:rsidR="0021378D" w:rsidRDefault="0021378D" w:rsidP="005A7CCD">
      <w:pPr>
        <w:shd w:val="clear" w:color="auto" w:fill="FFFFFF"/>
        <w:spacing w:line="360" w:lineRule="auto"/>
        <w:jc w:val="both"/>
        <w:textAlignment w:val="baseline"/>
        <w:rPr>
          <w:rFonts w:ascii="Arial" w:hAnsi="Arial" w:cs="Arial"/>
          <w:lang w:val="es-ES_tradnl"/>
        </w:rPr>
      </w:pPr>
    </w:p>
    <w:p w14:paraId="55CDC1D3" w14:textId="39129398" w:rsidR="000D29CF" w:rsidRDefault="000D29CF" w:rsidP="005A7CCD">
      <w:pPr>
        <w:shd w:val="clear" w:color="auto" w:fill="FFFFFF"/>
        <w:spacing w:line="360" w:lineRule="auto"/>
        <w:jc w:val="both"/>
        <w:textAlignment w:val="baseline"/>
        <w:rPr>
          <w:lang w:val="es-ES_tradnl"/>
        </w:rPr>
      </w:pPr>
      <w:r>
        <w:rPr>
          <w:rFonts w:ascii="Arial" w:hAnsi="Arial" w:cs="Arial"/>
          <w:lang w:val="es-ES_tradnl"/>
        </w:rPr>
        <w:t>Bajo</w:t>
      </w:r>
      <w:r w:rsidRPr="002C0941">
        <w:rPr>
          <w:rFonts w:ascii="Arial" w:hAnsi="Arial" w:cs="Arial"/>
          <w:lang w:val="es-ES_tradnl"/>
        </w:rPr>
        <w:t xml:space="preserve"> la anterior premisa, en caso de configurarse alguna de las exclusiones que constan en las condiciones generales y particulares de </w:t>
      </w:r>
      <w:r w:rsidRPr="002C0941">
        <w:rPr>
          <w:rFonts w:ascii="Arial" w:hAnsi="Arial" w:cs="Arial"/>
        </w:rPr>
        <w:t>la</w:t>
      </w:r>
      <w:r w:rsidRPr="00DA5265">
        <w:rPr>
          <w:rFonts w:ascii="Arial" w:hAnsi="Arial" w:cs="Arial"/>
        </w:rPr>
        <w:t xml:space="preserve"> </w:t>
      </w:r>
      <w:r w:rsidRPr="00B23BD1">
        <w:rPr>
          <w:rFonts w:ascii="Arial" w:eastAsia="Arial" w:hAnsi="Arial" w:cs="Arial"/>
          <w:lang w:eastAsia="es-CO"/>
        </w:rPr>
        <w:t xml:space="preserve">Póliza de Responsabilidad Civil Servidores Públicos No. </w:t>
      </w:r>
      <w:r w:rsidR="005A7CCD" w:rsidRPr="005A7CCD">
        <w:rPr>
          <w:rFonts w:ascii="Arial" w:hAnsi="Arial" w:cs="Arial"/>
        </w:rPr>
        <w:t>2202224000314</w:t>
      </w:r>
      <w:r w:rsidRPr="00B23BD1">
        <w:rPr>
          <w:rFonts w:ascii="Arial" w:eastAsia="Arial" w:hAnsi="Arial" w:cs="Arial"/>
          <w:lang w:eastAsia="es-CO"/>
        </w:rPr>
        <w:t xml:space="preserve">, </w:t>
      </w:r>
      <w:r w:rsidRPr="002C0941">
        <w:rPr>
          <w:rFonts w:ascii="Arial" w:hAnsi="Arial" w:cs="Arial"/>
          <w:lang w:val="es-ES_tradnl"/>
        </w:rPr>
        <w:t xml:space="preserve">éstas deberán ser aplicadas y deberán dársele los efectos señalados por la jurisprudencia. En consecuencia, no podrá existir responsabilidad en cabeza del </w:t>
      </w:r>
      <w:r w:rsidR="0021378D">
        <w:rPr>
          <w:rFonts w:ascii="Arial" w:hAnsi="Arial" w:cs="Arial"/>
          <w:lang w:val="es-ES_tradnl"/>
        </w:rPr>
        <w:t>a</w:t>
      </w:r>
      <w:r w:rsidRPr="002C0941">
        <w:rPr>
          <w:rFonts w:ascii="Arial" w:hAnsi="Arial" w:cs="Arial"/>
          <w:lang w:val="es-ES_tradnl"/>
        </w:rPr>
        <w:t>segurador</w:t>
      </w:r>
      <w:r w:rsidRPr="002C0941">
        <w:rPr>
          <w:rFonts w:ascii="Arial" w:hAnsi="Arial" w:cs="Arial"/>
        </w:rPr>
        <w:t xml:space="preserve"> como quiera que se convino libre y expresamente que tal riesgo no estaba asegurado</w:t>
      </w:r>
      <w:r w:rsidRPr="002C0941">
        <w:rPr>
          <w:rFonts w:ascii="Arial" w:hAnsi="Arial" w:cs="Arial"/>
          <w:lang w:val="es-ES_tradnl"/>
        </w:rPr>
        <w:t>.</w:t>
      </w:r>
    </w:p>
    <w:p w14:paraId="6E1B6D39" w14:textId="77777777" w:rsidR="00C53F9D" w:rsidRPr="00A96B74" w:rsidRDefault="00C53F9D" w:rsidP="00C53F9D">
      <w:pPr>
        <w:spacing w:line="360" w:lineRule="auto"/>
        <w:jc w:val="both"/>
        <w:rPr>
          <w:rFonts w:ascii="Arial" w:hAnsi="Arial" w:cs="Arial"/>
          <w:b/>
          <w:bCs/>
          <w:u w:val="single"/>
        </w:rPr>
      </w:pPr>
    </w:p>
    <w:p w14:paraId="0BAD2103" w14:textId="77777777" w:rsidR="00F20A5E" w:rsidRPr="00A2702F" w:rsidRDefault="00F20A5E" w:rsidP="000D29CF">
      <w:pPr>
        <w:pStyle w:val="Prrafodelista"/>
        <w:numPr>
          <w:ilvl w:val="0"/>
          <w:numId w:val="9"/>
        </w:numPr>
        <w:spacing w:after="0" w:line="360" w:lineRule="auto"/>
        <w:ind w:left="567" w:hanging="283"/>
        <w:jc w:val="both"/>
        <w:rPr>
          <w:rFonts w:ascii="Arial" w:hAnsi="Arial" w:cs="Arial"/>
          <w:b/>
        </w:rPr>
      </w:pPr>
      <w:r w:rsidRPr="00A2702F">
        <w:rPr>
          <w:rFonts w:ascii="Arial" w:hAnsi="Arial" w:cs="Arial"/>
          <w:b/>
        </w:rPr>
        <w:t xml:space="preserve">DE </w:t>
      </w:r>
      <w:r w:rsidRPr="000D29CF">
        <w:rPr>
          <w:rFonts w:ascii="Arial" w:hAnsi="Arial" w:cs="Arial"/>
          <w:b/>
          <w:bCs/>
        </w:rPr>
        <w:t>ACREDITARSE</w:t>
      </w:r>
      <w:r w:rsidRPr="00A2702F">
        <w:rPr>
          <w:rFonts w:ascii="Arial" w:hAnsi="Arial" w:cs="Arial"/>
          <w:b/>
        </w:rPr>
        <w:t xml:space="preserve"> UNA CONDUCTA DOLOSA O GRAVEMENTE CULPOSA EN CABEZA DE LOS </w:t>
      </w:r>
      <w:r w:rsidRPr="00A2702F">
        <w:rPr>
          <w:rFonts w:ascii="Arial" w:hAnsi="Arial" w:cs="Arial"/>
          <w:b/>
          <w:lang w:val="es-ES"/>
        </w:rPr>
        <w:t xml:space="preserve">PRESUNTOS </w:t>
      </w:r>
      <w:r w:rsidRPr="00F20A5E">
        <w:rPr>
          <w:rFonts w:ascii="Arial" w:hAnsi="Arial" w:cs="Arial"/>
          <w:b/>
          <w:bCs/>
        </w:rPr>
        <w:t>RESPONSABLES</w:t>
      </w:r>
      <w:r w:rsidRPr="00A2702F">
        <w:rPr>
          <w:rFonts w:ascii="Arial" w:hAnsi="Arial" w:cs="Arial"/>
          <w:b/>
        </w:rPr>
        <w:t xml:space="preserve">, EN TODO CASO, EL DOLO Y LA CULPA GRAVE COMPORTAN UN RIESGO INASEGURABLE. </w:t>
      </w:r>
    </w:p>
    <w:p w14:paraId="0BD82D89" w14:textId="77777777" w:rsidR="00F20A5E" w:rsidRPr="002C0941" w:rsidRDefault="00F20A5E" w:rsidP="00F20A5E">
      <w:pPr>
        <w:spacing w:line="360" w:lineRule="auto"/>
        <w:jc w:val="both"/>
        <w:rPr>
          <w:rFonts w:ascii="Arial" w:hAnsi="Arial" w:cs="Arial"/>
          <w:b/>
          <w:i/>
        </w:rPr>
      </w:pPr>
    </w:p>
    <w:p w14:paraId="6C795E2D" w14:textId="011060E1" w:rsidR="000C1C36" w:rsidRDefault="000C1C36" w:rsidP="000C1C36">
      <w:pPr>
        <w:spacing w:line="360" w:lineRule="auto"/>
        <w:jc w:val="both"/>
        <w:rPr>
          <w:rFonts w:ascii="Arial" w:hAnsi="Arial" w:cs="Arial"/>
        </w:rPr>
      </w:pPr>
      <w:r w:rsidRPr="002C0941">
        <w:rPr>
          <w:rFonts w:ascii="Arial" w:hAnsi="Arial" w:cs="Arial"/>
        </w:rPr>
        <w:t>Partiendo del análisis que se realizó anteriormente, en donde se expuso que para que se reúnan los elementos configurativos de la responsabilidad fiscal es necesario que se demuestre fehacientemente el dolo o la culpa grave en la conducta del gestor, resulta fundamental ponerle de presente al órgano de control fiscal que, aun en el improbable evento en el que se encuentre acreditada una conducta dolosa o gravemente culposa en cabeza de</w:t>
      </w:r>
      <w:r w:rsidRPr="002C0941">
        <w:rPr>
          <w:rFonts w:ascii="Arial" w:hAnsi="Arial" w:cs="Arial"/>
          <w:b/>
          <w:bCs/>
        </w:rPr>
        <w:t xml:space="preserve"> </w:t>
      </w:r>
      <w:r w:rsidRPr="002C0941">
        <w:rPr>
          <w:rFonts w:ascii="Arial" w:hAnsi="Arial" w:cs="Arial"/>
        </w:rPr>
        <w:t xml:space="preserve">los funcionarios </w:t>
      </w:r>
      <w:r>
        <w:rPr>
          <w:rFonts w:ascii="Arial" w:hAnsi="Arial" w:cs="Arial"/>
        </w:rPr>
        <w:t>investigados</w:t>
      </w:r>
      <w:r w:rsidRPr="002C0941">
        <w:rPr>
          <w:rFonts w:ascii="Arial" w:hAnsi="Arial" w:cs="Arial"/>
        </w:rPr>
        <w:t xml:space="preserve"> amparados dentro de la póliza</w:t>
      </w:r>
      <w:r w:rsidRPr="002C0941">
        <w:rPr>
          <w:rFonts w:ascii="Arial" w:hAnsi="Arial" w:cs="Arial"/>
          <w:b/>
          <w:bCs/>
          <w:lang w:val="es-ES"/>
        </w:rPr>
        <w:t>,</w:t>
      </w:r>
      <w:r w:rsidRPr="002C0941">
        <w:rPr>
          <w:rFonts w:ascii="Arial" w:hAnsi="Arial" w:cs="Arial"/>
          <w:lang w:val="es-ES"/>
        </w:rPr>
        <w:t xml:space="preserve"> </w:t>
      </w:r>
      <w:r w:rsidRPr="002C0941">
        <w:rPr>
          <w:rStyle w:val="Refdecomentario"/>
          <w:rFonts w:ascii="Arial" w:hAnsi="Arial" w:cs="Arial"/>
        </w:rPr>
        <w:t>l</w:t>
      </w:r>
      <w:r w:rsidRPr="002C0941">
        <w:rPr>
          <w:rFonts w:ascii="Arial" w:hAnsi="Arial" w:cs="Arial"/>
        </w:rPr>
        <w:t>a compañía aseguradora no está llamada a responder patrimonialmente</w:t>
      </w:r>
      <w:r>
        <w:rPr>
          <w:rFonts w:ascii="Arial" w:hAnsi="Arial" w:cs="Arial"/>
        </w:rPr>
        <w:t xml:space="preserve"> en virtud de lo dispuesto en el artículo 1055 del Código de Comercio y por encontrarse expresamente limitado en la </w:t>
      </w:r>
      <w:r w:rsidRPr="000C1C36">
        <w:rPr>
          <w:rFonts w:ascii="Arial" w:hAnsi="Arial" w:cs="Arial"/>
        </w:rPr>
        <w:t>Póliza de Responsabilidad Civil Servidores Públicos No. 2202224000314</w:t>
      </w:r>
      <w:r w:rsidR="00BA5966">
        <w:rPr>
          <w:rFonts w:ascii="Arial" w:hAnsi="Arial" w:cs="Arial"/>
        </w:rPr>
        <w:t>.</w:t>
      </w:r>
    </w:p>
    <w:p w14:paraId="12F2B98B" w14:textId="77777777" w:rsidR="000C1C36" w:rsidRDefault="000C1C36" w:rsidP="000C1C36">
      <w:pPr>
        <w:spacing w:line="360" w:lineRule="auto"/>
        <w:jc w:val="both"/>
        <w:rPr>
          <w:rFonts w:ascii="Arial" w:hAnsi="Arial" w:cs="Arial"/>
          <w:b/>
          <w:i/>
        </w:rPr>
      </w:pPr>
    </w:p>
    <w:p w14:paraId="47132851" w14:textId="2B8BCE26" w:rsidR="000C1C36" w:rsidRPr="002C0941" w:rsidRDefault="000C1C36" w:rsidP="00BA5966">
      <w:pPr>
        <w:spacing w:after="240" w:line="360" w:lineRule="auto"/>
        <w:jc w:val="both"/>
        <w:rPr>
          <w:rFonts w:ascii="Arial" w:eastAsiaTheme="minorHAnsi" w:hAnsi="Arial" w:cs="Arial"/>
          <w:iCs/>
          <w:sz w:val="20"/>
          <w:szCs w:val="20"/>
        </w:rPr>
      </w:pPr>
      <w:r w:rsidRPr="003B1E00">
        <w:rPr>
          <w:rFonts w:ascii="Arial" w:hAnsi="Arial" w:cs="Arial"/>
        </w:rPr>
        <w:t xml:space="preserve">En la </w:t>
      </w:r>
      <w:r w:rsidRPr="000C1C36">
        <w:rPr>
          <w:rFonts w:ascii="Arial" w:hAnsi="Arial" w:cs="Arial"/>
        </w:rPr>
        <w:t xml:space="preserve">Póliza de Responsabilidad Civil Servidores Públicos No. 2202224000314, </w:t>
      </w:r>
      <w:r w:rsidRPr="003B1E00">
        <w:rPr>
          <w:rFonts w:ascii="Arial" w:hAnsi="Arial" w:cs="Arial"/>
        </w:rPr>
        <w:t xml:space="preserve">se definió como objeto del amparo la cobertura de la responsabilidad de los funcionarios por actos o hechos </w:t>
      </w:r>
      <w:r w:rsidRPr="003B1E00">
        <w:rPr>
          <w:rFonts w:ascii="Arial" w:hAnsi="Arial" w:cs="Arial"/>
          <w:b/>
          <w:bCs/>
          <w:u w:val="single"/>
        </w:rPr>
        <w:t>no dolosos</w:t>
      </w:r>
      <w:r w:rsidRPr="003B1E00">
        <w:rPr>
          <w:rFonts w:ascii="Arial" w:hAnsi="Arial" w:cs="Arial"/>
        </w:rPr>
        <w:t xml:space="preserve"> ocurridos en el ejercicio de sus funciones</w:t>
      </w:r>
      <w:r>
        <w:rPr>
          <w:rFonts w:ascii="Arial" w:hAnsi="Arial" w:cs="Arial"/>
        </w:rPr>
        <w:t xml:space="preserve">. </w:t>
      </w:r>
    </w:p>
    <w:p w14:paraId="44FE8BC9" w14:textId="426072A3" w:rsidR="000C1C36" w:rsidRDefault="000C1C36" w:rsidP="000C1C36">
      <w:pPr>
        <w:spacing w:line="360" w:lineRule="auto"/>
        <w:rPr>
          <w:rFonts w:ascii="Arial" w:hAnsi="Arial" w:cs="Arial"/>
          <w:lang w:val="es-ES"/>
        </w:rPr>
      </w:pPr>
      <w:r>
        <w:rPr>
          <w:rFonts w:ascii="Arial" w:hAnsi="Arial" w:cs="Arial"/>
          <w:noProof/>
          <w:lang w:val="es-ES"/>
        </w:rPr>
        <w:lastRenderedPageBreak/>
        <mc:AlternateContent>
          <mc:Choice Requires="wps">
            <w:drawing>
              <wp:anchor distT="0" distB="0" distL="114300" distR="114300" simplePos="0" relativeHeight="251665408" behindDoc="0" locked="0" layoutInCell="1" allowOverlap="1" wp14:anchorId="75C73CC2" wp14:editId="761A1CBD">
                <wp:simplePos x="0" y="0"/>
                <wp:positionH relativeFrom="margin">
                  <wp:align>left</wp:align>
                </wp:positionH>
                <wp:positionV relativeFrom="paragraph">
                  <wp:posOffset>634756</wp:posOffset>
                </wp:positionV>
                <wp:extent cx="6629400" cy="193431"/>
                <wp:effectExtent l="0" t="0" r="19050" b="16510"/>
                <wp:wrapNone/>
                <wp:docPr id="1654427502" name="Rectángulo 14"/>
                <wp:cNvGraphicFramePr/>
                <a:graphic xmlns:a="http://schemas.openxmlformats.org/drawingml/2006/main">
                  <a:graphicData uri="http://schemas.microsoft.com/office/word/2010/wordprocessingShape">
                    <wps:wsp>
                      <wps:cNvSpPr/>
                      <wps:spPr>
                        <a:xfrm>
                          <a:off x="0" y="0"/>
                          <a:ext cx="6629400" cy="193431"/>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CA72" id="Rectángulo 14" o:spid="_x0000_s1026" style="position:absolute;margin-left:0;margin-top:50pt;width:522pt;height:1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" filled="f" strokecolor="#e00" strokeweight="1.5pt">
                <w10:wrap anchorx="margin"/>
              </v:rect>
            </w:pict>
          </mc:Fallback>
        </mc:AlternateContent>
      </w:r>
      <w:r>
        <w:rPr>
          <w:noProof/>
        </w:rPr>
        <w:drawing>
          <wp:inline distT="0" distB="0" distL="0" distR="0" wp14:anchorId="0118C545" wp14:editId="4F603A6F">
            <wp:extent cx="6548120" cy="942340"/>
            <wp:effectExtent l="0" t="0" r="5080" b="0"/>
            <wp:docPr id="191473418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34187" name="Imagen 1" descr="Diagrama&#10;&#10;El contenido generado por IA puede ser incorrecto."/>
                    <pic:cNvPicPr/>
                  </pic:nvPicPr>
                  <pic:blipFill>
                    <a:blip r:embed="rId26"/>
                    <a:stretch>
                      <a:fillRect/>
                    </a:stretch>
                  </pic:blipFill>
                  <pic:spPr>
                    <a:xfrm>
                      <a:off x="0" y="0"/>
                      <a:ext cx="6548120" cy="942340"/>
                    </a:xfrm>
                    <a:prstGeom prst="rect">
                      <a:avLst/>
                    </a:prstGeom>
                  </pic:spPr>
                </pic:pic>
              </a:graphicData>
            </a:graphic>
          </wp:inline>
        </w:drawing>
      </w:r>
    </w:p>
    <w:p w14:paraId="7445681F" w14:textId="0923EDA4" w:rsidR="000C1C36" w:rsidRDefault="000C1C36" w:rsidP="000C1C36">
      <w:pPr>
        <w:spacing w:line="360" w:lineRule="auto"/>
        <w:jc w:val="both"/>
        <w:rPr>
          <w:rFonts w:ascii="Arial" w:hAnsi="Arial" w:cs="Arial"/>
        </w:rPr>
      </w:pPr>
    </w:p>
    <w:p w14:paraId="25B85FC1" w14:textId="2DC4D1D0" w:rsidR="000C1C36" w:rsidRPr="003B1E00" w:rsidRDefault="000C1C36" w:rsidP="000C1C36">
      <w:pPr>
        <w:spacing w:line="360" w:lineRule="auto"/>
        <w:jc w:val="both"/>
        <w:rPr>
          <w:rFonts w:ascii="Arial" w:hAnsi="Arial" w:cs="Arial"/>
        </w:rPr>
      </w:pPr>
      <w:r>
        <w:rPr>
          <w:rFonts w:ascii="Arial" w:hAnsi="Arial" w:cs="Arial"/>
        </w:rPr>
        <w:t>Adicionalmente e</w:t>
      </w:r>
      <w:r w:rsidRPr="003B1E00">
        <w:rPr>
          <w:rFonts w:ascii="Arial" w:hAnsi="Arial" w:cs="Arial"/>
        </w:rPr>
        <w:t>n sus coberturas básicas, la póliza establece expresamente que ampara los perjuicios o detrimentos patrimoniales causados a</w:t>
      </w:r>
      <w:r>
        <w:rPr>
          <w:rFonts w:ascii="Arial" w:hAnsi="Arial" w:cs="Arial"/>
        </w:rPr>
        <w:t xml:space="preserve"> la Secretaría de Educación del Distrito y/ al Estado</w:t>
      </w:r>
      <w:r w:rsidRPr="003B1E00">
        <w:rPr>
          <w:rFonts w:ascii="Arial" w:hAnsi="Arial" w:cs="Arial"/>
        </w:rPr>
        <w:t xml:space="preserve">, como consecuencia de decisiones de gestión incorrectas, </w:t>
      </w:r>
      <w:r w:rsidRPr="003B1E00">
        <w:rPr>
          <w:rFonts w:ascii="Arial" w:hAnsi="Arial" w:cs="Arial"/>
          <w:b/>
          <w:bCs/>
          <w:u w:val="single"/>
        </w:rPr>
        <w:t>pero no dolosas</w:t>
      </w:r>
      <w:r w:rsidRPr="003B1E00">
        <w:rPr>
          <w:rFonts w:ascii="Arial" w:hAnsi="Arial" w:cs="Arial"/>
        </w:rPr>
        <w:t xml:space="preserve">, adoptadas y/o ejecutadas o </w:t>
      </w:r>
      <w:proofErr w:type="spellStart"/>
      <w:r w:rsidRPr="003B1E00">
        <w:rPr>
          <w:rFonts w:ascii="Arial" w:hAnsi="Arial" w:cs="Arial"/>
        </w:rPr>
        <w:t>inejecutadas</w:t>
      </w:r>
      <w:proofErr w:type="spellEnd"/>
      <w:r w:rsidRPr="003B1E00">
        <w:rPr>
          <w:rFonts w:ascii="Arial" w:hAnsi="Arial" w:cs="Arial"/>
        </w:rPr>
        <w:t xml:space="preserve"> por los servidores públicos y/o funcionarios con regímenes de responsabilidad similares a los de los servidores públicos, cuyos cargos hayan sido relacionados por la Entidad.</w:t>
      </w:r>
    </w:p>
    <w:p w14:paraId="46E6A851" w14:textId="7462E080" w:rsidR="000C1C36" w:rsidRDefault="00BA5966" w:rsidP="000C1C36">
      <w:pPr>
        <w:spacing w:line="360" w:lineRule="auto"/>
        <w:jc w:val="both"/>
        <w:rPr>
          <w:rFonts w:ascii="Arial" w:hAnsi="Arial" w:cs="Arial"/>
        </w:rPr>
      </w:pPr>
      <w:r>
        <w:rPr>
          <w:rFonts w:ascii="Arial" w:hAnsi="Arial" w:cs="Arial"/>
          <w:noProof/>
          <w:lang w:val="es-ES"/>
        </w:rPr>
        <mc:AlternateContent>
          <mc:Choice Requires="wps">
            <w:drawing>
              <wp:anchor distT="0" distB="0" distL="114300" distR="114300" simplePos="0" relativeHeight="251667456" behindDoc="0" locked="0" layoutInCell="1" allowOverlap="1" wp14:anchorId="08AD55D2" wp14:editId="6A9AE579">
                <wp:simplePos x="0" y="0"/>
                <wp:positionH relativeFrom="margin">
                  <wp:posOffset>5422</wp:posOffset>
                </wp:positionH>
                <wp:positionV relativeFrom="paragraph">
                  <wp:posOffset>837516</wp:posOffset>
                </wp:positionV>
                <wp:extent cx="2403231" cy="105507"/>
                <wp:effectExtent l="0" t="0" r="16510" b="27940"/>
                <wp:wrapNone/>
                <wp:docPr id="784030620" name="Rectángulo 14"/>
                <wp:cNvGraphicFramePr/>
                <a:graphic xmlns:a="http://schemas.openxmlformats.org/drawingml/2006/main">
                  <a:graphicData uri="http://schemas.microsoft.com/office/word/2010/wordprocessingShape">
                    <wps:wsp>
                      <wps:cNvSpPr/>
                      <wps:spPr>
                        <a:xfrm>
                          <a:off x="0" y="0"/>
                          <a:ext cx="2403231" cy="10550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78D2" id="Rectángulo 14" o:spid="_x0000_s1026" style="position:absolute;margin-left:.45pt;margin-top:65.95pt;width:189.25pt;height: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" filled="f" strokecolor="#e00" strokeweight="1.5pt">
                <w10:wrap anchorx="margin"/>
              </v:rect>
            </w:pict>
          </mc:Fallback>
        </mc:AlternateContent>
      </w:r>
      <w:r w:rsidR="000C1C36" w:rsidRPr="000C1C36">
        <w:rPr>
          <w:noProof/>
        </w:rPr>
        <w:t xml:space="preserve"> </w:t>
      </w:r>
      <w:r w:rsidR="000C1C36">
        <w:rPr>
          <w:noProof/>
        </w:rPr>
        <w:t xml:space="preserve"> </w:t>
      </w:r>
      <w:r w:rsidR="000C1C36">
        <w:rPr>
          <w:noProof/>
        </w:rPr>
        <w:drawing>
          <wp:inline distT="0" distB="0" distL="0" distR="0" wp14:anchorId="0E116247" wp14:editId="176DFB8A">
            <wp:extent cx="6548120" cy="847090"/>
            <wp:effectExtent l="0" t="0" r="5080" b="0"/>
            <wp:docPr id="1313808734"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08734" name="Imagen 1" descr="Imagen que contiene Diagrama&#10;&#10;El contenido generado por IA puede ser incorrecto."/>
                    <pic:cNvPicPr/>
                  </pic:nvPicPr>
                  <pic:blipFill>
                    <a:blip r:embed="rId27"/>
                    <a:stretch>
                      <a:fillRect/>
                    </a:stretch>
                  </pic:blipFill>
                  <pic:spPr>
                    <a:xfrm>
                      <a:off x="0" y="0"/>
                      <a:ext cx="6548120" cy="847090"/>
                    </a:xfrm>
                    <a:prstGeom prst="rect">
                      <a:avLst/>
                    </a:prstGeom>
                  </pic:spPr>
                </pic:pic>
              </a:graphicData>
            </a:graphic>
          </wp:inline>
        </w:drawing>
      </w:r>
    </w:p>
    <w:p w14:paraId="49937C2D" w14:textId="77777777" w:rsidR="000C1C36" w:rsidRDefault="000C1C36" w:rsidP="000C1C36">
      <w:pPr>
        <w:spacing w:line="360" w:lineRule="auto"/>
        <w:jc w:val="both"/>
        <w:rPr>
          <w:rFonts w:ascii="Arial" w:hAnsi="Arial" w:cs="Arial"/>
        </w:rPr>
      </w:pPr>
    </w:p>
    <w:p w14:paraId="19D401D2" w14:textId="304E5EB1" w:rsidR="000C1C36" w:rsidRPr="002C0941" w:rsidRDefault="000C1C36" w:rsidP="000C1C36">
      <w:pPr>
        <w:spacing w:line="360" w:lineRule="auto"/>
        <w:jc w:val="both"/>
        <w:rPr>
          <w:rFonts w:ascii="Arial" w:hAnsi="Arial" w:cs="Arial"/>
        </w:rPr>
      </w:pPr>
      <w:r>
        <w:rPr>
          <w:rFonts w:ascii="Arial" w:hAnsi="Arial" w:cs="Arial"/>
        </w:rPr>
        <w:t>Por otra parte, el</w:t>
      </w:r>
      <w:r w:rsidRPr="002C0941">
        <w:rPr>
          <w:rFonts w:ascii="Arial" w:hAnsi="Arial" w:cs="Arial"/>
        </w:rPr>
        <w:t xml:space="preserve"> artículo 1055 del Código de Comercio contiene una disposición de ineficacia en el marco de las reglamentaciones que rodean a los contratos de seguro. Dicha normativa, establece expresamente </w:t>
      </w:r>
      <w:r w:rsidRPr="003B1E00">
        <w:rPr>
          <w:rFonts w:ascii="Arial" w:hAnsi="Arial" w:cs="Arial"/>
          <w:b/>
          <w:bCs/>
          <w:u w:val="single"/>
        </w:rPr>
        <w:t>que las actuaciones dolosas o gravemente culposas</w:t>
      </w:r>
      <w:r w:rsidRPr="003B1E00">
        <w:rPr>
          <w:rFonts w:ascii="Arial" w:hAnsi="Arial" w:cs="Arial"/>
          <w:u w:val="single"/>
        </w:rPr>
        <w:t xml:space="preserve"> </w:t>
      </w:r>
      <w:r w:rsidRPr="003B1E00">
        <w:rPr>
          <w:rFonts w:ascii="Arial" w:hAnsi="Arial" w:cs="Arial"/>
          <w:b/>
          <w:bCs/>
          <w:u w:val="single"/>
        </w:rPr>
        <w:t>comportan riesgos inasegurables,</w:t>
      </w:r>
      <w:r w:rsidRPr="002C0941">
        <w:rPr>
          <w:rFonts w:ascii="Arial" w:hAnsi="Arial" w:cs="Arial"/>
        </w:rPr>
        <w:t xml:space="preserve"> por lo que cualquier pacto en contrario será ineficaz de pleno derecho. El tenor literal de dicha norma puntualiza: </w:t>
      </w:r>
    </w:p>
    <w:p w14:paraId="75569952" w14:textId="77777777" w:rsidR="000C1C36" w:rsidRPr="002C0941" w:rsidRDefault="000C1C36" w:rsidP="000C1C36">
      <w:pPr>
        <w:spacing w:line="360" w:lineRule="auto"/>
        <w:rPr>
          <w:rFonts w:ascii="Arial" w:hAnsi="Arial" w:cs="Arial"/>
        </w:rPr>
      </w:pPr>
    </w:p>
    <w:p w14:paraId="1644DC4C" w14:textId="77777777" w:rsidR="000C1C36" w:rsidRDefault="000C1C36" w:rsidP="000C1C36">
      <w:pPr>
        <w:pStyle w:val="NormalWeb"/>
        <w:spacing w:before="0" w:beforeAutospacing="0" w:after="0" w:afterAutospacing="0" w:line="276" w:lineRule="auto"/>
        <w:ind w:left="850" w:right="850"/>
        <w:jc w:val="both"/>
        <w:rPr>
          <w:rFonts w:ascii="Arial" w:eastAsiaTheme="minorHAnsi" w:hAnsi="Arial" w:cs="Arial"/>
          <w:iCs/>
          <w:sz w:val="20"/>
          <w:szCs w:val="20"/>
          <w:lang w:eastAsia="en-US"/>
        </w:rPr>
      </w:pPr>
      <w:r w:rsidRPr="002C0941">
        <w:rPr>
          <w:rFonts w:ascii="Arial" w:eastAsiaTheme="minorHAnsi" w:hAnsi="Arial" w:cs="Arial"/>
          <w:iCs/>
          <w:sz w:val="20"/>
          <w:szCs w:val="20"/>
          <w:lang w:eastAsia="en-US"/>
        </w:rPr>
        <w:t>“ARTÍCULO 1055. &lt;RIESGOS INASEGURABLES&gt;. </w:t>
      </w:r>
      <w:r w:rsidRPr="002C0941">
        <w:rPr>
          <w:rFonts w:ascii="Arial" w:eastAsiaTheme="minorHAnsi" w:hAnsi="Arial" w:cs="Arial"/>
          <w:b/>
          <w:iCs/>
          <w:sz w:val="20"/>
          <w:szCs w:val="20"/>
          <w:u w:val="single"/>
          <w:lang w:eastAsia="en-US"/>
        </w:rPr>
        <w:t>El dolo, la culpa grave</w:t>
      </w:r>
      <w:r w:rsidRPr="002C0941">
        <w:rPr>
          <w:rFonts w:ascii="Arial" w:eastAsiaTheme="minorHAnsi" w:hAnsi="Arial" w:cs="Arial"/>
          <w:iCs/>
          <w:sz w:val="20"/>
          <w:szCs w:val="20"/>
          <w:lang w:eastAsia="en-US"/>
        </w:rPr>
        <w:t xml:space="preserve"> y los actos meramente potestativos del tomador, asegurado o beneficiario </w:t>
      </w:r>
      <w:r w:rsidRPr="002C0941">
        <w:rPr>
          <w:rFonts w:ascii="Arial" w:eastAsiaTheme="minorHAnsi" w:hAnsi="Arial" w:cs="Arial"/>
          <w:b/>
          <w:iCs/>
          <w:sz w:val="20"/>
          <w:szCs w:val="20"/>
          <w:u w:val="single"/>
          <w:lang w:eastAsia="en-US"/>
        </w:rPr>
        <w:t>son inasegurables</w:t>
      </w:r>
      <w:r w:rsidRPr="002C0941">
        <w:rPr>
          <w:rFonts w:ascii="Arial" w:eastAsiaTheme="minorHAnsi" w:hAnsi="Arial" w:cs="Arial"/>
          <w:iCs/>
          <w:sz w:val="20"/>
          <w:szCs w:val="20"/>
          <w:lang w:eastAsia="en-US"/>
        </w:rPr>
        <w:t xml:space="preserve">. </w:t>
      </w:r>
      <w:r w:rsidRPr="002C0941">
        <w:rPr>
          <w:rFonts w:ascii="Arial" w:eastAsiaTheme="minorHAnsi" w:hAnsi="Arial" w:cs="Arial"/>
          <w:b/>
          <w:iCs/>
          <w:sz w:val="20"/>
          <w:szCs w:val="20"/>
          <w:u w:val="single"/>
          <w:lang w:eastAsia="en-US"/>
        </w:rPr>
        <w:t>Cualquier estipulación en contrario no producirá efecto alguno</w:t>
      </w:r>
      <w:r w:rsidRPr="002C0941">
        <w:rPr>
          <w:rFonts w:ascii="Arial" w:eastAsiaTheme="minorHAnsi" w:hAnsi="Arial" w:cs="Arial"/>
          <w:iCs/>
          <w:sz w:val="20"/>
          <w:szCs w:val="20"/>
          <w:lang w:eastAsia="en-US"/>
        </w:rPr>
        <w:t>, tampoco lo producirá la que tenga por objeto amparar al asegurado contra las sanciones de carácter penal o policivo.” (Subrayado y negrilla fuera del texto original)</w:t>
      </w:r>
    </w:p>
    <w:p w14:paraId="6AC40CAC" w14:textId="77777777" w:rsidR="000C1C36" w:rsidRPr="003B1E00" w:rsidRDefault="000C1C36" w:rsidP="000C1C36">
      <w:pPr>
        <w:spacing w:line="360" w:lineRule="auto"/>
        <w:jc w:val="both"/>
        <w:rPr>
          <w:rFonts w:ascii="Arial" w:hAnsi="Arial" w:cs="Arial"/>
        </w:rPr>
      </w:pPr>
    </w:p>
    <w:p w14:paraId="7E27241B" w14:textId="4AFF51B0" w:rsidR="000C1C36" w:rsidRDefault="000C1C36" w:rsidP="000C1C36">
      <w:pPr>
        <w:spacing w:line="360" w:lineRule="auto"/>
        <w:jc w:val="both"/>
        <w:rPr>
          <w:rFonts w:ascii="Arial" w:hAnsi="Arial" w:cs="Arial"/>
        </w:rPr>
      </w:pPr>
      <w:r>
        <w:rPr>
          <w:rFonts w:ascii="Arial" w:hAnsi="Arial" w:cs="Arial"/>
        </w:rPr>
        <w:t>E</w:t>
      </w:r>
      <w:r w:rsidRPr="003B1E00">
        <w:rPr>
          <w:rFonts w:ascii="Arial" w:hAnsi="Arial" w:cs="Arial"/>
        </w:rPr>
        <w:t xml:space="preserve">l artículo 1055 del Código de Comercio es categórico al establecer que el dolo y la culpa grave constituyen riesgos inasegurables, de modo que cualquier estipulación que pretenda cubrirlos es ineficaz de pleno derecho. Así, si el órgano de control concluyera que la actuación de los presuntos responsables se enmarca </w:t>
      </w:r>
      <w:r w:rsidRPr="003B1E00">
        <w:rPr>
          <w:rFonts w:ascii="Arial" w:hAnsi="Arial" w:cs="Arial"/>
          <w:b/>
          <w:bCs/>
        </w:rPr>
        <w:t>en dolo o culpa grave,</w:t>
      </w:r>
      <w:r w:rsidRPr="003B1E00">
        <w:rPr>
          <w:rFonts w:ascii="Arial" w:hAnsi="Arial" w:cs="Arial"/>
        </w:rPr>
        <w:t xml:space="preserve"> </w:t>
      </w:r>
      <w:r w:rsidRPr="003B1E00">
        <w:rPr>
          <w:rFonts w:ascii="Arial" w:hAnsi="Arial" w:cs="Arial"/>
          <w:b/>
          <w:bCs/>
        </w:rPr>
        <w:t>la póliza no podría ser exigida</w:t>
      </w:r>
      <w:r w:rsidRPr="003B1E00">
        <w:rPr>
          <w:rFonts w:ascii="Arial" w:hAnsi="Arial" w:cs="Arial"/>
        </w:rPr>
        <w:t xml:space="preserve"> y no habría fundamento jurídico para mantener a </w:t>
      </w:r>
      <w:r w:rsidRPr="000C1C36">
        <w:rPr>
          <w:rFonts w:ascii="Arial" w:hAnsi="Arial" w:cs="Arial"/>
        </w:rPr>
        <w:t>Mapfre Seguros Generales de Colombia S.A</w:t>
      </w:r>
      <w:r w:rsidRPr="003B1E00">
        <w:rPr>
          <w:rFonts w:ascii="Arial" w:hAnsi="Arial" w:cs="Arial"/>
        </w:rPr>
        <w:t>.</w:t>
      </w:r>
      <w:r>
        <w:rPr>
          <w:rFonts w:ascii="Arial" w:hAnsi="Arial" w:cs="Arial"/>
        </w:rPr>
        <w:t>,</w:t>
      </w:r>
      <w:r w:rsidRPr="003B1E00">
        <w:rPr>
          <w:rFonts w:ascii="Arial" w:hAnsi="Arial" w:cs="Arial"/>
        </w:rPr>
        <w:t xml:space="preserve"> vinculada al proceso de responsabilidad fiscal identificado con el expediente No. </w:t>
      </w:r>
      <w:r w:rsidRPr="000C1C36">
        <w:rPr>
          <w:rFonts w:ascii="Arial" w:hAnsi="Arial" w:cs="Arial"/>
        </w:rPr>
        <w:t>170100-0075-25</w:t>
      </w:r>
      <w:r>
        <w:rPr>
          <w:rFonts w:ascii="Arial" w:hAnsi="Arial" w:cs="Arial"/>
        </w:rPr>
        <w:t xml:space="preserve"> </w:t>
      </w:r>
      <w:r w:rsidRPr="002C0941">
        <w:rPr>
          <w:rFonts w:ascii="Arial" w:hAnsi="Arial" w:cs="Arial"/>
        </w:rPr>
        <w:t xml:space="preserve">por cuanto </w:t>
      </w:r>
      <w:r w:rsidRPr="003B1E00">
        <w:rPr>
          <w:rFonts w:ascii="Arial" w:hAnsi="Arial" w:cs="Arial"/>
        </w:rPr>
        <w:t xml:space="preserve">el marco legal y contractual aplicable permite concluir que la Póliza únicamente ampara conductas no dolosas y, por expresa prohibición del artículo 1055 del Código de Comercio, excluye de su cobertura cualquier actuación dolosa o gravemente culposa. </w:t>
      </w:r>
    </w:p>
    <w:p w14:paraId="3EA12927" w14:textId="77777777" w:rsidR="000C1C36" w:rsidRDefault="000C1C36" w:rsidP="000C1C36">
      <w:pPr>
        <w:spacing w:line="360" w:lineRule="auto"/>
        <w:jc w:val="both"/>
        <w:rPr>
          <w:rFonts w:ascii="Arial" w:hAnsi="Arial" w:cs="Arial"/>
        </w:rPr>
      </w:pPr>
    </w:p>
    <w:p w14:paraId="47B4950F" w14:textId="1F39AF28" w:rsidR="000C1C36" w:rsidRPr="002C0941" w:rsidRDefault="000C1C36" w:rsidP="000C1C36">
      <w:pPr>
        <w:spacing w:line="360" w:lineRule="auto"/>
        <w:jc w:val="both"/>
        <w:rPr>
          <w:rFonts w:ascii="Arial" w:hAnsi="Arial" w:cs="Arial"/>
        </w:rPr>
      </w:pPr>
      <w:r w:rsidRPr="003B1E00">
        <w:rPr>
          <w:rFonts w:ascii="Arial" w:hAnsi="Arial" w:cs="Arial"/>
        </w:rPr>
        <w:t xml:space="preserve">Por lo tanto, si la imputación fiscal parte de la premisa de un incumplimiento contractual doloso o con culpa grave, </w:t>
      </w:r>
      <w:r w:rsidRPr="002C0941">
        <w:rPr>
          <w:rFonts w:ascii="Arial" w:hAnsi="Arial" w:cs="Arial"/>
        </w:rPr>
        <w:t xml:space="preserve">el órgano de control fiscal no tiene una alternativa diferente que desvincular a </w:t>
      </w:r>
      <w:r>
        <w:rPr>
          <w:rFonts w:ascii="Arial" w:hAnsi="Arial" w:cs="Arial"/>
        </w:rPr>
        <w:t xml:space="preserve">la compañía </w:t>
      </w:r>
      <w:r w:rsidRPr="00F20A5E">
        <w:rPr>
          <w:rFonts w:ascii="Arial" w:eastAsia="Arial" w:hAnsi="Arial" w:cs="Arial"/>
          <w:color w:val="000000"/>
          <w:lang w:eastAsia="es-CO"/>
        </w:rPr>
        <w:t xml:space="preserve">Mapfre Seguros Generales </w:t>
      </w:r>
      <w:r>
        <w:rPr>
          <w:rFonts w:ascii="Arial" w:eastAsia="Arial" w:hAnsi="Arial" w:cs="Arial"/>
          <w:color w:val="000000"/>
          <w:lang w:eastAsia="es-CO"/>
        </w:rPr>
        <w:t>d</w:t>
      </w:r>
      <w:r w:rsidRPr="00F20A5E">
        <w:rPr>
          <w:rFonts w:ascii="Arial" w:eastAsia="Arial" w:hAnsi="Arial" w:cs="Arial"/>
          <w:color w:val="000000"/>
          <w:lang w:eastAsia="es-CO"/>
        </w:rPr>
        <w:t>e Colombia S.A</w:t>
      </w:r>
      <w:r w:rsidRPr="002C0941">
        <w:rPr>
          <w:rFonts w:ascii="Arial" w:hAnsi="Arial" w:cs="Arial"/>
          <w:b/>
          <w:bCs/>
        </w:rPr>
        <w:t xml:space="preserve"> </w:t>
      </w:r>
      <w:r w:rsidRPr="002C0941">
        <w:rPr>
          <w:rFonts w:ascii="Arial" w:hAnsi="Arial" w:cs="Arial"/>
        </w:rPr>
        <w:t xml:space="preserve">del proceso de responsabilidad fiscal identificado </w:t>
      </w:r>
      <w:r>
        <w:rPr>
          <w:rFonts w:ascii="Arial" w:hAnsi="Arial" w:cs="Arial"/>
        </w:rPr>
        <w:t>bajo</w:t>
      </w:r>
      <w:r w:rsidRPr="002C0941">
        <w:rPr>
          <w:rFonts w:ascii="Arial" w:hAnsi="Arial" w:cs="Arial"/>
        </w:rPr>
        <w:t xml:space="preserve"> el expediente No.</w:t>
      </w:r>
      <w:r w:rsidR="0021378D">
        <w:rPr>
          <w:rFonts w:ascii="Arial" w:hAnsi="Arial" w:cs="Arial"/>
        </w:rPr>
        <w:t xml:space="preserve"> 170100-0075-25</w:t>
      </w:r>
      <w:r w:rsidRPr="002C0941">
        <w:rPr>
          <w:rFonts w:ascii="Arial" w:hAnsi="Arial" w:cs="Arial"/>
        </w:rPr>
        <w:t xml:space="preserve"> por cuanto, es claro que el dolo y la culpa grave representan hechos no cubiertos ni amparados</w:t>
      </w:r>
      <w:r>
        <w:rPr>
          <w:rFonts w:ascii="Arial" w:hAnsi="Arial" w:cs="Arial"/>
        </w:rPr>
        <w:t xml:space="preserve"> por expresa disposición legal y contractual</w:t>
      </w:r>
      <w:r w:rsidRPr="002C0941">
        <w:rPr>
          <w:rFonts w:ascii="Arial" w:hAnsi="Arial" w:cs="Arial"/>
        </w:rPr>
        <w:t xml:space="preserve">. </w:t>
      </w:r>
    </w:p>
    <w:p w14:paraId="6244FD0F" w14:textId="77777777" w:rsidR="00F20A5E" w:rsidRPr="000C1C36" w:rsidRDefault="00F20A5E" w:rsidP="000C1C36">
      <w:pPr>
        <w:spacing w:line="360" w:lineRule="auto"/>
        <w:ind w:right="-7"/>
        <w:jc w:val="both"/>
        <w:rPr>
          <w:rFonts w:ascii="Arial" w:hAnsi="Arial" w:cs="Arial"/>
          <w:b/>
          <w:bCs/>
          <w:u w:val="single"/>
        </w:rPr>
      </w:pPr>
    </w:p>
    <w:p w14:paraId="0B0B26D7" w14:textId="05608117" w:rsidR="00C7036A" w:rsidRPr="00A96B74" w:rsidRDefault="00C7036A" w:rsidP="000D29CF">
      <w:pPr>
        <w:pStyle w:val="Prrafodelista"/>
        <w:numPr>
          <w:ilvl w:val="0"/>
          <w:numId w:val="9"/>
        </w:numPr>
        <w:spacing w:after="0" w:line="360" w:lineRule="auto"/>
        <w:ind w:left="567" w:hanging="283"/>
        <w:jc w:val="both"/>
        <w:rPr>
          <w:rFonts w:ascii="Arial" w:hAnsi="Arial" w:cs="Arial"/>
          <w:b/>
          <w:bCs/>
          <w:u w:val="single"/>
        </w:rPr>
      </w:pPr>
      <w:r w:rsidRPr="00CA2E0D">
        <w:rPr>
          <w:rFonts w:ascii="Arial" w:hAnsi="Arial" w:cs="Arial"/>
          <w:b/>
          <w:bCs/>
        </w:rPr>
        <w:t>SUBROGACIÓN</w:t>
      </w:r>
    </w:p>
    <w:p w14:paraId="45DDC57F"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67EE663C" w14:textId="4279E02A"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lastRenderedPageBreak/>
        <w:t xml:space="preserve">Sin perjuicio de lo expuesto, debe tenerse en cuenta que en el evento que </w:t>
      </w:r>
      <w:r w:rsidRPr="00A96B74">
        <w:rPr>
          <w:rFonts w:ascii="Arial" w:eastAsia="Arial" w:hAnsi="Arial" w:cs="Arial"/>
          <w:b/>
          <w:bCs/>
          <w:color w:val="000000"/>
          <w:lang w:eastAsia="es-CO"/>
        </w:rPr>
        <w:t xml:space="preserve">MAPFRE SEGUROS GENERALES DE COLOMBIA S.A. </w:t>
      </w:r>
      <w:r w:rsidRPr="00A96B74">
        <w:rPr>
          <w:rFonts w:ascii="Arial" w:eastAsia="Arial" w:hAnsi="Arial" w:cs="Arial"/>
          <w:color w:val="000000"/>
          <w:lang w:eastAsia="es-CO"/>
        </w:rPr>
        <w:t xml:space="preserve">realice algún pago en virtud de un amparo de la póliza, la compañía tiene derecho a subrogar hasta la concurrencia de la suma indemnizada, en todos los derechos y acciones del asegurado contra las personas responsables del siniestro. Lo anterior, en virtud </w:t>
      </w:r>
      <w:proofErr w:type="gramStart"/>
      <w:r w:rsidRPr="00A96B74">
        <w:rPr>
          <w:rFonts w:ascii="Arial" w:eastAsia="Arial" w:hAnsi="Arial" w:cs="Arial"/>
          <w:color w:val="000000"/>
          <w:lang w:eastAsia="es-CO"/>
        </w:rPr>
        <w:t>del mismo</w:t>
      </w:r>
      <w:proofErr w:type="gramEnd"/>
      <w:r w:rsidRPr="00A96B74">
        <w:rPr>
          <w:rFonts w:ascii="Arial" w:eastAsia="Arial" w:hAnsi="Arial" w:cs="Arial"/>
          <w:color w:val="000000"/>
          <w:lang w:eastAsia="es-CO"/>
        </w:rPr>
        <w:t xml:space="preserve"> condicionado de la póliza y en concordancia con el artículo 1096 del </w:t>
      </w:r>
      <w:proofErr w:type="spellStart"/>
      <w:r w:rsidRPr="00A96B74">
        <w:rPr>
          <w:rFonts w:ascii="Arial" w:eastAsia="Arial" w:hAnsi="Arial" w:cs="Arial"/>
          <w:color w:val="000000"/>
          <w:lang w:eastAsia="es-CO"/>
        </w:rPr>
        <w:t>C.Co</w:t>
      </w:r>
      <w:proofErr w:type="spellEnd"/>
      <w:r w:rsidR="00690169">
        <w:rPr>
          <w:rFonts w:ascii="Arial" w:eastAsia="Arial" w:hAnsi="Arial" w:cs="Arial"/>
          <w:color w:val="000000"/>
          <w:lang w:eastAsia="es-CO"/>
        </w:rPr>
        <w:t>.</w:t>
      </w:r>
    </w:p>
    <w:bookmarkEnd w:id="20"/>
    <w:p w14:paraId="3FD5087A" w14:textId="77777777" w:rsidR="00C7036A" w:rsidRPr="00A96B74" w:rsidRDefault="00C7036A" w:rsidP="00086451">
      <w:pPr>
        <w:widowControl/>
        <w:autoSpaceDE/>
        <w:autoSpaceDN/>
        <w:spacing w:line="360" w:lineRule="auto"/>
        <w:ind w:left="19" w:right="3" w:hanging="10"/>
        <w:jc w:val="both"/>
        <w:rPr>
          <w:rFonts w:ascii="Arial" w:eastAsia="Calibri" w:hAnsi="Arial" w:cs="Arial"/>
          <w:color w:val="000000"/>
          <w:lang w:eastAsia="es-CO"/>
        </w:rPr>
      </w:pPr>
    </w:p>
    <w:bookmarkEnd w:id="8"/>
    <w:bookmarkEnd w:id="21"/>
    <w:p w14:paraId="6AB313BF" w14:textId="77777777" w:rsidR="00C7036A" w:rsidRPr="00A96B74" w:rsidRDefault="00C7036A" w:rsidP="00086451">
      <w:pPr>
        <w:widowControl/>
        <w:autoSpaceDE/>
        <w:autoSpaceDN/>
        <w:spacing w:line="360" w:lineRule="auto"/>
        <w:ind w:hanging="10"/>
        <w:jc w:val="center"/>
        <w:rPr>
          <w:rFonts w:ascii="Arial" w:eastAsia="Arial" w:hAnsi="Arial" w:cs="Arial"/>
          <w:b/>
          <w:bCs/>
          <w:iCs/>
          <w:color w:val="000000"/>
          <w:u w:val="single"/>
          <w:lang w:eastAsia="es-CO"/>
        </w:rPr>
      </w:pPr>
      <w:r w:rsidRPr="00A96B74">
        <w:rPr>
          <w:rFonts w:ascii="Arial" w:eastAsia="Arial" w:hAnsi="Arial" w:cs="Arial"/>
          <w:b/>
          <w:bCs/>
          <w:iCs/>
          <w:color w:val="000000"/>
          <w:u w:val="single"/>
          <w:lang w:eastAsia="es-CO"/>
        </w:rPr>
        <w:t>CAPÍTULO IV. PETICIONES</w:t>
      </w:r>
    </w:p>
    <w:p w14:paraId="73098803" w14:textId="77777777" w:rsidR="00C7036A" w:rsidRPr="00A96B74" w:rsidRDefault="00C7036A" w:rsidP="00086451">
      <w:pPr>
        <w:widowControl/>
        <w:autoSpaceDE/>
        <w:autoSpaceDN/>
        <w:spacing w:line="360" w:lineRule="auto"/>
        <w:ind w:left="1800"/>
        <w:contextualSpacing/>
        <w:jc w:val="both"/>
        <w:rPr>
          <w:rFonts w:ascii="Arial" w:eastAsiaTheme="minorHAnsi" w:hAnsi="Arial" w:cs="Arial"/>
          <w:b/>
          <w:bCs/>
          <w:iCs/>
          <w:u w:val="single"/>
        </w:rPr>
      </w:pPr>
    </w:p>
    <w:p w14:paraId="2120CC66" w14:textId="202A2C41" w:rsidR="007073E6" w:rsidRPr="000B519A" w:rsidRDefault="00C7036A" w:rsidP="002277BD">
      <w:pPr>
        <w:widowControl/>
        <w:autoSpaceDE/>
        <w:autoSpaceDN/>
        <w:spacing w:line="360" w:lineRule="auto"/>
        <w:ind w:left="10" w:hanging="10"/>
        <w:jc w:val="both"/>
        <w:rPr>
          <w:rFonts w:ascii="Arial" w:eastAsia="Arial" w:hAnsi="Arial" w:cs="Arial"/>
          <w:bCs/>
          <w:color w:val="000000"/>
          <w:lang w:eastAsia="es-CO"/>
        </w:rPr>
      </w:pPr>
      <w:r w:rsidRPr="00A96B74">
        <w:rPr>
          <w:rFonts w:ascii="Arial" w:eastAsia="Arial" w:hAnsi="Arial" w:cs="Arial"/>
          <w:b/>
          <w:bCs/>
          <w:color w:val="000000"/>
          <w:lang w:eastAsia="es-CO"/>
        </w:rPr>
        <w:t>PRIMERO:</w:t>
      </w:r>
      <w:r w:rsidRPr="00A96B74">
        <w:rPr>
          <w:rFonts w:ascii="Arial" w:eastAsia="Arial" w:hAnsi="Arial" w:cs="Arial"/>
          <w:color w:val="000000"/>
          <w:lang w:eastAsia="es-CO"/>
        </w:rPr>
        <w:t xml:space="preserve"> </w:t>
      </w:r>
      <w:r w:rsidR="007073E6" w:rsidRPr="000B519A">
        <w:rPr>
          <w:rFonts w:ascii="Arial" w:eastAsia="Arial" w:hAnsi="Arial" w:cs="Arial"/>
          <w:b/>
          <w:bCs/>
          <w:color w:val="000000"/>
          <w:lang w:eastAsia="es-CO"/>
        </w:rPr>
        <w:t>PRIMERO:</w:t>
      </w:r>
      <w:r w:rsidR="007073E6" w:rsidRPr="000B519A">
        <w:rPr>
          <w:rFonts w:ascii="Arial" w:eastAsia="Arial" w:hAnsi="Arial" w:cs="Arial"/>
          <w:color w:val="000000"/>
          <w:lang w:eastAsia="es-CO"/>
        </w:rPr>
        <w:t xml:space="preserve"> Comedidamente, solicito </w:t>
      </w:r>
      <w:r w:rsidR="007073E6" w:rsidRPr="000B519A">
        <w:rPr>
          <w:rFonts w:ascii="Arial" w:eastAsia="Arial" w:hAnsi="Arial" w:cs="Arial"/>
          <w:bCs/>
          <w:color w:val="000000"/>
          <w:lang w:eastAsia="es-CO"/>
        </w:rPr>
        <w:t xml:space="preserve">que se </w:t>
      </w:r>
      <w:r w:rsidR="007073E6" w:rsidRPr="000B519A">
        <w:rPr>
          <w:rFonts w:ascii="Arial" w:eastAsia="Arial" w:hAnsi="Arial" w:cs="Arial"/>
          <w:b/>
          <w:bCs/>
          <w:color w:val="000000"/>
          <w:u w:val="single"/>
          <w:lang w:eastAsia="es-CO"/>
        </w:rPr>
        <w:t>ORDENE EL ARCHIVO</w:t>
      </w:r>
      <w:r w:rsidR="007073E6" w:rsidRPr="000B519A">
        <w:rPr>
          <w:rFonts w:ascii="Arial" w:eastAsia="Arial" w:hAnsi="Arial" w:cs="Arial"/>
          <w:color w:val="000000"/>
          <w:lang w:eastAsia="es-CO"/>
        </w:rPr>
        <w:t xml:space="preserve"> del proceso identificado con el número </w:t>
      </w:r>
      <w:r w:rsidR="0058248E" w:rsidRPr="000C1C36">
        <w:rPr>
          <w:rFonts w:ascii="Arial" w:eastAsia="Arial" w:hAnsi="Arial" w:cs="Arial"/>
          <w:b/>
          <w:bCs/>
          <w:color w:val="000000"/>
          <w:lang w:eastAsia="es-CO"/>
        </w:rPr>
        <w:t>170100-0075-25</w:t>
      </w:r>
      <w:r w:rsidR="0058248E">
        <w:rPr>
          <w:rFonts w:ascii="Arial" w:eastAsia="Arial" w:hAnsi="Arial" w:cs="Arial"/>
          <w:color w:val="000000"/>
          <w:lang w:eastAsia="es-CO"/>
        </w:rPr>
        <w:t xml:space="preserve"> </w:t>
      </w:r>
      <w:r w:rsidR="007073E6" w:rsidRPr="000B519A">
        <w:rPr>
          <w:rFonts w:ascii="Arial" w:eastAsia="Arial" w:hAnsi="Arial" w:cs="Arial"/>
          <w:color w:val="000000"/>
          <w:lang w:eastAsia="es-CO"/>
        </w:rPr>
        <w:t xml:space="preserve">que cursa actualmente en la </w:t>
      </w:r>
      <w:r w:rsidR="007073E6" w:rsidRPr="000B519A">
        <w:rPr>
          <w:rFonts w:ascii="Arial" w:eastAsia="Arial" w:hAnsi="Arial" w:cs="Arial"/>
          <w:b/>
          <w:bCs/>
          <w:color w:val="000000"/>
          <w:lang w:eastAsia="es-CO"/>
        </w:rPr>
        <w:t>CONTRALORÍ</w:t>
      </w:r>
      <w:r w:rsidR="0058248E">
        <w:rPr>
          <w:rFonts w:ascii="Arial" w:eastAsia="Arial" w:hAnsi="Arial" w:cs="Arial"/>
          <w:b/>
          <w:bCs/>
          <w:color w:val="000000"/>
          <w:lang w:eastAsia="es-CO"/>
        </w:rPr>
        <w:t>A DE BOGOTÁ</w:t>
      </w:r>
      <w:r w:rsidR="007073E6" w:rsidRPr="000B519A">
        <w:rPr>
          <w:rFonts w:ascii="Arial" w:eastAsia="Arial" w:hAnsi="Arial" w:cs="Arial"/>
          <w:color w:val="000000"/>
          <w:lang w:eastAsia="es-CO"/>
        </w:rPr>
        <w:t xml:space="preserve"> por </w:t>
      </w:r>
      <w:r w:rsidR="007073E6" w:rsidRPr="000B519A">
        <w:rPr>
          <w:rFonts w:ascii="Arial" w:eastAsia="Arial" w:hAnsi="Arial" w:cs="Arial"/>
          <w:bCs/>
          <w:color w:val="000000"/>
          <w:lang w:eastAsia="es-CO"/>
        </w:rPr>
        <w:t>cuanto se ha demostrado que la acción no puede proseguirse por haber operado la caducidad para proferir auto de imputación.</w:t>
      </w:r>
    </w:p>
    <w:p w14:paraId="3A75BC6C" w14:textId="77777777" w:rsidR="007073E6" w:rsidRDefault="007073E6" w:rsidP="000C1C36">
      <w:pPr>
        <w:widowControl/>
        <w:autoSpaceDE/>
        <w:autoSpaceDN/>
        <w:spacing w:line="360" w:lineRule="auto"/>
        <w:ind w:left="10" w:right="-7" w:hanging="10"/>
        <w:jc w:val="both"/>
        <w:rPr>
          <w:rFonts w:ascii="Arial" w:eastAsia="Arial" w:hAnsi="Arial" w:cs="Arial"/>
          <w:color w:val="000000"/>
          <w:lang w:eastAsia="es-CO"/>
        </w:rPr>
      </w:pPr>
    </w:p>
    <w:p w14:paraId="4FB3BE12" w14:textId="5FF74A4B" w:rsidR="00C7036A" w:rsidRPr="000C1C36" w:rsidRDefault="007073E6" w:rsidP="000C1C36">
      <w:pPr>
        <w:widowControl/>
        <w:autoSpaceDE/>
        <w:autoSpaceDN/>
        <w:spacing w:line="360" w:lineRule="auto"/>
        <w:ind w:left="10" w:right="-7" w:hanging="10"/>
        <w:jc w:val="both"/>
        <w:rPr>
          <w:rFonts w:ascii="Arial" w:eastAsia="Arial" w:hAnsi="Arial" w:cs="Arial"/>
          <w:color w:val="000000"/>
          <w:lang w:eastAsia="es-CO"/>
        </w:rPr>
      </w:pPr>
      <w:r>
        <w:rPr>
          <w:rFonts w:ascii="Arial" w:eastAsia="Arial" w:hAnsi="Arial" w:cs="Arial"/>
          <w:b/>
          <w:bCs/>
          <w:color w:val="000000"/>
          <w:lang w:eastAsia="es-CO"/>
        </w:rPr>
        <w:t xml:space="preserve">SEGUNDO: </w:t>
      </w:r>
      <w:r>
        <w:rPr>
          <w:rFonts w:ascii="Arial" w:eastAsia="Arial" w:hAnsi="Arial" w:cs="Arial"/>
          <w:color w:val="000000"/>
          <w:lang w:eastAsia="es-CO"/>
        </w:rPr>
        <w:t>Sin perjuicio de lo anterior, c</w:t>
      </w:r>
      <w:r w:rsidR="00BF0B27" w:rsidRPr="00A96B74">
        <w:rPr>
          <w:rFonts w:ascii="Arial" w:eastAsia="Arial" w:hAnsi="Arial" w:cs="Arial"/>
          <w:color w:val="000000"/>
          <w:lang w:eastAsia="es-CO"/>
        </w:rPr>
        <w:t>omedidamente</w:t>
      </w:r>
      <w:r>
        <w:rPr>
          <w:rFonts w:ascii="Arial" w:eastAsia="Arial" w:hAnsi="Arial" w:cs="Arial"/>
          <w:color w:val="000000"/>
          <w:lang w:eastAsia="es-CO"/>
        </w:rPr>
        <w:t xml:space="preserve"> </w:t>
      </w:r>
      <w:r w:rsidR="00BF0B27" w:rsidRPr="00A96B74">
        <w:rPr>
          <w:rFonts w:ascii="Arial" w:eastAsia="Arial" w:hAnsi="Arial" w:cs="Arial"/>
          <w:color w:val="000000"/>
          <w:lang w:eastAsia="es-CO"/>
        </w:rPr>
        <w:t xml:space="preserve">solicito </w:t>
      </w:r>
      <w:r w:rsidR="00BF0B27" w:rsidRPr="00A96B74">
        <w:rPr>
          <w:rFonts w:ascii="Arial" w:eastAsia="Arial" w:hAnsi="Arial" w:cs="Arial"/>
          <w:bCs/>
          <w:color w:val="000000"/>
          <w:lang w:eastAsia="es-CO"/>
        </w:rPr>
        <w:t xml:space="preserve">que </w:t>
      </w:r>
      <w:r w:rsidR="00C7036A" w:rsidRPr="00A96B74">
        <w:rPr>
          <w:rFonts w:ascii="Arial" w:eastAsia="Arial" w:hAnsi="Arial" w:cs="Arial"/>
          <w:color w:val="000000"/>
          <w:lang w:eastAsia="es-CO"/>
        </w:rPr>
        <w:t xml:space="preserve">se </w:t>
      </w:r>
      <w:r w:rsidR="00C7036A" w:rsidRPr="00A96B74">
        <w:rPr>
          <w:rFonts w:ascii="Arial" w:eastAsia="Arial" w:hAnsi="Arial" w:cs="Arial"/>
          <w:b/>
          <w:bCs/>
          <w:color w:val="000000"/>
          <w:u w:val="single"/>
          <w:lang w:eastAsia="es-CO"/>
        </w:rPr>
        <w:t>DESESTIME</w:t>
      </w:r>
      <w:r w:rsidR="00C7036A" w:rsidRPr="00A96B74">
        <w:rPr>
          <w:rFonts w:ascii="Arial" w:eastAsia="Arial" w:hAnsi="Arial" w:cs="Arial"/>
          <w:color w:val="000000"/>
          <w:lang w:eastAsia="es-CO"/>
        </w:rPr>
        <w:t xml:space="preserve"> la declaratoria de responsabilidad fiscal pretendida en contra de l</w:t>
      </w:r>
      <w:r w:rsidR="00F25ADF" w:rsidRPr="00A96B74">
        <w:rPr>
          <w:rFonts w:ascii="Arial" w:eastAsia="Arial" w:hAnsi="Arial" w:cs="Arial"/>
          <w:color w:val="000000"/>
          <w:lang w:eastAsia="es-CO"/>
        </w:rPr>
        <w:t>os</w:t>
      </w:r>
      <w:r w:rsidR="00C7036A" w:rsidRPr="00A96B74">
        <w:rPr>
          <w:rFonts w:ascii="Arial" w:eastAsia="Arial" w:hAnsi="Arial" w:cs="Arial"/>
          <w:color w:val="000000"/>
          <w:lang w:eastAsia="es-CO"/>
        </w:rPr>
        <w:t xml:space="preserve"> señor</w:t>
      </w:r>
      <w:r w:rsidR="00F25ADF" w:rsidRPr="00A96B74">
        <w:rPr>
          <w:rFonts w:ascii="Arial" w:eastAsia="Arial" w:hAnsi="Arial" w:cs="Arial"/>
          <w:color w:val="000000"/>
          <w:lang w:eastAsia="es-CO"/>
        </w:rPr>
        <w:t>es</w:t>
      </w:r>
      <w:r w:rsidR="00C7036A" w:rsidRPr="000C1C36">
        <w:rPr>
          <w:rFonts w:ascii="Arial" w:eastAsia="Arial" w:hAnsi="Arial" w:cs="Arial"/>
          <w:b/>
          <w:bCs/>
          <w:color w:val="000000"/>
          <w:lang w:eastAsia="es-CO"/>
        </w:rPr>
        <w:t xml:space="preserve"> </w:t>
      </w:r>
      <w:r w:rsidR="000C1C36" w:rsidRPr="000C1C36">
        <w:rPr>
          <w:rFonts w:ascii="Arial" w:eastAsia="Arial" w:hAnsi="Arial" w:cs="Arial"/>
          <w:b/>
          <w:bCs/>
          <w:lang w:eastAsia="es-CO"/>
        </w:rPr>
        <w:t>ALEXANDER OSORIO PAEZ, HUGO HERNANDO TIBAQUIRA CARDENAS, CARLOS ALBERTO REVERON PENA, SONIA GARZÓN LEAL, CRISTIAN LEONARDO CONTADOR ALONSO, CONSORCIO CONSTRUCTOR SED, CONSORCIO INTER JUJ, CONSORCIO OBRAS MG, CONSORCIO INTERCAPITAL 2022</w:t>
      </w:r>
      <w:r w:rsidR="000C1C36">
        <w:rPr>
          <w:rFonts w:ascii="Arial" w:eastAsia="Arial" w:hAnsi="Arial" w:cs="Arial"/>
          <w:lang w:eastAsia="es-CO"/>
        </w:rPr>
        <w:t xml:space="preserve"> </w:t>
      </w:r>
      <w:r w:rsidR="00C7036A" w:rsidRPr="00A96B74">
        <w:rPr>
          <w:rFonts w:ascii="Arial" w:eastAsia="Arial" w:hAnsi="Arial" w:cs="Arial"/>
          <w:color w:val="000000"/>
          <w:lang w:eastAsia="es-CO"/>
        </w:rPr>
        <w:t xml:space="preserve">y consecuentemente se </w:t>
      </w:r>
      <w:r w:rsidR="00C7036A" w:rsidRPr="00A96B74">
        <w:rPr>
          <w:rFonts w:ascii="Arial" w:eastAsia="Arial" w:hAnsi="Arial" w:cs="Arial"/>
          <w:b/>
          <w:bCs/>
          <w:color w:val="000000"/>
          <w:u w:val="single"/>
          <w:lang w:eastAsia="es-CO"/>
        </w:rPr>
        <w:t>ORDENE EL ARCHIVO</w:t>
      </w:r>
      <w:r w:rsidR="00C7036A" w:rsidRPr="00A96B74">
        <w:rPr>
          <w:rFonts w:ascii="Arial" w:eastAsia="Arial" w:hAnsi="Arial" w:cs="Arial"/>
          <w:color w:val="000000"/>
          <w:lang w:eastAsia="es-CO"/>
        </w:rPr>
        <w:t xml:space="preserve"> del proceso identificado con el número</w:t>
      </w:r>
      <w:r w:rsidR="009A11E5" w:rsidRPr="00A96B74">
        <w:rPr>
          <w:rFonts w:ascii="Arial" w:eastAsia="Arial" w:hAnsi="Arial" w:cs="Arial"/>
          <w:color w:val="000000"/>
          <w:lang w:eastAsia="es-CO"/>
        </w:rPr>
        <w:t xml:space="preserve"> </w:t>
      </w:r>
      <w:r w:rsidR="000C1C36" w:rsidRPr="000C1C36">
        <w:rPr>
          <w:rFonts w:ascii="Arial" w:eastAsia="Arial" w:hAnsi="Arial" w:cs="Arial"/>
          <w:b/>
          <w:bCs/>
          <w:color w:val="000000"/>
          <w:lang w:eastAsia="es-CO"/>
        </w:rPr>
        <w:t>170100-0075-25</w:t>
      </w:r>
      <w:r w:rsidR="000C1C36">
        <w:rPr>
          <w:rFonts w:ascii="Arial" w:eastAsia="Arial" w:hAnsi="Arial" w:cs="Arial"/>
          <w:color w:val="000000"/>
          <w:lang w:eastAsia="es-CO"/>
        </w:rPr>
        <w:t xml:space="preserve"> </w:t>
      </w:r>
      <w:r w:rsidR="009A11E5" w:rsidRPr="00A96B74">
        <w:rPr>
          <w:rFonts w:ascii="Arial" w:eastAsia="Arial" w:hAnsi="Arial" w:cs="Arial"/>
          <w:color w:val="000000"/>
          <w:lang w:eastAsia="es-CO"/>
        </w:rPr>
        <w:t xml:space="preserve">que cursa actualmente en la </w:t>
      </w:r>
      <w:r w:rsidR="009A11E5" w:rsidRPr="00A96B74">
        <w:rPr>
          <w:rFonts w:ascii="Arial" w:eastAsia="Arial" w:hAnsi="Arial" w:cs="Arial"/>
          <w:b/>
          <w:bCs/>
          <w:color w:val="000000"/>
          <w:lang w:eastAsia="es-CO"/>
        </w:rPr>
        <w:t xml:space="preserve">CONTRALORÍA </w:t>
      </w:r>
      <w:r w:rsidR="000C1C36">
        <w:rPr>
          <w:rFonts w:ascii="Arial" w:eastAsia="Arial" w:hAnsi="Arial" w:cs="Arial"/>
          <w:b/>
          <w:bCs/>
          <w:color w:val="000000"/>
          <w:lang w:eastAsia="es-CO"/>
        </w:rPr>
        <w:t>DE BOGOTÁ</w:t>
      </w:r>
      <w:r w:rsidR="009A11E5" w:rsidRPr="00A96B74">
        <w:rPr>
          <w:rFonts w:ascii="Arial" w:eastAsia="Arial" w:hAnsi="Arial" w:cs="Arial"/>
          <w:b/>
          <w:bCs/>
          <w:color w:val="000000"/>
          <w:lang w:eastAsia="es-CO"/>
        </w:rPr>
        <w:t xml:space="preserve"> </w:t>
      </w:r>
      <w:r w:rsidR="00C7036A" w:rsidRPr="00A96B74">
        <w:rPr>
          <w:rFonts w:ascii="Arial" w:eastAsia="Arial" w:hAnsi="Arial" w:cs="Arial"/>
          <w:color w:val="000000"/>
          <w:lang w:eastAsia="es-CO"/>
        </w:rPr>
        <w:t xml:space="preserve">por cuanto de los elementos probatorios que obran en el plenario, no se acredita de ninguna manera los elementos constitutivos de la responsabilidad fiscal, esto es, no se demuestra un patrón de conducta doloso o gravemente culposo en cabeza de los presuntos responsables, ni un daño causado al patrimonio de la administración pública. </w:t>
      </w:r>
    </w:p>
    <w:p w14:paraId="46FF9661" w14:textId="77777777" w:rsidR="009A11E5" w:rsidRPr="00A96B74" w:rsidRDefault="009A11E5" w:rsidP="009A11E5">
      <w:pPr>
        <w:widowControl/>
        <w:autoSpaceDE/>
        <w:autoSpaceDN/>
        <w:spacing w:line="360" w:lineRule="auto"/>
        <w:ind w:left="10" w:right="-7" w:hanging="10"/>
        <w:jc w:val="both"/>
        <w:rPr>
          <w:rFonts w:ascii="Arial" w:eastAsia="Arial" w:hAnsi="Arial" w:cs="Arial"/>
          <w:color w:val="000000"/>
          <w:lang w:eastAsia="es-CO"/>
        </w:rPr>
      </w:pPr>
    </w:p>
    <w:p w14:paraId="7A959FC6" w14:textId="66A304C6" w:rsidR="00BB415B" w:rsidRPr="00BB415B" w:rsidRDefault="007073E6" w:rsidP="00BB415B">
      <w:pPr>
        <w:widowControl/>
        <w:autoSpaceDE/>
        <w:autoSpaceDN/>
        <w:spacing w:line="360" w:lineRule="auto"/>
        <w:ind w:left="10" w:right="-7" w:hanging="10"/>
        <w:jc w:val="both"/>
        <w:rPr>
          <w:rFonts w:ascii="Arial" w:eastAsiaTheme="minorHAnsi" w:hAnsi="Arial" w:cs="Arial"/>
        </w:rPr>
      </w:pPr>
      <w:r>
        <w:rPr>
          <w:rFonts w:ascii="Arial" w:eastAsia="Arial" w:hAnsi="Arial" w:cs="Arial"/>
          <w:b/>
          <w:bCs/>
          <w:lang w:eastAsia="es-CO"/>
        </w:rPr>
        <w:t>TERCERO</w:t>
      </w:r>
      <w:r w:rsidR="00023BC2">
        <w:rPr>
          <w:rFonts w:ascii="Arial" w:eastAsia="Arial" w:hAnsi="Arial" w:cs="Arial"/>
          <w:lang w:eastAsia="es-CO"/>
        </w:rPr>
        <w:t xml:space="preserve">: </w:t>
      </w:r>
      <w:r w:rsidR="009A11E5" w:rsidRPr="00A96B74">
        <w:rPr>
          <w:rFonts w:ascii="Arial" w:eastAsia="Arial" w:hAnsi="Arial" w:cs="Arial"/>
          <w:lang w:eastAsia="es-CO"/>
        </w:rPr>
        <w:t xml:space="preserve">Comedidamente, solicito se </w:t>
      </w:r>
      <w:r w:rsidR="009A11E5" w:rsidRPr="00023BC2">
        <w:rPr>
          <w:rFonts w:ascii="Arial" w:eastAsia="Arial" w:hAnsi="Arial" w:cs="Arial"/>
          <w:b/>
          <w:bCs/>
          <w:u w:val="single"/>
          <w:lang w:eastAsia="es-CO"/>
        </w:rPr>
        <w:t>ORDENE LA VINCULACIÓN</w:t>
      </w:r>
      <w:r w:rsidR="009A11E5" w:rsidRPr="00A96B74">
        <w:rPr>
          <w:rFonts w:ascii="Arial" w:eastAsia="Arial" w:hAnsi="Arial" w:cs="Arial"/>
          <w:lang w:eastAsia="es-CO"/>
        </w:rPr>
        <w:t xml:space="preserve"> de las coaseguradoras de la </w:t>
      </w:r>
      <w:r w:rsidR="000C1C36" w:rsidRPr="004F4A8B">
        <w:rPr>
          <w:rFonts w:ascii="Arial" w:eastAsiaTheme="minorHAnsi" w:hAnsi="Arial" w:cs="Arial"/>
          <w:b/>
          <w:bCs/>
        </w:rPr>
        <w:t>Póliza de Responsabilidad Civil Servidores Públicos No. 2202224000314</w:t>
      </w:r>
      <w:r w:rsidR="000C1C36">
        <w:rPr>
          <w:rFonts w:ascii="Arial" w:eastAsiaTheme="minorHAnsi" w:hAnsi="Arial" w:cs="Arial"/>
          <w:b/>
          <w:bCs/>
        </w:rPr>
        <w:t>,</w:t>
      </w:r>
      <w:r w:rsidR="000C1C36" w:rsidRPr="004F4A8B">
        <w:rPr>
          <w:rFonts w:ascii="Arial" w:eastAsiaTheme="minorHAnsi" w:hAnsi="Arial" w:cs="Arial"/>
          <w:b/>
          <w:bCs/>
        </w:rPr>
        <w:t xml:space="preserve"> </w:t>
      </w:r>
      <w:r w:rsidR="000C1C36" w:rsidRPr="00F20A5E">
        <w:rPr>
          <w:rFonts w:ascii="Arial" w:eastAsiaTheme="minorHAnsi" w:hAnsi="Arial" w:cs="Arial"/>
        </w:rPr>
        <w:t xml:space="preserve">esto es: </w:t>
      </w:r>
      <w:r w:rsidR="000C1C36" w:rsidRPr="00BB415B">
        <w:rPr>
          <w:rFonts w:ascii="Arial" w:eastAsiaTheme="minorHAnsi" w:hAnsi="Arial" w:cs="Arial"/>
          <w:b/>
          <w:bCs/>
        </w:rPr>
        <w:t>COMPAÑÍA DE SEGUROS COLPATRIA (AXA COLPATRIA)</w:t>
      </w:r>
      <w:r w:rsidR="00D074A4" w:rsidRPr="00BB415B">
        <w:rPr>
          <w:rFonts w:ascii="Arial" w:eastAsiaTheme="minorHAnsi" w:hAnsi="Arial" w:cs="Arial"/>
          <w:b/>
          <w:bCs/>
        </w:rPr>
        <w:t>,</w:t>
      </w:r>
      <w:r w:rsidR="00D074A4" w:rsidRPr="00BB415B">
        <w:rPr>
          <w:rFonts w:ascii="Arial" w:eastAsiaTheme="minorHAnsi" w:hAnsi="Arial" w:cs="Arial"/>
        </w:rPr>
        <w:t xml:space="preserve"> identificada con el NIT </w:t>
      </w:r>
      <w:r w:rsidR="00D074A4" w:rsidRPr="00BB415B">
        <w:rPr>
          <w:rFonts w:ascii="Arial" w:eastAsiaTheme="minorHAnsi" w:hAnsi="Arial" w:cs="Arial"/>
        </w:rPr>
        <w:t>860002184-6</w:t>
      </w:r>
      <w:r w:rsidR="00D074A4" w:rsidRPr="00BB415B">
        <w:rPr>
          <w:rFonts w:ascii="Arial" w:eastAsiaTheme="minorHAnsi" w:hAnsi="Arial" w:cs="Arial"/>
        </w:rPr>
        <w:t xml:space="preserve">, quien puede ser notificada en la </w:t>
      </w:r>
      <w:proofErr w:type="spellStart"/>
      <w:r w:rsidR="00D074A4" w:rsidRPr="00BB415B">
        <w:rPr>
          <w:rFonts w:ascii="Arial" w:eastAsiaTheme="minorHAnsi" w:hAnsi="Arial" w:cs="Arial"/>
        </w:rPr>
        <w:t>Cra</w:t>
      </w:r>
      <w:proofErr w:type="spellEnd"/>
      <w:r w:rsidR="00D074A4" w:rsidRPr="00BB415B">
        <w:rPr>
          <w:rFonts w:ascii="Arial" w:eastAsiaTheme="minorHAnsi" w:hAnsi="Arial" w:cs="Arial"/>
        </w:rPr>
        <w:t xml:space="preserve"> 9 # 24-38 (Local 202</w:t>
      </w:r>
      <w:r w:rsidR="00D074A4" w:rsidRPr="00BB415B">
        <w:rPr>
          <w:rFonts w:ascii="Arial" w:eastAsiaTheme="minorHAnsi" w:hAnsi="Arial" w:cs="Arial"/>
        </w:rPr>
        <w:t xml:space="preserve"> </w:t>
      </w:r>
      <w:r w:rsidR="00D074A4" w:rsidRPr="00D074A4">
        <w:rPr>
          <w:rFonts w:ascii="Arial" w:eastAsiaTheme="minorHAnsi" w:hAnsi="Arial" w:cs="Arial"/>
        </w:rPr>
        <w:t>Mezanine)</w:t>
      </w:r>
      <w:r w:rsidR="00D074A4" w:rsidRPr="00BB415B">
        <w:rPr>
          <w:rFonts w:ascii="Arial" w:eastAsiaTheme="minorHAnsi" w:hAnsi="Arial" w:cs="Arial"/>
        </w:rPr>
        <w:t xml:space="preserve"> de Bogotá</w:t>
      </w:r>
      <w:r w:rsidR="00BB415B" w:rsidRPr="00BB415B">
        <w:rPr>
          <w:rFonts w:ascii="Arial" w:eastAsiaTheme="minorHAnsi" w:hAnsi="Arial" w:cs="Arial"/>
        </w:rPr>
        <w:t xml:space="preserve"> D.C</w:t>
      </w:r>
      <w:r w:rsidR="00D074A4" w:rsidRPr="00BB415B">
        <w:rPr>
          <w:rFonts w:ascii="Arial" w:eastAsiaTheme="minorHAnsi" w:hAnsi="Arial" w:cs="Arial"/>
        </w:rPr>
        <w:t xml:space="preserve">, y en el correo </w:t>
      </w:r>
      <w:hyperlink r:id="rId28" w:history="1">
        <w:r w:rsidR="00D074A4" w:rsidRPr="00BB415B">
          <w:rPr>
            <w:rStyle w:val="Hipervnculo"/>
            <w:rFonts w:ascii="Arial" w:eastAsiaTheme="minorHAnsi" w:hAnsi="Arial" w:cs="Arial"/>
          </w:rPr>
          <w:t>notificacionesjudiciales@axacolpatria.co</w:t>
        </w:r>
      </w:hyperlink>
      <w:r w:rsidR="00D074A4" w:rsidRPr="00BB415B">
        <w:rPr>
          <w:rFonts w:ascii="Arial" w:eastAsiaTheme="minorHAnsi" w:hAnsi="Arial" w:cs="Arial"/>
        </w:rPr>
        <w:t xml:space="preserve"> </w:t>
      </w:r>
      <w:r w:rsidR="000C1C36" w:rsidRPr="00BB415B">
        <w:rPr>
          <w:rFonts w:ascii="Arial" w:eastAsiaTheme="minorHAnsi" w:hAnsi="Arial" w:cs="Arial"/>
        </w:rPr>
        <w:t xml:space="preserve"> y </w:t>
      </w:r>
      <w:r w:rsidR="000C1C36" w:rsidRPr="00BB415B">
        <w:rPr>
          <w:rFonts w:ascii="Arial" w:eastAsiaTheme="minorHAnsi" w:hAnsi="Arial" w:cs="Arial"/>
          <w:b/>
          <w:bCs/>
        </w:rPr>
        <w:t>LA PREVISORA S.A.</w:t>
      </w:r>
      <w:r w:rsidR="00BB415B" w:rsidRPr="00BB415B">
        <w:rPr>
          <w:rFonts w:ascii="Arial" w:eastAsiaTheme="minorHAnsi" w:hAnsi="Arial" w:cs="Arial"/>
          <w:b/>
          <w:bCs/>
        </w:rPr>
        <w:t>,</w:t>
      </w:r>
      <w:r w:rsidR="00BB415B" w:rsidRPr="00BB415B">
        <w:rPr>
          <w:rFonts w:ascii="Arial" w:eastAsiaTheme="minorHAnsi" w:hAnsi="Arial" w:cs="Arial"/>
        </w:rPr>
        <w:t xml:space="preserve"> identificada con el NIT </w:t>
      </w:r>
      <w:r w:rsidR="00BB415B" w:rsidRPr="00BB415B">
        <w:rPr>
          <w:rFonts w:ascii="Arial" w:eastAsiaTheme="minorHAnsi" w:hAnsi="Arial" w:cs="Arial"/>
        </w:rPr>
        <w:t>860.002.400-2,</w:t>
      </w:r>
      <w:r w:rsidR="00BB415B" w:rsidRPr="00BB415B">
        <w:rPr>
          <w:rFonts w:ascii="Arial" w:eastAsiaTheme="minorHAnsi" w:hAnsi="Arial" w:cs="Arial"/>
        </w:rPr>
        <w:t xml:space="preserve"> quien puede ser notificada en la </w:t>
      </w:r>
      <w:r w:rsidR="00D074A4" w:rsidRPr="00D074A4">
        <w:rPr>
          <w:rFonts w:ascii="Arial" w:eastAsiaTheme="minorHAnsi" w:hAnsi="Arial" w:cs="Arial"/>
        </w:rPr>
        <w:t>Calle 57 No. 9-07</w:t>
      </w:r>
      <w:r w:rsidR="00BB415B" w:rsidRPr="00BB415B">
        <w:rPr>
          <w:rFonts w:ascii="Arial" w:eastAsiaTheme="minorHAnsi" w:hAnsi="Arial" w:cs="Arial"/>
        </w:rPr>
        <w:t xml:space="preserve"> de </w:t>
      </w:r>
      <w:r w:rsidR="00D074A4" w:rsidRPr="00D074A4">
        <w:rPr>
          <w:rFonts w:ascii="Arial" w:eastAsiaTheme="minorHAnsi" w:hAnsi="Arial" w:cs="Arial"/>
        </w:rPr>
        <w:t>Bogotá D.C.</w:t>
      </w:r>
      <w:r w:rsidR="00BB415B" w:rsidRPr="00BB415B">
        <w:rPr>
          <w:rFonts w:ascii="Arial" w:eastAsiaTheme="minorHAnsi" w:hAnsi="Arial" w:cs="Arial"/>
        </w:rPr>
        <w:t xml:space="preserve"> y en el correo </w:t>
      </w:r>
      <w:hyperlink r:id="rId29" w:history="1">
        <w:r w:rsidR="00BB415B" w:rsidRPr="00D074A4">
          <w:rPr>
            <w:rStyle w:val="Hipervnculo"/>
            <w:rFonts w:ascii="Arial" w:eastAsiaTheme="minorHAnsi" w:hAnsi="Arial" w:cs="Arial"/>
          </w:rPr>
          <w:t>notificacionesjudiciales@previsora.gov.co</w:t>
        </w:r>
      </w:hyperlink>
      <w:r w:rsidR="00BB415B" w:rsidRPr="00BB415B">
        <w:rPr>
          <w:rFonts w:ascii="Arial" w:eastAsiaTheme="minorHAnsi" w:hAnsi="Arial" w:cs="Arial"/>
        </w:rPr>
        <w:t xml:space="preserve"> </w:t>
      </w:r>
    </w:p>
    <w:p w14:paraId="613BFFCC" w14:textId="77777777" w:rsidR="00BB415B" w:rsidRPr="00A96B74" w:rsidRDefault="00BB415B" w:rsidP="00BB415B">
      <w:pPr>
        <w:widowControl/>
        <w:autoSpaceDE/>
        <w:autoSpaceDN/>
        <w:spacing w:line="360" w:lineRule="auto"/>
        <w:ind w:left="10" w:right="-7" w:hanging="10"/>
        <w:jc w:val="both"/>
        <w:rPr>
          <w:rFonts w:ascii="Arial" w:eastAsiaTheme="minorHAnsi" w:hAnsi="Arial" w:cs="Arial"/>
        </w:rPr>
      </w:pPr>
    </w:p>
    <w:p w14:paraId="12D856E1" w14:textId="6E2C3168" w:rsidR="00C7036A" w:rsidRPr="00A96B74" w:rsidRDefault="007073E6" w:rsidP="00023BC2">
      <w:pPr>
        <w:widowControl/>
        <w:autoSpaceDE/>
        <w:autoSpaceDN/>
        <w:spacing w:line="360" w:lineRule="auto"/>
        <w:ind w:left="10" w:hanging="10"/>
        <w:jc w:val="both"/>
        <w:rPr>
          <w:rFonts w:ascii="Arial" w:eastAsia="Arial" w:hAnsi="Arial" w:cs="Arial"/>
          <w:b/>
          <w:bCs/>
          <w:color w:val="000000"/>
          <w:lang w:eastAsia="es-CO"/>
        </w:rPr>
      </w:pPr>
      <w:r>
        <w:rPr>
          <w:rFonts w:ascii="Arial" w:eastAsia="Arial" w:hAnsi="Arial" w:cs="Arial"/>
          <w:b/>
          <w:bCs/>
          <w:color w:val="000000"/>
          <w:lang w:eastAsia="es-CO"/>
        </w:rPr>
        <w:t>CUARTO</w:t>
      </w:r>
      <w:r w:rsidR="00C7036A" w:rsidRPr="00A96B74">
        <w:rPr>
          <w:rFonts w:ascii="Arial" w:eastAsia="Arial" w:hAnsi="Arial" w:cs="Arial"/>
          <w:b/>
          <w:bCs/>
          <w:color w:val="000000"/>
          <w:lang w:eastAsia="es-CO"/>
        </w:rPr>
        <w:t>:</w:t>
      </w:r>
      <w:r w:rsidR="00C7036A" w:rsidRPr="00A96B74">
        <w:rPr>
          <w:rFonts w:ascii="Arial" w:eastAsia="Arial" w:hAnsi="Arial" w:cs="Arial"/>
          <w:color w:val="000000"/>
          <w:lang w:eastAsia="es-CO"/>
        </w:rPr>
        <w:t xml:space="preserve"> Comedidamente, solicito se </w:t>
      </w:r>
      <w:r w:rsidR="00C7036A" w:rsidRPr="00A96B74">
        <w:rPr>
          <w:rFonts w:ascii="Arial" w:eastAsia="Arial" w:hAnsi="Arial" w:cs="Arial"/>
          <w:b/>
          <w:bCs/>
          <w:color w:val="000000"/>
          <w:u w:val="single"/>
          <w:lang w:eastAsia="es-CO"/>
        </w:rPr>
        <w:t>ORDENE LA</w:t>
      </w:r>
      <w:r w:rsidR="00C7036A" w:rsidRPr="00A96B74">
        <w:rPr>
          <w:rFonts w:ascii="Arial" w:eastAsia="Arial" w:hAnsi="Arial" w:cs="Arial"/>
          <w:color w:val="000000"/>
          <w:u w:val="single"/>
          <w:lang w:eastAsia="es-CO"/>
        </w:rPr>
        <w:t xml:space="preserve"> </w:t>
      </w:r>
      <w:r w:rsidR="00C7036A" w:rsidRPr="00A96B74">
        <w:rPr>
          <w:rFonts w:ascii="Arial" w:eastAsia="Arial" w:hAnsi="Arial" w:cs="Arial"/>
          <w:b/>
          <w:bCs/>
          <w:color w:val="000000"/>
          <w:u w:val="single"/>
          <w:lang w:eastAsia="es-CO"/>
        </w:rPr>
        <w:t>DESVINCULACIÓN</w:t>
      </w:r>
      <w:r w:rsidR="00C7036A" w:rsidRPr="00A96B74">
        <w:rPr>
          <w:rFonts w:ascii="Arial" w:eastAsia="Arial" w:hAnsi="Arial" w:cs="Arial"/>
          <w:color w:val="000000"/>
          <w:lang w:eastAsia="es-CO"/>
        </w:rPr>
        <w:t xml:space="preserve"> </w:t>
      </w:r>
      <w:r w:rsidR="00C7036A" w:rsidRPr="00A96B74">
        <w:rPr>
          <w:rFonts w:ascii="Arial" w:eastAsia="Arial" w:hAnsi="Arial" w:cs="Arial"/>
          <w:b/>
          <w:bCs/>
          <w:color w:val="000000"/>
          <w:lang w:eastAsia="es-CO"/>
        </w:rPr>
        <w:t xml:space="preserve">de MAPFRE SEGUROS GENERALES DE COLOMBIA S.A. </w:t>
      </w:r>
      <w:r w:rsidR="00C7036A" w:rsidRPr="00A96B74">
        <w:rPr>
          <w:rFonts w:ascii="Arial" w:eastAsia="Arial" w:hAnsi="Arial" w:cs="Arial"/>
          <w:color w:val="000000"/>
          <w:lang w:eastAsia="es-CO"/>
        </w:rPr>
        <w:t>como tercero</w:t>
      </w:r>
      <w:r w:rsidR="00023BC2">
        <w:rPr>
          <w:rFonts w:ascii="Arial" w:eastAsia="Arial" w:hAnsi="Arial" w:cs="Arial"/>
          <w:color w:val="000000"/>
          <w:lang w:eastAsia="es-CO"/>
        </w:rPr>
        <w:t xml:space="preserve"> civilmente responsable,</w:t>
      </w:r>
      <w:r w:rsidR="00C7036A" w:rsidRPr="00A96B74">
        <w:rPr>
          <w:rFonts w:ascii="Arial" w:eastAsia="Arial" w:hAnsi="Arial" w:cs="Arial"/>
          <w:color w:val="000000"/>
          <w:lang w:eastAsia="es-CO"/>
        </w:rPr>
        <w:t xml:space="preserve"> ya que </w:t>
      </w:r>
      <w:r w:rsidR="00C7036A" w:rsidRPr="00A96B74">
        <w:rPr>
          <w:rFonts w:ascii="Arial" w:eastAsia="Arial" w:hAnsi="Arial" w:cs="Arial"/>
          <w:color w:val="000000" w:themeColor="text1"/>
          <w:lang w:eastAsia="es-CO"/>
        </w:rPr>
        <w:t xml:space="preserve">existen una diversidad de argumentos fácticos y jurídicos que demuestran, efectivamente, que </w:t>
      </w:r>
      <w:r w:rsidR="00C7036A" w:rsidRPr="00A96B74">
        <w:rPr>
          <w:rFonts w:ascii="Arial" w:eastAsia="Arial" w:hAnsi="Arial" w:cs="Arial"/>
          <w:color w:val="000000"/>
          <w:lang w:eastAsia="es-CO"/>
        </w:rPr>
        <w:t xml:space="preserve">la </w:t>
      </w:r>
      <w:r w:rsidR="000C1C36" w:rsidRPr="004F4A8B">
        <w:rPr>
          <w:rFonts w:ascii="Arial" w:eastAsiaTheme="minorHAnsi" w:hAnsi="Arial" w:cs="Arial"/>
          <w:b/>
          <w:bCs/>
        </w:rPr>
        <w:t xml:space="preserve">Póliza de Responsabilidad Civil Servidores Públicos No. 2202224000314 </w:t>
      </w:r>
      <w:r w:rsidR="00C7036A" w:rsidRPr="00A96B74">
        <w:rPr>
          <w:rFonts w:ascii="Arial" w:eastAsia="Arial" w:hAnsi="Arial" w:cs="Arial"/>
          <w:color w:val="000000" w:themeColor="text1"/>
          <w:lang w:eastAsia="es-CO"/>
        </w:rPr>
        <w:t>no presta cobertura para los hechos objeto de investigación</w:t>
      </w:r>
      <w:r w:rsidR="00536092">
        <w:rPr>
          <w:rFonts w:ascii="Arial" w:eastAsia="Arial" w:hAnsi="Arial" w:cs="Arial"/>
          <w:color w:val="000000" w:themeColor="text1"/>
          <w:lang w:eastAsia="es-CO"/>
        </w:rPr>
        <w:t>.</w:t>
      </w:r>
    </w:p>
    <w:p w14:paraId="35D36E21" w14:textId="77777777" w:rsidR="009A11E5" w:rsidRPr="00A96B74" w:rsidRDefault="009A11E5" w:rsidP="00086451">
      <w:pPr>
        <w:widowControl/>
        <w:autoSpaceDE/>
        <w:autoSpaceDN/>
        <w:spacing w:line="360" w:lineRule="auto"/>
        <w:ind w:left="10" w:hanging="10"/>
        <w:jc w:val="both"/>
        <w:rPr>
          <w:rFonts w:ascii="Arial" w:eastAsia="Arial" w:hAnsi="Arial" w:cs="Arial"/>
          <w:b/>
          <w:bCs/>
          <w:color w:val="000000"/>
          <w:lang w:eastAsia="es-CO"/>
        </w:rPr>
      </w:pPr>
    </w:p>
    <w:p w14:paraId="0EB9F74C" w14:textId="6AF4053B" w:rsidR="00C7036A" w:rsidRPr="00A96B74" w:rsidRDefault="007073E6" w:rsidP="00023BC2">
      <w:pPr>
        <w:widowControl/>
        <w:autoSpaceDE/>
        <w:autoSpaceDN/>
        <w:spacing w:line="360" w:lineRule="auto"/>
        <w:ind w:left="10" w:hanging="10"/>
        <w:jc w:val="both"/>
        <w:rPr>
          <w:rFonts w:ascii="Arial" w:eastAsia="Arial" w:hAnsi="Arial" w:cs="Arial"/>
          <w:b/>
          <w:color w:val="000000"/>
          <w:lang w:eastAsia="es-CO"/>
        </w:rPr>
      </w:pPr>
      <w:r>
        <w:rPr>
          <w:rFonts w:ascii="Arial" w:eastAsia="Arial" w:hAnsi="Arial" w:cs="Arial"/>
          <w:b/>
          <w:bCs/>
          <w:color w:val="000000"/>
          <w:lang w:eastAsia="es-CO"/>
        </w:rPr>
        <w:t>QUINTO</w:t>
      </w:r>
      <w:r w:rsidR="00C7036A" w:rsidRPr="00A96B74">
        <w:rPr>
          <w:rFonts w:ascii="Arial" w:eastAsia="Arial" w:hAnsi="Arial" w:cs="Arial"/>
          <w:b/>
          <w:bCs/>
          <w:color w:val="000000"/>
          <w:lang w:eastAsia="es-CO"/>
        </w:rPr>
        <w:t xml:space="preserve">: </w:t>
      </w:r>
      <w:r w:rsidR="002B18F4" w:rsidRPr="00023BC2">
        <w:rPr>
          <w:rFonts w:ascii="Arial" w:eastAsia="Arial" w:hAnsi="Arial" w:cs="Arial"/>
          <w:color w:val="000000"/>
          <w:lang w:eastAsia="es-CO"/>
        </w:rPr>
        <w:t xml:space="preserve">Que en el improbable y remoto evento en el que se declare como tercero civilmente responsable a mi representada, pese a que es indiscutible que no existen fundamentos fácticos ni jurídicos para ello, comedidamente solicito que se tenga en cuenta </w:t>
      </w:r>
      <w:r w:rsidR="00C7036A" w:rsidRPr="00A96B74">
        <w:rPr>
          <w:rFonts w:ascii="Arial" w:eastAsia="Arial" w:hAnsi="Arial" w:cs="Arial"/>
          <w:color w:val="000000"/>
          <w:lang w:eastAsia="es-CO"/>
        </w:rPr>
        <w:t xml:space="preserve">el límite máximo de la compañía </w:t>
      </w:r>
      <w:r w:rsidR="005613E6">
        <w:rPr>
          <w:rFonts w:ascii="Arial" w:eastAsia="Arial" w:hAnsi="Arial" w:cs="Arial"/>
          <w:color w:val="000000"/>
          <w:lang w:eastAsia="es-CO"/>
        </w:rPr>
        <w:t>pactado en el coaseguro, es decir,</w:t>
      </w:r>
      <w:r w:rsidR="00C7036A" w:rsidRPr="00A96B74">
        <w:rPr>
          <w:rFonts w:ascii="Arial" w:eastAsia="Arial" w:hAnsi="Arial" w:cs="Arial"/>
          <w:color w:val="000000"/>
          <w:lang w:eastAsia="es-CO"/>
        </w:rPr>
        <w:t xml:space="preserve"> el </w:t>
      </w:r>
      <w:r w:rsidR="000C1C36">
        <w:rPr>
          <w:rFonts w:ascii="Arial" w:eastAsia="Arial" w:hAnsi="Arial" w:cs="Arial"/>
          <w:b/>
          <w:bCs/>
          <w:color w:val="000000"/>
          <w:u w:val="single"/>
          <w:lang w:eastAsia="es-CO"/>
        </w:rPr>
        <w:t>50</w:t>
      </w:r>
      <w:r w:rsidR="00C7036A" w:rsidRPr="00A96B74">
        <w:rPr>
          <w:rFonts w:ascii="Arial" w:eastAsia="Arial" w:hAnsi="Arial" w:cs="Arial"/>
          <w:b/>
          <w:bCs/>
          <w:color w:val="000000"/>
          <w:u w:val="single"/>
          <w:lang w:eastAsia="es-CO"/>
        </w:rPr>
        <w:t>.00%</w:t>
      </w:r>
      <w:r w:rsidR="00C7036A" w:rsidRPr="00A96B74">
        <w:rPr>
          <w:rFonts w:ascii="Arial" w:eastAsia="Arial" w:hAnsi="Arial" w:cs="Arial"/>
          <w:color w:val="000000"/>
          <w:lang w:eastAsia="es-CO"/>
        </w:rPr>
        <w:t xml:space="preserve"> del valor del detrimento patrimonial</w:t>
      </w:r>
      <w:r w:rsidR="002B18F4" w:rsidRPr="00A96B74">
        <w:rPr>
          <w:rFonts w:ascii="Arial" w:eastAsia="Arial" w:hAnsi="Arial" w:cs="Arial"/>
          <w:color w:val="000000"/>
          <w:lang w:eastAsia="es-CO"/>
        </w:rPr>
        <w:t xml:space="preserve">. </w:t>
      </w:r>
      <w:r w:rsidR="00C7036A" w:rsidRPr="00A96B74">
        <w:rPr>
          <w:rFonts w:ascii="Arial" w:eastAsia="Arial" w:hAnsi="Arial" w:cs="Arial"/>
          <w:bCs/>
          <w:color w:val="000000"/>
          <w:lang w:eastAsia="es-CO"/>
        </w:rPr>
        <w:t>Sin perder de vist</w:t>
      </w:r>
      <w:r w:rsidR="000C1C36">
        <w:rPr>
          <w:rFonts w:ascii="Arial" w:eastAsia="Arial" w:hAnsi="Arial" w:cs="Arial"/>
          <w:bCs/>
          <w:color w:val="000000"/>
          <w:lang w:eastAsia="es-CO"/>
        </w:rPr>
        <w:t>a</w:t>
      </w:r>
      <w:r w:rsidR="00023BC2">
        <w:rPr>
          <w:rFonts w:ascii="Arial" w:eastAsia="Arial" w:hAnsi="Arial" w:cs="Arial"/>
          <w:bCs/>
          <w:color w:val="000000"/>
          <w:lang w:eastAsia="es-CO"/>
        </w:rPr>
        <w:t xml:space="preserve"> </w:t>
      </w:r>
      <w:r w:rsidR="00C7036A" w:rsidRPr="00A96B74">
        <w:rPr>
          <w:rFonts w:ascii="Arial" w:eastAsia="Arial" w:hAnsi="Arial" w:cs="Arial"/>
          <w:bCs/>
          <w:color w:val="000000"/>
          <w:lang w:eastAsia="es-CO"/>
        </w:rPr>
        <w:t xml:space="preserve">la disponibilidad de la suma asegurada, pues la misma se va reduciendo por la configuración de otros siniestros. </w:t>
      </w:r>
    </w:p>
    <w:p w14:paraId="2EA7243B" w14:textId="77777777" w:rsidR="005310C1" w:rsidRPr="00A96B74" w:rsidRDefault="005310C1" w:rsidP="00086451">
      <w:pPr>
        <w:widowControl/>
        <w:autoSpaceDE/>
        <w:autoSpaceDN/>
        <w:spacing w:line="360" w:lineRule="auto"/>
        <w:jc w:val="both"/>
        <w:rPr>
          <w:rFonts w:ascii="Arial" w:eastAsia="Arial" w:hAnsi="Arial" w:cs="Arial"/>
          <w:b/>
          <w:color w:val="000000"/>
          <w:lang w:eastAsia="es-CO"/>
        </w:rPr>
      </w:pPr>
    </w:p>
    <w:p w14:paraId="0F50E93E" w14:textId="77777777" w:rsidR="00C7036A" w:rsidRPr="00A96B74" w:rsidRDefault="00C7036A" w:rsidP="00086451">
      <w:pPr>
        <w:widowControl/>
        <w:autoSpaceDE/>
        <w:autoSpaceDN/>
        <w:spacing w:line="360" w:lineRule="auto"/>
        <w:ind w:hanging="10"/>
        <w:jc w:val="center"/>
        <w:rPr>
          <w:rFonts w:ascii="Arial" w:eastAsia="Arial" w:hAnsi="Arial" w:cs="Arial"/>
          <w:b/>
          <w:bCs/>
          <w:iCs/>
          <w:color w:val="000000"/>
          <w:u w:val="single"/>
          <w:lang w:eastAsia="es-CO"/>
        </w:rPr>
      </w:pPr>
      <w:r w:rsidRPr="00A96B74">
        <w:rPr>
          <w:rFonts w:ascii="Arial" w:eastAsia="Arial" w:hAnsi="Arial" w:cs="Arial"/>
          <w:b/>
          <w:iCs/>
          <w:color w:val="000000"/>
          <w:u w:val="single"/>
          <w:lang w:eastAsia="es-CO"/>
        </w:rPr>
        <w:lastRenderedPageBreak/>
        <w:t>CAPÍTULO V. MEDIOS DE PRUEBA</w:t>
      </w:r>
    </w:p>
    <w:p w14:paraId="2E109FB4" w14:textId="77777777" w:rsidR="00C7036A" w:rsidRPr="00A96B74" w:rsidRDefault="00C7036A" w:rsidP="00086451">
      <w:pPr>
        <w:widowControl/>
        <w:autoSpaceDE/>
        <w:autoSpaceDN/>
        <w:spacing w:line="360" w:lineRule="auto"/>
        <w:ind w:left="10" w:hanging="10"/>
        <w:jc w:val="both"/>
        <w:rPr>
          <w:rFonts w:ascii="Arial" w:eastAsia="Arial" w:hAnsi="Arial" w:cs="Arial"/>
          <w:b/>
          <w:bCs/>
          <w:iCs/>
          <w:color w:val="000000"/>
          <w:lang w:eastAsia="es-CO"/>
        </w:rPr>
      </w:pPr>
    </w:p>
    <w:p w14:paraId="4ECB8E5D" w14:textId="77777777" w:rsidR="00C7036A" w:rsidRPr="00A96B74" w:rsidRDefault="00C7036A" w:rsidP="00086451">
      <w:pPr>
        <w:widowControl/>
        <w:autoSpaceDE/>
        <w:autoSpaceDN/>
        <w:spacing w:line="360" w:lineRule="auto"/>
        <w:ind w:left="10" w:hanging="10"/>
        <w:jc w:val="both"/>
        <w:rPr>
          <w:rFonts w:ascii="Arial" w:eastAsia="Arial" w:hAnsi="Arial" w:cs="Arial"/>
          <w:b/>
          <w:iCs/>
          <w:color w:val="000000"/>
          <w:lang w:eastAsia="es-CO"/>
        </w:rPr>
      </w:pPr>
      <w:r w:rsidRPr="00A96B74">
        <w:rPr>
          <w:rFonts w:ascii="Arial" w:eastAsia="Arial" w:hAnsi="Arial" w:cs="Arial"/>
          <w:iCs/>
          <w:color w:val="000000"/>
          <w:lang w:eastAsia="es-CO"/>
        </w:rPr>
        <w:t xml:space="preserve">Solicito respetuosamente se decreten como pruebas las siguientes: </w:t>
      </w:r>
    </w:p>
    <w:p w14:paraId="722154AF" w14:textId="77777777" w:rsidR="00C7036A" w:rsidRPr="00A96B74" w:rsidRDefault="00C7036A" w:rsidP="00086451">
      <w:pPr>
        <w:widowControl/>
        <w:autoSpaceDE/>
        <w:autoSpaceDN/>
        <w:spacing w:line="360" w:lineRule="auto"/>
        <w:ind w:left="10" w:hanging="10"/>
        <w:jc w:val="both"/>
        <w:rPr>
          <w:rFonts w:ascii="Arial" w:eastAsia="Arial" w:hAnsi="Arial" w:cs="Arial"/>
          <w:b/>
          <w:bCs/>
          <w:iCs/>
          <w:color w:val="000000"/>
          <w:lang w:eastAsia="es-CO"/>
        </w:rPr>
      </w:pPr>
    </w:p>
    <w:p w14:paraId="03BAA1AF" w14:textId="77777777" w:rsidR="00C7036A" w:rsidRPr="00A96B74" w:rsidRDefault="00C7036A" w:rsidP="00086451">
      <w:pPr>
        <w:widowControl/>
        <w:numPr>
          <w:ilvl w:val="0"/>
          <w:numId w:val="6"/>
        </w:numPr>
        <w:autoSpaceDE/>
        <w:autoSpaceDN/>
        <w:spacing w:after="8" w:line="360" w:lineRule="auto"/>
        <w:ind w:left="567" w:hanging="283"/>
        <w:contextualSpacing/>
        <w:jc w:val="both"/>
        <w:rPr>
          <w:rFonts w:ascii="Arial" w:eastAsiaTheme="minorHAnsi" w:hAnsi="Arial" w:cs="Arial"/>
          <w:b/>
          <w:bCs/>
          <w:iCs/>
          <w:u w:val="single"/>
        </w:rPr>
      </w:pPr>
      <w:r w:rsidRPr="00A96B74">
        <w:rPr>
          <w:rFonts w:ascii="Arial" w:eastAsiaTheme="minorHAnsi" w:hAnsi="Arial" w:cs="Arial"/>
          <w:b/>
          <w:iCs/>
          <w:u w:val="single"/>
        </w:rPr>
        <w:t>DOCUMENTALES</w:t>
      </w:r>
    </w:p>
    <w:p w14:paraId="29D95D77" w14:textId="77777777" w:rsidR="00C7036A" w:rsidRPr="00A96B74" w:rsidRDefault="00C7036A" w:rsidP="00086451">
      <w:pPr>
        <w:widowControl/>
        <w:autoSpaceDE/>
        <w:autoSpaceDN/>
        <w:spacing w:line="360" w:lineRule="auto"/>
        <w:ind w:left="10" w:hanging="10"/>
        <w:jc w:val="both"/>
        <w:rPr>
          <w:rFonts w:ascii="Arial" w:eastAsia="Arial" w:hAnsi="Arial" w:cs="Arial"/>
          <w:iCs/>
          <w:color w:val="000000"/>
          <w:sz w:val="21"/>
          <w:szCs w:val="21"/>
          <w:lang w:eastAsia="es-CO"/>
        </w:rPr>
      </w:pPr>
    </w:p>
    <w:p w14:paraId="3950CCB4" w14:textId="77777777" w:rsidR="00B41F65" w:rsidRPr="00B41F65" w:rsidRDefault="00B41F65" w:rsidP="00AF293A">
      <w:pPr>
        <w:pStyle w:val="Prrafodelista"/>
        <w:numPr>
          <w:ilvl w:val="1"/>
          <w:numId w:val="2"/>
        </w:numPr>
        <w:spacing w:line="360" w:lineRule="auto"/>
        <w:ind w:left="709"/>
        <w:jc w:val="both"/>
        <w:rPr>
          <w:rFonts w:ascii="Arial" w:eastAsia="Arial" w:hAnsi="Arial" w:cs="Arial"/>
          <w:color w:val="000000"/>
          <w:lang w:eastAsia="es-CO"/>
        </w:rPr>
      </w:pPr>
      <w:r w:rsidRPr="00B41F65">
        <w:rPr>
          <w:rFonts w:ascii="Arial" w:hAnsi="Arial" w:cs="Arial"/>
        </w:rPr>
        <w:t xml:space="preserve">Poder general que me faculta para actuar como apoderado de Mapfre Seguros Generales de Colombia S.A. </w:t>
      </w:r>
    </w:p>
    <w:p w14:paraId="0D5906EA" w14:textId="2864AD15" w:rsidR="00B41F65" w:rsidRPr="00B41F65" w:rsidRDefault="00B41F65" w:rsidP="00AF293A">
      <w:pPr>
        <w:pStyle w:val="Prrafodelista"/>
        <w:numPr>
          <w:ilvl w:val="1"/>
          <w:numId w:val="2"/>
        </w:numPr>
        <w:spacing w:line="360" w:lineRule="auto"/>
        <w:ind w:left="709"/>
        <w:jc w:val="both"/>
        <w:rPr>
          <w:rFonts w:ascii="Arial" w:eastAsia="Arial" w:hAnsi="Arial" w:cs="Arial"/>
          <w:color w:val="000000"/>
          <w:lang w:eastAsia="es-CO"/>
        </w:rPr>
      </w:pPr>
      <w:r w:rsidRPr="00B41F65">
        <w:rPr>
          <w:rFonts w:ascii="Arial" w:hAnsi="Arial" w:cs="Arial"/>
        </w:rPr>
        <w:t>Certificado de existencia y representación legal de Mapfre Seguros Generales de Colombia S.A.</w:t>
      </w:r>
    </w:p>
    <w:p w14:paraId="63931AD1" w14:textId="3AED359F" w:rsidR="000C1C36" w:rsidRDefault="000C1C36" w:rsidP="00AF293A">
      <w:pPr>
        <w:pStyle w:val="Prrafodelista"/>
        <w:numPr>
          <w:ilvl w:val="1"/>
          <w:numId w:val="2"/>
        </w:numPr>
        <w:spacing w:line="360" w:lineRule="auto"/>
        <w:ind w:left="709"/>
        <w:jc w:val="both"/>
        <w:rPr>
          <w:rFonts w:ascii="Arial" w:eastAsia="Arial" w:hAnsi="Arial" w:cs="Arial"/>
          <w:color w:val="000000"/>
          <w:lang w:eastAsia="es-CO"/>
        </w:rPr>
      </w:pPr>
      <w:r w:rsidRPr="00155319">
        <w:rPr>
          <w:rFonts w:ascii="Arial" w:eastAsia="Arial" w:hAnsi="Arial" w:cs="Arial"/>
          <w:color w:val="000000"/>
          <w:lang w:eastAsia="es-CO"/>
        </w:rPr>
        <w:t>Póliza de Responsabilidad Civil Servidores Públicos No. 2202224000314</w:t>
      </w:r>
      <w:r>
        <w:rPr>
          <w:rFonts w:ascii="Arial" w:eastAsia="Arial" w:hAnsi="Arial" w:cs="Arial"/>
          <w:b/>
          <w:bCs/>
          <w:color w:val="000000"/>
          <w:lang w:eastAsia="es-CO"/>
        </w:rPr>
        <w:t xml:space="preserve"> </w:t>
      </w:r>
      <w:r w:rsidRPr="00A96B74">
        <w:rPr>
          <w:rFonts w:ascii="Arial" w:eastAsia="Arial" w:hAnsi="Arial" w:cs="Arial"/>
          <w:color w:val="000000"/>
          <w:lang w:eastAsia="es-CO"/>
        </w:rPr>
        <w:t xml:space="preserve">cuya vigencia corrió desde </w:t>
      </w:r>
      <w:r>
        <w:rPr>
          <w:rFonts w:ascii="Arial" w:eastAsia="Arial" w:hAnsi="Arial" w:cs="Arial"/>
          <w:color w:val="000000"/>
          <w:lang w:eastAsia="es-CO"/>
        </w:rPr>
        <w:t>el 17 de febrero de 2024</w:t>
      </w:r>
      <w:r w:rsidRPr="00A96B74">
        <w:rPr>
          <w:rFonts w:ascii="Arial" w:eastAsia="Arial" w:hAnsi="Arial" w:cs="Arial"/>
          <w:color w:val="000000"/>
          <w:lang w:eastAsia="es-CO"/>
        </w:rPr>
        <w:t xml:space="preserve"> al </w:t>
      </w:r>
      <w:r>
        <w:rPr>
          <w:rFonts w:ascii="Arial" w:eastAsia="Arial" w:hAnsi="Arial" w:cs="Arial"/>
          <w:color w:val="000000"/>
          <w:lang w:eastAsia="es-CO"/>
        </w:rPr>
        <w:t>04</w:t>
      </w:r>
      <w:r w:rsidRPr="00A96B74">
        <w:rPr>
          <w:rFonts w:ascii="Arial" w:eastAsia="Arial" w:hAnsi="Arial" w:cs="Arial"/>
          <w:color w:val="000000"/>
          <w:lang w:eastAsia="es-CO"/>
        </w:rPr>
        <w:t xml:space="preserve"> de diciembre de </w:t>
      </w:r>
      <w:r w:rsidR="00377079" w:rsidRPr="00A96B74">
        <w:rPr>
          <w:rFonts w:ascii="Arial" w:eastAsia="Arial" w:hAnsi="Arial" w:cs="Arial"/>
          <w:color w:val="000000"/>
          <w:lang w:eastAsia="es-CO"/>
        </w:rPr>
        <w:t>20</w:t>
      </w:r>
      <w:r w:rsidR="00377079">
        <w:rPr>
          <w:rFonts w:ascii="Arial" w:eastAsia="Arial" w:hAnsi="Arial" w:cs="Arial"/>
          <w:color w:val="000000"/>
          <w:lang w:eastAsia="es-CO"/>
        </w:rPr>
        <w:t>24</w:t>
      </w:r>
      <w:r w:rsidR="00377079" w:rsidRPr="00A96B74">
        <w:rPr>
          <w:rFonts w:ascii="Arial" w:eastAsia="Arial" w:hAnsi="Arial" w:cs="Arial"/>
          <w:color w:val="000000"/>
          <w:lang w:eastAsia="es-CO"/>
        </w:rPr>
        <w:t xml:space="preserve"> con</w:t>
      </w:r>
      <w:r w:rsidRPr="00A96B74">
        <w:rPr>
          <w:rFonts w:ascii="Arial" w:eastAsia="Arial" w:hAnsi="Arial" w:cs="Arial"/>
          <w:color w:val="000000"/>
          <w:lang w:eastAsia="es-CO"/>
        </w:rPr>
        <w:t xml:space="preserve"> prórroga hasta el </w:t>
      </w:r>
      <w:r>
        <w:rPr>
          <w:rFonts w:ascii="Arial" w:eastAsia="Arial" w:hAnsi="Arial" w:cs="Arial"/>
          <w:color w:val="000000"/>
          <w:lang w:eastAsia="es-CO"/>
        </w:rPr>
        <w:t>16 de abril de</w:t>
      </w:r>
      <w:r w:rsidRPr="00A96B74">
        <w:rPr>
          <w:rFonts w:ascii="Arial" w:eastAsia="Arial" w:hAnsi="Arial" w:cs="Arial"/>
          <w:color w:val="000000"/>
          <w:lang w:eastAsia="es-CO"/>
        </w:rPr>
        <w:t xml:space="preserve"> 2025, en el cual</w:t>
      </w:r>
      <w:r>
        <w:rPr>
          <w:rFonts w:ascii="Arial" w:eastAsia="Arial" w:hAnsi="Arial" w:cs="Arial"/>
          <w:color w:val="000000"/>
          <w:lang w:eastAsia="es-CO"/>
        </w:rPr>
        <w:t xml:space="preserve"> </w:t>
      </w:r>
      <w:r w:rsidRPr="000C1C36">
        <w:rPr>
          <w:rFonts w:ascii="Arial" w:eastAsia="Arial" w:hAnsi="Arial" w:cs="Arial"/>
          <w:color w:val="000000"/>
          <w:lang w:eastAsia="es-CO"/>
        </w:rPr>
        <w:t>Mapfre Seguros Generales de Colombia S.A</w:t>
      </w:r>
      <w:r w:rsidRPr="00A96B74">
        <w:rPr>
          <w:rFonts w:ascii="Arial" w:eastAsia="Arial" w:hAnsi="Arial" w:cs="Arial"/>
          <w:color w:val="000000"/>
          <w:lang w:eastAsia="es-CO"/>
        </w:rPr>
        <w:t xml:space="preserve"> tiene una participación del </w:t>
      </w:r>
      <w:r>
        <w:rPr>
          <w:rFonts w:ascii="Arial" w:eastAsia="Arial" w:hAnsi="Arial" w:cs="Arial"/>
          <w:color w:val="000000"/>
          <w:lang w:eastAsia="es-CO"/>
        </w:rPr>
        <w:t>50</w:t>
      </w:r>
      <w:r w:rsidRPr="00A96B74">
        <w:rPr>
          <w:rFonts w:ascii="Arial" w:eastAsia="Arial" w:hAnsi="Arial" w:cs="Arial"/>
          <w:color w:val="000000"/>
          <w:lang w:eastAsia="es-CO"/>
        </w:rPr>
        <w:t>% como coaseguradora</w:t>
      </w:r>
      <w:r>
        <w:rPr>
          <w:rFonts w:ascii="Arial" w:eastAsia="Arial" w:hAnsi="Arial" w:cs="Arial"/>
          <w:color w:val="000000"/>
          <w:lang w:eastAsia="es-CO"/>
        </w:rPr>
        <w:t>.</w:t>
      </w:r>
    </w:p>
    <w:p w14:paraId="3751EC73" w14:textId="58796553" w:rsidR="00C7036A" w:rsidRDefault="00E33FFF" w:rsidP="00DE713C">
      <w:pPr>
        <w:pStyle w:val="Prrafodelista"/>
        <w:numPr>
          <w:ilvl w:val="1"/>
          <w:numId w:val="2"/>
        </w:numPr>
        <w:spacing w:line="360" w:lineRule="auto"/>
        <w:ind w:left="709"/>
        <w:jc w:val="both"/>
        <w:rPr>
          <w:rFonts w:ascii="Arial" w:eastAsia="Arial" w:hAnsi="Arial" w:cs="Arial"/>
          <w:color w:val="000000"/>
          <w:lang w:eastAsia="es-CO"/>
        </w:rPr>
      </w:pPr>
      <w:r w:rsidRPr="00AF293A">
        <w:rPr>
          <w:rFonts w:ascii="Arial" w:eastAsia="Arial" w:hAnsi="Arial" w:cs="Arial"/>
          <w:color w:val="000000"/>
          <w:lang w:eastAsia="es-CO"/>
        </w:rPr>
        <w:t xml:space="preserve">Condicionado </w:t>
      </w:r>
      <w:r w:rsidR="000C1C36" w:rsidRPr="000C1C36">
        <w:rPr>
          <w:rFonts w:ascii="Arial" w:eastAsia="Arial" w:hAnsi="Arial" w:cs="Arial"/>
          <w:color w:val="000000"/>
          <w:lang w:eastAsia="es-CO"/>
        </w:rPr>
        <w:t>General Código: 26052024-1326-NT-P-06-12GNT738260524GE</w:t>
      </w:r>
    </w:p>
    <w:p w14:paraId="477BAD71" w14:textId="640C7B70" w:rsidR="00BB415B" w:rsidRPr="00BB415B" w:rsidRDefault="00BB415B" w:rsidP="00BB415B">
      <w:pPr>
        <w:pStyle w:val="Prrafodelista"/>
        <w:numPr>
          <w:ilvl w:val="1"/>
          <w:numId w:val="2"/>
        </w:numPr>
        <w:spacing w:line="360" w:lineRule="auto"/>
        <w:ind w:left="709"/>
        <w:jc w:val="both"/>
        <w:rPr>
          <w:rFonts w:ascii="Arial" w:eastAsia="Arial" w:hAnsi="Arial" w:cs="Arial"/>
          <w:color w:val="000000"/>
          <w:lang w:eastAsia="es-CO"/>
        </w:rPr>
      </w:pPr>
      <w:r w:rsidRPr="00BB415B">
        <w:rPr>
          <w:rFonts w:ascii="Arial" w:eastAsia="Arial" w:hAnsi="Arial" w:cs="Arial"/>
          <w:color w:val="000000"/>
          <w:lang w:eastAsia="es-CO"/>
        </w:rPr>
        <w:t>Certificado de existencia y representación legal de</w:t>
      </w:r>
      <w:r w:rsidRPr="00BB415B">
        <w:rPr>
          <w:rFonts w:ascii="Arial" w:eastAsia="Arial" w:hAnsi="Arial" w:cs="Arial"/>
          <w:color w:val="000000"/>
          <w:lang w:eastAsia="es-CO"/>
        </w:rPr>
        <w:t xml:space="preserve"> la Compañía de Seguros Colpatria </w:t>
      </w:r>
      <w:r w:rsidRPr="00BB415B">
        <w:rPr>
          <w:rFonts w:ascii="Arial" w:eastAsia="Arial" w:hAnsi="Arial" w:cs="Arial"/>
          <w:color w:val="000000"/>
          <w:lang w:eastAsia="es-CO"/>
        </w:rPr>
        <w:t>(</w:t>
      </w:r>
      <w:r w:rsidRPr="00BB415B">
        <w:rPr>
          <w:rFonts w:ascii="Arial" w:eastAsia="Arial" w:hAnsi="Arial" w:cs="Arial"/>
          <w:color w:val="000000"/>
          <w:lang w:eastAsia="es-CO"/>
        </w:rPr>
        <w:t>Axa Colpatria)</w:t>
      </w:r>
    </w:p>
    <w:p w14:paraId="3FE436E1" w14:textId="6D1DAB71" w:rsidR="00BB415B" w:rsidRPr="00BB415B" w:rsidRDefault="00BB415B" w:rsidP="00BB415B">
      <w:pPr>
        <w:pStyle w:val="Prrafodelista"/>
        <w:numPr>
          <w:ilvl w:val="1"/>
          <w:numId w:val="2"/>
        </w:numPr>
        <w:spacing w:line="360" w:lineRule="auto"/>
        <w:ind w:left="709"/>
        <w:jc w:val="both"/>
        <w:rPr>
          <w:rFonts w:ascii="Arial" w:hAnsi="Arial" w:cs="Arial"/>
        </w:rPr>
      </w:pPr>
      <w:r w:rsidRPr="00BB415B">
        <w:rPr>
          <w:rFonts w:ascii="Arial" w:eastAsia="Arial" w:hAnsi="Arial" w:cs="Arial"/>
          <w:color w:val="000000"/>
          <w:lang w:eastAsia="es-CO"/>
        </w:rPr>
        <w:t>Certificado</w:t>
      </w:r>
      <w:r w:rsidRPr="00B41F65">
        <w:rPr>
          <w:rFonts w:ascii="Arial" w:hAnsi="Arial" w:cs="Arial"/>
        </w:rPr>
        <w:t xml:space="preserve"> de existencia y representación legal de</w:t>
      </w:r>
      <w:r w:rsidRPr="00BB415B">
        <w:rPr>
          <w:rFonts w:ascii="Arial" w:hAnsi="Arial" w:cs="Arial"/>
        </w:rPr>
        <w:t xml:space="preserve"> </w:t>
      </w:r>
      <w:r w:rsidRPr="00BB415B">
        <w:rPr>
          <w:rFonts w:ascii="Arial" w:hAnsi="Arial" w:cs="Arial"/>
        </w:rPr>
        <w:t>La Previsora S.A.</w:t>
      </w:r>
      <w:r w:rsidRPr="00BB415B">
        <w:rPr>
          <w:rFonts w:ascii="Arial" w:hAnsi="Arial" w:cs="Arial"/>
        </w:rPr>
        <w:t xml:space="preserve"> </w:t>
      </w:r>
    </w:p>
    <w:p w14:paraId="2F969BD0" w14:textId="77777777" w:rsidR="00BB415B" w:rsidRPr="00DE713C" w:rsidRDefault="00BB415B" w:rsidP="00BB415B">
      <w:pPr>
        <w:pStyle w:val="Prrafodelista"/>
        <w:spacing w:line="360" w:lineRule="auto"/>
        <w:ind w:left="709"/>
        <w:jc w:val="both"/>
        <w:rPr>
          <w:rFonts w:ascii="Arial" w:eastAsia="Arial" w:hAnsi="Arial" w:cs="Arial"/>
          <w:color w:val="000000"/>
          <w:lang w:eastAsia="es-CO"/>
        </w:rPr>
      </w:pPr>
    </w:p>
    <w:p w14:paraId="5CE8D3CA" w14:textId="77777777" w:rsidR="00C7036A" w:rsidRPr="00A96B74" w:rsidRDefault="00C7036A" w:rsidP="00086451">
      <w:pPr>
        <w:widowControl/>
        <w:numPr>
          <w:ilvl w:val="0"/>
          <w:numId w:val="6"/>
        </w:numPr>
        <w:autoSpaceDE/>
        <w:autoSpaceDN/>
        <w:spacing w:after="8" w:line="360" w:lineRule="auto"/>
        <w:ind w:left="567"/>
        <w:contextualSpacing/>
        <w:jc w:val="both"/>
        <w:rPr>
          <w:rFonts w:ascii="Arial" w:eastAsiaTheme="minorHAnsi" w:hAnsi="Arial" w:cs="Arial"/>
          <w:b/>
          <w:bCs/>
          <w:u w:val="single"/>
        </w:rPr>
      </w:pPr>
      <w:r w:rsidRPr="00A96B74">
        <w:rPr>
          <w:rFonts w:ascii="Arial" w:eastAsiaTheme="minorHAnsi" w:hAnsi="Arial" w:cs="Arial"/>
          <w:b/>
          <w:bCs/>
          <w:u w:val="single"/>
        </w:rPr>
        <w:t>OFICIO</w:t>
      </w:r>
    </w:p>
    <w:p w14:paraId="6B11C851"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39BC2822" w14:textId="40ABD230" w:rsidR="00C7036A" w:rsidRPr="00A96B74" w:rsidRDefault="00C7036A" w:rsidP="000C1C36">
      <w:pPr>
        <w:pStyle w:val="Prrafodelista"/>
        <w:numPr>
          <w:ilvl w:val="1"/>
          <w:numId w:val="2"/>
        </w:numPr>
        <w:spacing w:line="360" w:lineRule="auto"/>
        <w:ind w:left="709"/>
        <w:jc w:val="both"/>
        <w:rPr>
          <w:rFonts w:ascii="Arial" w:eastAsia="Arial" w:hAnsi="Arial" w:cs="Arial"/>
          <w:b/>
          <w:color w:val="000000"/>
          <w:u w:val="single"/>
          <w:lang w:eastAsia="es-CO"/>
        </w:rPr>
      </w:pPr>
      <w:r w:rsidRPr="00A96B74">
        <w:rPr>
          <w:rFonts w:ascii="Arial" w:eastAsia="Arial" w:hAnsi="Arial" w:cs="Arial"/>
          <w:color w:val="000000"/>
          <w:lang w:eastAsia="es-CO"/>
        </w:rPr>
        <w:t xml:space="preserve">Respetuosamente solicito se oficie </w:t>
      </w:r>
      <w:r w:rsidR="002B18F4" w:rsidRPr="00A96B74">
        <w:rPr>
          <w:rFonts w:ascii="Arial" w:eastAsia="Arial" w:hAnsi="Arial" w:cs="Arial"/>
          <w:color w:val="000000"/>
          <w:lang w:eastAsia="es-CO"/>
        </w:rPr>
        <w:t xml:space="preserve">a </w:t>
      </w:r>
      <w:r w:rsidR="002B18F4" w:rsidRPr="00A96B74">
        <w:rPr>
          <w:rFonts w:ascii="Arial" w:eastAsia="Arial" w:hAnsi="Arial" w:cs="Arial"/>
          <w:b/>
          <w:bCs/>
          <w:color w:val="000000"/>
          <w:lang w:eastAsia="es-CO"/>
        </w:rPr>
        <w:t xml:space="preserve">MAPFRE SEGUROS GENERALES DE COLOMBIA S.A., </w:t>
      </w:r>
      <w:r w:rsidR="002B18F4" w:rsidRPr="00A96B74">
        <w:rPr>
          <w:rFonts w:ascii="Arial" w:eastAsia="Arial" w:hAnsi="Arial" w:cs="Arial"/>
          <w:color w:val="000000"/>
          <w:lang w:eastAsia="es-CO"/>
        </w:rPr>
        <w:t>con</w:t>
      </w:r>
      <w:r w:rsidR="002B18F4" w:rsidRPr="00A96B74">
        <w:rPr>
          <w:rFonts w:ascii="Arial" w:eastAsia="Arial" w:hAnsi="Arial" w:cs="Arial"/>
          <w:b/>
          <w:bCs/>
          <w:color w:val="000000"/>
          <w:lang w:eastAsia="es-CO"/>
        </w:rPr>
        <w:t xml:space="preserve"> </w:t>
      </w:r>
      <w:r w:rsidRPr="00A96B74">
        <w:rPr>
          <w:rFonts w:ascii="Arial" w:eastAsia="Arial" w:hAnsi="Arial" w:cs="Arial"/>
          <w:color w:val="000000"/>
          <w:lang w:eastAsia="es-CO"/>
        </w:rPr>
        <w:t xml:space="preserve">el fin de </w:t>
      </w:r>
      <w:r w:rsidRPr="00AF293A">
        <w:rPr>
          <w:rFonts w:ascii="Arial" w:hAnsi="Arial" w:cs="Arial"/>
        </w:rPr>
        <w:t>que</w:t>
      </w:r>
      <w:r w:rsidRPr="00A96B74">
        <w:rPr>
          <w:rFonts w:ascii="Arial" w:eastAsia="Arial" w:hAnsi="Arial" w:cs="Arial"/>
          <w:color w:val="000000"/>
          <w:lang w:eastAsia="es-CO"/>
        </w:rPr>
        <w:t xml:space="preserve"> con destino a este proceso remita la </w:t>
      </w:r>
      <w:r w:rsidRPr="001E6E16">
        <w:rPr>
          <w:rFonts w:ascii="Arial" w:eastAsia="Arial" w:hAnsi="Arial" w:cs="Arial"/>
          <w:color w:val="000000"/>
          <w:lang w:eastAsia="es-CO"/>
        </w:rPr>
        <w:t xml:space="preserve">certificación de la disponibilidad del valor asegurado de la </w:t>
      </w:r>
      <w:r w:rsidR="000C1C36" w:rsidRPr="000C1C36">
        <w:rPr>
          <w:rFonts w:ascii="Arial" w:eastAsia="Arial" w:hAnsi="Arial" w:cs="Arial"/>
          <w:b/>
          <w:bCs/>
          <w:color w:val="000000"/>
          <w:lang w:eastAsia="es-CO"/>
        </w:rPr>
        <w:t>Póliza de Responsabilidad Civil Servidores Públicos No. 2202224000314</w:t>
      </w:r>
      <w:r w:rsidR="000C1C36">
        <w:rPr>
          <w:rFonts w:ascii="Arial" w:eastAsia="Arial" w:hAnsi="Arial" w:cs="Arial"/>
          <w:b/>
          <w:bCs/>
          <w:color w:val="000000"/>
          <w:lang w:eastAsia="es-CO"/>
        </w:rPr>
        <w:t xml:space="preserve">, </w:t>
      </w:r>
      <w:r w:rsidR="002B18F4" w:rsidRPr="001E6E16">
        <w:rPr>
          <w:rFonts w:ascii="Arial" w:eastAsia="Arial" w:hAnsi="Arial" w:cs="Arial"/>
          <w:color w:val="000000"/>
          <w:lang w:eastAsia="es-CO"/>
        </w:rPr>
        <w:t>esto teniendo en cuenta que, de conformidad con los artículos 1079 y 1111 del Código de Comercio, mi representada y las demás coaseguradoras no están obligadas a responder si no hasta</w:t>
      </w:r>
      <w:r w:rsidR="001B07C5">
        <w:rPr>
          <w:rFonts w:ascii="Arial" w:eastAsia="Arial" w:hAnsi="Arial" w:cs="Arial"/>
          <w:color w:val="000000"/>
          <w:lang w:eastAsia="es-CO"/>
        </w:rPr>
        <w:t xml:space="preserve"> la</w:t>
      </w:r>
      <w:r w:rsidR="002B18F4" w:rsidRPr="001E6E16">
        <w:rPr>
          <w:rFonts w:ascii="Arial" w:eastAsia="Arial" w:hAnsi="Arial" w:cs="Arial"/>
          <w:color w:val="000000"/>
          <w:lang w:eastAsia="es-CO"/>
        </w:rPr>
        <w:t xml:space="preserve"> concurrencia de la suma asegurada y ésta se entenderá reducida desde el momento del siniestro en el importe de la indemnización pagada por el asegurador</w:t>
      </w:r>
      <w:r w:rsidR="00F30F72">
        <w:rPr>
          <w:rFonts w:ascii="Arial" w:eastAsia="Arial" w:hAnsi="Arial" w:cs="Arial"/>
          <w:color w:val="000000"/>
          <w:lang w:eastAsia="es-CO"/>
        </w:rPr>
        <w:t>.</w:t>
      </w:r>
    </w:p>
    <w:p w14:paraId="025C745A" w14:textId="77777777" w:rsidR="00C7036A" w:rsidRPr="00A96B74" w:rsidRDefault="00C7036A" w:rsidP="00086451">
      <w:pPr>
        <w:widowControl/>
        <w:autoSpaceDE/>
        <w:autoSpaceDN/>
        <w:spacing w:line="360" w:lineRule="auto"/>
        <w:ind w:hanging="10"/>
        <w:jc w:val="center"/>
        <w:rPr>
          <w:rFonts w:ascii="Arial" w:eastAsia="Arial" w:hAnsi="Arial" w:cs="Arial"/>
          <w:b/>
          <w:bCs/>
          <w:color w:val="000000"/>
          <w:u w:val="single"/>
          <w:lang w:eastAsia="es-CO"/>
        </w:rPr>
      </w:pPr>
      <w:r w:rsidRPr="00A96B74">
        <w:rPr>
          <w:rFonts w:ascii="Arial" w:eastAsia="Arial" w:hAnsi="Arial" w:cs="Arial"/>
          <w:b/>
          <w:color w:val="000000"/>
          <w:u w:val="single"/>
          <w:lang w:eastAsia="es-CO"/>
        </w:rPr>
        <w:t>CAPÍTULO VI. NOTIFICACIONES</w:t>
      </w:r>
    </w:p>
    <w:p w14:paraId="2FE84590" w14:textId="77777777" w:rsidR="00C7036A" w:rsidRPr="00A96B74" w:rsidRDefault="00C7036A" w:rsidP="00086451">
      <w:pPr>
        <w:widowControl/>
        <w:autoSpaceDE/>
        <w:autoSpaceDN/>
        <w:spacing w:line="360" w:lineRule="auto"/>
        <w:ind w:left="1080"/>
        <w:contextualSpacing/>
        <w:jc w:val="both"/>
        <w:rPr>
          <w:rFonts w:ascii="Arial" w:eastAsiaTheme="minorHAnsi" w:hAnsi="Arial" w:cs="Arial"/>
          <w:b/>
          <w:bCs/>
          <w:u w:val="single"/>
        </w:rPr>
      </w:pPr>
    </w:p>
    <w:p w14:paraId="7CC166E0"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r w:rsidRPr="00A96B74">
        <w:rPr>
          <w:rFonts w:ascii="Arial" w:eastAsia="Arial" w:hAnsi="Arial" w:cs="Arial"/>
          <w:color w:val="000000"/>
          <w:lang w:eastAsia="es-CO"/>
        </w:rPr>
        <w:t xml:space="preserve">Mi procurada y el suscrito, en la Avenida 6A Bis No. 35N-100, Centro Empresarial Chipichape, Oficina 212 de la ciudad de Cali. Email: </w:t>
      </w:r>
      <w:hyperlink r:id="rId30" w:history="1">
        <w:r w:rsidRPr="00A96B74">
          <w:rPr>
            <w:rFonts w:ascii="Arial" w:eastAsia="Arial" w:hAnsi="Arial" w:cs="Arial"/>
            <w:color w:val="0563C1" w:themeColor="hyperlink"/>
            <w:u w:val="single"/>
            <w:lang w:eastAsia="es-CO"/>
          </w:rPr>
          <w:t>notificaciones@gha.com.co</w:t>
        </w:r>
      </w:hyperlink>
    </w:p>
    <w:p w14:paraId="22948DBF" w14:textId="77777777" w:rsidR="00C7036A" w:rsidRPr="00A96B74" w:rsidRDefault="00C7036A" w:rsidP="00086451">
      <w:pPr>
        <w:widowControl/>
        <w:autoSpaceDE/>
        <w:autoSpaceDN/>
        <w:spacing w:line="360" w:lineRule="auto"/>
        <w:ind w:left="10" w:hanging="10"/>
        <w:jc w:val="both"/>
        <w:rPr>
          <w:rFonts w:ascii="Arial" w:eastAsia="Arial" w:hAnsi="Arial" w:cs="Arial"/>
          <w:color w:val="000000"/>
          <w:lang w:eastAsia="es-CO"/>
        </w:rPr>
      </w:pPr>
    </w:p>
    <w:p w14:paraId="380EA14B" w14:textId="77777777" w:rsidR="00C7036A" w:rsidRPr="00A96B74" w:rsidRDefault="00C7036A" w:rsidP="00086451">
      <w:pPr>
        <w:widowControl/>
        <w:autoSpaceDE/>
        <w:autoSpaceDN/>
        <w:spacing w:line="360" w:lineRule="auto"/>
        <w:ind w:left="10" w:hanging="10"/>
        <w:contextualSpacing/>
        <w:jc w:val="both"/>
        <w:rPr>
          <w:rFonts w:ascii="Arial" w:eastAsia="Arial" w:hAnsi="Arial" w:cs="Arial"/>
          <w:color w:val="000000"/>
          <w:lang w:eastAsia="es-CO"/>
        </w:rPr>
      </w:pPr>
      <w:r w:rsidRPr="00A96B74">
        <w:rPr>
          <w:rFonts w:ascii="Arial" w:eastAsia="Arial" w:hAnsi="Arial" w:cs="Arial"/>
          <w:color w:val="000000"/>
          <w:lang w:eastAsia="es-CO"/>
        </w:rPr>
        <w:t xml:space="preserve">Del Señor Contralor, </w:t>
      </w:r>
    </w:p>
    <w:p w14:paraId="244E89F9" w14:textId="77777777" w:rsidR="00C7036A" w:rsidRPr="00A96B74" w:rsidRDefault="00C7036A" w:rsidP="00086451">
      <w:pPr>
        <w:widowControl/>
        <w:autoSpaceDE/>
        <w:autoSpaceDN/>
        <w:spacing w:line="360" w:lineRule="auto"/>
        <w:ind w:left="10" w:hanging="10"/>
        <w:contextualSpacing/>
        <w:jc w:val="both"/>
        <w:rPr>
          <w:rFonts w:ascii="Arial" w:eastAsia="Arial" w:hAnsi="Arial" w:cs="Arial"/>
          <w:color w:val="000000"/>
          <w:lang w:eastAsia="es-CO"/>
        </w:rPr>
      </w:pPr>
    </w:p>
    <w:p w14:paraId="740FD31F" w14:textId="21122435" w:rsidR="00C7036A" w:rsidRPr="00A96B74" w:rsidRDefault="00C7036A" w:rsidP="00086451">
      <w:pPr>
        <w:widowControl/>
        <w:autoSpaceDE/>
        <w:autoSpaceDN/>
        <w:spacing w:line="360" w:lineRule="auto"/>
        <w:ind w:left="10" w:hanging="10"/>
        <w:contextualSpacing/>
        <w:jc w:val="both"/>
        <w:rPr>
          <w:rFonts w:ascii="Arial" w:eastAsia="Times New Roman" w:hAnsi="Arial" w:cs="Arial"/>
          <w:bCs/>
          <w:color w:val="000000"/>
          <w:lang w:eastAsia="es-CO"/>
        </w:rPr>
      </w:pPr>
      <w:r w:rsidRPr="00A96B74">
        <w:rPr>
          <w:rFonts w:ascii="Arial" w:eastAsia="Arial" w:hAnsi="Arial" w:cs="Arial"/>
          <w:color w:val="000000"/>
          <w:lang w:eastAsia="es-CO"/>
        </w:rPr>
        <w:t>Atentamente,</w:t>
      </w:r>
    </w:p>
    <w:p w14:paraId="1E2338E9" w14:textId="4C2385F0" w:rsidR="00C7036A" w:rsidRPr="00A96B74" w:rsidRDefault="005310C1" w:rsidP="00086451">
      <w:pPr>
        <w:widowControl/>
        <w:autoSpaceDE/>
        <w:autoSpaceDN/>
        <w:spacing w:line="360" w:lineRule="auto"/>
        <w:ind w:left="10" w:right="-113" w:hanging="10"/>
        <w:jc w:val="both"/>
        <w:rPr>
          <w:rFonts w:ascii="Arial" w:eastAsia="Times New Roman" w:hAnsi="Arial" w:cs="Arial"/>
          <w:bCs/>
          <w:color w:val="000000"/>
          <w:lang w:eastAsia="es-CO"/>
        </w:rPr>
      </w:pPr>
      <w:r w:rsidRPr="00A96B74">
        <w:rPr>
          <w:rFonts w:ascii="Arial" w:eastAsia="Arial" w:hAnsi="Arial" w:cs="Arial"/>
          <w:noProof/>
          <w:color w:val="000000"/>
          <w:lang w:eastAsia="es-CO"/>
        </w:rPr>
        <w:drawing>
          <wp:anchor distT="0" distB="0" distL="114300" distR="114300" simplePos="0" relativeHeight="251659264" behindDoc="1" locked="0" layoutInCell="1" allowOverlap="1" wp14:anchorId="2104EB19" wp14:editId="1E491AB4">
            <wp:simplePos x="0" y="0"/>
            <wp:positionH relativeFrom="margin">
              <wp:posOffset>0</wp:posOffset>
            </wp:positionH>
            <wp:positionV relativeFrom="paragraph">
              <wp:posOffset>114935</wp:posOffset>
            </wp:positionV>
            <wp:extent cx="2400300" cy="885825"/>
            <wp:effectExtent l="0" t="0" r="0" b="9525"/>
            <wp:wrapNone/>
            <wp:docPr id="52" name="Imagen 5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El contenido generado por IA puede ser incorrec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885825"/>
                    </a:xfrm>
                    <a:prstGeom prst="rect">
                      <a:avLst/>
                    </a:prstGeom>
                    <a:noFill/>
                  </pic:spPr>
                </pic:pic>
              </a:graphicData>
            </a:graphic>
            <wp14:sizeRelH relativeFrom="page">
              <wp14:pctWidth>0</wp14:pctWidth>
            </wp14:sizeRelH>
            <wp14:sizeRelV relativeFrom="page">
              <wp14:pctHeight>0</wp14:pctHeight>
            </wp14:sizeRelV>
          </wp:anchor>
        </w:drawing>
      </w:r>
    </w:p>
    <w:p w14:paraId="484B04CE" w14:textId="1A0EFD99" w:rsidR="00C7036A" w:rsidRPr="00A96B74" w:rsidRDefault="00C7036A" w:rsidP="00086451">
      <w:pPr>
        <w:widowControl/>
        <w:autoSpaceDE/>
        <w:autoSpaceDN/>
        <w:spacing w:line="360" w:lineRule="auto"/>
        <w:ind w:left="10" w:right="-113" w:hanging="10"/>
        <w:jc w:val="both"/>
        <w:rPr>
          <w:rFonts w:ascii="Arial" w:eastAsia="Times New Roman" w:hAnsi="Arial" w:cs="Arial"/>
          <w:bCs/>
          <w:color w:val="000000"/>
          <w:lang w:eastAsia="es-CO"/>
        </w:rPr>
      </w:pPr>
    </w:p>
    <w:p w14:paraId="01043B97" w14:textId="77777777" w:rsidR="00C7036A" w:rsidRPr="00A96B74" w:rsidRDefault="00C7036A" w:rsidP="00086451">
      <w:pPr>
        <w:widowControl/>
        <w:autoSpaceDE/>
        <w:autoSpaceDN/>
        <w:spacing w:line="360" w:lineRule="auto"/>
        <w:ind w:left="10" w:right="-113" w:hanging="10"/>
        <w:jc w:val="both"/>
        <w:rPr>
          <w:rFonts w:ascii="Arial" w:eastAsia="Times New Roman" w:hAnsi="Arial" w:cs="Arial"/>
          <w:bCs/>
          <w:color w:val="000000"/>
          <w:lang w:eastAsia="es-CO"/>
        </w:rPr>
      </w:pPr>
    </w:p>
    <w:p w14:paraId="1A6EC0C9" w14:textId="77777777" w:rsidR="00C7036A" w:rsidRPr="00A96B74" w:rsidRDefault="00C7036A" w:rsidP="00086451">
      <w:pPr>
        <w:widowControl/>
        <w:autoSpaceDE/>
        <w:autoSpaceDN/>
        <w:spacing w:line="360" w:lineRule="auto"/>
        <w:ind w:left="10" w:right="-113" w:hanging="10"/>
        <w:jc w:val="both"/>
        <w:rPr>
          <w:rFonts w:ascii="Arial" w:eastAsia="Times New Roman" w:hAnsi="Arial" w:cs="Arial"/>
          <w:color w:val="000000"/>
          <w:lang w:eastAsia="es-CO"/>
        </w:rPr>
      </w:pPr>
      <w:r w:rsidRPr="00A96B74">
        <w:rPr>
          <w:rFonts w:ascii="Arial" w:eastAsia="Arial" w:hAnsi="Arial" w:cs="Arial"/>
          <w:b/>
          <w:color w:val="000000"/>
          <w:lang w:eastAsia="es-CO"/>
        </w:rPr>
        <w:t>GUSTAVO ALBERTO HERRERA ÁVILA</w:t>
      </w:r>
      <w:r w:rsidRPr="00A96B74">
        <w:rPr>
          <w:rFonts w:ascii="Arial" w:eastAsia="Times New Roman" w:hAnsi="Arial" w:cs="Arial"/>
          <w:color w:val="000000"/>
          <w:lang w:eastAsia="es-CO"/>
        </w:rPr>
        <w:t xml:space="preserve"> </w:t>
      </w:r>
    </w:p>
    <w:p w14:paraId="25E6A9F3" w14:textId="18DC6B6F" w:rsidR="00C7036A" w:rsidRPr="00A96B74" w:rsidRDefault="00C7036A" w:rsidP="00086451">
      <w:pPr>
        <w:widowControl/>
        <w:autoSpaceDE/>
        <w:autoSpaceDN/>
        <w:spacing w:line="360" w:lineRule="auto"/>
        <w:ind w:left="10" w:right="-113" w:hanging="10"/>
        <w:jc w:val="both"/>
        <w:rPr>
          <w:rFonts w:ascii="Arial" w:eastAsia="Times New Roman" w:hAnsi="Arial" w:cs="Arial"/>
          <w:b/>
          <w:color w:val="000000"/>
          <w:lang w:eastAsia="es-CO"/>
        </w:rPr>
      </w:pPr>
      <w:r w:rsidRPr="00A96B74">
        <w:rPr>
          <w:rFonts w:ascii="Arial" w:eastAsia="Times New Roman" w:hAnsi="Arial" w:cs="Arial"/>
          <w:color w:val="000000"/>
          <w:lang w:eastAsia="es-CO"/>
        </w:rPr>
        <w:t xml:space="preserve">C.C. No </w:t>
      </w:r>
      <w:r w:rsidRPr="00A96B74">
        <w:rPr>
          <w:rFonts w:ascii="Arial" w:eastAsia="Arial" w:hAnsi="Arial" w:cs="Arial"/>
          <w:color w:val="000000"/>
          <w:lang w:eastAsia="es-CO"/>
        </w:rPr>
        <w:t xml:space="preserve">19.395.114 de Bogotá. </w:t>
      </w:r>
    </w:p>
    <w:p w14:paraId="1D12A6D5" w14:textId="77777777" w:rsidR="00C7036A" w:rsidRPr="00A96B74" w:rsidRDefault="00C7036A" w:rsidP="00086451">
      <w:pPr>
        <w:widowControl/>
        <w:autoSpaceDE/>
        <w:autoSpaceDN/>
        <w:spacing w:line="360" w:lineRule="auto"/>
        <w:ind w:left="10" w:right="-113" w:hanging="10"/>
        <w:jc w:val="both"/>
        <w:rPr>
          <w:rFonts w:ascii="Arial" w:eastAsia="Arial" w:hAnsi="Arial" w:cs="Arial"/>
          <w:color w:val="000000"/>
          <w:lang w:eastAsia="es-CO"/>
        </w:rPr>
      </w:pPr>
      <w:r w:rsidRPr="00A96B74">
        <w:rPr>
          <w:rFonts w:ascii="Arial" w:eastAsia="Times New Roman" w:hAnsi="Arial" w:cs="Arial"/>
          <w:color w:val="000000"/>
          <w:lang w:eastAsia="es-CO"/>
        </w:rPr>
        <w:t xml:space="preserve">T.P. No. </w:t>
      </w:r>
      <w:r w:rsidRPr="00A96B74">
        <w:rPr>
          <w:rFonts w:ascii="Arial" w:eastAsia="Arial" w:hAnsi="Arial" w:cs="Arial"/>
          <w:color w:val="000000"/>
          <w:lang w:eastAsia="es-CO"/>
        </w:rPr>
        <w:t xml:space="preserve">39.116 </w:t>
      </w:r>
      <w:r w:rsidRPr="00A96B74">
        <w:rPr>
          <w:rFonts w:ascii="Arial" w:eastAsia="Times New Roman" w:hAnsi="Arial" w:cs="Arial"/>
          <w:color w:val="000000"/>
          <w:lang w:eastAsia="es-CO"/>
        </w:rPr>
        <w:t xml:space="preserve">del C.S. de la J.  </w:t>
      </w:r>
    </w:p>
    <w:bookmarkEnd w:id="0"/>
    <w:p w14:paraId="4448B9DC" w14:textId="77777777" w:rsidR="00CD3B19" w:rsidRDefault="00CD3B19" w:rsidP="00086451">
      <w:pPr>
        <w:tabs>
          <w:tab w:val="left" w:pos="5760"/>
        </w:tabs>
        <w:spacing w:line="360" w:lineRule="auto"/>
        <w:rPr>
          <w:rFonts w:ascii="Arial" w:hAnsi="Arial" w:cs="Arial"/>
        </w:rPr>
      </w:pPr>
    </w:p>
    <w:p w14:paraId="2BA9A587" w14:textId="77777777" w:rsidR="00D43A62" w:rsidRDefault="00D43A62" w:rsidP="00D43A62">
      <w:pPr>
        <w:tabs>
          <w:tab w:val="left" w:pos="5760"/>
        </w:tabs>
        <w:spacing w:line="360" w:lineRule="auto"/>
        <w:rPr>
          <w:rFonts w:ascii="Arial" w:hAnsi="Arial" w:cs="Arial"/>
        </w:rPr>
      </w:pPr>
    </w:p>
    <w:sectPr w:rsidR="00D43A62" w:rsidSect="0061019D">
      <w:headerReference w:type="default" r:id="rId32"/>
      <w:footerReference w:type="default" r:id="rId33"/>
      <w:pgSz w:w="12240" w:h="20160" w:code="5"/>
      <w:pgMar w:top="1701" w:right="964" w:bottom="1588" w:left="964" w:header="283" w:footer="51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4BF0E" w14:textId="77777777" w:rsidR="00F85781" w:rsidRDefault="00F85781" w:rsidP="0025591F">
      <w:r>
        <w:separator/>
      </w:r>
    </w:p>
  </w:endnote>
  <w:endnote w:type="continuationSeparator" w:id="0">
    <w:p w14:paraId="79F39A34" w14:textId="77777777" w:rsidR="00F85781" w:rsidRDefault="00F8578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09248200">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61451262"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4AF697F2" w:rsidR="00416F84" w:rsidRPr="00DF71AF" w:rsidRDefault="00F74A20"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4AF697F2" w:rsidR="00416F84" w:rsidRPr="00DF71AF" w:rsidRDefault="00F74A20"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2AB58" w14:textId="77777777" w:rsidR="00F85781" w:rsidRDefault="00F85781" w:rsidP="0025591F">
      <w:r>
        <w:separator/>
      </w:r>
    </w:p>
  </w:footnote>
  <w:footnote w:type="continuationSeparator" w:id="0">
    <w:p w14:paraId="672F5DC7" w14:textId="77777777" w:rsidR="00F85781" w:rsidRDefault="00F85781" w:rsidP="0025591F">
      <w:r>
        <w:continuationSeparator/>
      </w:r>
    </w:p>
  </w:footnote>
  <w:footnote w:id="1">
    <w:p w14:paraId="7467AD99" w14:textId="77777777" w:rsidR="00B27E1B" w:rsidRPr="000137F4" w:rsidRDefault="00B27E1B" w:rsidP="00B27E1B">
      <w:pPr>
        <w:widowControl/>
        <w:autoSpaceDE/>
        <w:autoSpaceDN/>
        <w:ind w:left="10" w:right="-7" w:hanging="10"/>
        <w:rPr>
          <w:rFonts w:ascii="Arial" w:eastAsia="Calibri" w:hAnsi="Arial" w:cs="Arial"/>
          <w:color w:val="000000"/>
          <w:sz w:val="18"/>
          <w:szCs w:val="18"/>
          <w:lang w:eastAsia="es-CO"/>
        </w:rPr>
      </w:pPr>
      <w:r w:rsidRPr="000137F4">
        <w:rPr>
          <w:rStyle w:val="Refdenotaalpie"/>
          <w:rFonts w:ascii="Arial" w:hAnsi="Arial" w:cs="Arial"/>
          <w:sz w:val="18"/>
          <w:szCs w:val="18"/>
        </w:rPr>
        <w:footnoteRef/>
      </w:r>
      <w:r w:rsidRPr="000137F4">
        <w:rPr>
          <w:rFonts w:ascii="Arial" w:hAnsi="Arial" w:cs="Arial"/>
          <w:sz w:val="18"/>
          <w:szCs w:val="18"/>
        </w:rPr>
        <w:t xml:space="preserve"> Consejo de Estado. S</w:t>
      </w:r>
      <w:r w:rsidRPr="000137F4">
        <w:rPr>
          <w:rFonts w:ascii="Arial" w:eastAsia="Calibri" w:hAnsi="Arial" w:cs="Arial"/>
          <w:color w:val="000000"/>
          <w:sz w:val="18"/>
          <w:szCs w:val="18"/>
          <w:lang w:eastAsia="es-CO"/>
        </w:rPr>
        <w:t xml:space="preserve">entencia del 22 de febrero de 2018, expediente 2108483, C.P. Dr. Alberto Yepes Barreiro </w:t>
      </w:r>
    </w:p>
  </w:footnote>
  <w:footnote w:id="2">
    <w:p w14:paraId="289B5D7F" w14:textId="77777777" w:rsidR="00C31739" w:rsidRDefault="00C31739" w:rsidP="00C31739">
      <w:pPr>
        <w:pStyle w:val="footnotedescription"/>
        <w:spacing w:line="294" w:lineRule="auto"/>
        <w:ind w:right="223"/>
        <w:jc w:val="both"/>
      </w:pPr>
      <w:r>
        <w:rPr>
          <w:rStyle w:val="footnotemark"/>
        </w:rPr>
        <w:footnoteRef/>
      </w:r>
      <w:r>
        <w:t xml:space="preserve"> </w:t>
      </w:r>
      <w:r>
        <w:rPr>
          <w:sz w:val="18"/>
        </w:rPr>
        <w:t xml:space="preserve">Corte Suprema de Justicia. Sala de Casación Civil. Sentencia 4690. M.P. Carlos Ignacio Jaramillo </w:t>
      </w:r>
      <w:proofErr w:type="spellStart"/>
      <w:r>
        <w:rPr>
          <w:sz w:val="18"/>
        </w:rPr>
        <w:t>Jaramillo</w:t>
      </w:r>
      <w:proofErr w:type="spellEnd"/>
      <w:r>
        <w:rPr>
          <w:sz w:val="18"/>
        </w:rPr>
        <w:t xml:space="preserve">. Junio 29 de 2007. </w:t>
      </w:r>
    </w:p>
  </w:footnote>
  <w:footnote w:id="3">
    <w:p w14:paraId="5CD06C54" w14:textId="77777777" w:rsidR="00E4684C" w:rsidRPr="001C0190" w:rsidRDefault="00E4684C" w:rsidP="00E4684C">
      <w:pPr>
        <w:pStyle w:val="Textonotapie"/>
        <w:rPr>
          <w:rFonts w:ascii="Arial" w:hAnsi="Arial" w:cs="Arial"/>
          <w:sz w:val="16"/>
          <w:szCs w:val="16"/>
        </w:rPr>
      </w:pPr>
      <w:r w:rsidRPr="001C0190">
        <w:rPr>
          <w:rStyle w:val="Refdenotaalpie"/>
          <w:szCs w:val="16"/>
        </w:rPr>
        <w:footnoteRef/>
      </w:r>
      <w:r w:rsidRPr="001C0190">
        <w:rPr>
          <w:rFonts w:ascii="Arial" w:hAnsi="Arial" w:cs="Arial"/>
          <w:sz w:val="16"/>
          <w:szCs w:val="16"/>
        </w:rPr>
        <w:t xml:space="preserve"> Consejo de Estado, Sala de Consulta y Servicio Civil. Providencia del 15 de noviembre de 2007. Radicado 11001-03-06-000-2007-00077-00(1852)</w:t>
      </w:r>
      <w:r>
        <w:rPr>
          <w:rFonts w:ascii="Arial" w:hAnsi="Arial" w:cs="Arial"/>
          <w:sz w:val="16"/>
          <w:szCs w:val="16"/>
        </w:rPr>
        <w:t>.</w:t>
      </w:r>
      <w:r w:rsidRPr="001C0190">
        <w:rPr>
          <w:rFonts w:ascii="Arial" w:hAnsi="Arial" w:cs="Arial"/>
          <w:sz w:val="16"/>
          <w:szCs w:val="16"/>
        </w:rPr>
        <w:t xml:space="preserve"> C</w:t>
      </w:r>
      <w:r>
        <w:rPr>
          <w:rFonts w:ascii="Arial" w:hAnsi="Arial" w:cs="Arial"/>
          <w:sz w:val="16"/>
          <w:szCs w:val="16"/>
        </w:rPr>
        <w:t>.</w:t>
      </w:r>
      <w:r w:rsidRPr="001C0190">
        <w:rPr>
          <w:rFonts w:ascii="Arial" w:hAnsi="Arial" w:cs="Arial"/>
          <w:sz w:val="16"/>
          <w:szCs w:val="16"/>
        </w:rPr>
        <w:t>P</w:t>
      </w:r>
      <w:r>
        <w:rPr>
          <w:rFonts w:ascii="Arial" w:hAnsi="Arial" w:cs="Arial"/>
          <w:sz w:val="16"/>
          <w:szCs w:val="16"/>
        </w:rPr>
        <w:t>.</w:t>
      </w:r>
      <w:r w:rsidRPr="001C0190">
        <w:rPr>
          <w:rFonts w:ascii="Arial" w:hAnsi="Arial" w:cs="Arial"/>
          <w:sz w:val="16"/>
          <w:szCs w:val="16"/>
        </w:rPr>
        <w:t xml:space="preserve"> Gustavo Aponte Santos. </w:t>
      </w:r>
    </w:p>
  </w:footnote>
  <w:footnote w:id="4">
    <w:p w14:paraId="42D8A8FC" w14:textId="77777777" w:rsidR="00E4684C" w:rsidRPr="009B69EA" w:rsidRDefault="00E4684C" w:rsidP="00E4684C">
      <w:pPr>
        <w:pStyle w:val="Textonotapie"/>
        <w:rPr>
          <w:rFonts w:ascii="Arial" w:hAnsi="Arial" w:cs="Arial"/>
          <w:sz w:val="16"/>
          <w:szCs w:val="16"/>
        </w:rPr>
      </w:pPr>
      <w:r w:rsidRPr="009B69EA">
        <w:rPr>
          <w:rStyle w:val="Refdenotaalpie"/>
          <w:szCs w:val="16"/>
        </w:rPr>
        <w:footnoteRef/>
      </w:r>
      <w:r w:rsidRPr="009B69EA">
        <w:rPr>
          <w:rFonts w:ascii="Arial" w:hAnsi="Arial" w:cs="Arial"/>
          <w:sz w:val="16"/>
          <w:szCs w:val="16"/>
        </w:rPr>
        <w:t xml:space="preserve"> Ibidem. </w:t>
      </w:r>
    </w:p>
  </w:footnote>
  <w:footnote w:id="5">
    <w:p w14:paraId="61BADE33" w14:textId="77777777" w:rsidR="00626126" w:rsidRPr="00EC0EE6" w:rsidRDefault="00626126" w:rsidP="00626126">
      <w:pPr>
        <w:pStyle w:val="Textonotapie"/>
        <w:rPr>
          <w:rFonts w:ascii="Arial" w:hAnsi="Arial" w:cs="Arial"/>
          <w:sz w:val="16"/>
          <w:szCs w:val="16"/>
        </w:rPr>
      </w:pPr>
      <w:r w:rsidRPr="00EC0EE6">
        <w:rPr>
          <w:rStyle w:val="Refdenotaalpie"/>
          <w:szCs w:val="16"/>
        </w:rPr>
        <w:footnoteRef/>
      </w:r>
      <w:r w:rsidRPr="00EC0EE6">
        <w:rPr>
          <w:rFonts w:ascii="Arial" w:hAnsi="Arial" w:cs="Arial"/>
          <w:sz w:val="16"/>
          <w:szCs w:val="16"/>
        </w:rPr>
        <w:t xml:space="preserve"> Corte Constitucional, C-619-2002, MP. Rodrigo Escobar Gil y Jaime Córdoba Triviño. </w:t>
      </w:r>
    </w:p>
  </w:footnote>
  <w:footnote w:id="6">
    <w:p w14:paraId="58EB463C" w14:textId="77777777" w:rsidR="00626126" w:rsidRPr="00EC0EE6" w:rsidRDefault="00626126" w:rsidP="00626126">
      <w:pPr>
        <w:pStyle w:val="Textonotapie"/>
        <w:rPr>
          <w:rFonts w:ascii="Arial" w:hAnsi="Arial" w:cs="Arial"/>
          <w:sz w:val="16"/>
          <w:szCs w:val="16"/>
        </w:rPr>
      </w:pPr>
      <w:r w:rsidRPr="00EC0EE6">
        <w:rPr>
          <w:rStyle w:val="Refdenotaalpie"/>
          <w:szCs w:val="16"/>
        </w:rPr>
        <w:footnoteRef/>
      </w:r>
      <w:r w:rsidRPr="00EC0EE6">
        <w:rPr>
          <w:rFonts w:ascii="Arial" w:hAnsi="Arial" w:cs="Arial"/>
          <w:sz w:val="16"/>
          <w:szCs w:val="16"/>
        </w:rPr>
        <w:t xml:space="preserve"> Corte Suprema de Justicia, Sala de Casación Civil, sentencia del 31 de julio de 2014. Mp. Ruth Marina Diaz Rueda. Exp. 11001-3103-015-2008-00102-01</w:t>
      </w:r>
    </w:p>
  </w:footnote>
  <w:footnote w:id="7">
    <w:p w14:paraId="54F2415D" w14:textId="77777777" w:rsidR="00626126" w:rsidRPr="0038651C" w:rsidRDefault="00626126" w:rsidP="00626126">
      <w:pPr>
        <w:pStyle w:val="Textonotapie"/>
        <w:jc w:val="both"/>
        <w:rPr>
          <w:rFonts w:ascii="Arial" w:hAnsi="Arial" w:cs="Arial"/>
          <w:sz w:val="16"/>
          <w:szCs w:val="16"/>
        </w:rPr>
      </w:pPr>
      <w:r w:rsidRPr="0038651C">
        <w:rPr>
          <w:rFonts w:ascii="Arial" w:hAnsi="Arial" w:cs="Arial"/>
          <w:sz w:val="16"/>
          <w:szCs w:val="16"/>
        </w:rPr>
        <w:footnoteRef/>
      </w:r>
      <w:r w:rsidRPr="0038651C">
        <w:rPr>
          <w:rFonts w:ascii="Arial" w:hAnsi="Arial" w:cs="Arial"/>
          <w:sz w:val="16"/>
          <w:szCs w:val="16"/>
        </w:rPr>
        <w:t xml:space="preserve"> Corte Suprema de Justicia, Sentencia del 5 de julio de 2012. Mp Fernando Giraldo Gutiérrez, EXP 0500131030082005-00425-01</w:t>
      </w:r>
      <w:r w:rsidRPr="0038651C">
        <w:rPr>
          <w:rFonts w:ascii="Arial" w:hAnsi="Arial" w:cs="Arial"/>
          <w:b/>
          <w:sz w:val="16"/>
          <w:szCs w:val="16"/>
          <w:lang w:val="es-ES_tradnl"/>
        </w:rPr>
        <w:t xml:space="preserve"> </w:t>
      </w:r>
      <w:r w:rsidRPr="0038651C">
        <w:rPr>
          <w:rFonts w:ascii="Arial" w:hAnsi="Arial" w:cs="Arial"/>
          <w:sz w:val="16"/>
          <w:szCs w:val="16"/>
        </w:rPr>
        <w:t xml:space="preserve"> </w:t>
      </w:r>
    </w:p>
  </w:footnote>
  <w:footnote w:id="8">
    <w:p w14:paraId="1BE3CA73" w14:textId="77777777" w:rsidR="008C4F8B" w:rsidRPr="004B0AE3" w:rsidRDefault="008C4F8B" w:rsidP="008C4F8B">
      <w:pPr>
        <w:pStyle w:val="Textonotapie"/>
        <w:jc w:val="both"/>
        <w:rPr>
          <w:rFonts w:ascii="Arial" w:hAnsi="Arial" w:cs="Arial"/>
          <w:sz w:val="18"/>
          <w:szCs w:val="18"/>
        </w:rPr>
      </w:pPr>
      <w:r w:rsidRPr="004B0AE3">
        <w:rPr>
          <w:rStyle w:val="Refdenotaalpie"/>
          <w:rFonts w:ascii="Arial" w:hAnsi="Arial" w:cs="Arial"/>
          <w:sz w:val="18"/>
          <w:szCs w:val="18"/>
        </w:rPr>
        <w:footnoteRef/>
      </w:r>
      <w:r w:rsidRPr="004B0AE3">
        <w:rPr>
          <w:rFonts w:ascii="Arial" w:hAnsi="Arial" w:cs="Arial"/>
          <w:sz w:val="18"/>
          <w:szCs w:val="18"/>
        </w:rPr>
        <w:t xml:space="preserve"> </w:t>
      </w:r>
      <w:r w:rsidRPr="004B0AE3">
        <w:rPr>
          <w:rFonts w:ascii="Arial" w:eastAsia="Arial" w:hAnsi="Arial" w:cs="Arial"/>
          <w:color w:val="000000"/>
          <w:sz w:val="18"/>
          <w:szCs w:val="18"/>
          <w:lang w:eastAsia="es-CO"/>
        </w:rPr>
        <w:t xml:space="preserve">Consejo de Estado, Sección Primera, </w:t>
      </w:r>
      <w:proofErr w:type="gramStart"/>
      <w:r w:rsidRPr="004B0AE3">
        <w:rPr>
          <w:rFonts w:ascii="Arial" w:eastAsia="Arial" w:hAnsi="Arial" w:cs="Arial"/>
          <w:color w:val="000000"/>
          <w:sz w:val="18"/>
          <w:szCs w:val="18"/>
          <w:lang w:eastAsia="es-CO"/>
        </w:rPr>
        <w:t>Consejera</w:t>
      </w:r>
      <w:proofErr w:type="gramEnd"/>
      <w:r w:rsidRPr="004B0AE3">
        <w:rPr>
          <w:rFonts w:ascii="Arial" w:eastAsia="Arial" w:hAnsi="Arial" w:cs="Arial"/>
          <w:color w:val="000000"/>
          <w:sz w:val="18"/>
          <w:szCs w:val="18"/>
          <w:lang w:eastAsia="es-CO"/>
        </w:rPr>
        <w:t xml:space="preserve"> Ponente: María Claudia Rojas Lasso, radicación No. 25000-23-24-000-2002-0090701</w:t>
      </w:r>
    </w:p>
  </w:footnote>
  <w:footnote w:id="9">
    <w:p w14:paraId="3BA213C7" w14:textId="77777777" w:rsidR="000033E6" w:rsidRPr="007C3B9C" w:rsidRDefault="000033E6" w:rsidP="000033E6">
      <w:pPr>
        <w:pStyle w:val="Textonotapie"/>
        <w:jc w:val="both"/>
        <w:rPr>
          <w:lang w:val="es-ES"/>
        </w:rPr>
      </w:pPr>
      <w:r>
        <w:rPr>
          <w:rStyle w:val="Refdenotaalpie"/>
        </w:rPr>
        <w:footnoteRef/>
      </w:r>
      <w:r>
        <w:t xml:space="preserve"> </w:t>
      </w:r>
      <w:r w:rsidRPr="007C3B9C">
        <w:rPr>
          <w:rFonts w:ascii="Arial" w:hAnsi="Arial" w:cs="Arial"/>
          <w:sz w:val="18"/>
          <w:szCs w:val="18"/>
        </w:rPr>
        <w:t>Becerra Toro, R. (2014). Nociones fundamentales de la teoría general y regímenes particulares del contrato de seguro. Pontificia Universidad Javeriana, Cali, Facultad de Humanidades y Ciencias Sociales, Departamento de Ciencia Jurídica y Política, Carrera de Derecho</w:t>
      </w:r>
    </w:p>
  </w:footnote>
  <w:footnote w:id="10">
    <w:p w14:paraId="53DD80D9" w14:textId="77777777" w:rsidR="000033E6" w:rsidRPr="00A62711" w:rsidRDefault="000033E6" w:rsidP="000033E6">
      <w:pPr>
        <w:pStyle w:val="Textonotapie"/>
        <w:jc w:val="both"/>
        <w:rPr>
          <w:rFonts w:ascii="Arial" w:hAnsi="Arial" w:cs="Arial"/>
          <w:sz w:val="18"/>
          <w:szCs w:val="18"/>
          <w:lang w:val="es-ES"/>
        </w:rPr>
      </w:pPr>
      <w:r w:rsidRPr="00A62711">
        <w:rPr>
          <w:rStyle w:val="Refdenotaalpie"/>
          <w:rFonts w:ascii="Arial" w:hAnsi="Arial" w:cs="Arial"/>
          <w:sz w:val="18"/>
          <w:szCs w:val="18"/>
        </w:rPr>
        <w:footnoteRef/>
      </w:r>
      <w:r w:rsidRPr="00A62711">
        <w:rPr>
          <w:rFonts w:ascii="Arial" w:hAnsi="Arial" w:cs="Arial"/>
          <w:sz w:val="18"/>
          <w:szCs w:val="18"/>
        </w:rPr>
        <w:t xml:space="preserve"> </w:t>
      </w:r>
      <w:r>
        <w:rPr>
          <w:rFonts w:ascii="Arial" w:hAnsi="Arial" w:cs="Arial"/>
          <w:sz w:val="18"/>
          <w:szCs w:val="18"/>
        </w:rPr>
        <w:t>C</w:t>
      </w:r>
      <w:r w:rsidRPr="00A62711">
        <w:rPr>
          <w:rFonts w:ascii="Arial" w:hAnsi="Arial" w:cs="Arial"/>
          <w:sz w:val="18"/>
          <w:szCs w:val="18"/>
        </w:rPr>
        <w:t>orte Suprema de Justicia, Sala de Casación Civil, sentencia de 7 de mayo de 2002, rad. 6181, M.P. José Fernando Ramírez Gómez.</w:t>
      </w:r>
    </w:p>
  </w:footnote>
  <w:footnote w:id="11">
    <w:p w14:paraId="73A4F093" w14:textId="77777777" w:rsidR="000033E6" w:rsidRPr="00A62711" w:rsidRDefault="000033E6" w:rsidP="000033E6">
      <w:pPr>
        <w:pStyle w:val="Textonotapie"/>
        <w:rPr>
          <w:lang w:val="es-ES"/>
        </w:rPr>
      </w:pPr>
      <w:r>
        <w:rPr>
          <w:rStyle w:val="Refdenotaalpie"/>
        </w:rPr>
        <w:footnoteRef/>
      </w:r>
      <w:r>
        <w:t xml:space="preserve"> </w:t>
      </w:r>
      <w:r w:rsidRPr="00A62711">
        <w:rPr>
          <w:rFonts w:ascii="Arial" w:hAnsi="Arial" w:cs="Arial"/>
          <w:sz w:val="18"/>
          <w:szCs w:val="18"/>
        </w:rPr>
        <w:t>Ibidem.</w:t>
      </w:r>
    </w:p>
  </w:footnote>
  <w:footnote w:id="12">
    <w:p w14:paraId="19AE3F40" w14:textId="77777777" w:rsidR="000033E6" w:rsidRPr="00A62711" w:rsidRDefault="000033E6" w:rsidP="000033E6">
      <w:pPr>
        <w:pStyle w:val="Textonotapie"/>
        <w:jc w:val="both"/>
        <w:rPr>
          <w:rFonts w:ascii="Arial" w:hAnsi="Arial" w:cs="Arial"/>
          <w:sz w:val="18"/>
          <w:szCs w:val="18"/>
          <w:lang w:val="es-ES"/>
        </w:rPr>
      </w:pPr>
      <w:r w:rsidRPr="00A62711">
        <w:rPr>
          <w:rStyle w:val="Refdenotaalpie"/>
          <w:rFonts w:ascii="Arial" w:hAnsi="Arial" w:cs="Arial"/>
          <w:sz w:val="18"/>
          <w:szCs w:val="18"/>
        </w:rPr>
        <w:footnoteRef/>
      </w:r>
      <w:r w:rsidRPr="00A62711">
        <w:rPr>
          <w:rFonts w:ascii="Arial" w:hAnsi="Arial" w:cs="Arial"/>
          <w:sz w:val="18"/>
          <w:szCs w:val="18"/>
        </w:rPr>
        <w:t xml:space="preserve"> Corte Suprema de Justicia, Sala de Casación Civil, sentencia del 21 de septiembre de 2000, rad. 6140, M.P. Silvio Fernando Trejos Bueno.</w:t>
      </w:r>
    </w:p>
  </w:footnote>
  <w:footnote w:id="13">
    <w:p w14:paraId="4CBD39DD" w14:textId="77777777" w:rsidR="000033E6" w:rsidRPr="00A62711" w:rsidRDefault="000033E6" w:rsidP="000033E6">
      <w:pPr>
        <w:pStyle w:val="Textonotapie"/>
        <w:rPr>
          <w:lang w:val="es-ES"/>
        </w:rPr>
      </w:pPr>
      <w:r>
        <w:rPr>
          <w:rStyle w:val="Refdenotaalpie"/>
        </w:rPr>
        <w:footnoteRef/>
      </w:r>
      <w:r>
        <w:t xml:space="preserve"> </w:t>
      </w:r>
      <w:r w:rsidRPr="00A62711">
        <w:rPr>
          <w:rFonts w:ascii="Arial" w:hAnsi="Arial" w:cs="Arial"/>
          <w:sz w:val="18"/>
          <w:szCs w:val="18"/>
        </w:rPr>
        <w:t>Díaz-Granados Ortiz, J. M. (2023). El seguro de manejo y el seguro de cumplimiento. En Teoría General del Seguro. Los seguros en particular (pp. 159-185). Editorial Temis S.A.</w:t>
      </w:r>
    </w:p>
  </w:footnote>
  <w:footnote w:id="14">
    <w:p w14:paraId="1261B54B" w14:textId="77777777" w:rsidR="000033E6" w:rsidRDefault="000033E6" w:rsidP="000033E6">
      <w:pPr>
        <w:pStyle w:val="Textonotapie"/>
      </w:pPr>
      <w:r>
        <w:rPr>
          <w:rStyle w:val="Refdenotaalpie"/>
        </w:rPr>
        <w:footnoteRef/>
      </w:r>
      <w:r>
        <w:t xml:space="preserve"> </w:t>
      </w:r>
      <w:r w:rsidRPr="00B07857">
        <w:t>Corte Suprema de Justicia, Sala de Casación Civil, sentencia del 17 de septiembre de 2015, MP. Ariel Salazar Ramírez, radicado 11001-02-03-000-2015-02084-00</w:t>
      </w:r>
    </w:p>
  </w:footnote>
  <w:footnote w:id="15">
    <w:p w14:paraId="6C142D57" w14:textId="77777777" w:rsidR="000D29CF" w:rsidRDefault="000D29CF" w:rsidP="000D29CF">
      <w:pPr>
        <w:pStyle w:val="Textonotapie"/>
        <w:rPr>
          <w:rFonts w:ascii="Arial" w:hAnsi="Arial" w:cs="Arial"/>
        </w:rPr>
      </w:pPr>
      <w:r>
        <w:rPr>
          <w:rStyle w:val="Refdenotaalpie"/>
          <w:sz w:val="18"/>
          <w:szCs w:val="18"/>
        </w:rPr>
        <w:footnoteRef/>
      </w:r>
      <w:r>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912143982"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2E86"/>
    <w:multiLevelType w:val="hybridMultilevel"/>
    <w:tmpl w:val="E72AF818"/>
    <w:lvl w:ilvl="0" w:tplc="E9DA1118">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C231FB"/>
    <w:multiLevelType w:val="hybridMultilevel"/>
    <w:tmpl w:val="B6464D9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BC2C9A"/>
    <w:multiLevelType w:val="hybridMultilevel"/>
    <w:tmpl w:val="F702A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D302AE"/>
    <w:multiLevelType w:val="hybridMultilevel"/>
    <w:tmpl w:val="1F0EA66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9B3122"/>
    <w:multiLevelType w:val="hybridMultilevel"/>
    <w:tmpl w:val="1F0EA66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543008"/>
    <w:multiLevelType w:val="hybridMultilevel"/>
    <w:tmpl w:val="1F0EA66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25441C"/>
    <w:multiLevelType w:val="hybridMultilevel"/>
    <w:tmpl w:val="2CB0E00E"/>
    <w:lvl w:ilvl="0" w:tplc="2DDA7B72">
      <w:start w:val="1"/>
      <w:numFmt w:val="lowerLetter"/>
      <w:lvlText w:val="%1)"/>
      <w:lvlJc w:val="left"/>
      <w:pPr>
        <w:ind w:left="9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76E2BE4">
      <w:start w:val="1"/>
      <w:numFmt w:val="lowerLetter"/>
      <w:lvlText w:val="%2"/>
      <w:lvlJc w:val="left"/>
      <w:pPr>
        <w:ind w:left="19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09EC26E">
      <w:start w:val="1"/>
      <w:numFmt w:val="lowerRoman"/>
      <w:lvlText w:val="%3"/>
      <w:lvlJc w:val="left"/>
      <w:pPr>
        <w:ind w:left="26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97468B2">
      <w:start w:val="1"/>
      <w:numFmt w:val="decimal"/>
      <w:lvlText w:val="%4"/>
      <w:lvlJc w:val="left"/>
      <w:pPr>
        <w:ind w:left="33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230303E">
      <w:start w:val="1"/>
      <w:numFmt w:val="lowerLetter"/>
      <w:lvlText w:val="%5"/>
      <w:lvlJc w:val="left"/>
      <w:pPr>
        <w:ind w:left="40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B5499A8">
      <w:start w:val="1"/>
      <w:numFmt w:val="lowerRoman"/>
      <w:lvlText w:val="%6"/>
      <w:lvlJc w:val="left"/>
      <w:pPr>
        <w:ind w:left="48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0D4ECE2">
      <w:start w:val="1"/>
      <w:numFmt w:val="decimal"/>
      <w:lvlText w:val="%7"/>
      <w:lvlJc w:val="left"/>
      <w:pPr>
        <w:ind w:left="5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51CEE4E">
      <w:start w:val="1"/>
      <w:numFmt w:val="lowerLetter"/>
      <w:lvlText w:val="%8"/>
      <w:lvlJc w:val="left"/>
      <w:pPr>
        <w:ind w:left="62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AE03DB0">
      <w:start w:val="1"/>
      <w:numFmt w:val="lowerRoman"/>
      <w:lvlText w:val="%9"/>
      <w:lvlJc w:val="left"/>
      <w:pPr>
        <w:ind w:left="69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AF26D6A"/>
    <w:multiLevelType w:val="hybridMultilevel"/>
    <w:tmpl w:val="46CC514C"/>
    <w:lvl w:ilvl="0" w:tplc="121ABA2C">
      <w:start w:val="1"/>
      <w:numFmt w:val="bullet"/>
      <w:lvlText w:val=""/>
      <w:lvlJc w:val="left"/>
      <w:pPr>
        <w:ind w:left="720" w:hanging="360"/>
      </w:pPr>
      <w:rPr>
        <w:rFonts w:ascii="Symbol" w:eastAsiaTheme="minorHAnsi" w:hAnsi="Symbol" w:cs="Arial" w:hint="default"/>
      </w:rPr>
    </w:lvl>
    <w:lvl w:ilvl="1" w:tplc="5840124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472A7A"/>
    <w:multiLevelType w:val="hybridMultilevel"/>
    <w:tmpl w:val="1F0EA66C"/>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76B65A9"/>
    <w:multiLevelType w:val="hybridMultilevel"/>
    <w:tmpl w:val="C3A63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EE65D61"/>
    <w:multiLevelType w:val="hybridMultilevel"/>
    <w:tmpl w:val="98580922"/>
    <w:lvl w:ilvl="0" w:tplc="8C9E172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FE3517D"/>
    <w:multiLevelType w:val="hybridMultilevel"/>
    <w:tmpl w:val="1F0EA66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C230F1"/>
    <w:multiLevelType w:val="hybridMultilevel"/>
    <w:tmpl w:val="1F0EA66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3E978B7"/>
    <w:multiLevelType w:val="hybridMultilevel"/>
    <w:tmpl w:val="EAC42A34"/>
    <w:lvl w:ilvl="0" w:tplc="97A2A066">
      <w:start w:val="1"/>
      <w:numFmt w:val="upperLetter"/>
      <w:lvlText w:val="%1."/>
      <w:lvlJc w:val="left"/>
      <w:pPr>
        <w:ind w:left="720" w:hanging="360"/>
      </w:pPr>
      <w:rPr>
        <w:rFonts w:eastAsia="Calibri" w:hint="default"/>
        <w:b/>
        <w:color w:val="000000" w:themeColor="text1"/>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2"/>
  </w:num>
  <w:num w:numId="2" w16cid:durableId="142044367">
    <w:abstractNumId w:val="8"/>
  </w:num>
  <w:num w:numId="3" w16cid:durableId="230967218">
    <w:abstractNumId w:val="11"/>
  </w:num>
  <w:num w:numId="4" w16cid:durableId="573009673">
    <w:abstractNumId w:val="7"/>
  </w:num>
  <w:num w:numId="5" w16cid:durableId="1198198243">
    <w:abstractNumId w:val="14"/>
  </w:num>
  <w:num w:numId="6" w16cid:durableId="1351105889">
    <w:abstractNumId w:val="3"/>
  </w:num>
  <w:num w:numId="7" w16cid:durableId="557667889">
    <w:abstractNumId w:val="10"/>
  </w:num>
  <w:num w:numId="8" w16cid:durableId="1772159839">
    <w:abstractNumId w:val="0"/>
  </w:num>
  <w:num w:numId="9" w16cid:durableId="1904439203">
    <w:abstractNumId w:val="9"/>
  </w:num>
  <w:num w:numId="10" w16cid:durableId="1544364402">
    <w:abstractNumId w:val="13"/>
  </w:num>
  <w:num w:numId="11" w16cid:durableId="1427506091">
    <w:abstractNumId w:val="1"/>
  </w:num>
  <w:num w:numId="12" w16cid:durableId="1592738365">
    <w:abstractNumId w:val="6"/>
  </w:num>
  <w:num w:numId="13" w16cid:durableId="78983229">
    <w:abstractNumId w:val="4"/>
  </w:num>
  <w:num w:numId="14" w16cid:durableId="417949940">
    <w:abstractNumId w:val="5"/>
  </w:num>
  <w:num w:numId="15" w16cid:durableId="15777432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33E6"/>
    <w:rsid w:val="000142F8"/>
    <w:rsid w:val="00020669"/>
    <w:rsid w:val="00022172"/>
    <w:rsid w:val="00023BC2"/>
    <w:rsid w:val="000262DC"/>
    <w:rsid w:val="0003111F"/>
    <w:rsid w:val="00036736"/>
    <w:rsid w:val="00036FCE"/>
    <w:rsid w:val="00037122"/>
    <w:rsid w:val="000405AB"/>
    <w:rsid w:val="00046016"/>
    <w:rsid w:val="000557D7"/>
    <w:rsid w:val="00065241"/>
    <w:rsid w:val="00070626"/>
    <w:rsid w:val="00072846"/>
    <w:rsid w:val="00081918"/>
    <w:rsid w:val="00086451"/>
    <w:rsid w:val="0009090C"/>
    <w:rsid w:val="000930CE"/>
    <w:rsid w:val="000A2402"/>
    <w:rsid w:val="000A338B"/>
    <w:rsid w:val="000A397E"/>
    <w:rsid w:val="000B00A8"/>
    <w:rsid w:val="000B519A"/>
    <w:rsid w:val="000B5F78"/>
    <w:rsid w:val="000C017B"/>
    <w:rsid w:val="000C1C36"/>
    <w:rsid w:val="000C2815"/>
    <w:rsid w:val="000C2BDA"/>
    <w:rsid w:val="000D29CF"/>
    <w:rsid w:val="000E1EE6"/>
    <w:rsid w:val="000F335E"/>
    <w:rsid w:val="000F429B"/>
    <w:rsid w:val="00103B62"/>
    <w:rsid w:val="00111B59"/>
    <w:rsid w:val="00126C2B"/>
    <w:rsid w:val="00130373"/>
    <w:rsid w:val="00131B8E"/>
    <w:rsid w:val="001329EA"/>
    <w:rsid w:val="00132BC1"/>
    <w:rsid w:val="001350D2"/>
    <w:rsid w:val="001415A0"/>
    <w:rsid w:val="0014408B"/>
    <w:rsid w:val="001504C0"/>
    <w:rsid w:val="0015113A"/>
    <w:rsid w:val="00152E08"/>
    <w:rsid w:val="00154FC0"/>
    <w:rsid w:val="00155319"/>
    <w:rsid w:val="00163161"/>
    <w:rsid w:val="00172D11"/>
    <w:rsid w:val="0017567F"/>
    <w:rsid w:val="001925A0"/>
    <w:rsid w:val="0019437A"/>
    <w:rsid w:val="00194DAC"/>
    <w:rsid w:val="001B07C5"/>
    <w:rsid w:val="001D07DA"/>
    <w:rsid w:val="001D25AC"/>
    <w:rsid w:val="001E0376"/>
    <w:rsid w:val="001E42AF"/>
    <w:rsid w:val="001E67A9"/>
    <w:rsid w:val="001E6E16"/>
    <w:rsid w:val="001F1873"/>
    <w:rsid w:val="001F3F71"/>
    <w:rsid w:val="00205615"/>
    <w:rsid w:val="0021378D"/>
    <w:rsid w:val="00216625"/>
    <w:rsid w:val="00224557"/>
    <w:rsid w:val="002277BD"/>
    <w:rsid w:val="00234F3F"/>
    <w:rsid w:val="002512B1"/>
    <w:rsid w:val="002528CB"/>
    <w:rsid w:val="00254E27"/>
    <w:rsid w:val="0025591F"/>
    <w:rsid w:val="00267DDC"/>
    <w:rsid w:val="002702F8"/>
    <w:rsid w:val="00270789"/>
    <w:rsid w:val="00274995"/>
    <w:rsid w:val="00281D90"/>
    <w:rsid w:val="00282B0D"/>
    <w:rsid w:val="00284B2E"/>
    <w:rsid w:val="00287459"/>
    <w:rsid w:val="00291112"/>
    <w:rsid w:val="00291BC5"/>
    <w:rsid w:val="002B18F4"/>
    <w:rsid w:val="002B5E76"/>
    <w:rsid w:val="002C2077"/>
    <w:rsid w:val="002C2AC0"/>
    <w:rsid w:val="002C38D2"/>
    <w:rsid w:val="002C5359"/>
    <w:rsid w:val="002E5E75"/>
    <w:rsid w:val="002E66C0"/>
    <w:rsid w:val="002F3620"/>
    <w:rsid w:val="003141B0"/>
    <w:rsid w:val="003212F4"/>
    <w:rsid w:val="00323510"/>
    <w:rsid w:val="00327D5A"/>
    <w:rsid w:val="003311F9"/>
    <w:rsid w:val="003407A3"/>
    <w:rsid w:val="003520D7"/>
    <w:rsid w:val="003557FC"/>
    <w:rsid w:val="0035735B"/>
    <w:rsid w:val="00372C5F"/>
    <w:rsid w:val="00374420"/>
    <w:rsid w:val="00374FB5"/>
    <w:rsid w:val="00375AFE"/>
    <w:rsid w:val="00377079"/>
    <w:rsid w:val="003803AE"/>
    <w:rsid w:val="0038141C"/>
    <w:rsid w:val="00390A90"/>
    <w:rsid w:val="00395D72"/>
    <w:rsid w:val="003A0400"/>
    <w:rsid w:val="003A306A"/>
    <w:rsid w:val="003B02E2"/>
    <w:rsid w:val="003C112F"/>
    <w:rsid w:val="003C427C"/>
    <w:rsid w:val="003C4DD8"/>
    <w:rsid w:val="003C5BCE"/>
    <w:rsid w:val="003C7ECF"/>
    <w:rsid w:val="003D2930"/>
    <w:rsid w:val="003E2556"/>
    <w:rsid w:val="003E48C3"/>
    <w:rsid w:val="003F26B0"/>
    <w:rsid w:val="00402424"/>
    <w:rsid w:val="00403E1D"/>
    <w:rsid w:val="00416F84"/>
    <w:rsid w:val="0042083A"/>
    <w:rsid w:val="00423540"/>
    <w:rsid w:val="0042497F"/>
    <w:rsid w:val="00424DB6"/>
    <w:rsid w:val="0042523E"/>
    <w:rsid w:val="00425B41"/>
    <w:rsid w:val="004347F4"/>
    <w:rsid w:val="00436CFE"/>
    <w:rsid w:val="00437518"/>
    <w:rsid w:val="004562C1"/>
    <w:rsid w:val="00456394"/>
    <w:rsid w:val="00456760"/>
    <w:rsid w:val="00470591"/>
    <w:rsid w:val="00470810"/>
    <w:rsid w:val="004746F3"/>
    <w:rsid w:val="004766EE"/>
    <w:rsid w:val="0048206C"/>
    <w:rsid w:val="0048616E"/>
    <w:rsid w:val="004A0D95"/>
    <w:rsid w:val="004A356B"/>
    <w:rsid w:val="004B13BE"/>
    <w:rsid w:val="004B27B0"/>
    <w:rsid w:val="004B6115"/>
    <w:rsid w:val="004B6D99"/>
    <w:rsid w:val="004C01CE"/>
    <w:rsid w:val="004C4F83"/>
    <w:rsid w:val="004D0338"/>
    <w:rsid w:val="004D0E0C"/>
    <w:rsid w:val="004D269E"/>
    <w:rsid w:val="004D44B7"/>
    <w:rsid w:val="004D5580"/>
    <w:rsid w:val="004D7FCD"/>
    <w:rsid w:val="004E3722"/>
    <w:rsid w:val="004E597B"/>
    <w:rsid w:val="004E7C7C"/>
    <w:rsid w:val="004F4162"/>
    <w:rsid w:val="004F4A8B"/>
    <w:rsid w:val="00501D81"/>
    <w:rsid w:val="00505F3C"/>
    <w:rsid w:val="00522067"/>
    <w:rsid w:val="00522F40"/>
    <w:rsid w:val="00526474"/>
    <w:rsid w:val="005310C1"/>
    <w:rsid w:val="005315DB"/>
    <w:rsid w:val="00532A10"/>
    <w:rsid w:val="00534C32"/>
    <w:rsid w:val="00536092"/>
    <w:rsid w:val="005424CE"/>
    <w:rsid w:val="00543AB6"/>
    <w:rsid w:val="00543BD5"/>
    <w:rsid w:val="00543F6F"/>
    <w:rsid w:val="005527FC"/>
    <w:rsid w:val="00556E42"/>
    <w:rsid w:val="005612A0"/>
    <w:rsid w:val="005613E6"/>
    <w:rsid w:val="00565808"/>
    <w:rsid w:val="00581ABE"/>
    <w:rsid w:val="0058248E"/>
    <w:rsid w:val="005952ED"/>
    <w:rsid w:val="005A0A03"/>
    <w:rsid w:val="005A27BB"/>
    <w:rsid w:val="005A3F2C"/>
    <w:rsid w:val="005A7CCD"/>
    <w:rsid w:val="005B254F"/>
    <w:rsid w:val="005B732A"/>
    <w:rsid w:val="005C3D5D"/>
    <w:rsid w:val="005C5EE0"/>
    <w:rsid w:val="005C6158"/>
    <w:rsid w:val="005C6843"/>
    <w:rsid w:val="005D0A97"/>
    <w:rsid w:val="005D7117"/>
    <w:rsid w:val="005F2EAF"/>
    <w:rsid w:val="0061019D"/>
    <w:rsid w:val="006260F6"/>
    <w:rsid w:val="00626126"/>
    <w:rsid w:val="0063576E"/>
    <w:rsid w:val="00637020"/>
    <w:rsid w:val="00637EC8"/>
    <w:rsid w:val="006459E7"/>
    <w:rsid w:val="00654835"/>
    <w:rsid w:val="006615F9"/>
    <w:rsid w:val="00663DBC"/>
    <w:rsid w:val="006678BB"/>
    <w:rsid w:val="00672FA0"/>
    <w:rsid w:val="00690169"/>
    <w:rsid w:val="006A0FDA"/>
    <w:rsid w:val="006A3303"/>
    <w:rsid w:val="006A525B"/>
    <w:rsid w:val="006A68EE"/>
    <w:rsid w:val="006B18DE"/>
    <w:rsid w:val="006B400E"/>
    <w:rsid w:val="006C3935"/>
    <w:rsid w:val="006C6FFA"/>
    <w:rsid w:val="006F3F7B"/>
    <w:rsid w:val="006F511D"/>
    <w:rsid w:val="0070331D"/>
    <w:rsid w:val="00703FE2"/>
    <w:rsid w:val="007061A9"/>
    <w:rsid w:val="007073E6"/>
    <w:rsid w:val="00726FEB"/>
    <w:rsid w:val="00727DD3"/>
    <w:rsid w:val="007308AC"/>
    <w:rsid w:val="00733488"/>
    <w:rsid w:val="007350DA"/>
    <w:rsid w:val="007423D6"/>
    <w:rsid w:val="00747862"/>
    <w:rsid w:val="00761287"/>
    <w:rsid w:val="00762B3A"/>
    <w:rsid w:val="00763BEC"/>
    <w:rsid w:val="00783103"/>
    <w:rsid w:val="0079181D"/>
    <w:rsid w:val="00793C8E"/>
    <w:rsid w:val="007B7EC9"/>
    <w:rsid w:val="007C1A65"/>
    <w:rsid w:val="007C3B9C"/>
    <w:rsid w:val="007D26D1"/>
    <w:rsid w:val="007E59A3"/>
    <w:rsid w:val="007F3A26"/>
    <w:rsid w:val="007F3FC2"/>
    <w:rsid w:val="007F632D"/>
    <w:rsid w:val="007F6A39"/>
    <w:rsid w:val="007F74DF"/>
    <w:rsid w:val="00802ECA"/>
    <w:rsid w:val="00811E44"/>
    <w:rsid w:val="008135C9"/>
    <w:rsid w:val="00824264"/>
    <w:rsid w:val="008255E9"/>
    <w:rsid w:val="00830451"/>
    <w:rsid w:val="00833A79"/>
    <w:rsid w:val="0083724B"/>
    <w:rsid w:val="0084409D"/>
    <w:rsid w:val="008455B6"/>
    <w:rsid w:val="008456A0"/>
    <w:rsid w:val="008543E3"/>
    <w:rsid w:val="008641C1"/>
    <w:rsid w:val="00866588"/>
    <w:rsid w:val="00866645"/>
    <w:rsid w:val="008736B3"/>
    <w:rsid w:val="00873C90"/>
    <w:rsid w:val="008830A7"/>
    <w:rsid w:val="0089027F"/>
    <w:rsid w:val="008965CF"/>
    <w:rsid w:val="008A3EE5"/>
    <w:rsid w:val="008B20B1"/>
    <w:rsid w:val="008C124F"/>
    <w:rsid w:val="008C36E4"/>
    <w:rsid w:val="008C4F8B"/>
    <w:rsid w:val="008D5B3A"/>
    <w:rsid w:val="008D6A11"/>
    <w:rsid w:val="008E3F1C"/>
    <w:rsid w:val="008E4709"/>
    <w:rsid w:val="008E4E08"/>
    <w:rsid w:val="008F01B3"/>
    <w:rsid w:val="008F1E2F"/>
    <w:rsid w:val="00900585"/>
    <w:rsid w:val="00912BC9"/>
    <w:rsid w:val="009132A1"/>
    <w:rsid w:val="00920422"/>
    <w:rsid w:val="00925DA7"/>
    <w:rsid w:val="009325D2"/>
    <w:rsid w:val="00934146"/>
    <w:rsid w:val="00937682"/>
    <w:rsid w:val="00943390"/>
    <w:rsid w:val="009439B3"/>
    <w:rsid w:val="009452AD"/>
    <w:rsid w:val="00946852"/>
    <w:rsid w:val="00956B25"/>
    <w:rsid w:val="00957ECF"/>
    <w:rsid w:val="00960AB1"/>
    <w:rsid w:val="00962A06"/>
    <w:rsid w:val="00967C46"/>
    <w:rsid w:val="009768EE"/>
    <w:rsid w:val="0099188A"/>
    <w:rsid w:val="009948AF"/>
    <w:rsid w:val="00997C0E"/>
    <w:rsid w:val="009A00BF"/>
    <w:rsid w:val="009A11E5"/>
    <w:rsid w:val="009B1ED5"/>
    <w:rsid w:val="009B4A91"/>
    <w:rsid w:val="009C2090"/>
    <w:rsid w:val="009C424D"/>
    <w:rsid w:val="009D0A3C"/>
    <w:rsid w:val="009D354C"/>
    <w:rsid w:val="00A02CCF"/>
    <w:rsid w:val="00A05F90"/>
    <w:rsid w:val="00A0628C"/>
    <w:rsid w:val="00A0697C"/>
    <w:rsid w:val="00A15581"/>
    <w:rsid w:val="00A167D1"/>
    <w:rsid w:val="00A17391"/>
    <w:rsid w:val="00A22666"/>
    <w:rsid w:val="00A25B93"/>
    <w:rsid w:val="00A27DAB"/>
    <w:rsid w:val="00A302C1"/>
    <w:rsid w:val="00A31DFA"/>
    <w:rsid w:val="00A35527"/>
    <w:rsid w:val="00A356D0"/>
    <w:rsid w:val="00A51E81"/>
    <w:rsid w:val="00A51EC2"/>
    <w:rsid w:val="00A61615"/>
    <w:rsid w:val="00A62711"/>
    <w:rsid w:val="00A630D7"/>
    <w:rsid w:val="00A7220B"/>
    <w:rsid w:val="00A7466D"/>
    <w:rsid w:val="00A877E6"/>
    <w:rsid w:val="00A95BCB"/>
    <w:rsid w:val="00A96B74"/>
    <w:rsid w:val="00AA0D74"/>
    <w:rsid w:val="00AA150F"/>
    <w:rsid w:val="00AA442C"/>
    <w:rsid w:val="00AA46BE"/>
    <w:rsid w:val="00AA58DF"/>
    <w:rsid w:val="00AB3A2C"/>
    <w:rsid w:val="00AD03AA"/>
    <w:rsid w:val="00AD70AB"/>
    <w:rsid w:val="00AE302D"/>
    <w:rsid w:val="00AE6776"/>
    <w:rsid w:val="00AE765A"/>
    <w:rsid w:val="00AF293A"/>
    <w:rsid w:val="00AF5839"/>
    <w:rsid w:val="00B03776"/>
    <w:rsid w:val="00B040FA"/>
    <w:rsid w:val="00B20189"/>
    <w:rsid w:val="00B20B62"/>
    <w:rsid w:val="00B226AC"/>
    <w:rsid w:val="00B27E1B"/>
    <w:rsid w:val="00B41F65"/>
    <w:rsid w:val="00B54DCC"/>
    <w:rsid w:val="00B563D7"/>
    <w:rsid w:val="00B56807"/>
    <w:rsid w:val="00B65EF4"/>
    <w:rsid w:val="00B72AB3"/>
    <w:rsid w:val="00B77F9B"/>
    <w:rsid w:val="00B81DD9"/>
    <w:rsid w:val="00B90EDF"/>
    <w:rsid w:val="00B963FD"/>
    <w:rsid w:val="00BA1143"/>
    <w:rsid w:val="00BA33E1"/>
    <w:rsid w:val="00BA5966"/>
    <w:rsid w:val="00BB415B"/>
    <w:rsid w:val="00BB7105"/>
    <w:rsid w:val="00BC1C43"/>
    <w:rsid w:val="00BD192A"/>
    <w:rsid w:val="00BD63D9"/>
    <w:rsid w:val="00BE6214"/>
    <w:rsid w:val="00BF0B27"/>
    <w:rsid w:val="00BF1A90"/>
    <w:rsid w:val="00BF46D4"/>
    <w:rsid w:val="00BF6FB9"/>
    <w:rsid w:val="00C02505"/>
    <w:rsid w:val="00C03217"/>
    <w:rsid w:val="00C201D4"/>
    <w:rsid w:val="00C23633"/>
    <w:rsid w:val="00C2410B"/>
    <w:rsid w:val="00C254FB"/>
    <w:rsid w:val="00C262A0"/>
    <w:rsid w:val="00C31739"/>
    <w:rsid w:val="00C34CE7"/>
    <w:rsid w:val="00C35160"/>
    <w:rsid w:val="00C36677"/>
    <w:rsid w:val="00C3689D"/>
    <w:rsid w:val="00C4483D"/>
    <w:rsid w:val="00C53500"/>
    <w:rsid w:val="00C53F9D"/>
    <w:rsid w:val="00C60A38"/>
    <w:rsid w:val="00C628AB"/>
    <w:rsid w:val="00C636BB"/>
    <w:rsid w:val="00C641C2"/>
    <w:rsid w:val="00C66C6E"/>
    <w:rsid w:val="00C7036A"/>
    <w:rsid w:val="00C70FF5"/>
    <w:rsid w:val="00C7238C"/>
    <w:rsid w:val="00CA2E0D"/>
    <w:rsid w:val="00CB0716"/>
    <w:rsid w:val="00CB18AF"/>
    <w:rsid w:val="00CB698D"/>
    <w:rsid w:val="00CC2B61"/>
    <w:rsid w:val="00CC2F07"/>
    <w:rsid w:val="00CD3B19"/>
    <w:rsid w:val="00CD7555"/>
    <w:rsid w:val="00CE06A5"/>
    <w:rsid w:val="00CF2D54"/>
    <w:rsid w:val="00D04217"/>
    <w:rsid w:val="00D04D53"/>
    <w:rsid w:val="00D074A4"/>
    <w:rsid w:val="00D12657"/>
    <w:rsid w:val="00D23A48"/>
    <w:rsid w:val="00D25CB7"/>
    <w:rsid w:val="00D41862"/>
    <w:rsid w:val="00D43A62"/>
    <w:rsid w:val="00D44405"/>
    <w:rsid w:val="00D4527E"/>
    <w:rsid w:val="00D47E2E"/>
    <w:rsid w:val="00D648B4"/>
    <w:rsid w:val="00D66B92"/>
    <w:rsid w:val="00D74E91"/>
    <w:rsid w:val="00D91236"/>
    <w:rsid w:val="00D976EB"/>
    <w:rsid w:val="00DA7597"/>
    <w:rsid w:val="00DB2231"/>
    <w:rsid w:val="00DB34C9"/>
    <w:rsid w:val="00DC157E"/>
    <w:rsid w:val="00DC1E5F"/>
    <w:rsid w:val="00DD0FBB"/>
    <w:rsid w:val="00DD2662"/>
    <w:rsid w:val="00DE2B6D"/>
    <w:rsid w:val="00DE713C"/>
    <w:rsid w:val="00DF23A3"/>
    <w:rsid w:val="00DF71AF"/>
    <w:rsid w:val="00E0061A"/>
    <w:rsid w:val="00E034A7"/>
    <w:rsid w:val="00E1087F"/>
    <w:rsid w:val="00E14CB9"/>
    <w:rsid w:val="00E203EC"/>
    <w:rsid w:val="00E23DED"/>
    <w:rsid w:val="00E2442E"/>
    <w:rsid w:val="00E2647F"/>
    <w:rsid w:val="00E32664"/>
    <w:rsid w:val="00E33FFF"/>
    <w:rsid w:val="00E3452F"/>
    <w:rsid w:val="00E43BA7"/>
    <w:rsid w:val="00E46344"/>
    <w:rsid w:val="00E4684C"/>
    <w:rsid w:val="00E63CC0"/>
    <w:rsid w:val="00E75FA7"/>
    <w:rsid w:val="00E8053A"/>
    <w:rsid w:val="00E836EC"/>
    <w:rsid w:val="00E84C66"/>
    <w:rsid w:val="00E96B1F"/>
    <w:rsid w:val="00E96B95"/>
    <w:rsid w:val="00EA0C4F"/>
    <w:rsid w:val="00EA0FEC"/>
    <w:rsid w:val="00EB06B6"/>
    <w:rsid w:val="00EC066D"/>
    <w:rsid w:val="00EC1CB4"/>
    <w:rsid w:val="00EC2540"/>
    <w:rsid w:val="00EC2B3D"/>
    <w:rsid w:val="00EC434B"/>
    <w:rsid w:val="00EC66EB"/>
    <w:rsid w:val="00ED0FBD"/>
    <w:rsid w:val="00EE0E79"/>
    <w:rsid w:val="00EE40E3"/>
    <w:rsid w:val="00EF72B0"/>
    <w:rsid w:val="00F05508"/>
    <w:rsid w:val="00F15D1D"/>
    <w:rsid w:val="00F20A5E"/>
    <w:rsid w:val="00F229C6"/>
    <w:rsid w:val="00F24DA9"/>
    <w:rsid w:val="00F25ADF"/>
    <w:rsid w:val="00F30F72"/>
    <w:rsid w:val="00F3297E"/>
    <w:rsid w:val="00F4156D"/>
    <w:rsid w:val="00F50E23"/>
    <w:rsid w:val="00F53C87"/>
    <w:rsid w:val="00F56CC5"/>
    <w:rsid w:val="00F63BE5"/>
    <w:rsid w:val="00F66375"/>
    <w:rsid w:val="00F74A20"/>
    <w:rsid w:val="00F85781"/>
    <w:rsid w:val="00F91FC4"/>
    <w:rsid w:val="00F95354"/>
    <w:rsid w:val="00FA4FFB"/>
    <w:rsid w:val="00FA711C"/>
    <w:rsid w:val="00FB059D"/>
    <w:rsid w:val="00FB3CAD"/>
    <w:rsid w:val="00FB53E3"/>
    <w:rsid w:val="00FD36E8"/>
    <w:rsid w:val="00FD3D5A"/>
    <w:rsid w:val="00FD4525"/>
    <w:rsid w:val="00FD60F3"/>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D1D"/>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1E67A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C7036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C7036A"/>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C7036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7036A"/>
    <w:pPr>
      <w:widowControl/>
      <w:autoSpaceDE/>
      <w:autoSpaceDN/>
      <w:jc w:val="both"/>
    </w:pPr>
    <w:rPr>
      <w:rFonts w:asciiTheme="minorHAnsi" w:eastAsiaTheme="minorHAnsi" w:hAnsiTheme="minorHAnsi" w:cstheme="minorBidi"/>
      <w:vertAlign w:val="superscript"/>
    </w:rPr>
  </w:style>
  <w:style w:type="character" w:customStyle="1" w:styleId="Ttulo3Car">
    <w:name w:val="Título 3 Car"/>
    <w:basedOn w:val="Fuentedeprrafopredeter"/>
    <w:link w:val="Ttulo3"/>
    <w:uiPriority w:val="9"/>
    <w:semiHidden/>
    <w:rsid w:val="001E67A9"/>
    <w:rPr>
      <w:rFonts w:asciiTheme="majorHAnsi" w:eastAsiaTheme="majorEastAsia" w:hAnsiTheme="majorHAnsi" w:cstheme="majorBidi"/>
      <w:color w:val="1F3763" w:themeColor="accent1" w:themeShade="7F"/>
      <w:sz w:val="24"/>
      <w:szCs w:val="24"/>
      <w:lang w:val="es-ES"/>
    </w:rPr>
  </w:style>
  <w:style w:type="paragraph" w:styleId="Prrafodelista">
    <w:name w:val="List Paragraph"/>
    <w:basedOn w:val="Normal"/>
    <w:link w:val="PrrafodelistaCar"/>
    <w:uiPriority w:val="34"/>
    <w:qFormat/>
    <w:rsid w:val="00037122"/>
    <w:pPr>
      <w:widowControl/>
      <w:autoSpaceDE/>
      <w:autoSpaceDN/>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qFormat/>
    <w:rsid w:val="0003712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PrrafodelistaCar">
    <w:name w:val="Párrafo de lista Car"/>
    <w:link w:val="Prrafodelista"/>
    <w:uiPriority w:val="34"/>
    <w:locked/>
    <w:rsid w:val="00037122"/>
  </w:style>
  <w:style w:type="paragraph" w:customStyle="1" w:styleId="footnotedescription">
    <w:name w:val="footnote description"/>
    <w:next w:val="Normal"/>
    <w:link w:val="footnotedescriptionChar"/>
    <w:hidden/>
    <w:rsid w:val="00037122"/>
    <w:pPr>
      <w:spacing w:after="0"/>
      <w:ind w:left="14"/>
    </w:pPr>
    <w:rPr>
      <w:rFonts w:ascii="Arial" w:eastAsia="Arial" w:hAnsi="Arial" w:cs="Arial"/>
      <w:color w:val="000000"/>
      <w:sz w:val="16"/>
      <w:lang w:eastAsia="es-CO"/>
    </w:rPr>
  </w:style>
  <w:style w:type="character" w:customStyle="1" w:styleId="footnotedescriptionChar">
    <w:name w:val="footnote description Char"/>
    <w:link w:val="footnotedescription"/>
    <w:rsid w:val="00037122"/>
    <w:rPr>
      <w:rFonts w:ascii="Arial" w:eastAsia="Arial" w:hAnsi="Arial" w:cs="Arial"/>
      <w:color w:val="000000"/>
      <w:sz w:val="16"/>
      <w:lang w:eastAsia="es-CO"/>
    </w:rPr>
  </w:style>
  <w:style w:type="character" w:customStyle="1" w:styleId="footnotemark">
    <w:name w:val="footnote mark"/>
    <w:hidden/>
    <w:rsid w:val="00037122"/>
    <w:rPr>
      <w:rFonts w:ascii="Arial" w:eastAsia="Arial" w:hAnsi="Arial" w:cs="Arial"/>
      <w:color w:val="000000"/>
      <w:sz w:val="16"/>
      <w:vertAlign w:val="superscript"/>
    </w:rPr>
  </w:style>
  <w:style w:type="character" w:customStyle="1" w:styleId="normaltextrun">
    <w:name w:val="normaltextrun"/>
    <w:basedOn w:val="Fuentedeprrafopredeter"/>
    <w:rsid w:val="00046016"/>
  </w:style>
  <w:style w:type="character" w:customStyle="1" w:styleId="eop">
    <w:name w:val="eop"/>
    <w:basedOn w:val="Fuentedeprrafopredeter"/>
    <w:rsid w:val="00046016"/>
  </w:style>
  <w:style w:type="paragraph" w:customStyle="1" w:styleId="Default">
    <w:name w:val="Default"/>
    <w:rsid w:val="00046016"/>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EA0C4F"/>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3724B"/>
    <w:rPr>
      <w:sz w:val="16"/>
      <w:szCs w:val="16"/>
    </w:rPr>
  </w:style>
  <w:style w:type="paragraph" w:styleId="Textocomentario">
    <w:name w:val="annotation text"/>
    <w:basedOn w:val="Normal"/>
    <w:link w:val="TextocomentarioCar"/>
    <w:uiPriority w:val="99"/>
    <w:unhideWhenUsed/>
    <w:rsid w:val="0083724B"/>
    <w:rPr>
      <w:sz w:val="20"/>
      <w:szCs w:val="20"/>
    </w:rPr>
  </w:style>
  <w:style w:type="character" w:customStyle="1" w:styleId="TextocomentarioCar">
    <w:name w:val="Texto comentario Car"/>
    <w:basedOn w:val="Fuentedeprrafopredeter"/>
    <w:link w:val="Textocomentario"/>
    <w:uiPriority w:val="99"/>
    <w:rsid w:val="0083724B"/>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3724B"/>
    <w:rPr>
      <w:b/>
      <w:bCs/>
    </w:rPr>
  </w:style>
  <w:style w:type="character" w:customStyle="1" w:styleId="AsuntodelcomentarioCar">
    <w:name w:val="Asunto del comentario Car"/>
    <w:basedOn w:val="TextocomentarioCar"/>
    <w:link w:val="Asuntodelcomentario"/>
    <w:uiPriority w:val="99"/>
    <w:semiHidden/>
    <w:rsid w:val="0083724B"/>
    <w:rPr>
      <w:rFonts w:ascii="Arial MT" w:eastAsia="Arial MT" w:hAnsi="Arial MT" w:cs="Arial MT"/>
      <w:b/>
      <w:bCs/>
      <w:sz w:val="20"/>
      <w:szCs w:val="20"/>
      <w:lang w:val="es-ES"/>
    </w:rPr>
  </w:style>
  <w:style w:type="table" w:styleId="Tablaconcuadrcula">
    <w:name w:val="Table Grid"/>
    <w:basedOn w:val="Tablanormal"/>
    <w:uiPriority w:val="39"/>
    <w:rsid w:val="0094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A11E5"/>
    <w:pPr>
      <w:widowControl w:val="0"/>
      <w:autoSpaceDE w:val="0"/>
      <w:autoSpaceDN w:val="0"/>
      <w:adjustRightInd w:val="0"/>
      <w:spacing w:after="0" w:line="240" w:lineRule="auto"/>
    </w:pPr>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64729">
      <w:bodyDiv w:val="1"/>
      <w:marLeft w:val="0"/>
      <w:marRight w:val="0"/>
      <w:marTop w:val="0"/>
      <w:marBottom w:val="0"/>
      <w:divBdr>
        <w:top w:val="none" w:sz="0" w:space="0" w:color="auto"/>
        <w:left w:val="none" w:sz="0" w:space="0" w:color="auto"/>
        <w:bottom w:val="none" w:sz="0" w:space="0" w:color="auto"/>
        <w:right w:val="none" w:sz="0" w:space="0" w:color="auto"/>
      </w:divBdr>
    </w:div>
    <w:div w:id="202135079">
      <w:bodyDiv w:val="1"/>
      <w:marLeft w:val="0"/>
      <w:marRight w:val="0"/>
      <w:marTop w:val="0"/>
      <w:marBottom w:val="0"/>
      <w:divBdr>
        <w:top w:val="none" w:sz="0" w:space="0" w:color="auto"/>
        <w:left w:val="none" w:sz="0" w:space="0" w:color="auto"/>
        <w:bottom w:val="none" w:sz="0" w:space="0" w:color="auto"/>
        <w:right w:val="none" w:sz="0" w:space="0" w:color="auto"/>
      </w:divBdr>
      <w:divsChild>
        <w:div w:id="1553426820">
          <w:marLeft w:val="0"/>
          <w:marRight w:val="0"/>
          <w:marTop w:val="0"/>
          <w:marBottom w:val="160"/>
          <w:divBdr>
            <w:top w:val="none" w:sz="0" w:space="0" w:color="auto"/>
            <w:left w:val="none" w:sz="0" w:space="0" w:color="auto"/>
            <w:bottom w:val="none" w:sz="0" w:space="0" w:color="auto"/>
            <w:right w:val="none" w:sz="0" w:space="0" w:color="auto"/>
          </w:divBdr>
        </w:div>
      </w:divsChild>
    </w:div>
    <w:div w:id="325792139">
      <w:bodyDiv w:val="1"/>
      <w:marLeft w:val="0"/>
      <w:marRight w:val="0"/>
      <w:marTop w:val="0"/>
      <w:marBottom w:val="0"/>
      <w:divBdr>
        <w:top w:val="none" w:sz="0" w:space="0" w:color="auto"/>
        <w:left w:val="none" w:sz="0" w:space="0" w:color="auto"/>
        <w:bottom w:val="none" w:sz="0" w:space="0" w:color="auto"/>
        <w:right w:val="none" w:sz="0" w:space="0" w:color="auto"/>
      </w:divBdr>
    </w:div>
    <w:div w:id="420879604">
      <w:bodyDiv w:val="1"/>
      <w:marLeft w:val="0"/>
      <w:marRight w:val="0"/>
      <w:marTop w:val="0"/>
      <w:marBottom w:val="0"/>
      <w:divBdr>
        <w:top w:val="none" w:sz="0" w:space="0" w:color="auto"/>
        <w:left w:val="none" w:sz="0" w:space="0" w:color="auto"/>
        <w:bottom w:val="none" w:sz="0" w:space="0" w:color="auto"/>
        <w:right w:val="none" w:sz="0" w:space="0" w:color="auto"/>
      </w:divBdr>
    </w:div>
    <w:div w:id="470950595">
      <w:bodyDiv w:val="1"/>
      <w:marLeft w:val="0"/>
      <w:marRight w:val="0"/>
      <w:marTop w:val="0"/>
      <w:marBottom w:val="0"/>
      <w:divBdr>
        <w:top w:val="none" w:sz="0" w:space="0" w:color="auto"/>
        <w:left w:val="none" w:sz="0" w:space="0" w:color="auto"/>
        <w:bottom w:val="none" w:sz="0" w:space="0" w:color="auto"/>
        <w:right w:val="none" w:sz="0" w:space="0" w:color="auto"/>
      </w:divBdr>
    </w:div>
    <w:div w:id="537595501">
      <w:bodyDiv w:val="1"/>
      <w:marLeft w:val="0"/>
      <w:marRight w:val="0"/>
      <w:marTop w:val="0"/>
      <w:marBottom w:val="0"/>
      <w:divBdr>
        <w:top w:val="none" w:sz="0" w:space="0" w:color="auto"/>
        <w:left w:val="none" w:sz="0" w:space="0" w:color="auto"/>
        <w:bottom w:val="none" w:sz="0" w:space="0" w:color="auto"/>
        <w:right w:val="none" w:sz="0" w:space="0" w:color="auto"/>
      </w:divBdr>
      <w:divsChild>
        <w:div w:id="1248080730">
          <w:marLeft w:val="0"/>
          <w:marRight w:val="0"/>
          <w:marTop w:val="0"/>
          <w:marBottom w:val="160"/>
          <w:divBdr>
            <w:top w:val="none" w:sz="0" w:space="0" w:color="auto"/>
            <w:left w:val="none" w:sz="0" w:space="0" w:color="auto"/>
            <w:bottom w:val="none" w:sz="0" w:space="0" w:color="auto"/>
            <w:right w:val="none" w:sz="0" w:space="0" w:color="auto"/>
          </w:divBdr>
        </w:div>
      </w:divsChild>
    </w:div>
    <w:div w:id="561478092">
      <w:bodyDiv w:val="1"/>
      <w:marLeft w:val="0"/>
      <w:marRight w:val="0"/>
      <w:marTop w:val="0"/>
      <w:marBottom w:val="0"/>
      <w:divBdr>
        <w:top w:val="none" w:sz="0" w:space="0" w:color="auto"/>
        <w:left w:val="none" w:sz="0" w:space="0" w:color="auto"/>
        <w:bottom w:val="none" w:sz="0" w:space="0" w:color="auto"/>
        <w:right w:val="none" w:sz="0" w:space="0" w:color="auto"/>
      </w:divBdr>
    </w:div>
    <w:div w:id="587227233">
      <w:bodyDiv w:val="1"/>
      <w:marLeft w:val="0"/>
      <w:marRight w:val="0"/>
      <w:marTop w:val="0"/>
      <w:marBottom w:val="0"/>
      <w:divBdr>
        <w:top w:val="none" w:sz="0" w:space="0" w:color="auto"/>
        <w:left w:val="none" w:sz="0" w:space="0" w:color="auto"/>
        <w:bottom w:val="none" w:sz="0" w:space="0" w:color="auto"/>
        <w:right w:val="none" w:sz="0" w:space="0" w:color="auto"/>
      </w:divBdr>
    </w:div>
    <w:div w:id="802190937">
      <w:bodyDiv w:val="1"/>
      <w:marLeft w:val="0"/>
      <w:marRight w:val="0"/>
      <w:marTop w:val="0"/>
      <w:marBottom w:val="0"/>
      <w:divBdr>
        <w:top w:val="none" w:sz="0" w:space="0" w:color="auto"/>
        <w:left w:val="none" w:sz="0" w:space="0" w:color="auto"/>
        <w:bottom w:val="none" w:sz="0" w:space="0" w:color="auto"/>
        <w:right w:val="none" w:sz="0" w:space="0" w:color="auto"/>
      </w:divBdr>
    </w:div>
    <w:div w:id="833882071">
      <w:bodyDiv w:val="1"/>
      <w:marLeft w:val="0"/>
      <w:marRight w:val="0"/>
      <w:marTop w:val="0"/>
      <w:marBottom w:val="0"/>
      <w:divBdr>
        <w:top w:val="none" w:sz="0" w:space="0" w:color="auto"/>
        <w:left w:val="none" w:sz="0" w:space="0" w:color="auto"/>
        <w:bottom w:val="none" w:sz="0" w:space="0" w:color="auto"/>
        <w:right w:val="none" w:sz="0" w:space="0" w:color="auto"/>
      </w:divBdr>
    </w:div>
    <w:div w:id="919296373">
      <w:bodyDiv w:val="1"/>
      <w:marLeft w:val="0"/>
      <w:marRight w:val="0"/>
      <w:marTop w:val="0"/>
      <w:marBottom w:val="0"/>
      <w:divBdr>
        <w:top w:val="none" w:sz="0" w:space="0" w:color="auto"/>
        <w:left w:val="none" w:sz="0" w:space="0" w:color="auto"/>
        <w:bottom w:val="none" w:sz="0" w:space="0" w:color="auto"/>
        <w:right w:val="none" w:sz="0" w:space="0" w:color="auto"/>
      </w:divBdr>
    </w:div>
    <w:div w:id="929318962">
      <w:bodyDiv w:val="1"/>
      <w:marLeft w:val="0"/>
      <w:marRight w:val="0"/>
      <w:marTop w:val="0"/>
      <w:marBottom w:val="0"/>
      <w:divBdr>
        <w:top w:val="none" w:sz="0" w:space="0" w:color="auto"/>
        <w:left w:val="none" w:sz="0" w:space="0" w:color="auto"/>
        <w:bottom w:val="none" w:sz="0" w:space="0" w:color="auto"/>
        <w:right w:val="none" w:sz="0" w:space="0" w:color="auto"/>
      </w:divBdr>
    </w:div>
    <w:div w:id="934094694">
      <w:bodyDiv w:val="1"/>
      <w:marLeft w:val="0"/>
      <w:marRight w:val="0"/>
      <w:marTop w:val="0"/>
      <w:marBottom w:val="0"/>
      <w:divBdr>
        <w:top w:val="none" w:sz="0" w:space="0" w:color="auto"/>
        <w:left w:val="none" w:sz="0" w:space="0" w:color="auto"/>
        <w:bottom w:val="none" w:sz="0" w:space="0" w:color="auto"/>
        <w:right w:val="none" w:sz="0" w:space="0" w:color="auto"/>
      </w:divBdr>
    </w:div>
    <w:div w:id="1180200686">
      <w:bodyDiv w:val="1"/>
      <w:marLeft w:val="0"/>
      <w:marRight w:val="0"/>
      <w:marTop w:val="0"/>
      <w:marBottom w:val="0"/>
      <w:divBdr>
        <w:top w:val="none" w:sz="0" w:space="0" w:color="auto"/>
        <w:left w:val="none" w:sz="0" w:space="0" w:color="auto"/>
        <w:bottom w:val="none" w:sz="0" w:space="0" w:color="auto"/>
        <w:right w:val="none" w:sz="0" w:space="0" w:color="auto"/>
      </w:divBdr>
    </w:div>
    <w:div w:id="1207911375">
      <w:bodyDiv w:val="1"/>
      <w:marLeft w:val="0"/>
      <w:marRight w:val="0"/>
      <w:marTop w:val="0"/>
      <w:marBottom w:val="0"/>
      <w:divBdr>
        <w:top w:val="none" w:sz="0" w:space="0" w:color="auto"/>
        <w:left w:val="none" w:sz="0" w:space="0" w:color="auto"/>
        <w:bottom w:val="none" w:sz="0" w:space="0" w:color="auto"/>
        <w:right w:val="none" w:sz="0" w:space="0" w:color="auto"/>
      </w:divBdr>
    </w:div>
    <w:div w:id="1214348032">
      <w:bodyDiv w:val="1"/>
      <w:marLeft w:val="0"/>
      <w:marRight w:val="0"/>
      <w:marTop w:val="0"/>
      <w:marBottom w:val="0"/>
      <w:divBdr>
        <w:top w:val="none" w:sz="0" w:space="0" w:color="auto"/>
        <w:left w:val="none" w:sz="0" w:space="0" w:color="auto"/>
        <w:bottom w:val="none" w:sz="0" w:space="0" w:color="auto"/>
        <w:right w:val="none" w:sz="0" w:space="0" w:color="auto"/>
      </w:divBdr>
    </w:div>
    <w:div w:id="1271006897">
      <w:bodyDiv w:val="1"/>
      <w:marLeft w:val="0"/>
      <w:marRight w:val="0"/>
      <w:marTop w:val="0"/>
      <w:marBottom w:val="0"/>
      <w:divBdr>
        <w:top w:val="none" w:sz="0" w:space="0" w:color="auto"/>
        <w:left w:val="none" w:sz="0" w:space="0" w:color="auto"/>
        <w:bottom w:val="none" w:sz="0" w:space="0" w:color="auto"/>
        <w:right w:val="none" w:sz="0" w:space="0" w:color="auto"/>
      </w:divBdr>
    </w:div>
    <w:div w:id="1361857362">
      <w:bodyDiv w:val="1"/>
      <w:marLeft w:val="0"/>
      <w:marRight w:val="0"/>
      <w:marTop w:val="0"/>
      <w:marBottom w:val="0"/>
      <w:divBdr>
        <w:top w:val="none" w:sz="0" w:space="0" w:color="auto"/>
        <w:left w:val="none" w:sz="0" w:space="0" w:color="auto"/>
        <w:bottom w:val="none" w:sz="0" w:space="0" w:color="auto"/>
        <w:right w:val="none" w:sz="0" w:space="0" w:color="auto"/>
      </w:divBdr>
    </w:div>
    <w:div w:id="1363702839">
      <w:bodyDiv w:val="1"/>
      <w:marLeft w:val="0"/>
      <w:marRight w:val="0"/>
      <w:marTop w:val="0"/>
      <w:marBottom w:val="0"/>
      <w:divBdr>
        <w:top w:val="none" w:sz="0" w:space="0" w:color="auto"/>
        <w:left w:val="none" w:sz="0" w:space="0" w:color="auto"/>
        <w:bottom w:val="none" w:sz="0" w:space="0" w:color="auto"/>
        <w:right w:val="none" w:sz="0" w:space="0" w:color="auto"/>
      </w:divBdr>
    </w:div>
    <w:div w:id="1424492944">
      <w:bodyDiv w:val="1"/>
      <w:marLeft w:val="0"/>
      <w:marRight w:val="0"/>
      <w:marTop w:val="0"/>
      <w:marBottom w:val="0"/>
      <w:divBdr>
        <w:top w:val="none" w:sz="0" w:space="0" w:color="auto"/>
        <w:left w:val="none" w:sz="0" w:space="0" w:color="auto"/>
        <w:bottom w:val="none" w:sz="0" w:space="0" w:color="auto"/>
        <w:right w:val="none" w:sz="0" w:space="0" w:color="auto"/>
      </w:divBdr>
    </w:div>
    <w:div w:id="1444686361">
      <w:bodyDiv w:val="1"/>
      <w:marLeft w:val="0"/>
      <w:marRight w:val="0"/>
      <w:marTop w:val="0"/>
      <w:marBottom w:val="0"/>
      <w:divBdr>
        <w:top w:val="none" w:sz="0" w:space="0" w:color="auto"/>
        <w:left w:val="none" w:sz="0" w:space="0" w:color="auto"/>
        <w:bottom w:val="none" w:sz="0" w:space="0" w:color="auto"/>
        <w:right w:val="none" w:sz="0" w:space="0" w:color="auto"/>
      </w:divBdr>
    </w:div>
    <w:div w:id="1527913997">
      <w:bodyDiv w:val="1"/>
      <w:marLeft w:val="0"/>
      <w:marRight w:val="0"/>
      <w:marTop w:val="0"/>
      <w:marBottom w:val="0"/>
      <w:divBdr>
        <w:top w:val="none" w:sz="0" w:space="0" w:color="auto"/>
        <w:left w:val="none" w:sz="0" w:space="0" w:color="auto"/>
        <w:bottom w:val="none" w:sz="0" w:space="0" w:color="auto"/>
        <w:right w:val="none" w:sz="0" w:space="0" w:color="auto"/>
      </w:divBdr>
    </w:div>
    <w:div w:id="1555970310">
      <w:bodyDiv w:val="1"/>
      <w:marLeft w:val="0"/>
      <w:marRight w:val="0"/>
      <w:marTop w:val="0"/>
      <w:marBottom w:val="0"/>
      <w:divBdr>
        <w:top w:val="none" w:sz="0" w:space="0" w:color="auto"/>
        <w:left w:val="none" w:sz="0" w:space="0" w:color="auto"/>
        <w:bottom w:val="none" w:sz="0" w:space="0" w:color="auto"/>
        <w:right w:val="none" w:sz="0" w:space="0" w:color="auto"/>
      </w:divBdr>
    </w:div>
    <w:div w:id="1656639738">
      <w:bodyDiv w:val="1"/>
      <w:marLeft w:val="0"/>
      <w:marRight w:val="0"/>
      <w:marTop w:val="0"/>
      <w:marBottom w:val="0"/>
      <w:divBdr>
        <w:top w:val="none" w:sz="0" w:space="0" w:color="auto"/>
        <w:left w:val="none" w:sz="0" w:space="0" w:color="auto"/>
        <w:bottom w:val="none" w:sz="0" w:space="0" w:color="auto"/>
        <w:right w:val="none" w:sz="0" w:space="0" w:color="auto"/>
      </w:divBdr>
    </w:div>
    <w:div w:id="1663658900">
      <w:bodyDiv w:val="1"/>
      <w:marLeft w:val="0"/>
      <w:marRight w:val="0"/>
      <w:marTop w:val="0"/>
      <w:marBottom w:val="0"/>
      <w:divBdr>
        <w:top w:val="none" w:sz="0" w:space="0" w:color="auto"/>
        <w:left w:val="none" w:sz="0" w:space="0" w:color="auto"/>
        <w:bottom w:val="none" w:sz="0" w:space="0" w:color="auto"/>
        <w:right w:val="none" w:sz="0" w:space="0" w:color="auto"/>
      </w:divBdr>
    </w:div>
    <w:div w:id="1747529099">
      <w:bodyDiv w:val="1"/>
      <w:marLeft w:val="0"/>
      <w:marRight w:val="0"/>
      <w:marTop w:val="0"/>
      <w:marBottom w:val="0"/>
      <w:divBdr>
        <w:top w:val="none" w:sz="0" w:space="0" w:color="auto"/>
        <w:left w:val="none" w:sz="0" w:space="0" w:color="auto"/>
        <w:bottom w:val="none" w:sz="0" w:space="0" w:color="auto"/>
        <w:right w:val="none" w:sz="0" w:space="0" w:color="auto"/>
      </w:divBdr>
    </w:div>
    <w:div w:id="2000888912">
      <w:bodyDiv w:val="1"/>
      <w:marLeft w:val="0"/>
      <w:marRight w:val="0"/>
      <w:marTop w:val="0"/>
      <w:marBottom w:val="0"/>
      <w:divBdr>
        <w:top w:val="none" w:sz="0" w:space="0" w:color="auto"/>
        <w:left w:val="none" w:sz="0" w:space="0" w:color="auto"/>
        <w:bottom w:val="none" w:sz="0" w:space="0" w:color="auto"/>
        <w:right w:val="none" w:sz="0" w:space="0" w:color="auto"/>
      </w:divBdr>
    </w:div>
    <w:div w:id="2065591963">
      <w:bodyDiv w:val="1"/>
      <w:marLeft w:val="0"/>
      <w:marRight w:val="0"/>
      <w:marTop w:val="0"/>
      <w:marBottom w:val="0"/>
      <w:divBdr>
        <w:top w:val="none" w:sz="0" w:space="0" w:color="auto"/>
        <w:left w:val="none" w:sz="0" w:space="0" w:color="auto"/>
        <w:bottom w:val="none" w:sz="0" w:space="0" w:color="auto"/>
        <w:right w:val="none" w:sz="0" w:space="0" w:color="auto"/>
      </w:divBdr>
    </w:div>
    <w:div w:id="2109539691">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notificacionesjudiciales@previsor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notificacionesjudiciales@axacolpatria.co"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correspondenciaexterna@contraloriabogota.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notificaciones@gha.com.co" TargetMode="External"/><Relationship Id="rId35" Type="http://schemas.openxmlformats.org/officeDocument/2006/relationships/theme" Target="theme/theme1.xml"/><Relationship Id="rId8" Type="http://schemas.openxmlformats.org/officeDocument/2006/relationships/hyperlink" Target="mailto:controlciudadano@contraloriabogota.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2408</TotalTime>
  <Pages>30</Pages>
  <Words>15030</Words>
  <Characters>82670</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140</cp:revision>
  <cp:lastPrinted>2025-09-01T19:28:00Z</cp:lastPrinted>
  <dcterms:created xsi:type="dcterms:W3CDTF">2025-05-22T22:50:00Z</dcterms:created>
  <dcterms:modified xsi:type="dcterms:W3CDTF">2025-09-01T19:30:00Z</dcterms:modified>
</cp:coreProperties>
</file>