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4BD15" w14:textId="77777777" w:rsidR="009135CA" w:rsidRDefault="009135CA" w:rsidP="009135CA">
      <w:pPr>
        <w:jc w:val="both"/>
        <w:rPr>
          <w:rFonts w:ascii="Georgia" w:hAnsi="Georgia"/>
          <w:b/>
          <w:lang w:val="es-CO" w:eastAsia="en-US"/>
        </w:rPr>
      </w:pPr>
      <w:r>
        <w:rPr>
          <w:rFonts w:ascii="Georgia" w:hAnsi="Georgia"/>
          <w:b/>
        </w:rPr>
        <w:t xml:space="preserve">TOMADOR: </w:t>
      </w:r>
    </w:p>
    <w:p w14:paraId="6A96ABFD" w14:textId="77777777" w:rsidR="009135CA" w:rsidRDefault="009135CA" w:rsidP="009135CA">
      <w:pPr>
        <w:jc w:val="both"/>
        <w:rPr>
          <w:rFonts w:ascii="Georgia" w:hAnsi="Georgia"/>
        </w:rPr>
      </w:pPr>
      <w:r>
        <w:rPr>
          <w:rFonts w:ascii="Georgia" w:hAnsi="Georgia"/>
        </w:rPr>
        <w:t>CONCESIONARIA ALTERNATIVAS VIALES SAS - NIT 900.864.150-9</w:t>
      </w:r>
    </w:p>
    <w:p w14:paraId="3150EF30" w14:textId="77777777" w:rsidR="009135CA" w:rsidRDefault="009135CA" w:rsidP="009135CA">
      <w:pPr>
        <w:jc w:val="both"/>
        <w:rPr>
          <w:rFonts w:ascii="Georgia" w:hAnsi="Georgia"/>
          <w:b/>
        </w:rPr>
      </w:pPr>
    </w:p>
    <w:p w14:paraId="08F4DBF5" w14:textId="77777777" w:rsidR="009135CA" w:rsidRDefault="009135CA" w:rsidP="009135CA">
      <w:pPr>
        <w:jc w:val="both"/>
        <w:rPr>
          <w:rFonts w:ascii="Georgia" w:hAnsi="Georgia"/>
          <w:b/>
        </w:rPr>
      </w:pPr>
      <w:r>
        <w:rPr>
          <w:rFonts w:ascii="Georgia" w:hAnsi="Georgia"/>
          <w:b/>
        </w:rPr>
        <w:t>ASEGURADO:</w:t>
      </w:r>
      <w:r>
        <w:rPr>
          <w:rFonts w:ascii="Georgia" w:hAnsi="Georgia"/>
        </w:rPr>
        <w:t xml:space="preserve"> </w:t>
      </w:r>
    </w:p>
    <w:p w14:paraId="34A6FF7A" w14:textId="77777777" w:rsidR="009135CA" w:rsidRDefault="009135CA" w:rsidP="009135CA">
      <w:pPr>
        <w:jc w:val="both"/>
        <w:rPr>
          <w:rFonts w:ascii="Georgia" w:hAnsi="Georgia"/>
        </w:rPr>
      </w:pPr>
      <w:r>
        <w:rPr>
          <w:rFonts w:ascii="Georgia" w:hAnsi="Georgia"/>
        </w:rPr>
        <w:t>AGENCIA NACIONAL DE INFRAESTRUCTURA - ANI Y/O CONCESIONARIA ALTERNATIVAS VIALES SAS</w:t>
      </w:r>
    </w:p>
    <w:p w14:paraId="05A3AB03" w14:textId="77777777" w:rsidR="009135CA" w:rsidRDefault="009135CA" w:rsidP="009135CA">
      <w:pPr>
        <w:jc w:val="both"/>
        <w:rPr>
          <w:rFonts w:ascii="Georgia" w:hAnsi="Georgia"/>
        </w:rPr>
      </w:pPr>
    </w:p>
    <w:p w14:paraId="72E454B3" w14:textId="77777777" w:rsidR="009135CA" w:rsidRDefault="009135CA" w:rsidP="009135CA">
      <w:pPr>
        <w:jc w:val="both"/>
        <w:rPr>
          <w:rFonts w:ascii="Georgia" w:hAnsi="Georgia"/>
          <w:b/>
        </w:rPr>
      </w:pPr>
      <w:r>
        <w:rPr>
          <w:rFonts w:ascii="Georgia" w:hAnsi="Georgia"/>
          <w:b/>
        </w:rPr>
        <w:t>BENEFICIARIOS:</w:t>
      </w:r>
      <w:r>
        <w:rPr>
          <w:rFonts w:ascii="Georgia" w:hAnsi="Georgia"/>
        </w:rPr>
        <w:t xml:space="preserve"> </w:t>
      </w:r>
    </w:p>
    <w:p w14:paraId="3C924339" w14:textId="77777777" w:rsidR="009135CA" w:rsidRDefault="009135CA" w:rsidP="009135CA">
      <w:pPr>
        <w:jc w:val="both"/>
        <w:rPr>
          <w:rFonts w:ascii="Georgia" w:hAnsi="Georgia"/>
        </w:rPr>
      </w:pPr>
      <w:r>
        <w:rPr>
          <w:rFonts w:ascii="Georgia" w:hAnsi="Georgia"/>
        </w:rPr>
        <w:t>TERCEROS AFECTADOS Y/O AGENCIA NACIONAL DE INFRAESTRUCTURA ANI</w:t>
      </w:r>
    </w:p>
    <w:p w14:paraId="5229C6A2" w14:textId="77777777" w:rsidR="009135CA" w:rsidRDefault="009135CA" w:rsidP="009135CA">
      <w:pPr>
        <w:jc w:val="both"/>
        <w:rPr>
          <w:rFonts w:ascii="Georgia" w:hAnsi="Georgia"/>
        </w:rPr>
      </w:pPr>
    </w:p>
    <w:p w14:paraId="27B62865" w14:textId="77777777" w:rsidR="009135CA" w:rsidRDefault="009135CA" w:rsidP="009135CA">
      <w:pPr>
        <w:jc w:val="both"/>
        <w:rPr>
          <w:rFonts w:ascii="Georgia" w:hAnsi="Georgia"/>
          <w:b/>
        </w:rPr>
      </w:pPr>
      <w:r>
        <w:rPr>
          <w:rFonts w:ascii="Georgia" w:hAnsi="Georgia"/>
          <w:b/>
        </w:rPr>
        <w:t>MONEDA:</w:t>
      </w:r>
    </w:p>
    <w:p w14:paraId="1238619E" w14:textId="77777777" w:rsidR="009135CA" w:rsidRDefault="009135CA" w:rsidP="009135CA">
      <w:pPr>
        <w:jc w:val="both"/>
        <w:rPr>
          <w:rFonts w:ascii="Georgia" w:hAnsi="Georgia"/>
        </w:rPr>
      </w:pPr>
      <w:r>
        <w:rPr>
          <w:rFonts w:ascii="Georgia" w:hAnsi="Georgia"/>
        </w:rPr>
        <w:t>Pesos Colombianos</w:t>
      </w:r>
    </w:p>
    <w:p w14:paraId="1805A359" w14:textId="77777777" w:rsidR="009135CA" w:rsidRDefault="009135CA" w:rsidP="009135CA">
      <w:pPr>
        <w:jc w:val="both"/>
        <w:rPr>
          <w:rFonts w:ascii="Georgia" w:hAnsi="Georgia"/>
        </w:rPr>
      </w:pPr>
    </w:p>
    <w:p w14:paraId="2B58429C" w14:textId="77777777" w:rsidR="009135CA" w:rsidRDefault="009135CA" w:rsidP="009135CA">
      <w:pPr>
        <w:jc w:val="both"/>
        <w:rPr>
          <w:rFonts w:ascii="Georgia" w:hAnsi="Georgia"/>
          <w:b/>
        </w:rPr>
      </w:pPr>
      <w:r>
        <w:rPr>
          <w:rFonts w:ascii="Georgia" w:hAnsi="Georgia"/>
          <w:b/>
        </w:rPr>
        <w:t>LIMITE ASEGURADO:</w:t>
      </w:r>
    </w:p>
    <w:p w14:paraId="740013C4" w14:textId="40218760" w:rsidR="009135CA" w:rsidRDefault="009135CA" w:rsidP="009135CA">
      <w:pPr>
        <w:jc w:val="both"/>
        <w:rPr>
          <w:rFonts w:ascii="Georgia" w:hAnsi="Georgia"/>
        </w:rPr>
      </w:pPr>
      <w:r>
        <w:rPr>
          <w:rFonts w:ascii="Georgia" w:hAnsi="Georgia"/>
        </w:rPr>
        <w:t>$20.000.000.000 Por evento y vigencia en exceso de $</w:t>
      </w:r>
      <w:r w:rsidR="00A74253" w:rsidRPr="00A74253">
        <w:rPr>
          <w:rFonts w:ascii="Georgia" w:hAnsi="Georgia"/>
        </w:rPr>
        <w:t xml:space="preserve">51.021.832.579 </w:t>
      </w:r>
      <w:r>
        <w:rPr>
          <w:rFonts w:ascii="Georgia" w:hAnsi="Georgia"/>
        </w:rPr>
        <w:t>por evento y agregado anual. La presente póliza operará en exceso si el hecho que genere la responsabilidad civil se encuentren debidamente amparado por la otra póliza o póliza primaria como se le llamará para efectos de esta condición particular, además, de que la aseguradora efectivamente entre a indemnizar las pérdidas y/o perjuicios al tercero o terceros afectados, es decir, si por cualquier motivo o situación el evento no se encuentra amparado por la póliza primaria, la presente póliza no operará como póliza principal.</w:t>
      </w:r>
    </w:p>
    <w:p w14:paraId="42032FC7" w14:textId="77777777" w:rsidR="009135CA" w:rsidRDefault="009135CA" w:rsidP="009135CA">
      <w:pPr>
        <w:jc w:val="both"/>
        <w:rPr>
          <w:rFonts w:ascii="Georgia" w:hAnsi="Georgia"/>
        </w:rPr>
      </w:pPr>
    </w:p>
    <w:p w14:paraId="0F4CBC96" w14:textId="77777777" w:rsidR="009135CA" w:rsidRDefault="009135CA" w:rsidP="009135CA">
      <w:pPr>
        <w:jc w:val="both"/>
        <w:rPr>
          <w:rFonts w:ascii="Georgia" w:hAnsi="Georgia"/>
          <w:b/>
        </w:rPr>
      </w:pPr>
      <w:r>
        <w:rPr>
          <w:rFonts w:ascii="Georgia" w:hAnsi="Georgia"/>
          <w:b/>
        </w:rPr>
        <w:t>OBJETO DE LA PÓLIZA:</w:t>
      </w:r>
    </w:p>
    <w:p w14:paraId="0DEB916D" w14:textId="77777777" w:rsidR="009135CA" w:rsidRDefault="009135CA" w:rsidP="009135CA">
      <w:pPr>
        <w:jc w:val="both"/>
        <w:rPr>
          <w:rFonts w:ascii="Georgia" w:hAnsi="Georgia"/>
        </w:rPr>
      </w:pPr>
      <w:r>
        <w:rPr>
          <w:rFonts w:ascii="Georgia" w:hAnsi="Georgia"/>
        </w:rPr>
        <w:t xml:space="preserve">Indemnizar los Daños y/o perjuicios patrimoniales y extrapatrimoniales ocasionados a terceras personas por parte del concesionario por sus acciones u omisiones así como las de sus Agentes, Contratistas y/o subcontratistas, en desarrollo de cualquier actividad ejecutada con ocasión del contrato de concesión, las cuales causen daños a propiedades a la vida o integridad personal de terceros o de la ANI, incluyendo las de cualquiera de sus empleados, agentes o subcontratistas , en desarrollo del contrato de concesión bajo un esquema de Asociación Público Privada en los términos de la Ley 1508 de 2012, cuyo objeto es el otorgamiento de una Concesión para que de conformidad con lo previsto en el Contrato, el concesionario, por su cuenta y riesgo, lleve a cabo el proyecto de financiación, operación, mantenimiento y rehabilitación del corredor Ibagué – Armero – Mariquita –Honda y la financiación, operación, mantenimiento, mejoramiento y rehabilitación del corredor existente entre </w:t>
      </w:r>
      <w:proofErr w:type="spellStart"/>
      <w:r>
        <w:rPr>
          <w:rFonts w:ascii="Georgia" w:hAnsi="Georgia"/>
        </w:rPr>
        <w:t>Cambao</w:t>
      </w:r>
      <w:proofErr w:type="spellEnd"/>
      <w:r>
        <w:rPr>
          <w:rFonts w:ascii="Georgia" w:hAnsi="Georgia"/>
        </w:rPr>
        <w:t xml:space="preserve"> –Armero – Líbano – Murillo – La Esperanza de acuerdo al contrato de Concesión bajo el esquema de APP N. 08 de 2015. Por medio de la presente propuesta, se cubre la etapa de </w:t>
      </w:r>
      <w:proofErr w:type="spellStart"/>
      <w:r>
        <w:rPr>
          <w:rFonts w:ascii="Georgia" w:hAnsi="Georgia"/>
        </w:rPr>
        <w:t>pre-construcción</w:t>
      </w:r>
      <w:proofErr w:type="spellEnd"/>
      <w:r>
        <w:rPr>
          <w:rFonts w:ascii="Georgia" w:hAnsi="Georgia"/>
        </w:rPr>
        <w:t xml:space="preserve"> y construcción.</w:t>
      </w:r>
    </w:p>
    <w:p w14:paraId="2136A84A" w14:textId="77777777" w:rsidR="009135CA" w:rsidRDefault="009135CA" w:rsidP="009135CA">
      <w:pPr>
        <w:jc w:val="both"/>
        <w:rPr>
          <w:rFonts w:ascii="Georgia" w:hAnsi="Georgia"/>
        </w:rPr>
      </w:pPr>
    </w:p>
    <w:p w14:paraId="48E2E05F" w14:textId="77777777" w:rsidR="009135CA" w:rsidRDefault="009135CA" w:rsidP="009135CA">
      <w:pPr>
        <w:jc w:val="both"/>
        <w:rPr>
          <w:rFonts w:ascii="Georgia" w:hAnsi="Georgia"/>
        </w:rPr>
      </w:pPr>
      <w:r>
        <w:rPr>
          <w:rFonts w:ascii="Georgia" w:hAnsi="Georgia"/>
        </w:rPr>
        <w:t>Valor del Contrato: $ 1.147.653.421.799</w:t>
      </w:r>
    </w:p>
    <w:p w14:paraId="42C66CE9" w14:textId="77777777" w:rsidR="009135CA" w:rsidRDefault="009135CA" w:rsidP="009135CA">
      <w:pPr>
        <w:jc w:val="both"/>
        <w:rPr>
          <w:rFonts w:ascii="Georgia" w:hAnsi="Georgia"/>
        </w:rPr>
      </w:pPr>
    </w:p>
    <w:p w14:paraId="514CFCA9" w14:textId="77777777" w:rsidR="009135CA" w:rsidRDefault="009135CA" w:rsidP="009135CA">
      <w:pPr>
        <w:jc w:val="both"/>
        <w:rPr>
          <w:rFonts w:ascii="Georgia" w:hAnsi="Georgia"/>
          <w:b/>
        </w:rPr>
      </w:pPr>
      <w:r>
        <w:rPr>
          <w:rFonts w:ascii="Georgia" w:hAnsi="Georgia"/>
          <w:b/>
        </w:rPr>
        <w:t>VIGENCIA GLOBAL:</w:t>
      </w:r>
    </w:p>
    <w:p w14:paraId="5F3521E9" w14:textId="213918EB" w:rsidR="00F46B36" w:rsidRDefault="009135CA" w:rsidP="009135CA">
      <w:pPr>
        <w:jc w:val="both"/>
        <w:rPr>
          <w:rFonts w:ascii="Georgia" w:hAnsi="Georgia"/>
        </w:rPr>
      </w:pPr>
      <w:r>
        <w:rPr>
          <w:rFonts w:ascii="Georgia" w:hAnsi="Georgia"/>
        </w:rPr>
        <w:t xml:space="preserve">A partir del 19 de octubre de 2020 hasta </w:t>
      </w:r>
      <w:r w:rsidR="007332C7">
        <w:rPr>
          <w:rFonts w:ascii="Georgia" w:hAnsi="Georgia"/>
        </w:rPr>
        <w:t>30</w:t>
      </w:r>
      <w:r w:rsidR="00A74253" w:rsidRPr="009F0599">
        <w:rPr>
          <w:rFonts w:ascii="Georgia" w:hAnsi="Georgia"/>
        </w:rPr>
        <w:t xml:space="preserve"> de </w:t>
      </w:r>
      <w:r w:rsidR="005A7B01">
        <w:rPr>
          <w:rFonts w:ascii="Georgia" w:hAnsi="Georgia"/>
        </w:rPr>
        <w:t xml:space="preserve">junio </w:t>
      </w:r>
      <w:r w:rsidR="00A74253" w:rsidRPr="009F0599">
        <w:rPr>
          <w:rFonts w:ascii="Georgia" w:hAnsi="Georgia"/>
        </w:rPr>
        <w:t>de 202</w:t>
      </w:r>
      <w:r w:rsidR="00A74253">
        <w:rPr>
          <w:rFonts w:ascii="Georgia" w:hAnsi="Georgia"/>
        </w:rPr>
        <w:t>4</w:t>
      </w:r>
    </w:p>
    <w:p w14:paraId="42543EB6" w14:textId="77777777" w:rsidR="00A74253" w:rsidRDefault="00A74253" w:rsidP="009135CA">
      <w:pPr>
        <w:jc w:val="both"/>
        <w:rPr>
          <w:rFonts w:ascii="Georgia" w:hAnsi="Georgia"/>
        </w:rPr>
      </w:pPr>
    </w:p>
    <w:p w14:paraId="65B246A6" w14:textId="77777777" w:rsidR="00F46B36" w:rsidRPr="001521B0" w:rsidRDefault="00F46B36" w:rsidP="00F46B36">
      <w:pPr>
        <w:jc w:val="both"/>
        <w:rPr>
          <w:rFonts w:ascii="Georgia" w:hAnsi="Georgia"/>
          <w:b/>
          <w:bCs/>
        </w:rPr>
      </w:pPr>
      <w:r w:rsidRPr="001521B0">
        <w:rPr>
          <w:rFonts w:ascii="Georgia" w:hAnsi="Georgia"/>
          <w:b/>
          <w:bCs/>
        </w:rPr>
        <w:t>VIGENCIA PRORROGA:</w:t>
      </w:r>
    </w:p>
    <w:p w14:paraId="707777C1" w14:textId="5F93EB34" w:rsidR="00A74253" w:rsidRPr="009F0599" w:rsidRDefault="00A74253" w:rsidP="00A74253">
      <w:pPr>
        <w:jc w:val="both"/>
        <w:rPr>
          <w:rFonts w:ascii="Georgia" w:hAnsi="Georgia"/>
        </w:rPr>
      </w:pPr>
      <w:r w:rsidRPr="009F0599">
        <w:rPr>
          <w:rFonts w:ascii="Georgia" w:hAnsi="Georgia"/>
        </w:rPr>
        <w:t>A partir del</w:t>
      </w:r>
      <w:r w:rsidR="007332C7">
        <w:rPr>
          <w:rFonts w:ascii="Georgia" w:hAnsi="Georgia"/>
        </w:rPr>
        <w:t xml:space="preserve"> 30</w:t>
      </w:r>
      <w:r w:rsidRPr="009F0599">
        <w:rPr>
          <w:rFonts w:ascii="Georgia" w:hAnsi="Georgia"/>
        </w:rPr>
        <w:t xml:space="preserve"> de </w:t>
      </w:r>
      <w:r w:rsidR="005A7B01">
        <w:rPr>
          <w:rFonts w:ascii="Georgia" w:hAnsi="Georgia"/>
        </w:rPr>
        <w:t>junio</w:t>
      </w:r>
      <w:r w:rsidR="007332C7">
        <w:rPr>
          <w:rFonts w:ascii="Georgia" w:hAnsi="Georgia"/>
        </w:rPr>
        <w:t xml:space="preserve"> </w:t>
      </w:r>
      <w:r w:rsidRPr="009F0599">
        <w:rPr>
          <w:rFonts w:ascii="Georgia" w:hAnsi="Georgia"/>
        </w:rPr>
        <w:t>de 202</w:t>
      </w:r>
      <w:r>
        <w:rPr>
          <w:rFonts w:ascii="Georgia" w:hAnsi="Georgia"/>
        </w:rPr>
        <w:t xml:space="preserve">4 </w:t>
      </w:r>
      <w:r w:rsidRPr="009F0599">
        <w:rPr>
          <w:rFonts w:ascii="Georgia" w:hAnsi="Georgia"/>
        </w:rPr>
        <w:t xml:space="preserve">hasta el </w:t>
      </w:r>
      <w:r>
        <w:rPr>
          <w:rFonts w:ascii="Georgia" w:hAnsi="Georgia"/>
        </w:rPr>
        <w:t>3</w:t>
      </w:r>
      <w:r w:rsidR="005A7B01">
        <w:rPr>
          <w:rFonts w:ascii="Georgia" w:hAnsi="Georgia"/>
        </w:rPr>
        <w:t>1</w:t>
      </w:r>
      <w:r w:rsidRPr="009F0599">
        <w:rPr>
          <w:rFonts w:ascii="Georgia" w:hAnsi="Georgia"/>
        </w:rPr>
        <w:t xml:space="preserve"> de </w:t>
      </w:r>
      <w:r w:rsidR="007332C7">
        <w:rPr>
          <w:rFonts w:ascii="Georgia" w:hAnsi="Georgia"/>
        </w:rPr>
        <w:t>ju</w:t>
      </w:r>
      <w:r w:rsidR="005A7B01">
        <w:rPr>
          <w:rFonts w:ascii="Georgia" w:hAnsi="Georgia"/>
        </w:rPr>
        <w:t>l</w:t>
      </w:r>
      <w:r w:rsidR="007332C7">
        <w:rPr>
          <w:rFonts w:ascii="Georgia" w:hAnsi="Georgia"/>
        </w:rPr>
        <w:t xml:space="preserve">io </w:t>
      </w:r>
      <w:r w:rsidRPr="009F0599">
        <w:rPr>
          <w:rFonts w:ascii="Georgia" w:hAnsi="Georgia"/>
        </w:rPr>
        <w:t>de 202</w:t>
      </w:r>
      <w:r>
        <w:rPr>
          <w:rFonts w:ascii="Georgia" w:hAnsi="Georgia"/>
        </w:rPr>
        <w:t>4</w:t>
      </w:r>
      <w:r w:rsidRPr="009F0599">
        <w:rPr>
          <w:rFonts w:ascii="Georgia" w:hAnsi="Georgia"/>
        </w:rPr>
        <w:t>.</w:t>
      </w:r>
    </w:p>
    <w:p w14:paraId="11E92393" w14:textId="77777777" w:rsidR="009135CA" w:rsidRDefault="009135CA" w:rsidP="009135CA">
      <w:pPr>
        <w:jc w:val="both"/>
        <w:rPr>
          <w:rFonts w:ascii="Georgia" w:hAnsi="Georgia"/>
        </w:rPr>
      </w:pPr>
    </w:p>
    <w:p w14:paraId="38068C7A" w14:textId="77777777" w:rsidR="009135CA" w:rsidRDefault="009135CA" w:rsidP="009135CA">
      <w:pPr>
        <w:jc w:val="both"/>
        <w:rPr>
          <w:rFonts w:ascii="Georgia" w:hAnsi="Georgia"/>
          <w:b/>
        </w:rPr>
      </w:pPr>
      <w:r>
        <w:rPr>
          <w:rFonts w:ascii="Georgia" w:hAnsi="Georgia"/>
          <w:b/>
        </w:rPr>
        <w:t>CLAUSULADO:</w:t>
      </w:r>
    </w:p>
    <w:p w14:paraId="6E48087F" w14:textId="77777777" w:rsidR="009135CA" w:rsidRDefault="009135CA" w:rsidP="009135CA">
      <w:pPr>
        <w:spacing w:before="1"/>
        <w:ind w:right="-20"/>
        <w:jc w:val="both"/>
        <w:rPr>
          <w:rFonts w:ascii="Georgia" w:eastAsia="Georgia" w:hAnsi="Georgia" w:cs="Georgia"/>
        </w:rPr>
      </w:pPr>
      <w:r>
        <w:rPr>
          <w:rFonts w:ascii="Georgia" w:eastAsia="Georgia" w:hAnsi="Georgia" w:cs="Georgia"/>
        </w:rPr>
        <w:t>AGENCIA NACIONAL DE INFRAESTRUCTURA ANI</w:t>
      </w:r>
    </w:p>
    <w:p w14:paraId="5C7AEAB8" w14:textId="77777777" w:rsidR="009135CA" w:rsidRDefault="009135CA" w:rsidP="009135CA">
      <w:pPr>
        <w:spacing w:before="1"/>
        <w:ind w:right="-20"/>
        <w:jc w:val="both"/>
        <w:rPr>
          <w:rFonts w:ascii="Georgia" w:eastAsia="Georgia" w:hAnsi="Georgia" w:cs="Georgia"/>
        </w:rPr>
      </w:pPr>
      <w:r>
        <w:rPr>
          <w:rFonts w:ascii="Georgia" w:eastAsia="Georgia" w:hAnsi="Georgia" w:cs="Georgia"/>
        </w:rPr>
        <w:t>PÓLIZA DE SEGURO DE RESPONSABILIDAD CIVIL EXTRACONTRACTUAL</w:t>
      </w:r>
    </w:p>
    <w:p w14:paraId="728B74F9" w14:textId="77777777" w:rsidR="009135CA" w:rsidRDefault="009135CA" w:rsidP="009135CA">
      <w:pPr>
        <w:spacing w:before="1"/>
        <w:ind w:right="-20"/>
        <w:jc w:val="both"/>
        <w:rPr>
          <w:rFonts w:ascii="Georgia" w:eastAsia="Georgia" w:hAnsi="Georgia" w:cs="Georgia"/>
        </w:rPr>
      </w:pPr>
      <w:r>
        <w:rPr>
          <w:rFonts w:ascii="Georgia" w:eastAsia="Georgia" w:hAnsi="Georgia" w:cs="Georgia"/>
        </w:rPr>
        <w:t>30/09/2020-1305-P-06-CLACHUBB20160068</w:t>
      </w:r>
    </w:p>
    <w:p w14:paraId="6B137661" w14:textId="77777777" w:rsidR="009135CA" w:rsidRDefault="009135CA" w:rsidP="009135CA">
      <w:pPr>
        <w:spacing w:before="1"/>
        <w:ind w:right="-20"/>
        <w:jc w:val="both"/>
        <w:rPr>
          <w:rFonts w:ascii="Georgia" w:eastAsia="Georgia" w:hAnsi="Georgia" w:cs="Georgia"/>
        </w:rPr>
      </w:pPr>
      <w:r>
        <w:rPr>
          <w:rFonts w:ascii="Georgia" w:eastAsia="Georgia" w:hAnsi="Georgia" w:cs="Georgia"/>
        </w:rPr>
        <w:t>30-09-2020-1305-NT-06-P&amp;CNTCHUBBSEG063</w:t>
      </w:r>
    </w:p>
    <w:p w14:paraId="64B1663D" w14:textId="77777777" w:rsidR="009135CA" w:rsidRDefault="009135CA" w:rsidP="009135CA">
      <w:pPr>
        <w:jc w:val="both"/>
        <w:rPr>
          <w:rFonts w:ascii="Georgia" w:eastAsia="Calibri" w:hAnsi="Georgia"/>
          <w:b/>
        </w:rPr>
      </w:pPr>
    </w:p>
    <w:p w14:paraId="04AC2DDF" w14:textId="77777777" w:rsidR="009135CA" w:rsidRDefault="009135CA" w:rsidP="009135CA">
      <w:pPr>
        <w:jc w:val="both"/>
        <w:rPr>
          <w:rFonts w:ascii="Georgia" w:hAnsi="Georgia"/>
          <w:b/>
        </w:rPr>
      </w:pPr>
      <w:r>
        <w:rPr>
          <w:rFonts w:ascii="Georgia" w:hAnsi="Georgia"/>
          <w:b/>
        </w:rPr>
        <w:t>MODALIDAD DEL SEGURO</w:t>
      </w:r>
    </w:p>
    <w:p w14:paraId="5C687337" w14:textId="77777777" w:rsidR="009135CA" w:rsidRDefault="009135CA" w:rsidP="009135CA">
      <w:pPr>
        <w:jc w:val="both"/>
        <w:rPr>
          <w:rFonts w:ascii="Georgia" w:hAnsi="Georgia"/>
        </w:rPr>
      </w:pPr>
      <w:r>
        <w:rPr>
          <w:rFonts w:ascii="Georgia" w:hAnsi="Georgia"/>
        </w:rPr>
        <w:t>Por ocurrencia</w:t>
      </w:r>
    </w:p>
    <w:p w14:paraId="2E18EF74" w14:textId="77777777" w:rsidR="009135CA" w:rsidRDefault="009135CA" w:rsidP="009135CA">
      <w:pPr>
        <w:jc w:val="both"/>
        <w:rPr>
          <w:rFonts w:ascii="Georgia" w:hAnsi="Georgia"/>
        </w:rPr>
      </w:pPr>
    </w:p>
    <w:p w14:paraId="0DA71341" w14:textId="77777777" w:rsidR="009135CA" w:rsidRDefault="009135CA" w:rsidP="009135CA">
      <w:pPr>
        <w:jc w:val="both"/>
        <w:rPr>
          <w:rFonts w:ascii="Georgia" w:hAnsi="Georgia"/>
          <w:b/>
        </w:rPr>
      </w:pPr>
      <w:r>
        <w:rPr>
          <w:rFonts w:ascii="Georgia" w:hAnsi="Georgia"/>
          <w:b/>
        </w:rPr>
        <w:t>AMPAROS Y COBERTURAS AL 100% DEL LÍMITE:</w:t>
      </w:r>
    </w:p>
    <w:p w14:paraId="5D9A5D7B" w14:textId="77777777" w:rsidR="009135CA" w:rsidRDefault="009135CA" w:rsidP="009135CA">
      <w:pPr>
        <w:jc w:val="both"/>
        <w:rPr>
          <w:rFonts w:ascii="Georgia" w:hAnsi="Georgia"/>
        </w:rPr>
      </w:pPr>
      <w:r>
        <w:rPr>
          <w:rFonts w:ascii="Georgia" w:hAnsi="Georgia"/>
        </w:rPr>
        <w:t xml:space="preserve">(Incluidas dentro de la suma arriba descrita como “LIMITE ASEGURADO”) </w:t>
      </w:r>
    </w:p>
    <w:p w14:paraId="060132B8" w14:textId="77777777" w:rsidR="009135CA" w:rsidRDefault="009135CA" w:rsidP="009135CA">
      <w:pPr>
        <w:jc w:val="both"/>
        <w:rPr>
          <w:rFonts w:ascii="Georgia" w:hAnsi="Georgia"/>
        </w:rPr>
      </w:pPr>
    </w:p>
    <w:p w14:paraId="77037A0F" w14:textId="77777777" w:rsidR="009135CA" w:rsidRDefault="009135CA" w:rsidP="009135CA">
      <w:pPr>
        <w:numPr>
          <w:ilvl w:val="0"/>
          <w:numId w:val="25"/>
        </w:numPr>
        <w:spacing w:line="276" w:lineRule="auto"/>
        <w:jc w:val="both"/>
        <w:rPr>
          <w:rFonts w:ascii="Georgia" w:hAnsi="Georgia"/>
        </w:rPr>
      </w:pPr>
      <w:r>
        <w:rPr>
          <w:rFonts w:ascii="Georgia" w:hAnsi="Georgia"/>
        </w:rPr>
        <w:lastRenderedPageBreak/>
        <w:t>Predios, labores y Operaciones.</w:t>
      </w:r>
    </w:p>
    <w:p w14:paraId="5B6E7AA6" w14:textId="77777777" w:rsidR="009135CA" w:rsidRDefault="009135CA" w:rsidP="009135CA">
      <w:pPr>
        <w:jc w:val="both"/>
        <w:rPr>
          <w:rFonts w:ascii="Georgia" w:hAnsi="Georgia"/>
        </w:rPr>
      </w:pPr>
    </w:p>
    <w:p w14:paraId="38640D0B" w14:textId="77777777" w:rsidR="009135CA" w:rsidRDefault="009135CA" w:rsidP="009135CA">
      <w:pPr>
        <w:numPr>
          <w:ilvl w:val="0"/>
          <w:numId w:val="25"/>
        </w:numPr>
        <w:spacing w:line="276" w:lineRule="auto"/>
        <w:jc w:val="both"/>
        <w:rPr>
          <w:rFonts w:ascii="Georgia" w:hAnsi="Georgia"/>
        </w:rPr>
      </w:pPr>
      <w:r>
        <w:rPr>
          <w:rFonts w:ascii="Georgia" w:hAnsi="Georgia"/>
        </w:rPr>
        <w:t>Contratistas y Subcontratistas: Opera en exceso de las pólizas individuales que cada contratista y subcontratista debe tener contratada y vigente. En caso de no tener una póliza contratada se aplicará un deducible de 10% sobre el valor de la perdida mínimo de $10.000.000 toda y cada pérdida.</w:t>
      </w:r>
    </w:p>
    <w:p w14:paraId="7155378F" w14:textId="77777777" w:rsidR="009135CA" w:rsidRDefault="009135CA" w:rsidP="009135CA">
      <w:pPr>
        <w:jc w:val="both"/>
        <w:rPr>
          <w:rFonts w:ascii="Georgia" w:hAnsi="Georgia"/>
        </w:rPr>
      </w:pPr>
    </w:p>
    <w:p w14:paraId="6D415D9C" w14:textId="77777777" w:rsidR="009135CA" w:rsidRDefault="009135CA" w:rsidP="009135CA">
      <w:pPr>
        <w:numPr>
          <w:ilvl w:val="0"/>
          <w:numId w:val="25"/>
        </w:numPr>
        <w:spacing w:line="276" w:lineRule="auto"/>
        <w:jc w:val="both"/>
        <w:rPr>
          <w:rFonts w:ascii="Georgia" w:hAnsi="Georgia"/>
        </w:rPr>
      </w:pPr>
      <w:r>
        <w:rPr>
          <w:rFonts w:ascii="Georgia" w:hAnsi="Georgia"/>
        </w:rPr>
        <w:t>Responsabilidad Civil Contractual.</w:t>
      </w:r>
    </w:p>
    <w:p w14:paraId="7FB122D4" w14:textId="77777777" w:rsidR="009135CA" w:rsidRDefault="009135CA" w:rsidP="009135CA">
      <w:pPr>
        <w:ind w:left="720"/>
        <w:jc w:val="both"/>
        <w:rPr>
          <w:rFonts w:ascii="Georgia" w:hAnsi="Georgia"/>
        </w:rPr>
      </w:pPr>
    </w:p>
    <w:p w14:paraId="49921447" w14:textId="77777777" w:rsidR="009135CA" w:rsidRDefault="009135CA" w:rsidP="009135CA">
      <w:pPr>
        <w:numPr>
          <w:ilvl w:val="0"/>
          <w:numId w:val="25"/>
        </w:numPr>
        <w:spacing w:line="276" w:lineRule="auto"/>
        <w:jc w:val="both"/>
        <w:rPr>
          <w:rFonts w:ascii="Georgia" w:hAnsi="Georgia"/>
        </w:rPr>
      </w:pPr>
      <w:r>
        <w:rPr>
          <w:rFonts w:ascii="Georgia" w:hAnsi="Georgia"/>
        </w:rPr>
        <w:t>Cables y tuberías subterráneas.</w:t>
      </w:r>
    </w:p>
    <w:p w14:paraId="0420CBFA" w14:textId="77777777" w:rsidR="009135CA" w:rsidRDefault="009135CA" w:rsidP="009135CA">
      <w:pPr>
        <w:ind w:left="720"/>
        <w:jc w:val="both"/>
        <w:rPr>
          <w:rFonts w:ascii="Georgia" w:hAnsi="Georgia"/>
        </w:rPr>
      </w:pPr>
    </w:p>
    <w:p w14:paraId="793DE3AC" w14:textId="77777777" w:rsidR="009135CA" w:rsidRDefault="009135CA" w:rsidP="009135CA">
      <w:pPr>
        <w:numPr>
          <w:ilvl w:val="0"/>
          <w:numId w:val="25"/>
        </w:numPr>
        <w:spacing w:line="276" w:lineRule="auto"/>
        <w:jc w:val="both"/>
        <w:rPr>
          <w:rFonts w:ascii="Georgia" w:hAnsi="Georgia"/>
        </w:rPr>
      </w:pPr>
      <w:r>
        <w:rPr>
          <w:rFonts w:ascii="Georgia" w:hAnsi="Georgia"/>
        </w:rPr>
        <w:t>Responsabilidad Civil Cruzada.</w:t>
      </w:r>
    </w:p>
    <w:p w14:paraId="565443FB" w14:textId="77777777" w:rsidR="009135CA" w:rsidRDefault="009135CA" w:rsidP="009135CA">
      <w:pPr>
        <w:ind w:left="720"/>
        <w:jc w:val="both"/>
        <w:rPr>
          <w:rFonts w:ascii="Georgia" w:hAnsi="Georgia"/>
        </w:rPr>
      </w:pPr>
    </w:p>
    <w:p w14:paraId="79C0CFD1" w14:textId="77777777" w:rsidR="009135CA" w:rsidRDefault="009135CA" w:rsidP="009135CA">
      <w:pPr>
        <w:numPr>
          <w:ilvl w:val="0"/>
          <w:numId w:val="25"/>
        </w:numPr>
        <w:spacing w:line="276" w:lineRule="auto"/>
        <w:jc w:val="both"/>
        <w:rPr>
          <w:rFonts w:ascii="Georgia" w:hAnsi="Georgia"/>
        </w:rPr>
      </w:pPr>
      <w:r>
        <w:rPr>
          <w:rFonts w:ascii="Georgia" w:hAnsi="Georgia"/>
        </w:rPr>
        <w:t>Contaminación súbita, accidental e imprevista (ocurrida dentro de las primeras 72 horas).</w:t>
      </w:r>
    </w:p>
    <w:p w14:paraId="74F18ABF" w14:textId="77777777" w:rsidR="009135CA" w:rsidRDefault="009135CA" w:rsidP="009135CA">
      <w:pPr>
        <w:ind w:left="720"/>
        <w:jc w:val="both"/>
        <w:rPr>
          <w:rFonts w:ascii="Georgia" w:hAnsi="Georgia"/>
        </w:rPr>
      </w:pPr>
    </w:p>
    <w:p w14:paraId="7164AB1C" w14:textId="77777777" w:rsidR="009135CA" w:rsidRDefault="009135CA" w:rsidP="009135CA">
      <w:pPr>
        <w:numPr>
          <w:ilvl w:val="0"/>
          <w:numId w:val="25"/>
        </w:numPr>
        <w:spacing w:line="276" w:lineRule="auto"/>
        <w:jc w:val="both"/>
        <w:rPr>
          <w:rFonts w:ascii="Georgia" w:hAnsi="Georgia"/>
        </w:rPr>
      </w:pPr>
      <w:r>
        <w:rPr>
          <w:rFonts w:ascii="Georgia" w:hAnsi="Georgia"/>
        </w:rPr>
        <w:t>Responsabilidad Civil Productos y Operaciones Terminadas.</w:t>
      </w:r>
    </w:p>
    <w:p w14:paraId="3E053667" w14:textId="77777777" w:rsidR="009135CA" w:rsidRDefault="009135CA" w:rsidP="009135CA">
      <w:pPr>
        <w:jc w:val="both"/>
        <w:rPr>
          <w:rFonts w:ascii="Georgia" w:hAnsi="Georgia"/>
        </w:rPr>
      </w:pPr>
    </w:p>
    <w:p w14:paraId="6904D02D" w14:textId="77777777" w:rsidR="009135CA" w:rsidRDefault="009135CA" w:rsidP="009135CA">
      <w:pPr>
        <w:numPr>
          <w:ilvl w:val="0"/>
          <w:numId w:val="25"/>
        </w:numPr>
        <w:spacing w:line="276" w:lineRule="auto"/>
        <w:jc w:val="both"/>
        <w:rPr>
          <w:rFonts w:ascii="Georgia" w:hAnsi="Georgia"/>
        </w:rPr>
      </w:pPr>
      <w:r>
        <w:rPr>
          <w:rFonts w:ascii="Georgia" w:hAnsi="Georgia"/>
        </w:rPr>
        <w:t xml:space="preserve">Propiedades Adyacentes (Endosos </w:t>
      </w:r>
      <w:proofErr w:type="spellStart"/>
      <w:r>
        <w:rPr>
          <w:rFonts w:ascii="Georgia" w:hAnsi="Georgia"/>
        </w:rPr>
        <w:t>Munchener</w:t>
      </w:r>
      <w:proofErr w:type="spellEnd"/>
      <w:r>
        <w:rPr>
          <w:rFonts w:ascii="Georgia" w:hAnsi="Georgia"/>
        </w:rPr>
        <w:t>).</w:t>
      </w:r>
    </w:p>
    <w:p w14:paraId="78B3487A" w14:textId="77777777" w:rsidR="009135CA" w:rsidRDefault="009135CA" w:rsidP="009135CA">
      <w:pPr>
        <w:jc w:val="both"/>
        <w:rPr>
          <w:rFonts w:ascii="Georgia" w:hAnsi="Georgia"/>
        </w:rPr>
      </w:pPr>
    </w:p>
    <w:p w14:paraId="10F07360" w14:textId="77777777" w:rsidR="009135CA" w:rsidRDefault="009135CA" w:rsidP="009135CA">
      <w:pPr>
        <w:numPr>
          <w:ilvl w:val="0"/>
          <w:numId w:val="25"/>
        </w:numPr>
        <w:spacing w:line="276" w:lineRule="auto"/>
        <w:jc w:val="both"/>
        <w:rPr>
          <w:rFonts w:ascii="Georgia" w:hAnsi="Georgia"/>
        </w:rPr>
      </w:pPr>
      <w:r>
        <w:rPr>
          <w:rFonts w:ascii="Georgia" w:hAnsi="Georgia"/>
        </w:rPr>
        <w:t>RC Parqueaderos (Excluye hurto simple y calificado).</w:t>
      </w:r>
    </w:p>
    <w:p w14:paraId="7386D182" w14:textId="77777777" w:rsidR="009135CA" w:rsidRDefault="009135CA" w:rsidP="009135CA">
      <w:pPr>
        <w:jc w:val="both"/>
        <w:rPr>
          <w:rFonts w:ascii="Georgia" w:hAnsi="Georgia"/>
        </w:rPr>
      </w:pPr>
    </w:p>
    <w:p w14:paraId="16206BCE" w14:textId="77777777" w:rsidR="009135CA" w:rsidRDefault="009135CA" w:rsidP="009135CA">
      <w:pPr>
        <w:numPr>
          <w:ilvl w:val="0"/>
          <w:numId w:val="25"/>
        </w:numPr>
        <w:spacing w:line="276" w:lineRule="auto"/>
        <w:jc w:val="both"/>
        <w:rPr>
          <w:rFonts w:ascii="Georgia" w:hAnsi="Georgia"/>
        </w:rPr>
      </w:pPr>
      <w:r>
        <w:rPr>
          <w:rFonts w:ascii="Georgia" w:hAnsi="Georgia"/>
        </w:rPr>
        <w:t>Bienes bajo cuidado, tenencia y control.</w:t>
      </w:r>
    </w:p>
    <w:p w14:paraId="74D46FCF" w14:textId="77777777" w:rsidR="009135CA" w:rsidRDefault="009135CA" w:rsidP="009135CA">
      <w:pPr>
        <w:jc w:val="both"/>
        <w:rPr>
          <w:rFonts w:ascii="Georgia" w:hAnsi="Georgia"/>
        </w:rPr>
      </w:pPr>
    </w:p>
    <w:p w14:paraId="14D25E53" w14:textId="77777777" w:rsidR="009135CA" w:rsidRDefault="009135CA" w:rsidP="009135CA">
      <w:pPr>
        <w:numPr>
          <w:ilvl w:val="0"/>
          <w:numId w:val="25"/>
        </w:numPr>
        <w:spacing w:line="276" w:lineRule="auto"/>
        <w:jc w:val="both"/>
        <w:rPr>
          <w:rFonts w:ascii="Georgia" w:hAnsi="Georgia"/>
        </w:rPr>
      </w:pPr>
      <w:r>
        <w:rPr>
          <w:rFonts w:ascii="Georgia" w:hAnsi="Georgia"/>
        </w:rPr>
        <w:t>Gastos médicos (Gastos inmediatos de primeros auxilios dentro de los 30 días siguientes a la ocurrencia del siniestro).</w:t>
      </w:r>
    </w:p>
    <w:p w14:paraId="65794F05" w14:textId="77777777" w:rsidR="009135CA" w:rsidRDefault="009135CA" w:rsidP="009135CA">
      <w:pPr>
        <w:ind w:left="720"/>
        <w:jc w:val="both"/>
        <w:rPr>
          <w:rFonts w:ascii="Georgia" w:hAnsi="Georgia"/>
        </w:rPr>
      </w:pPr>
    </w:p>
    <w:p w14:paraId="79D96DD8" w14:textId="77777777" w:rsidR="009135CA" w:rsidRDefault="009135CA" w:rsidP="009135CA">
      <w:pPr>
        <w:jc w:val="both"/>
        <w:rPr>
          <w:rFonts w:ascii="Georgia" w:hAnsi="Georgia"/>
          <w:b/>
        </w:rPr>
      </w:pPr>
      <w:r>
        <w:rPr>
          <w:rFonts w:ascii="Georgia" w:hAnsi="Georgia"/>
          <w:b/>
        </w:rPr>
        <w:t xml:space="preserve">COBERTURAS SUBLIMITADAS: </w:t>
      </w:r>
    </w:p>
    <w:p w14:paraId="2558016A" w14:textId="77777777" w:rsidR="009135CA" w:rsidRDefault="009135CA" w:rsidP="009135CA">
      <w:pPr>
        <w:ind w:left="720"/>
        <w:jc w:val="both"/>
        <w:rPr>
          <w:rFonts w:ascii="Georgia" w:hAnsi="Georgia"/>
        </w:rPr>
      </w:pPr>
    </w:p>
    <w:p w14:paraId="3C3B026B" w14:textId="77777777" w:rsidR="009135CA" w:rsidRDefault="009135CA" w:rsidP="009135CA">
      <w:pPr>
        <w:numPr>
          <w:ilvl w:val="0"/>
          <w:numId w:val="25"/>
        </w:numPr>
        <w:spacing w:line="276" w:lineRule="auto"/>
        <w:jc w:val="both"/>
        <w:rPr>
          <w:rFonts w:ascii="Georgia" w:hAnsi="Georgia"/>
        </w:rPr>
      </w:pPr>
      <w:r>
        <w:rPr>
          <w:rFonts w:ascii="Georgia" w:hAnsi="Georgia"/>
        </w:rPr>
        <w:t xml:space="preserve">Responsabilidad Civil Patronal </w:t>
      </w:r>
      <w:proofErr w:type="gramStart"/>
      <w:r>
        <w:rPr>
          <w:rFonts w:ascii="Georgia" w:hAnsi="Georgia"/>
        </w:rPr>
        <w:t>( Incluyendo</w:t>
      </w:r>
      <w:proofErr w:type="gramEnd"/>
      <w:r>
        <w:rPr>
          <w:rFonts w:ascii="Georgia" w:hAnsi="Georgia"/>
        </w:rPr>
        <w:t xml:space="preserve"> a los empleados de los subcontratistas) </w:t>
      </w:r>
    </w:p>
    <w:p w14:paraId="3ED8A494" w14:textId="77777777" w:rsidR="009135CA" w:rsidRDefault="009135CA" w:rsidP="009135CA">
      <w:pPr>
        <w:ind w:left="720"/>
        <w:jc w:val="both"/>
        <w:rPr>
          <w:rFonts w:ascii="Georgia" w:hAnsi="Georgia"/>
        </w:rPr>
      </w:pPr>
      <w:r>
        <w:rPr>
          <w:rFonts w:ascii="Georgia" w:hAnsi="Georgia"/>
        </w:rPr>
        <w:t>Limite por evento</w:t>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t>50% del límite asegurado</w:t>
      </w:r>
    </w:p>
    <w:p w14:paraId="182E9636" w14:textId="77777777" w:rsidR="009135CA" w:rsidRDefault="009135CA" w:rsidP="009135CA">
      <w:pPr>
        <w:ind w:left="720"/>
        <w:jc w:val="both"/>
        <w:rPr>
          <w:rFonts w:ascii="Georgia" w:hAnsi="Georgia"/>
        </w:rPr>
      </w:pPr>
      <w:r>
        <w:rPr>
          <w:rFonts w:ascii="Georgia" w:hAnsi="Georgia"/>
        </w:rPr>
        <w:t xml:space="preserve">Límite anual agregado </w:t>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t>100% del límite asegurado</w:t>
      </w:r>
    </w:p>
    <w:p w14:paraId="4E45644B" w14:textId="77777777" w:rsidR="009135CA" w:rsidRDefault="009135CA" w:rsidP="009135CA">
      <w:pPr>
        <w:jc w:val="both"/>
        <w:rPr>
          <w:rFonts w:ascii="Georgia" w:hAnsi="Georgia"/>
        </w:rPr>
      </w:pPr>
    </w:p>
    <w:p w14:paraId="57256072" w14:textId="77777777" w:rsidR="009135CA" w:rsidRDefault="009135CA" w:rsidP="009135CA">
      <w:pPr>
        <w:numPr>
          <w:ilvl w:val="0"/>
          <w:numId w:val="25"/>
        </w:numPr>
        <w:spacing w:line="276" w:lineRule="auto"/>
        <w:jc w:val="both"/>
        <w:rPr>
          <w:rFonts w:ascii="Georgia" w:hAnsi="Georgia"/>
        </w:rPr>
      </w:pPr>
      <w:r>
        <w:rPr>
          <w:rFonts w:ascii="Georgia" w:hAnsi="Georgia"/>
        </w:rPr>
        <w:t>Vehículos propios y no propios</w:t>
      </w:r>
    </w:p>
    <w:p w14:paraId="4FF1CF07" w14:textId="77777777" w:rsidR="009135CA" w:rsidRDefault="009135CA" w:rsidP="009135CA">
      <w:pPr>
        <w:ind w:left="720"/>
        <w:jc w:val="both"/>
        <w:rPr>
          <w:rFonts w:ascii="Georgia" w:hAnsi="Georgia"/>
        </w:rPr>
      </w:pPr>
      <w:r>
        <w:rPr>
          <w:rFonts w:ascii="Georgia" w:hAnsi="Georgia"/>
        </w:rPr>
        <w:t>Limite por evento</w:t>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t>50% del límite asegurado</w:t>
      </w:r>
    </w:p>
    <w:p w14:paraId="0AA022AD" w14:textId="77777777" w:rsidR="009135CA" w:rsidRDefault="009135CA" w:rsidP="009135CA">
      <w:pPr>
        <w:ind w:left="720"/>
        <w:jc w:val="both"/>
        <w:rPr>
          <w:rFonts w:ascii="Georgia" w:hAnsi="Georgia"/>
        </w:rPr>
      </w:pPr>
      <w:r>
        <w:rPr>
          <w:rFonts w:ascii="Georgia" w:hAnsi="Georgia"/>
        </w:rPr>
        <w:t xml:space="preserve">Límite anual agregado </w:t>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t>100% del límite asegurado</w:t>
      </w:r>
    </w:p>
    <w:p w14:paraId="3C5F063D" w14:textId="77777777" w:rsidR="009135CA" w:rsidRDefault="009135CA" w:rsidP="009135CA">
      <w:pPr>
        <w:jc w:val="both"/>
        <w:rPr>
          <w:rFonts w:ascii="Georgia" w:hAnsi="Georgia"/>
        </w:rPr>
      </w:pPr>
    </w:p>
    <w:p w14:paraId="247F1F43" w14:textId="77777777" w:rsidR="009135CA" w:rsidRDefault="009135CA" w:rsidP="009135CA">
      <w:pPr>
        <w:ind w:left="709"/>
        <w:jc w:val="both"/>
        <w:rPr>
          <w:rFonts w:ascii="Georgia" w:hAnsi="Georgia"/>
        </w:rPr>
      </w:pPr>
      <w:r>
        <w:rPr>
          <w:rFonts w:ascii="Georgia" w:hAnsi="Georgia"/>
        </w:rPr>
        <w:t xml:space="preserve">Opera en exceso de los siguientes limites asegurados o cualquier límite superior contratado por el asegurado bajo la póliza voluntaria de automóviles. En caso de no poseer esta cobertura se </w:t>
      </w:r>
      <w:proofErr w:type="gramStart"/>
      <w:r>
        <w:rPr>
          <w:rFonts w:ascii="Georgia" w:hAnsi="Georgia"/>
        </w:rPr>
        <w:t>tomaran</w:t>
      </w:r>
      <w:proofErr w:type="gramEnd"/>
      <w:r>
        <w:rPr>
          <w:rFonts w:ascii="Georgia" w:hAnsi="Georgia"/>
        </w:rPr>
        <w:t xml:space="preserve"> estos valores como deducibles. No cubre pasajeros.</w:t>
      </w:r>
    </w:p>
    <w:p w14:paraId="3BDF23A8" w14:textId="77777777" w:rsidR="009135CA" w:rsidRDefault="009135CA" w:rsidP="009135CA">
      <w:pPr>
        <w:ind w:left="709"/>
        <w:jc w:val="both"/>
        <w:rPr>
          <w:rFonts w:ascii="Georgia" w:hAnsi="Georgia"/>
        </w:rPr>
      </w:pPr>
    </w:p>
    <w:p w14:paraId="7A67C775" w14:textId="77777777" w:rsidR="009135CA" w:rsidRDefault="009135CA" w:rsidP="009135CA">
      <w:pPr>
        <w:ind w:left="709"/>
        <w:jc w:val="both"/>
        <w:rPr>
          <w:rFonts w:ascii="Georgia" w:hAnsi="Georgia"/>
        </w:rPr>
      </w:pPr>
      <w:r>
        <w:rPr>
          <w:rFonts w:ascii="Georgia" w:hAnsi="Georgia"/>
        </w:rPr>
        <w:t xml:space="preserve">Daños a propiedades de terceros </w:t>
      </w:r>
      <w:r>
        <w:rPr>
          <w:rFonts w:ascii="Georgia" w:hAnsi="Georgia"/>
        </w:rPr>
        <w:tab/>
      </w:r>
      <w:r>
        <w:rPr>
          <w:rFonts w:ascii="Georgia" w:hAnsi="Georgia"/>
        </w:rPr>
        <w:tab/>
      </w:r>
      <w:r>
        <w:rPr>
          <w:rFonts w:ascii="Georgia" w:hAnsi="Georgia"/>
        </w:rPr>
        <w:tab/>
      </w:r>
      <w:r>
        <w:rPr>
          <w:rFonts w:ascii="Georgia" w:hAnsi="Georgia"/>
        </w:rPr>
        <w:tab/>
        <w:t>$100.000.000</w:t>
      </w:r>
    </w:p>
    <w:p w14:paraId="7A5BD520" w14:textId="77777777" w:rsidR="009135CA" w:rsidRDefault="009135CA" w:rsidP="009135CA">
      <w:pPr>
        <w:ind w:left="709"/>
        <w:jc w:val="both"/>
        <w:rPr>
          <w:rFonts w:ascii="Georgia" w:hAnsi="Georgia"/>
        </w:rPr>
      </w:pPr>
      <w:r>
        <w:rPr>
          <w:rFonts w:ascii="Georgia" w:hAnsi="Georgia"/>
        </w:rPr>
        <w:t xml:space="preserve">Lesiones o muerte a una persona </w:t>
      </w:r>
      <w:r>
        <w:rPr>
          <w:rFonts w:ascii="Georgia" w:hAnsi="Georgia"/>
        </w:rPr>
        <w:tab/>
      </w:r>
      <w:r>
        <w:rPr>
          <w:rFonts w:ascii="Georgia" w:hAnsi="Georgia"/>
        </w:rPr>
        <w:tab/>
      </w:r>
      <w:r>
        <w:rPr>
          <w:rFonts w:ascii="Georgia" w:hAnsi="Georgia"/>
        </w:rPr>
        <w:tab/>
      </w:r>
      <w:r>
        <w:rPr>
          <w:rFonts w:ascii="Georgia" w:hAnsi="Georgia"/>
        </w:rPr>
        <w:tab/>
        <w:t>$100.000.000</w:t>
      </w:r>
    </w:p>
    <w:p w14:paraId="300C361F" w14:textId="77777777" w:rsidR="009135CA" w:rsidRDefault="009135CA" w:rsidP="009135CA">
      <w:pPr>
        <w:ind w:left="709"/>
        <w:jc w:val="both"/>
        <w:rPr>
          <w:rFonts w:ascii="Georgia" w:hAnsi="Georgia"/>
        </w:rPr>
      </w:pPr>
      <w:r>
        <w:rPr>
          <w:rFonts w:ascii="Georgia" w:hAnsi="Georgia"/>
        </w:rPr>
        <w:t xml:space="preserve">Lesiones o muerte a dos o más personas </w:t>
      </w:r>
      <w:r>
        <w:rPr>
          <w:rFonts w:ascii="Georgia" w:hAnsi="Georgia"/>
        </w:rPr>
        <w:tab/>
      </w:r>
      <w:r>
        <w:rPr>
          <w:rFonts w:ascii="Georgia" w:hAnsi="Georgia"/>
        </w:rPr>
        <w:tab/>
      </w:r>
      <w:r>
        <w:rPr>
          <w:rFonts w:ascii="Georgia" w:hAnsi="Georgia"/>
        </w:rPr>
        <w:tab/>
        <w:t>$200.000.000</w:t>
      </w:r>
    </w:p>
    <w:p w14:paraId="5F8502B9" w14:textId="77777777" w:rsidR="009135CA" w:rsidRDefault="009135CA" w:rsidP="009135CA">
      <w:pPr>
        <w:jc w:val="both"/>
        <w:rPr>
          <w:rFonts w:ascii="Georgia" w:hAnsi="Georgia"/>
        </w:rPr>
      </w:pPr>
    </w:p>
    <w:p w14:paraId="0CC66DA5" w14:textId="77777777" w:rsidR="009135CA" w:rsidRDefault="009135CA" w:rsidP="009135CA">
      <w:pPr>
        <w:jc w:val="both"/>
        <w:rPr>
          <w:rFonts w:ascii="Georgia" w:hAnsi="Georgia"/>
        </w:rPr>
      </w:pPr>
      <w:r>
        <w:rPr>
          <w:rFonts w:ascii="Georgia" w:hAnsi="Georgia"/>
          <w:b/>
        </w:rPr>
        <w:t>CLAUSULAS</w:t>
      </w:r>
      <w:r>
        <w:rPr>
          <w:rFonts w:ascii="Georgia" w:hAnsi="Georgia"/>
        </w:rPr>
        <w:t xml:space="preserve"> </w:t>
      </w:r>
      <w:r>
        <w:rPr>
          <w:rFonts w:ascii="Georgia" w:hAnsi="Georgia"/>
          <w:b/>
        </w:rPr>
        <w:t>ADICIONALES: (Texto CHUBB).</w:t>
      </w:r>
    </w:p>
    <w:p w14:paraId="3368FEC7" w14:textId="77777777" w:rsidR="009135CA" w:rsidRDefault="009135CA" w:rsidP="009135CA">
      <w:pPr>
        <w:numPr>
          <w:ilvl w:val="0"/>
          <w:numId w:val="26"/>
        </w:numPr>
        <w:spacing w:line="276" w:lineRule="auto"/>
        <w:jc w:val="both"/>
        <w:rPr>
          <w:rFonts w:ascii="Georgia" w:hAnsi="Georgia"/>
        </w:rPr>
      </w:pPr>
      <w:r>
        <w:rPr>
          <w:rFonts w:ascii="Georgia" w:hAnsi="Georgia"/>
        </w:rPr>
        <w:t>Designación de ajustadores previo acuerdo entre las partes</w:t>
      </w:r>
    </w:p>
    <w:p w14:paraId="5E02D5BC" w14:textId="77777777" w:rsidR="009135CA" w:rsidRDefault="009135CA" w:rsidP="009135CA">
      <w:pPr>
        <w:numPr>
          <w:ilvl w:val="0"/>
          <w:numId w:val="26"/>
        </w:numPr>
        <w:spacing w:line="276" w:lineRule="auto"/>
        <w:jc w:val="both"/>
        <w:rPr>
          <w:rFonts w:ascii="Georgia" w:hAnsi="Georgia"/>
        </w:rPr>
      </w:pPr>
      <w:r>
        <w:rPr>
          <w:rFonts w:ascii="Georgia" w:hAnsi="Georgia"/>
        </w:rPr>
        <w:t>Ampliación aviso de siniestro 30 días</w:t>
      </w:r>
    </w:p>
    <w:p w14:paraId="2DCE650A" w14:textId="77777777" w:rsidR="009135CA" w:rsidRDefault="009135CA" w:rsidP="009135CA">
      <w:pPr>
        <w:numPr>
          <w:ilvl w:val="0"/>
          <w:numId w:val="26"/>
        </w:numPr>
        <w:spacing w:line="276" w:lineRule="auto"/>
        <w:jc w:val="both"/>
        <w:rPr>
          <w:rFonts w:ascii="Georgia" w:hAnsi="Georgia"/>
        </w:rPr>
      </w:pPr>
      <w:r>
        <w:rPr>
          <w:rFonts w:ascii="Georgia" w:hAnsi="Georgia"/>
        </w:rPr>
        <w:t>Revocación de la póliza conforme al clausulado ANI</w:t>
      </w:r>
    </w:p>
    <w:p w14:paraId="6206FF02" w14:textId="77777777" w:rsidR="009135CA" w:rsidRDefault="009135CA" w:rsidP="009135CA">
      <w:pPr>
        <w:numPr>
          <w:ilvl w:val="0"/>
          <w:numId w:val="26"/>
        </w:numPr>
        <w:spacing w:line="276" w:lineRule="auto"/>
        <w:jc w:val="both"/>
        <w:rPr>
          <w:rFonts w:ascii="Georgia" w:hAnsi="Georgia"/>
        </w:rPr>
      </w:pPr>
      <w:r>
        <w:rPr>
          <w:rFonts w:ascii="Georgia" w:hAnsi="Georgia"/>
        </w:rPr>
        <w:t>Se aclara que los perjuicios extrapatrimoniales tales como daños morales, daños fisiológicos o daños a la vida en relación se encuentran incluidos, siempre y cuando haya existido un daño físico cubierto en la póliza</w:t>
      </w:r>
    </w:p>
    <w:p w14:paraId="4171C96A" w14:textId="77777777" w:rsidR="009135CA" w:rsidRDefault="009135CA" w:rsidP="009135CA">
      <w:pPr>
        <w:numPr>
          <w:ilvl w:val="0"/>
          <w:numId w:val="26"/>
        </w:numPr>
        <w:spacing w:line="276" w:lineRule="auto"/>
        <w:jc w:val="both"/>
        <w:rPr>
          <w:rFonts w:ascii="Georgia" w:hAnsi="Georgia"/>
        </w:rPr>
      </w:pPr>
      <w:r>
        <w:rPr>
          <w:rFonts w:ascii="Georgia" w:hAnsi="Georgia"/>
        </w:rPr>
        <w:lastRenderedPageBreak/>
        <w:t>Se aclara que la indemnización al tercero incluye el daño emergente y el lucro cesante demostrado</w:t>
      </w:r>
    </w:p>
    <w:p w14:paraId="4548D19B" w14:textId="77777777" w:rsidR="009135CA" w:rsidRDefault="009135CA" w:rsidP="009135CA">
      <w:pPr>
        <w:numPr>
          <w:ilvl w:val="0"/>
          <w:numId w:val="26"/>
        </w:numPr>
        <w:spacing w:line="276" w:lineRule="auto"/>
        <w:jc w:val="both"/>
        <w:rPr>
          <w:rFonts w:ascii="Georgia" w:hAnsi="Georgia"/>
        </w:rPr>
      </w:pPr>
      <w:r>
        <w:rPr>
          <w:rFonts w:ascii="Georgia" w:hAnsi="Georgia"/>
        </w:rPr>
        <w:t>Cláusula de Arbitramento: Toda controversia o diferencia relativa a este contrato, se resolverá por un Tribunal de Arbitramento, que se sujetará al reglamento del Centro de Arbitraje y Conciliación (incluida la Cámara de Comercio de la ciudad sede del asegurado) que las partes determinen de común acuerdo, según las siguientes reglas: a. El tribunal estará integrado por tres (3) árbitros designados por las partes de común acuerdo. En caso de que no fuere posible, los árbitros serán designados por el Centro de Arbitraje y Conciliación acordado de común acuerdo entre las partes, a solicitud de cualquiera de ellas. b. El Tribunal decidirá en derecho. No obstante, lo convenido aquí, las partes acuerdan que la Cláusula de Arbitramento no podrá ser invocada por la aseguradora, en aquellos casos en los cuales un tercero (damnificado) demande al Asegurado ante cualquier jurisdicción y éste a su vez llame en garantía a la aseguradora</w:t>
      </w:r>
    </w:p>
    <w:p w14:paraId="159E08F1" w14:textId="77777777" w:rsidR="009135CA" w:rsidRDefault="009135CA" w:rsidP="009135CA">
      <w:pPr>
        <w:numPr>
          <w:ilvl w:val="0"/>
          <w:numId w:val="26"/>
        </w:numPr>
        <w:spacing w:line="276" w:lineRule="auto"/>
        <w:jc w:val="both"/>
        <w:rPr>
          <w:rFonts w:ascii="Georgia" w:hAnsi="Georgia"/>
        </w:rPr>
      </w:pPr>
      <w:r>
        <w:rPr>
          <w:rFonts w:ascii="Georgia" w:hAnsi="Georgia"/>
        </w:rPr>
        <w:t>A esta garantía le serán aplicables las previsiones contenidas en el Artículo 117 del Decreto 1510 de 2013.</w:t>
      </w:r>
    </w:p>
    <w:p w14:paraId="6AC9D306" w14:textId="77777777" w:rsidR="009135CA" w:rsidRDefault="009135CA" w:rsidP="009135CA">
      <w:pPr>
        <w:numPr>
          <w:ilvl w:val="0"/>
          <w:numId w:val="26"/>
        </w:numPr>
        <w:spacing w:line="276" w:lineRule="auto"/>
        <w:jc w:val="both"/>
        <w:rPr>
          <w:rFonts w:ascii="Georgia" w:hAnsi="Georgia"/>
        </w:rPr>
      </w:pPr>
      <w:r>
        <w:rPr>
          <w:rFonts w:ascii="Georgia" w:hAnsi="Georgia"/>
        </w:rPr>
        <w:t>La dirección para notificaciones y cobros de la Aseguradora es: Carrera 7 No. 71-21 Torre B piso 7, Bogotá - Colombia.</w:t>
      </w:r>
    </w:p>
    <w:p w14:paraId="5BB18656" w14:textId="77777777" w:rsidR="009135CA" w:rsidRDefault="009135CA" w:rsidP="009135CA">
      <w:pPr>
        <w:numPr>
          <w:ilvl w:val="0"/>
          <w:numId w:val="26"/>
        </w:numPr>
        <w:spacing w:line="276" w:lineRule="auto"/>
        <w:jc w:val="both"/>
        <w:rPr>
          <w:rFonts w:ascii="Georgia" w:hAnsi="Georgia"/>
        </w:rPr>
      </w:pPr>
      <w:r>
        <w:rPr>
          <w:rFonts w:ascii="Georgia" w:hAnsi="Georgia"/>
        </w:rPr>
        <w:t>La dirección para notificaciones y cobros de la Concesionaria es: Calle 100 N. 8 A – 49 Oficina 919, Bogotá - Colombia.</w:t>
      </w:r>
    </w:p>
    <w:p w14:paraId="447B8681" w14:textId="77777777" w:rsidR="009135CA" w:rsidRDefault="009135CA" w:rsidP="009135CA">
      <w:pPr>
        <w:jc w:val="both"/>
        <w:rPr>
          <w:rFonts w:ascii="Georgia" w:hAnsi="Georgia"/>
        </w:rPr>
      </w:pPr>
    </w:p>
    <w:p w14:paraId="51E3E6F7" w14:textId="77777777" w:rsidR="009135CA" w:rsidRDefault="009135CA" w:rsidP="009135CA">
      <w:pPr>
        <w:jc w:val="both"/>
        <w:rPr>
          <w:rFonts w:ascii="Georgia" w:hAnsi="Georgia"/>
          <w:b/>
        </w:rPr>
      </w:pPr>
      <w:r>
        <w:rPr>
          <w:rFonts w:ascii="Georgia" w:hAnsi="Georgia"/>
          <w:b/>
        </w:rPr>
        <w:t>GARANTIA:</w:t>
      </w:r>
    </w:p>
    <w:p w14:paraId="2F208559" w14:textId="77777777" w:rsidR="009135CA" w:rsidRDefault="009135CA" w:rsidP="009135CA">
      <w:pPr>
        <w:jc w:val="both"/>
        <w:rPr>
          <w:rFonts w:ascii="Georgia" w:hAnsi="Georgia"/>
        </w:rPr>
      </w:pPr>
      <w:r>
        <w:rPr>
          <w:rFonts w:ascii="Georgia" w:hAnsi="Georgia"/>
        </w:rPr>
        <w:t>EL ASEGURADO SE COMPROMETE, ANTES DE INICIAR LOS TRABAJOS DE EXCAVACIÓN, A LEVANTAR UN ACTA DE VECINDAD DE CADA UNA DE LAS PROPIEDADES QUE BUSCA CUBRIR CON EL PRESENTE ANEXO, CUYA COPIA DEBERÁ SER ENTREGADA A LA ASEGURADORA EN CASO DE RECLAMO O SINIESTRO O CUÁNTO ESTAS SEAN REQUERIDAS POR PARTE DE LA COMPAÑÍA ASEGURADORA.</w:t>
      </w:r>
    </w:p>
    <w:p w14:paraId="0DA8653A" w14:textId="77777777" w:rsidR="009135CA" w:rsidRDefault="009135CA" w:rsidP="009135CA">
      <w:pPr>
        <w:jc w:val="both"/>
        <w:rPr>
          <w:rFonts w:ascii="Georgia" w:hAnsi="Georgia"/>
        </w:rPr>
      </w:pPr>
    </w:p>
    <w:p w14:paraId="104016E6" w14:textId="77777777" w:rsidR="009135CA" w:rsidRDefault="009135CA" w:rsidP="009135CA">
      <w:pPr>
        <w:jc w:val="both"/>
        <w:rPr>
          <w:rFonts w:ascii="Georgia" w:hAnsi="Georgia"/>
          <w:b/>
        </w:rPr>
      </w:pPr>
      <w:r>
        <w:rPr>
          <w:rFonts w:ascii="Georgia" w:hAnsi="Georgia"/>
          <w:b/>
        </w:rPr>
        <w:t xml:space="preserve">TERRITORIO Y JURISDICCIÓN: </w:t>
      </w:r>
    </w:p>
    <w:p w14:paraId="05BB2B35" w14:textId="77777777" w:rsidR="009135CA" w:rsidRDefault="009135CA" w:rsidP="009135CA">
      <w:pPr>
        <w:jc w:val="both"/>
        <w:rPr>
          <w:rFonts w:ascii="Georgia" w:hAnsi="Georgia"/>
        </w:rPr>
      </w:pPr>
      <w:r>
        <w:rPr>
          <w:rFonts w:ascii="Georgia" w:hAnsi="Georgia"/>
        </w:rPr>
        <w:t>Colombia (Excluye Extraterritorialidad)</w:t>
      </w:r>
    </w:p>
    <w:p w14:paraId="787545D3" w14:textId="77777777" w:rsidR="009135CA" w:rsidRDefault="009135CA" w:rsidP="009135CA">
      <w:pPr>
        <w:jc w:val="both"/>
        <w:rPr>
          <w:rFonts w:ascii="Georgia" w:hAnsi="Georgia"/>
        </w:rPr>
      </w:pPr>
    </w:p>
    <w:p w14:paraId="4604AAFC" w14:textId="77777777" w:rsidR="009135CA" w:rsidRDefault="009135CA" w:rsidP="009135CA">
      <w:pPr>
        <w:jc w:val="both"/>
        <w:rPr>
          <w:rFonts w:ascii="Georgia" w:hAnsi="Georgia"/>
          <w:b/>
        </w:rPr>
      </w:pPr>
      <w:r>
        <w:rPr>
          <w:rFonts w:ascii="Georgia" w:hAnsi="Georgia"/>
          <w:b/>
        </w:rPr>
        <w:t>DEDUCIBLES:</w:t>
      </w:r>
    </w:p>
    <w:p w14:paraId="3C205EC9" w14:textId="77777777" w:rsidR="009135CA" w:rsidRDefault="009135CA" w:rsidP="009135CA">
      <w:pPr>
        <w:numPr>
          <w:ilvl w:val="0"/>
          <w:numId w:val="26"/>
        </w:numPr>
        <w:spacing w:line="276" w:lineRule="auto"/>
        <w:jc w:val="both"/>
        <w:rPr>
          <w:rFonts w:ascii="Georgia" w:hAnsi="Georgia"/>
        </w:rPr>
      </w:pPr>
      <w:r>
        <w:rPr>
          <w:rFonts w:ascii="Georgia" w:hAnsi="Georgia"/>
        </w:rPr>
        <w:t>No opera deducible por actuar en exceso.</w:t>
      </w:r>
    </w:p>
    <w:p w14:paraId="40E12BAC" w14:textId="77777777" w:rsidR="009135CA" w:rsidRDefault="009135CA" w:rsidP="009135CA">
      <w:pPr>
        <w:jc w:val="both"/>
        <w:rPr>
          <w:rFonts w:ascii="Georgia" w:hAnsi="Georgia"/>
        </w:rPr>
      </w:pPr>
    </w:p>
    <w:p w14:paraId="1955397B" w14:textId="77777777" w:rsidR="009135CA" w:rsidRDefault="009135CA" w:rsidP="009135CA">
      <w:pPr>
        <w:jc w:val="both"/>
        <w:rPr>
          <w:rFonts w:ascii="Georgia" w:hAnsi="Georgia"/>
          <w:b/>
        </w:rPr>
      </w:pPr>
      <w:r>
        <w:rPr>
          <w:rFonts w:ascii="Georgia" w:hAnsi="Georgia"/>
          <w:b/>
        </w:rPr>
        <w:t>EXCLUSIONES:</w:t>
      </w:r>
    </w:p>
    <w:p w14:paraId="758AEEE9" w14:textId="77777777" w:rsidR="009135CA" w:rsidRDefault="009135CA" w:rsidP="009135CA">
      <w:pPr>
        <w:numPr>
          <w:ilvl w:val="0"/>
          <w:numId w:val="27"/>
        </w:numPr>
        <w:spacing w:line="276" w:lineRule="auto"/>
        <w:jc w:val="both"/>
        <w:rPr>
          <w:rFonts w:ascii="Georgia" w:hAnsi="Georgia"/>
        </w:rPr>
      </w:pPr>
      <w:r>
        <w:rPr>
          <w:rFonts w:ascii="Georgia" w:hAnsi="Georgia"/>
        </w:rPr>
        <w:t>ACTOS DE DIOS, FUERZA MAYOR Y/O DE LA NATURALEZA.</w:t>
      </w:r>
    </w:p>
    <w:p w14:paraId="6DFC4891" w14:textId="77777777" w:rsidR="009135CA" w:rsidRDefault="009135CA" w:rsidP="009135CA">
      <w:pPr>
        <w:numPr>
          <w:ilvl w:val="0"/>
          <w:numId w:val="27"/>
        </w:numPr>
        <w:spacing w:line="276" w:lineRule="auto"/>
        <w:jc w:val="both"/>
        <w:rPr>
          <w:rFonts w:ascii="Georgia" w:hAnsi="Georgia"/>
        </w:rPr>
      </w:pPr>
      <w:r>
        <w:rPr>
          <w:rFonts w:ascii="Georgia" w:hAnsi="Georgia"/>
        </w:rPr>
        <w:t>ABUSO FÍSICO Y/O SEXUAL.</w:t>
      </w:r>
    </w:p>
    <w:p w14:paraId="0278E07C" w14:textId="77777777" w:rsidR="009135CA" w:rsidRDefault="009135CA" w:rsidP="009135CA">
      <w:pPr>
        <w:numPr>
          <w:ilvl w:val="0"/>
          <w:numId w:val="27"/>
        </w:numPr>
        <w:spacing w:line="276" w:lineRule="auto"/>
        <w:jc w:val="both"/>
        <w:rPr>
          <w:rFonts w:ascii="Georgia" w:hAnsi="Georgia"/>
        </w:rPr>
      </w:pPr>
      <w:r>
        <w:rPr>
          <w:rFonts w:ascii="Georgia" w:hAnsi="Georgia"/>
        </w:rPr>
        <w:t>RESTABLECIMIENTO AUTOMÁTICO DEL VALOR ASEGURADO.</w:t>
      </w:r>
    </w:p>
    <w:p w14:paraId="7248A79F" w14:textId="77777777" w:rsidR="009135CA" w:rsidRDefault="009135CA" w:rsidP="009135CA">
      <w:pPr>
        <w:numPr>
          <w:ilvl w:val="0"/>
          <w:numId w:val="27"/>
        </w:numPr>
        <w:spacing w:line="276" w:lineRule="auto"/>
        <w:jc w:val="both"/>
        <w:rPr>
          <w:rFonts w:ascii="Georgia" w:hAnsi="Georgia"/>
        </w:rPr>
      </w:pPr>
      <w:r>
        <w:rPr>
          <w:rFonts w:ascii="Georgia" w:hAnsi="Georgia"/>
        </w:rPr>
        <w:t>RC PROFESIONAL.</w:t>
      </w:r>
    </w:p>
    <w:p w14:paraId="68536FE7" w14:textId="77777777" w:rsidR="009135CA" w:rsidRDefault="009135CA" w:rsidP="009135CA">
      <w:pPr>
        <w:numPr>
          <w:ilvl w:val="0"/>
          <w:numId w:val="27"/>
        </w:numPr>
        <w:spacing w:line="276" w:lineRule="auto"/>
        <w:jc w:val="both"/>
        <w:rPr>
          <w:rFonts w:ascii="Georgia" w:hAnsi="Georgia"/>
        </w:rPr>
      </w:pPr>
      <w:r>
        <w:rPr>
          <w:rFonts w:ascii="Georgia" w:hAnsi="Georgia"/>
        </w:rPr>
        <w:t xml:space="preserve">SE EXCLUYE DE MANERA ABSOLUTA RECLAMACIONES PROVENIENTES DE HURTO SIMPLE O DESAPARICIÓN MISTERIOSA BAJO LA COBERTURA DE BIENES BAJO, CUIDADO, TENENCIA Y CONTROL </w:t>
      </w:r>
    </w:p>
    <w:p w14:paraId="63F8EC79" w14:textId="77777777" w:rsidR="009135CA" w:rsidRDefault="009135CA" w:rsidP="009135CA">
      <w:pPr>
        <w:numPr>
          <w:ilvl w:val="0"/>
          <w:numId w:val="27"/>
        </w:numPr>
        <w:spacing w:line="276" w:lineRule="auto"/>
        <w:jc w:val="both"/>
        <w:rPr>
          <w:rFonts w:ascii="Georgia" w:hAnsi="Georgia"/>
        </w:rPr>
      </w:pPr>
      <w:r>
        <w:rPr>
          <w:rFonts w:ascii="Georgia" w:hAnsi="Georgia"/>
        </w:rPr>
        <w:t>ESTE SEGURO NO SE APLICA EN LA MEDIDA EN QUE LAS SANCIONES ECONÓMICAS O COMERCIALES U OTRAS LEYES O REGULACIONES NOS PROHÍBAN PROPORCIONAR EL SEGURO, INCLUIDO, ENTRE OTROS, EL PAGO DE RECLAMACIONES. TODOS LOS DEMÁS TÉRMINOS Y CONDICIONES DE LA PÓLIZA NO SE MODIFICAN.</w:t>
      </w:r>
    </w:p>
    <w:p w14:paraId="5F94CBF3" w14:textId="77777777" w:rsidR="009135CA" w:rsidRDefault="009135CA" w:rsidP="009135CA">
      <w:pPr>
        <w:numPr>
          <w:ilvl w:val="0"/>
          <w:numId w:val="27"/>
        </w:numPr>
        <w:spacing w:line="276" w:lineRule="auto"/>
        <w:jc w:val="both"/>
        <w:rPr>
          <w:rFonts w:ascii="Georgia" w:hAnsi="Georgia"/>
        </w:rPr>
      </w:pPr>
      <w:r>
        <w:rPr>
          <w:rFonts w:ascii="Georgia" w:hAnsi="Georgia"/>
        </w:rPr>
        <w:t>SE EXCLUYE CUALQUIER RESPONSABILIDAD O RECLAMACIÓN DERIVADA DE MODIFICACIÓN, DETERIORO, DESTRUCCIÓN, ROBO, USO INDEBIDO, ACCESO ILEGAL O REVELACIÓN NO AUTORIZADA DE DATOS, O DESTRUCCIÓN O ROBO DE EQUIPOS INFORMÁTICOS QUE CONTENGAN DATOS.  NO SE CUBREN RESPONSABILIDADES DERIVADAS DE VIRUS O ATAQUES INFORMÁTICOS QUE AFECTEN A O SE ORIGEN DESDE CUALQUIER EQUIPO INFORMÁTICO DE PROPIEDAD U OPERADO, VENDIDO, REPARADO O INSTALADO POR O EN NOMBRE DEL ASEGURADO.    EL TERMINO DATOS INCLUYE CUALQUIER INFORMACIÓN PERSONAL O CORPORATIVA.</w:t>
      </w:r>
    </w:p>
    <w:p w14:paraId="6A611BFE" w14:textId="77777777" w:rsidR="009135CA" w:rsidRDefault="009135CA" w:rsidP="009135CA">
      <w:pPr>
        <w:numPr>
          <w:ilvl w:val="0"/>
          <w:numId w:val="27"/>
        </w:numPr>
        <w:spacing w:line="276" w:lineRule="auto"/>
        <w:jc w:val="both"/>
        <w:rPr>
          <w:rFonts w:ascii="Georgia" w:hAnsi="Georgia"/>
        </w:rPr>
      </w:pPr>
      <w:r>
        <w:rPr>
          <w:rFonts w:ascii="Georgia" w:hAnsi="Georgia"/>
        </w:rPr>
        <w:lastRenderedPageBreak/>
        <w:t xml:space="preserve">EXCLUSIÓN DE PERDIDA DE DATOS Y CYBER LIABILITY: ESTA PÓLIZA EXCLUYE CUALQUIER RESPONSABILIDAD, RECLAMACIÓN, PÉRDIDA, DAÑO O GASTO DERIVADO DIRECTA O INDIRECTAMENTE DE ACCESO NO AUTORIZADO, USO, IMPEDIMENTO DE USO, ERROR O FALLO DE PROGRAMACIÓN, USO MALICIOSO, INFECCIÓN POR PROGRAMAS MALICIOSOS O VIRUS, EXTORSIÓN, DESTRUCCIÓN, INTERFERENCIA O IMPEDIMENTO DE ACCESO A DATOS O SISTEMAS INFORMÁTICOS DE PROPIEDAD O NO DEL ASEGURADO.     SE EXCLUYEN </w:t>
      </w:r>
      <w:proofErr w:type="gramStart"/>
      <w:r>
        <w:rPr>
          <w:rFonts w:ascii="Georgia" w:hAnsi="Georgia"/>
        </w:rPr>
        <w:t>TAMBIÉN  PÉRDIDAS</w:t>
      </w:r>
      <w:proofErr w:type="gramEnd"/>
      <w:r>
        <w:rPr>
          <w:rFonts w:ascii="Georgia" w:hAnsi="Georgia"/>
        </w:rPr>
        <w:t>, DAÑOS, RESPONSABILIDADES O RECLAMACIONES DERIVADOS DIRECTA O INDIRECTAMENTE DE MODIFICACIÓN, CORRUPCIÓN, PERDIDA, DESTRUCCIÓN, ROBO, USO INDEBIDO, ACCESO NO AUTORIZADO, PROCESAMIENTO ILEGAL O NO AUTORIZADO O REVELACIÓN DE DATOS, DESTRUCCIÓN O ROBO DE CUALQUIER COMPUTADORA O APARATO ELECTRÓNICO O ACCESORIO QUE CONTENGA DATOS.  DATOS SIGNIFICA CUALQUIER TIPO DE INFORMACIÓN PERSONAL O CORPORATIVA EN CUALQUIER FORMATO O SOPORTE.</w:t>
      </w:r>
    </w:p>
    <w:p w14:paraId="2A7BBCA3" w14:textId="77777777" w:rsidR="009135CA" w:rsidRDefault="009135CA" w:rsidP="009135CA">
      <w:pPr>
        <w:jc w:val="both"/>
        <w:rPr>
          <w:rFonts w:ascii="Georgia" w:hAnsi="Georgia"/>
        </w:rPr>
      </w:pPr>
    </w:p>
    <w:p w14:paraId="55DFE46A" w14:textId="77777777" w:rsidR="00F46B36" w:rsidRDefault="00F46B36" w:rsidP="00F46B36">
      <w:pPr>
        <w:jc w:val="both"/>
        <w:rPr>
          <w:rFonts w:ascii="Georgia" w:hAnsi="Georgia"/>
        </w:rPr>
      </w:pPr>
      <w:proofErr w:type="gramStart"/>
      <w:r w:rsidRPr="001521B0">
        <w:rPr>
          <w:rFonts w:ascii="Georgia" w:hAnsi="Georgia"/>
          <w:b/>
          <w:bCs/>
        </w:rPr>
        <w:t>PRIMA A COBRAR</w:t>
      </w:r>
      <w:proofErr w:type="gramEnd"/>
      <w:r w:rsidRPr="001521B0">
        <w:rPr>
          <w:rFonts w:ascii="Georgia" w:hAnsi="Georgia"/>
          <w:b/>
          <w:bCs/>
        </w:rPr>
        <w:t xml:space="preserve"> POR PRORROGA:</w:t>
      </w:r>
      <w:r>
        <w:rPr>
          <w:rFonts w:ascii="Georgia" w:hAnsi="Georgia"/>
        </w:rPr>
        <w:t xml:space="preserve"> </w:t>
      </w:r>
    </w:p>
    <w:p w14:paraId="094AABD9" w14:textId="5479A03F" w:rsidR="00F46B36" w:rsidRPr="00F01832" w:rsidRDefault="00F46B36" w:rsidP="00F46B36">
      <w:pPr>
        <w:jc w:val="both"/>
        <w:rPr>
          <w:rFonts w:ascii="Georgia" w:hAnsi="Georgia"/>
          <w:lang w:val="es-419"/>
        </w:rPr>
      </w:pPr>
      <w:r w:rsidRPr="00F01832">
        <w:rPr>
          <w:rFonts w:ascii="Georgia" w:hAnsi="Georgia"/>
          <w:lang w:val="es-419"/>
        </w:rPr>
        <w:t>$</w:t>
      </w:r>
      <w:r w:rsidR="005A7B01" w:rsidRPr="005A7B01">
        <w:rPr>
          <w:rFonts w:ascii="Georgia" w:hAnsi="Georgia"/>
          <w:sz w:val="21"/>
          <w:szCs w:val="21"/>
          <w:lang w:val="es-419"/>
        </w:rPr>
        <w:t xml:space="preserve"> </w:t>
      </w:r>
      <w:r w:rsidR="005A7B01">
        <w:rPr>
          <w:rFonts w:ascii="Georgia" w:hAnsi="Georgia"/>
          <w:sz w:val="21"/>
          <w:szCs w:val="21"/>
          <w:lang w:val="es-419"/>
        </w:rPr>
        <w:t>3,570,000</w:t>
      </w:r>
      <w:r w:rsidR="005A7B01">
        <w:rPr>
          <w:rFonts w:ascii="Georgia" w:hAnsi="Georgia"/>
          <w:color w:val="000000"/>
          <w:sz w:val="21"/>
          <w:szCs w:val="21"/>
          <w:lang w:val="es-419"/>
        </w:rPr>
        <w:t xml:space="preserve"> </w:t>
      </w:r>
      <w:r w:rsidRPr="00F01832">
        <w:rPr>
          <w:rFonts w:ascii="Georgia" w:hAnsi="Georgia"/>
          <w:lang w:val="es-419"/>
        </w:rPr>
        <w:t>+ IVA  </w:t>
      </w:r>
    </w:p>
    <w:p w14:paraId="10AF688B" w14:textId="77777777" w:rsidR="00F46B36" w:rsidRPr="001521B0" w:rsidRDefault="00F46B36" w:rsidP="00F46B36">
      <w:pPr>
        <w:jc w:val="both"/>
        <w:rPr>
          <w:rFonts w:ascii="Georgia" w:hAnsi="Georgia"/>
          <w:lang w:val="es-419"/>
        </w:rPr>
      </w:pPr>
      <w:r w:rsidRPr="001521B0">
        <w:rPr>
          <w:rFonts w:ascii="Georgia" w:hAnsi="Georgia"/>
          <w:lang w:val="es-419"/>
        </w:rPr>
        <w:t>Gastos de emisión: $12.000 + IVA</w:t>
      </w:r>
    </w:p>
    <w:p w14:paraId="52490209" w14:textId="77777777" w:rsidR="00F46B36" w:rsidRDefault="00F46B36" w:rsidP="009135CA">
      <w:pPr>
        <w:jc w:val="both"/>
        <w:rPr>
          <w:rFonts w:ascii="Georgia" w:hAnsi="Georgia"/>
          <w:lang w:val="es-CO"/>
        </w:rPr>
      </w:pPr>
    </w:p>
    <w:p w14:paraId="0756C954" w14:textId="77777777" w:rsidR="009135CA" w:rsidRDefault="009135CA" w:rsidP="009135CA">
      <w:pPr>
        <w:jc w:val="both"/>
        <w:rPr>
          <w:rFonts w:ascii="Georgia" w:hAnsi="Georgia"/>
          <w:b/>
        </w:rPr>
      </w:pPr>
      <w:r>
        <w:rPr>
          <w:rFonts w:ascii="Georgia" w:hAnsi="Georgia"/>
        </w:rPr>
        <w:t xml:space="preserve"> </w:t>
      </w:r>
      <w:r>
        <w:rPr>
          <w:rFonts w:ascii="Georgia" w:hAnsi="Georgia"/>
          <w:b/>
        </w:rPr>
        <w:t xml:space="preserve">CONSIDERACIONES: </w:t>
      </w:r>
    </w:p>
    <w:p w14:paraId="27765D3B" w14:textId="5D4B1BC3" w:rsidR="009135CA" w:rsidRDefault="009135CA" w:rsidP="009135CA">
      <w:pPr>
        <w:numPr>
          <w:ilvl w:val="0"/>
          <w:numId w:val="28"/>
        </w:numPr>
        <w:spacing w:line="276" w:lineRule="auto"/>
        <w:jc w:val="both"/>
        <w:rPr>
          <w:rFonts w:ascii="Georgia" w:hAnsi="Georgia"/>
        </w:rPr>
      </w:pPr>
      <w:r>
        <w:rPr>
          <w:rFonts w:ascii="Georgia" w:hAnsi="Georgia"/>
        </w:rPr>
        <w:t>Pago de prima: 30</w:t>
      </w:r>
      <w:r w:rsidR="00A74253">
        <w:rPr>
          <w:rFonts w:ascii="Georgia" w:hAnsi="Georgia"/>
        </w:rPr>
        <w:t xml:space="preserve"> </w:t>
      </w:r>
      <w:r>
        <w:rPr>
          <w:rFonts w:ascii="Georgia" w:hAnsi="Georgia"/>
        </w:rPr>
        <w:t>días.</w:t>
      </w:r>
    </w:p>
    <w:p w14:paraId="02E35F61" w14:textId="77777777" w:rsidR="009135CA" w:rsidRDefault="009135CA" w:rsidP="009135CA">
      <w:pPr>
        <w:numPr>
          <w:ilvl w:val="0"/>
          <w:numId w:val="28"/>
        </w:numPr>
        <w:spacing w:line="276" w:lineRule="auto"/>
        <w:jc w:val="both"/>
        <w:rPr>
          <w:rFonts w:ascii="Georgia" w:hAnsi="Georgia"/>
        </w:rPr>
      </w:pPr>
      <w:r>
        <w:rPr>
          <w:rFonts w:ascii="Georgia" w:hAnsi="Georgia"/>
        </w:rPr>
        <w:t>Respaldo de Chubb Seguros Colombia S.A 45% - Confianza 55%.</w:t>
      </w:r>
    </w:p>
    <w:p w14:paraId="67CEAF87" w14:textId="77777777" w:rsidR="009135CA" w:rsidRDefault="009135CA" w:rsidP="009135CA">
      <w:pPr>
        <w:numPr>
          <w:ilvl w:val="0"/>
          <w:numId w:val="28"/>
        </w:numPr>
        <w:spacing w:line="276" w:lineRule="auto"/>
        <w:jc w:val="both"/>
        <w:rPr>
          <w:rFonts w:ascii="Georgia" w:hAnsi="Georgia"/>
        </w:rPr>
      </w:pPr>
      <w:r>
        <w:rPr>
          <w:rFonts w:ascii="Georgia" w:hAnsi="Georgia"/>
        </w:rPr>
        <w:t>De acuerdo con la reglamentación de la Superintendencia Financiera de Colombia, el asegurado debe diligenciar el formulario de lavado de activos y entregarlo debidamente firmado para la expedición de la póliza.</w:t>
      </w:r>
    </w:p>
    <w:p w14:paraId="7F30BD16" w14:textId="77777777" w:rsidR="009135CA" w:rsidRDefault="009135CA" w:rsidP="009135CA">
      <w:pPr>
        <w:jc w:val="both"/>
        <w:rPr>
          <w:rFonts w:ascii="Georgia" w:hAnsi="Georgia"/>
        </w:rPr>
      </w:pPr>
    </w:p>
    <w:p w14:paraId="397CDE10" w14:textId="77777777" w:rsidR="00F46B36" w:rsidRPr="00886549" w:rsidRDefault="00F46B36" w:rsidP="00F46B36">
      <w:pPr>
        <w:tabs>
          <w:tab w:val="left" w:pos="0"/>
          <w:tab w:val="left" w:pos="9360"/>
        </w:tabs>
        <w:spacing w:line="312" w:lineRule="auto"/>
        <w:jc w:val="both"/>
        <w:rPr>
          <w:rFonts w:ascii="Georgia" w:eastAsia="Georgia" w:hAnsi="Georgia" w:cs="Georgia"/>
          <w:lang w:val="es-419"/>
        </w:rPr>
      </w:pPr>
      <w:bookmarkStart w:id="0" w:name="_Hlk112424802"/>
      <w:r w:rsidRPr="00E56802">
        <w:rPr>
          <w:rFonts w:ascii="Georgia" w:hAnsi="Georgia"/>
          <w:b/>
          <w:bCs/>
          <w:i/>
          <w:iCs/>
          <w:u w:val="single"/>
        </w:rPr>
        <w:t>Chubb Seguros Colombia es una subsidiaria de una compañía estadounidense. Como resultado, Chubb Seguros Colombia está sujeto a ciertas leyes y regulaciones de los EE. UU., además de las restricciones de sanciones nacionales, de la UE y de la ONU, que pueden prohibirle proporcionar cobertura o pagar reclamaciones de siniestros a ciertas personas o entidades o asegurar ciertos tipos de actividades relacionadas con ciertos países como Irán, Siria, Corea del Norte, Región de Crimea y Cuba.</w:t>
      </w:r>
    </w:p>
    <w:bookmarkEnd w:id="0"/>
    <w:p w14:paraId="35E1BEAD" w14:textId="77777777" w:rsidR="009135CA" w:rsidRPr="00F46B36" w:rsidRDefault="009135CA" w:rsidP="009135CA">
      <w:pPr>
        <w:rPr>
          <w:rFonts w:ascii="Georgia" w:hAnsi="Georgia"/>
          <w:lang w:val="es-419"/>
        </w:rPr>
      </w:pPr>
    </w:p>
    <w:p w14:paraId="7E9BE6C1" w14:textId="06FA4CF6" w:rsidR="009B22DE" w:rsidRPr="009135CA" w:rsidRDefault="009B22DE" w:rsidP="009135CA"/>
    <w:sectPr w:rsidR="009B22DE" w:rsidRPr="009135CA" w:rsidSect="00CE28D9">
      <w:headerReference w:type="default" r:id="rId8"/>
      <w:footerReference w:type="default" r:id="rId9"/>
      <w:type w:val="continuous"/>
      <w:pgSz w:w="12242" w:h="15842" w:code="1"/>
      <w:pgMar w:top="1138" w:right="907" w:bottom="1282" w:left="1008" w:header="734" w:footer="1022" w:gutter="0"/>
      <w:pgBorders>
        <w:top w:val="single" w:sz="4" w:space="10" w:color="auto"/>
        <w:left w:val="single" w:sz="4" w:space="10" w:color="auto"/>
        <w:bottom w:val="single" w:sz="4" w:space="10" w:color="auto"/>
        <w:right w:val="single" w:sz="4" w:space="10"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8EA80" w14:textId="77777777" w:rsidR="00704435" w:rsidRDefault="00704435">
      <w:r>
        <w:separator/>
      </w:r>
    </w:p>
  </w:endnote>
  <w:endnote w:type="continuationSeparator" w:id="0">
    <w:p w14:paraId="52E66485" w14:textId="77777777" w:rsidR="00704435" w:rsidRDefault="00704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News Gothic">
    <w:altName w:val="Agency FB"/>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5785A" w14:textId="77777777" w:rsidR="003E07F3" w:rsidRDefault="0087248E">
    <w:pPr>
      <w:pStyle w:val="Footer"/>
    </w:pPr>
    <w:r>
      <w:rPr>
        <w:noProof/>
        <w:lang w:val="es-CO" w:eastAsia="es-CO"/>
      </w:rPr>
      <w:drawing>
        <wp:anchor distT="0" distB="0" distL="114300" distR="114300" simplePos="0" relativeHeight="251657216" behindDoc="0" locked="0" layoutInCell="1" allowOverlap="1" wp14:anchorId="466AD805" wp14:editId="0BEE249E">
          <wp:simplePos x="0" y="0"/>
          <wp:positionH relativeFrom="column">
            <wp:posOffset>-457835</wp:posOffset>
          </wp:positionH>
          <wp:positionV relativeFrom="paragraph">
            <wp:posOffset>-2045970</wp:posOffset>
          </wp:positionV>
          <wp:extent cx="337185" cy="2344420"/>
          <wp:effectExtent l="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185" cy="234442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AF6B8" w14:textId="77777777" w:rsidR="00704435" w:rsidRDefault="00704435">
      <w:r>
        <w:separator/>
      </w:r>
    </w:p>
  </w:footnote>
  <w:footnote w:type="continuationSeparator" w:id="0">
    <w:p w14:paraId="45DBCCA8" w14:textId="77777777" w:rsidR="00704435" w:rsidRDefault="007044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3D668" w14:textId="77777777" w:rsidR="003E07F3" w:rsidRDefault="003E07F3" w:rsidP="007A7853">
    <w:pPr>
      <w:pStyle w:val="Header"/>
      <w:spacing w:line="80" w:lineRule="atLeast"/>
      <w:ind w:left="-993" w:firstLine="993"/>
    </w:pPr>
  </w:p>
  <w:tbl>
    <w:tblPr>
      <w:tblW w:w="6110" w:type="dxa"/>
      <w:tblInd w:w="4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85"/>
      <w:gridCol w:w="1731"/>
      <w:gridCol w:w="1494"/>
    </w:tblGrid>
    <w:tr w:rsidR="003E07F3" w14:paraId="20FD31F6" w14:textId="77777777" w:rsidTr="00F84D77">
      <w:trPr>
        <w:trHeight w:val="381"/>
      </w:trPr>
      <w:tc>
        <w:tcPr>
          <w:tcW w:w="2885" w:type="dxa"/>
          <w:shd w:val="clear" w:color="auto" w:fill="CCCCCC"/>
        </w:tcPr>
        <w:p w14:paraId="24C54407" w14:textId="77777777" w:rsidR="003E07F3" w:rsidRPr="0005583A" w:rsidRDefault="0087248E">
          <w:pPr>
            <w:rPr>
              <w:rFonts w:ascii="Georgia" w:hAnsi="Georgia" w:cs="Courier New"/>
              <w:b/>
            </w:rPr>
          </w:pPr>
          <w:r>
            <w:rPr>
              <w:noProof/>
              <w:lang w:val="es-CO" w:eastAsia="es-CO"/>
            </w:rPr>
            <w:drawing>
              <wp:anchor distT="0" distB="0" distL="114300" distR="114300" simplePos="0" relativeHeight="251674112" behindDoc="1" locked="0" layoutInCell="1" allowOverlap="1" wp14:anchorId="07BB14EE" wp14:editId="2F1EA9F5">
                <wp:simplePos x="0" y="0"/>
                <wp:positionH relativeFrom="column">
                  <wp:posOffset>-2567940</wp:posOffset>
                </wp:positionH>
                <wp:positionV relativeFrom="paragraph">
                  <wp:posOffset>95885</wp:posOffset>
                </wp:positionV>
                <wp:extent cx="1892935" cy="190500"/>
                <wp:effectExtent l="0" t="0" r="0" b="0"/>
                <wp:wrapNone/>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293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A7B24">
            <w:rPr>
              <w:rFonts w:ascii="Georgia" w:hAnsi="Georgia" w:cs="Courier New"/>
              <w:b/>
            </w:rPr>
            <w:t>PÓ</w:t>
          </w:r>
          <w:r w:rsidR="003E07F3" w:rsidRPr="0005583A">
            <w:rPr>
              <w:rFonts w:ascii="Georgia" w:hAnsi="Georgia" w:cs="Courier New"/>
              <w:b/>
            </w:rPr>
            <w:t>LIZA No.</w:t>
          </w:r>
        </w:p>
        <w:p w14:paraId="3ECF77C4" w14:textId="4EE99B7C" w:rsidR="003E07F3" w:rsidRPr="0005583A" w:rsidRDefault="0016545B" w:rsidP="000D32C4">
          <w:pPr>
            <w:tabs>
              <w:tab w:val="left" w:pos="960"/>
              <w:tab w:val="center" w:pos="1640"/>
            </w:tabs>
            <w:ind w:left="708"/>
            <w:jc w:val="center"/>
            <w:rPr>
              <w:rFonts w:ascii="Georgia" w:hAnsi="Georgia" w:cs="Courier New"/>
            </w:rPr>
          </w:pPr>
          <w:r>
            <w:rPr>
              <w:rFonts w:ascii="Georgia" w:hAnsi="Georgia" w:cs="Courier New"/>
            </w:rPr>
            <w:t>12</w:t>
          </w:r>
          <w:r w:rsidR="00DD2C7D">
            <w:rPr>
              <w:rFonts w:ascii="Georgia" w:hAnsi="Georgia" w:cs="Courier New"/>
            </w:rPr>
            <w:t>/</w:t>
          </w:r>
          <w:r w:rsidR="009135CA">
            <w:rPr>
              <w:rFonts w:ascii="Georgia" w:hAnsi="Georgia" w:cs="Courier New"/>
            </w:rPr>
            <w:t>47549</w:t>
          </w:r>
        </w:p>
      </w:tc>
      <w:tc>
        <w:tcPr>
          <w:tcW w:w="1731" w:type="dxa"/>
          <w:shd w:val="clear" w:color="auto" w:fill="CCCCCC"/>
        </w:tcPr>
        <w:p w14:paraId="38326F06" w14:textId="77777777" w:rsidR="003E07F3" w:rsidRPr="0005583A" w:rsidRDefault="003E07F3">
          <w:pPr>
            <w:pStyle w:val="BodyText"/>
            <w:rPr>
              <w:rFonts w:ascii="Georgia" w:hAnsi="Georgia"/>
              <w:b/>
            </w:rPr>
          </w:pPr>
          <w:r w:rsidRPr="0005583A">
            <w:rPr>
              <w:rFonts w:ascii="Georgia" w:hAnsi="Georgia"/>
              <w:b/>
            </w:rPr>
            <w:t>ANEXO No.</w:t>
          </w:r>
        </w:p>
        <w:p w14:paraId="01DA0456" w14:textId="72FECEBE" w:rsidR="003E07F3" w:rsidRPr="0005583A" w:rsidRDefault="003E07F3" w:rsidP="0039541D">
          <w:pPr>
            <w:jc w:val="center"/>
            <w:rPr>
              <w:rFonts w:ascii="Georgia" w:hAnsi="Georgia" w:cs="Courier New"/>
            </w:rPr>
          </w:pPr>
        </w:p>
      </w:tc>
      <w:tc>
        <w:tcPr>
          <w:tcW w:w="1494" w:type="dxa"/>
          <w:shd w:val="clear" w:color="auto" w:fill="CCCCCC"/>
        </w:tcPr>
        <w:p w14:paraId="23E511D7" w14:textId="77777777" w:rsidR="003E07F3" w:rsidRPr="0005583A" w:rsidRDefault="003E07F3">
          <w:pPr>
            <w:pStyle w:val="BodyText"/>
            <w:rPr>
              <w:rFonts w:ascii="Georgia" w:hAnsi="Georgia"/>
              <w:b/>
            </w:rPr>
          </w:pPr>
          <w:r w:rsidRPr="0005583A">
            <w:rPr>
              <w:rFonts w:ascii="Georgia" w:hAnsi="Georgia"/>
              <w:b/>
            </w:rPr>
            <w:t>PAG. No.</w:t>
          </w:r>
        </w:p>
        <w:p w14:paraId="25EA1A3C" w14:textId="77777777" w:rsidR="003E07F3" w:rsidRPr="0005583A" w:rsidRDefault="003E07F3">
          <w:pPr>
            <w:jc w:val="center"/>
            <w:rPr>
              <w:rFonts w:ascii="Georgia" w:hAnsi="Georgia" w:cs="Courier New"/>
            </w:rPr>
          </w:pPr>
          <w:r w:rsidRPr="0005583A">
            <w:rPr>
              <w:rStyle w:val="PageNumber"/>
              <w:rFonts w:ascii="Georgia" w:hAnsi="Georgia"/>
            </w:rPr>
            <w:fldChar w:fldCharType="begin"/>
          </w:r>
          <w:r w:rsidRPr="0005583A">
            <w:rPr>
              <w:rStyle w:val="PageNumber"/>
              <w:rFonts w:ascii="Georgia" w:hAnsi="Georgia"/>
            </w:rPr>
            <w:instrText xml:space="preserve"> PAGE </w:instrText>
          </w:r>
          <w:r w:rsidRPr="0005583A">
            <w:rPr>
              <w:rStyle w:val="PageNumber"/>
              <w:rFonts w:ascii="Georgia" w:hAnsi="Georgia"/>
            </w:rPr>
            <w:fldChar w:fldCharType="separate"/>
          </w:r>
          <w:r w:rsidR="00760A43">
            <w:rPr>
              <w:rStyle w:val="PageNumber"/>
              <w:rFonts w:ascii="Georgia" w:hAnsi="Georgia"/>
              <w:noProof/>
            </w:rPr>
            <w:t>1</w:t>
          </w:r>
          <w:r w:rsidRPr="0005583A">
            <w:rPr>
              <w:rStyle w:val="PageNumber"/>
              <w:rFonts w:ascii="Georgia" w:hAnsi="Georgia"/>
            </w:rPr>
            <w:fldChar w:fldCharType="end"/>
          </w:r>
        </w:p>
      </w:tc>
    </w:tr>
    <w:tr w:rsidR="003E07F3" w:rsidRPr="003226C0" w14:paraId="3CC2FF68" w14:textId="77777777" w:rsidTr="00F84D77">
      <w:trPr>
        <w:trHeight w:val="340"/>
      </w:trPr>
      <w:tc>
        <w:tcPr>
          <w:tcW w:w="6109" w:type="dxa"/>
          <w:gridSpan w:val="3"/>
          <w:shd w:val="clear" w:color="auto" w:fill="CCCCCC"/>
        </w:tcPr>
        <w:p w14:paraId="2C726CC1" w14:textId="7DF75537" w:rsidR="003E07F3" w:rsidRPr="009D428A" w:rsidRDefault="0016545B" w:rsidP="007A221D">
          <w:pPr>
            <w:jc w:val="center"/>
            <w:rPr>
              <w:rFonts w:ascii="Georgia" w:hAnsi="Georgia"/>
              <w:b/>
              <w:sz w:val="21"/>
              <w:szCs w:val="21"/>
            </w:rPr>
          </w:pPr>
          <w:r w:rsidRPr="009F0599">
            <w:rPr>
              <w:rFonts w:ascii="Georgia" w:hAnsi="Georgia"/>
            </w:rPr>
            <w:t xml:space="preserve">CONCESIONARIA ALTERNATIVAS VIALES S.A.S </w:t>
          </w:r>
          <w:r w:rsidR="009D428A" w:rsidRPr="009D428A">
            <w:rPr>
              <w:rFonts w:ascii="Georgia" w:hAnsi="Georgia"/>
              <w:b/>
              <w:sz w:val="21"/>
              <w:szCs w:val="21"/>
            </w:rPr>
            <w:fldChar w:fldCharType="begin"/>
          </w:r>
          <w:r w:rsidR="009D428A" w:rsidRPr="009D428A">
            <w:rPr>
              <w:rFonts w:ascii="Georgia" w:hAnsi="Georgia"/>
              <w:b/>
              <w:sz w:val="21"/>
              <w:szCs w:val="21"/>
            </w:rPr>
            <w:instrText xml:space="preserve"> DOCVARIABLE  "PolicyHolderName"  \* MERGEFORMAT </w:instrText>
          </w:r>
          <w:r w:rsidR="009D428A" w:rsidRPr="009D428A">
            <w:rPr>
              <w:rFonts w:ascii="Georgia" w:hAnsi="Georgia"/>
              <w:b/>
              <w:sz w:val="21"/>
              <w:szCs w:val="21"/>
            </w:rPr>
            <w:fldChar w:fldCharType="end"/>
          </w:r>
          <w:r w:rsidR="005E2CD2" w:rsidRPr="009D428A">
            <w:rPr>
              <w:rFonts w:ascii="Georgia" w:hAnsi="Georgia"/>
              <w:b/>
              <w:sz w:val="21"/>
              <w:szCs w:val="21"/>
            </w:rPr>
            <w:fldChar w:fldCharType="begin"/>
          </w:r>
          <w:r w:rsidR="005E2CD2" w:rsidRPr="009D428A">
            <w:rPr>
              <w:rFonts w:ascii="Georgia" w:hAnsi="Georgia"/>
              <w:b/>
              <w:sz w:val="21"/>
              <w:szCs w:val="21"/>
            </w:rPr>
            <w:instrText xml:space="preserve"> DOCVARIABLE  "PolicyHolderName"  \* MERGEFORMAT </w:instrText>
          </w:r>
          <w:r w:rsidR="005E2CD2" w:rsidRPr="009D428A">
            <w:rPr>
              <w:rFonts w:ascii="Georgia" w:hAnsi="Georgia"/>
              <w:b/>
              <w:sz w:val="21"/>
              <w:szCs w:val="21"/>
            </w:rPr>
            <w:fldChar w:fldCharType="end"/>
          </w:r>
          <w:r w:rsidR="00115882" w:rsidRPr="009D428A">
            <w:rPr>
              <w:rFonts w:ascii="Georgia" w:hAnsi="Georgia"/>
              <w:b/>
              <w:sz w:val="21"/>
              <w:szCs w:val="21"/>
            </w:rPr>
            <w:fldChar w:fldCharType="begin"/>
          </w:r>
          <w:r w:rsidR="00115882" w:rsidRPr="009D428A">
            <w:rPr>
              <w:rFonts w:ascii="Georgia" w:hAnsi="Georgia"/>
              <w:b/>
              <w:sz w:val="21"/>
              <w:szCs w:val="21"/>
            </w:rPr>
            <w:instrText xml:space="preserve"> DOCVARIABLE  "PolicyHolderName"  \* MERGEFORMAT </w:instrText>
          </w:r>
          <w:r w:rsidR="00115882" w:rsidRPr="009D428A">
            <w:rPr>
              <w:rFonts w:ascii="Georgia" w:hAnsi="Georgia"/>
              <w:b/>
              <w:sz w:val="21"/>
              <w:szCs w:val="21"/>
            </w:rPr>
            <w:fldChar w:fldCharType="end"/>
          </w:r>
          <w:r w:rsidR="00617D4B" w:rsidRPr="009D428A">
            <w:rPr>
              <w:rFonts w:ascii="Georgia" w:hAnsi="Georgia"/>
              <w:b/>
              <w:sz w:val="21"/>
              <w:szCs w:val="21"/>
            </w:rPr>
            <w:fldChar w:fldCharType="begin"/>
          </w:r>
          <w:r w:rsidR="00617D4B" w:rsidRPr="009D428A">
            <w:rPr>
              <w:rFonts w:ascii="Georgia" w:hAnsi="Georgia"/>
              <w:b/>
              <w:sz w:val="21"/>
              <w:szCs w:val="21"/>
            </w:rPr>
            <w:instrText xml:space="preserve"> DOCVARIABLE  "PolicyHolderName"  \* MERGEFORMAT </w:instrText>
          </w:r>
          <w:r w:rsidR="00617D4B" w:rsidRPr="009D428A">
            <w:rPr>
              <w:rFonts w:ascii="Georgia" w:hAnsi="Georgia"/>
              <w:b/>
              <w:sz w:val="21"/>
              <w:szCs w:val="21"/>
            </w:rPr>
            <w:fldChar w:fldCharType="end"/>
          </w:r>
          <w:r w:rsidR="00617D4B" w:rsidRPr="009D428A">
            <w:rPr>
              <w:rFonts w:ascii="Georgia" w:hAnsi="Georgia"/>
              <w:b/>
              <w:sz w:val="21"/>
              <w:szCs w:val="21"/>
            </w:rPr>
            <w:fldChar w:fldCharType="begin"/>
          </w:r>
          <w:r w:rsidR="00617D4B" w:rsidRPr="009D428A">
            <w:rPr>
              <w:rFonts w:ascii="Georgia" w:hAnsi="Georgia"/>
              <w:b/>
              <w:sz w:val="21"/>
              <w:szCs w:val="21"/>
            </w:rPr>
            <w:instrText xml:space="preserve"> DOCVARIABLE  "PolicyHolderName"  \* MERGEFORMAT </w:instrText>
          </w:r>
          <w:r w:rsidR="00617D4B" w:rsidRPr="009D428A">
            <w:rPr>
              <w:rFonts w:ascii="Georgia" w:hAnsi="Georgia"/>
              <w:b/>
              <w:sz w:val="21"/>
              <w:szCs w:val="21"/>
            </w:rPr>
            <w:fldChar w:fldCharType="end"/>
          </w:r>
        </w:p>
      </w:tc>
    </w:tr>
  </w:tbl>
  <w:p w14:paraId="1FCD03B6" w14:textId="77777777" w:rsidR="003E07F3" w:rsidRPr="004A6AB4" w:rsidRDefault="003E07F3" w:rsidP="004A6AB4">
    <w:pPr>
      <w:pStyle w:val="Heading1"/>
      <w:pBdr>
        <w:bottom w:val="single" w:sz="4" w:space="1" w:color="auto"/>
      </w:pBdr>
      <w:ind w:left="-180" w:right="-139"/>
      <w:jc w:val="left"/>
      <w:rPr>
        <w:lang w:val="pt-BR"/>
      </w:rPr>
    </w:pPr>
  </w:p>
  <w:p w14:paraId="1714292C" w14:textId="77777777" w:rsidR="003E07F3" w:rsidRDefault="003E07F3"/>
  <w:p w14:paraId="3D06589E" w14:textId="77777777" w:rsidR="007B30B4" w:rsidRPr="0016545B" w:rsidRDefault="007B30B4">
    <w:pPr>
      <w:rPr>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61558"/>
    <w:multiLevelType w:val="hybridMultilevel"/>
    <w:tmpl w:val="DC1A53C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9E2954"/>
    <w:multiLevelType w:val="multilevel"/>
    <w:tmpl w:val="2836ED02"/>
    <w:lvl w:ilvl="0">
      <w:start w:val="1"/>
      <w:numFmt w:val="bullet"/>
      <w:pStyle w:val="ChubbBullet2"/>
      <w:lvlText w:val=""/>
      <w:lvlJc w:val="left"/>
      <w:pPr>
        <w:ind w:left="681" w:hanging="227"/>
      </w:pPr>
      <w:rPr>
        <w:rFonts w:ascii="Symbol" w:hAnsi="Symbol" w:hint="default"/>
      </w:rPr>
    </w:lvl>
    <w:lvl w:ilvl="1">
      <w:start w:val="1"/>
      <w:numFmt w:val="bullet"/>
      <w:lvlText w:val="–"/>
      <w:lvlJc w:val="left"/>
      <w:pPr>
        <w:ind w:left="908" w:hanging="227"/>
      </w:pPr>
      <w:rPr>
        <w:rFonts w:ascii="Georgia" w:hAnsi="Georgia" w:hint="default"/>
      </w:rPr>
    </w:lvl>
    <w:lvl w:ilvl="2">
      <w:start w:val="1"/>
      <w:numFmt w:val="bullet"/>
      <w:lvlText w:val="–"/>
      <w:lvlJc w:val="left"/>
      <w:pPr>
        <w:ind w:left="1135" w:hanging="227"/>
      </w:pPr>
      <w:rPr>
        <w:rFonts w:ascii="Georgia" w:hAnsi="Georgia" w:hint="default"/>
      </w:rPr>
    </w:lvl>
    <w:lvl w:ilvl="3">
      <w:start w:val="1"/>
      <w:numFmt w:val="bullet"/>
      <w:lvlText w:val="–"/>
      <w:lvlJc w:val="left"/>
      <w:pPr>
        <w:ind w:left="1362" w:hanging="227"/>
      </w:pPr>
      <w:rPr>
        <w:rFonts w:ascii="Georgia" w:hAnsi="Georgia" w:hint="default"/>
      </w:rPr>
    </w:lvl>
    <w:lvl w:ilvl="4">
      <w:start w:val="1"/>
      <w:numFmt w:val="bullet"/>
      <w:lvlText w:val="–"/>
      <w:lvlJc w:val="left"/>
      <w:pPr>
        <w:ind w:left="1589" w:hanging="227"/>
      </w:pPr>
      <w:rPr>
        <w:rFonts w:ascii="Georgia" w:hAnsi="Georgia" w:hint="default"/>
        <w:color w:val="auto"/>
      </w:rPr>
    </w:lvl>
    <w:lvl w:ilvl="5">
      <w:start w:val="1"/>
      <w:numFmt w:val="bullet"/>
      <w:lvlText w:val="–"/>
      <w:lvlJc w:val="left"/>
      <w:pPr>
        <w:ind w:left="1816" w:hanging="227"/>
      </w:pPr>
      <w:rPr>
        <w:rFonts w:ascii="Georgia" w:hAnsi="Georgia" w:hint="default"/>
      </w:rPr>
    </w:lvl>
    <w:lvl w:ilvl="6">
      <w:start w:val="1"/>
      <w:numFmt w:val="bullet"/>
      <w:lvlText w:val="–"/>
      <w:lvlJc w:val="left"/>
      <w:pPr>
        <w:ind w:left="2043" w:hanging="227"/>
      </w:pPr>
      <w:rPr>
        <w:rFonts w:ascii="Georgia" w:hAnsi="Georgia" w:hint="default"/>
      </w:rPr>
    </w:lvl>
    <w:lvl w:ilvl="7">
      <w:start w:val="1"/>
      <w:numFmt w:val="lowerLetter"/>
      <w:lvlText w:val="%8."/>
      <w:lvlJc w:val="left"/>
      <w:pPr>
        <w:ind w:left="2270" w:hanging="227"/>
      </w:pPr>
      <w:rPr>
        <w:rFonts w:hint="default"/>
      </w:rPr>
    </w:lvl>
    <w:lvl w:ilvl="8">
      <w:start w:val="1"/>
      <w:numFmt w:val="bullet"/>
      <w:lvlText w:val=""/>
      <w:lvlJc w:val="left"/>
      <w:pPr>
        <w:ind w:left="2497" w:hanging="227"/>
      </w:pPr>
      <w:rPr>
        <w:rFonts w:ascii="Symbol" w:hAnsi="Symbol" w:hint="default"/>
      </w:rPr>
    </w:lvl>
  </w:abstractNum>
  <w:abstractNum w:abstractNumId="2" w15:restartNumberingAfterBreak="0">
    <w:nsid w:val="0FED397C"/>
    <w:multiLevelType w:val="hybridMultilevel"/>
    <w:tmpl w:val="D55A62C4"/>
    <w:lvl w:ilvl="0" w:tplc="0409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37B1369"/>
    <w:multiLevelType w:val="multilevel"/>
    <w:tmpl w:val="8BF26018"/>
    <w:lvl w:ilvl="0">
      <w:start w:val="1"/>
      <w:numFmt w:val="bullet"/>
      <w:lvlText w:val=""/>
      <w:lvlJc w:val="left"/>
      <w:pPr>
        <w:ind w:left="714" w:hanging="357"/>
      </w:pPr>
      <w:rPr>
        <w:rFonts w:ascii="Symbol" w:hAnsi="Symbol" w:hint="default"/>
      </w:rPr>
    </w:lvl>
    <w:lvl w:ilvl="1">
      <w:start w:val="1"/>
      <w:numFmt w:val="bullet"/>
      <w:lvlText w:val="­"/>
      <w:lvlJc w:val="left"/>
      <w:pPr>
        <w:ind w:left="924" w:hanging="283"/>
      </w:pPr>
      <w:rPr>
        <w:rFonts w:ascii="Courier New" w:hAnsi="Courier New" w:hint="default"/>
      </w:rPr>
    </w:lvl>
    <w:lvl w:ilvl="2">
      <w:start w:val="1"/>
      <w:numFmt w:val="bullet"/>
      <w:lvlText w:val="­"/>
      <w:lvlJc w:val="left"/>
      <w:pPr>
        <w:ind w:left="1208" w:hanging="283"/>
      </w:pPr>
      <w:rPr>
        <w:rFonts w:ascii="Courier New" w:hAnsi="Courier New" w:hint="default"/>
      </w:rPr>
    </w:lvl>
    <w:lvl w:ilvl="3">
      <w:start w:val="1"/>
      <w:numFmt w:val="bullet"/>
      <w:lvlText w:val="­"/>
      <w:lvlJc w:val="left"/>
      <w:pPr>
        <w:ind w:left="1491" w:hanging="282"/>
      </w:pPr>
      <w:rPr>
        <w:rFonts w:ascii="Courier New" w:hAnsi="Courier New" w:hint="default"/>
      </w:rPr>
    </w:lvl>
    <w:lvl w:ilvl="4">
      <w:start w:val="1"/>
      <w:numFmt w:val="bullet"/>
      <w:lvlText w:val="­"/>
      <w:lvlJc w:val="left"/>
      <w:pPr>
        <w:ind w:left="1775" w:hanging="282"/>
      </w:pPr>
      <w:rPr>
        <w:rFonts w:ascii="Courier New" w:hAnsi="Courier New" w:hint="default"/>
      </w:rPr>
    </w:lvl>
    <w:lvl w:ilvl="5">
      <w:start w:val="1"/>
      <w:numFmt w:val="bullet"/>
      <w:lvlText w:val="­"/>
      <w:lvlJc w:val="left"/>
      <w:pPr>
        <w:ind w:left="2058" w:hanging="281"/>
      </w:pPr>
      <w:rPr>
        <w:rFonts w:ascii="Courier New" w:hAnsi="Courier New" w:hint="default"/>
      </w:rPr>
    </w:lvl>
    <w:lvl w:ilvl="6">
      <w:start w:val="1"/>
      <w:numFmt w:val="bullet"/>
      <w:lvlText w:val="­"/>
      <w:lvlJc w:val="left"/>
      <w:pPr>
        <w:ind w:left="2342" w:hanging="284"/>
      </w:pPr>
      <w:rPr>
        <w:rFonts w:ascii="Courier New" w:hAnsi="Courier New" w:hint="default"/>
      </w:rPr>
    </w:lvl>
    <w:lvl w:ilvl="7">
      <w:start w:val="1"/>
      <w:numFmt w:val="bullet"/>
      <w:lvlText w:val="­"/>
      <w:lvlJc w:val="left"/>
      <w:pPr>
        <w:ind w:left="2625" w:hanging="283"/>
      </w:pPr>
      <w:rPr>
        <w:rFonts w:ascii="Courier New" w:hAnsi="Courier New" w:hint="default"/>
      </w:rPr>
    </w:lvl>
    <w:lvl w:ilvl="8">
      <w:start w:val="1"/>
      <w:numFmt w:val="bullet"/>
      <w:lvlText w:val="­"/>
      <w:lvlJc w:val="left"/>
      <w:pPr>
        <w:ind w:left="2909" w:hanging="284"/>
      </w:pPr>
      <w:rPr>
        <w:rFonts w:ascii="Courier New" w:hAnsi="Courier New" w:hint="default"/>
      </w:rPr>
    </w:lvl>
  </w:abstractNum>
  <w:abstractNum w:abstractNumId="4" w15:restartNumberingAfterBreak="0">
    <w:nsid w:val="1B9F561F"/>
    <w:multiLevelType w:val="hybridMultilevel"/>
    <w:tmpl w:val="5282CCCA"/>
    <w:lvl w:ilvl="0" w:tplc="7BAA9FCE">
      <w:start w:val="1"/>
      <w:numFmt w:val="bullet"/>
      <w:lvlText w:val=""/>
      <w:lvlJc w:val="left"/>
      <w:pPr>
        <w:ind w:left="720" w:hanging="360"/>
      </w:pPr>
      <w:rPr>
        <w:rFonts w:ascii="Wingdings" w:hAnsi="Wingdings" w:hint="default"/>
        <w:color w:val="6E27C5"/>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A6C2D65"/>
    <w:multiLevelType w:val="multilevel"/>
    <w:tmpl w:val="55A2A4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7B7C88"/>
    <w:multiLevelType w:val="hybridMultilevel"/>
    <w:tmpl w:val="C7D26CC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3002763D"/>
    <w:multiLevelType w:val="multilevel"/>
    <w:tmpl w:val="CDD2A2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B07722"/>
    <w:multiLevelType w:val="hybridMultilevel"/>
    <w:tmpl w:val="3F9CA12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9" w15:restartNumberingAfterBreak="0">
    <w:nsid w:val="38997668"/>
    <w:multiLevelType w:val="hybridMultilevel"/>
    <w:tmpl w:val="66B2383A"/>
    <w:lvl w:ilvl="0" w:tplc="240A0011">
      <w:start w:val="1"/>
      <w:numFmt w:val="decimal"/>
      <w:lvlText w:val="%1)"/>
      <w:lvlJc w:val="left"/>
      <w:pPr>
        <w:ind w:left="54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 w15:restartNumberingAfterBreak="0">
    <w:nsid w:val="3E161860"/>
    <w:multiLevelType w:val="hybridMultilevel"/>
    <w:tmpl w:val="E97CD17A"/>
    <w:lvl w:ilvl="0" w:tplc="1174F06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A364CC9"/>
    <w:multiLevelType w:val="hybridMultilevel"/>
    <w:tmpl w:val="10AE32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E5978D1"/>
    <w:multiLevelType w:val="hybridMultilevel"/>
    <w:tmpl w:val="89AAC3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0C8556D"/>
    <w:multiLevelType w:val="hybridMultilevel"/>
    <w:tmpl w:val="C4DCCB40"/>
    <w:lvl w:ilvl="0" w:tplc="0409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51D0B8F"/>
    <w:multiLevelType w:val="hybridMultilevel"/>
    <w:tmpl w:val="427AB56C"/>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5" w15:restartNumberingAfterBreak="0">
    <w:nsid w:val="5F324D78"/>
    <w:multiLevelType w:val="hybridMultilevel"/>
    <w:tmpl w:val="88848FE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6" w15:restartNumberingAfterBreak="0">
    <w:nsid w:val="601D7D3D"/>
    <w:multiLevelType w:val="hybridMultilevel"/>
    <w:tmpl w:val="F1E21F8C"/>
    <w:lvl w:ilvl="0" w:tplc="0409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84317BC"/>
    <w:multiLevelType w:val="hybridMultilevel"/>
    <w:tmpl w:val="9EC2122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9B1724B"/>
    <w:multiLevelType w:val="hybridMultilevel"/>
    <w:tmpl w:val="695C8204"/>
    <w:lvl w:ilvl="0" w:tplc="712C29D6">
      <w:start w:val="1"/>
      <w:numFmt w:val="bullet"/>
      <w:pStyle w:val="starnormalbody"/>
      <w:lvlText w:val=""/>
      <w:lvlJc w:val="left"/>
      <w:pPr>
        <w:tabs>
          <w:tab w:val="num" w:pos="432"/>
        </w:tabs>
        <w:ind w:left="432" w:hanging="288"/>
      </w:pPr>
      <w:rPr>
        <w:rFonts w:ascii="Wingdings" w:hAnsi="Wingdings" w:hint="default"/>
        <w:color w:val="21A8B7"/>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7264BC1"/>
    <w:multiLevelType w:val="hybridMultilevel"/>
    <w:tmpl w:val="EDC42E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B9F6733"/>
    <w:multiLevelType w:val="multilevel"/>
    <w:tmpl w:val="72E408FE"/>
    <w:styleLink w:val="Style1"/>
    <w:lvl w:ilvl="0">
      <w:start w:val="6"/>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19365926">
    <w:abstractNumId w:val="1"/>
  </w:num>
  <w:num w:numId="2" w16cid:durableId="271910376">
    <w:abstractNumId w:val="18"/>
  </w:num>
  <w:num w:numId="3" w16cid:durableId="79105610">
    <w:abstractNumId w:val="20"/>
  </w:num>
  <w:num w:numId="4" w16cid:durableId="1605720790">
    <w:abstractNumId w:val="10"/>
  </w:num>
  <w:num w:numId="5" w16cid:durableId="4433052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75338116">
    <w:abstractNumId w:val="11"/>
  </w:num>
  <w:num w:numId="7" w16cid:durableId="335957485">
    <w:abstractNumId w:val="7"/>
  </w:num>
  <w:num w:numId="8" w16cid:durableId="1572302405">
    <w:abstractNumId w:val="19"/>
  </w:num>
  <w:num w:numId="9" w16cid:durableId="1061827333">
    <w:abstractNumId w:val="5"/>
  </w:num>
  <w:num w:numId="10" w16cid:durableId="1334451416">
    <w:abstractNumId w:val="4"/>
  </w:num>
  <w:num w:numId="11" w16cid:durableId="13787025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254090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616956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510941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70406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1256748">
    <w:abstractNumId w:val="3"/>
  </w:num>
  <w:num w:numId="17" w16cid:durableId="1826165837">
    <w:abstractNumId w:val="14"/>
  </w:num>
  <w:num w:numId="18" w16cid:durableId="1267227419">
    <w:abstractNumId w:val="6"/>
  </w:num>
  <w:num w:numId="19" w16cid:durableId="695545273">
    <w:abstractNumId w:val="17"/>
  </w:num>
  <w:num w:numId="20" w16cid:durableId="583733376">
    <w:abstractNumId w:val="2"/>
  </w:num>
  <w:num w:numId="21" w16cid:durableId="1199663092">
    <w:abstractNumId w:val="16"/>
  </w:num>
  <w:num w:numId="22" w16cid:durableId="1278633726">
    <w:abstractNumId w:val="13"/>
  </w:num>
  <w:num w:numId="23" w16cid:durableId="1121191324">
    <w:abstractNumId w:val="12"/>
  </w:num>
  <w:num w:numId="24" w16cid:durableId="1069380601">
    <w:abstractNumId w:val="0"/>
  </w:num>
  <w:num w:numId="25" w16cid:durableId="11290101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3147064">
    <w:abstractNumId w:val="8"/>
  </w:num>
  <w:num w:numId="27" w16cid:durableId="209196958">
    <w:abstractNumId w:val="15"/>
  </w:num>
  <w:num w:numId="28" w16cid:durableId="1371569689">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BA6"/>
    <w:rsid w:val="00001458"/>
    <w:rsid w:val="00001A2B"/>
    <w:rsid w:val="000030C6"/>
    <w:rsid w:val="00003BA6"/>
    <w:rsid w:val="0000420A"/>
    <w:rsid w:val="00004F20"/>
    <w:rsid w:val="00010E39"/>
    <w:rsid w:val="000145C8"/>
    <w:rsid w:val="00015D1A"/>
    <w:rsid w:val="00017434"/>
    <w:rsid w:val="000214D3"/>
    <w:rsid w:val="00024564"/>
    <w:rsid w:val="00026401"/>
    <w:rsid w:val="00031667"/>
    <w:rsid w:val="0003289E"/>
    <w:rsid w:val="00035E9C"/>
    <w:rsid w:val="0004026D"/>
    <w:rsid w:val="000413B5"/>
    <w:rsid w:val="00044EE3"/>
    <w:rsid w:val="00045C0E"/>
    <w:rsid w:val="00054E44"/>
    <w:rsid w:val="00054F6D"/>
    <w:rsid w:val="0005583A"/>
    <w:rsid w:val="00065B54"/>
    <w:rsid w:val="000671BA"/>
    <w:rsid w:val="000674C4"/>
    <w:rsid w:val="00070688"/>
    <w:rsid w:val="00070EE4"/>
    <w:rsid w:val="000756E4"/>
    <w:rsid w:val="00076010"/>
    <w:rsid w:val="00080404"/>
    <w:rsid w:val="00080BFE"/>
    <w:rsid w:val="00080D99"/>
    <w:rsid w:val="00081440"/>
    <w:rsid w:val="00082A15"/>
    <w:rsid w:val="0008777C"/>
    <w:rsid w:val="00095F9C"/>
    <w:rsid w:val="00096361"/>
    <w:rsid w:val="0009758A"/>
    <w:rsid w:val="00097FDF"/>
    <w:rsid w:val="000A0553"/>
    <w:rsid w:val="000A0F8B"/>
    <w:rsid w:val="000A31A2"/>
    <w:rsid w:val="000A3299"/>
    <w:rsid w:val="000A367D"/>
    <w:rsid w:val="000A4CA3"/>
    <w:rsid w:val="000A5113"/>
    <w:rsid w:val="000A65AD"/>
    <w:rsid w:val="000A6B7B"/>
    <w:rsid w:val="000B7836"/>
    <w:rsid w:val="000C190B"/>
    <w:rsid w:val="000C1E35"/>
    <w:rsid w:val="000C46B6"/>
    <w:rsid w:val="000C5CA6"/>
    <w:rsid w:val="000D0327"/>
    <w:rsid w:val="000D26C0"/>
    <w:rsid w:val="000D32C4"/>
    <w:rsid w:val="000D3BCD"/>
    <w:rsid w:val="000E17C3"/>
    <w:rsid w:val="000E29B7"/>
    <w:rsid w:val="000E4FB5"/>
    <w:rsid w:val="000F0688"/>
    <w:rsid w:val="000F284A"/>
    <w:rsid w:val="000F2F9F"/>
    <w:rsid w:val="000F3A65"/>
    <w:rsid w:val="000F5B82"/>
    <w:rsid w:val="00101677"/>
    <w:rsid w:val="00103B2E"/>
    <w:rsid w:val="00103DCE"/>
    <w:rsid w:val="00105D76"/>
    <w:rsid w:val="001119E4"/>
    <w:rsid w:val="00111DE9"/>
    <w:rsid w:val="00115882"/>
    <w:rsid w:val="00115A87"/>
    <w:rsid w:val="00122CFE"/>
    <w:rsid w:val="00123A71"/>
    <w:rsid w:val="001253E4"/>
    <w:rsid w:val="001369A5"/>
    <w:rsid w:val="00143178"/>
    <w:rsid w:val="00143637"/>
    <w:rsid w:val="00143F92"/>
    <w:rsid w:val="00144B34"/>
    <w:rsid w:val="00146265"/>
    <w:rsid w:val="001465A9"/>
    <w:rsid w:val="00147C0C"/>
    <w:rsid w:val="00153B2E"/>
    <w:rsid w:val="001566CE"/>
    <w:rsid w:val="00157A1B"/>
    <w:rsid w:val="00160496"/>
    <w:rsid w:val="00160FFD"/>
    <w:rsid w:val="00161C9E"/>
    <w:rsid w:val="00161F09"/>
    <w:rsid w:val="00162670"/>
    <w:rsid w:val="00164569"/>
    <w:rsid w:val="0016545B"/>
    <w:rsid w:val="00165B06"/>
    <w:rsid w:val="001720E3"/>
    <w:rsid w:val="00172A91"/>
    <w:rsid w:val="00172E57"/>
    <w:rsid w:val="001740E5"/>
    <w:rsid w:val="00176D0F"/>
    <w:rsid w:val="001826E8"/>
    <w:rsid w:val="0018380E"/>
    <w:rsid w:val="00186359"/>
    <w:rsid w:val="0019791F"/>
    <w:rsid w:val="00197C7B"/>
    <w:rsid w:val="001A549F"/>
    <w:rsid w:val="001A5864"/>
    <w:rsid w:val="001A7D51"/>
    <w:rsid w:val="001B144C"/>
    <w:rsid w:val="001B1C5A"/>
    <w:rsid w:val="001B44E4"/>
    <w:rsid w:val="001B63A9"/>
    <w:rsid w:val="001B76F5"/>
    <w:rsid w:val="001C1C8A"/>
    <w:rsid w:val="001C2EE0"/>
    <w:rsid w:val="001C3959"/>
    <w:rsid w:val="001D37CB"/>
    <w:rsid w:val="001D4184"/>
    <w:rsid w:val="001E0157"/>
    <w:rsid w:val="001E41EA"/>
    <w:rsid w:val="001E4874"/>
    <w:rsid w:val="001E7D97"/>
    <w:rsid w:val="001E7F47"/>
    <w:rsid w:val="001F2DA1"/>
    <w:rsid w:val="001F3067"/>
    <w:rsid w:val="001F3F7A"/>
    <w:rsid w:val="00200603"/>
    <w:rsid w:val="00201786"/>
    <w:rsid w:val="002030A4"/>
    <w:rsid w:val="00203D08"/>
    <w:rsid w:val="00204B0C"/>
    <w:rsid w:val="002158E2"/>
    <w:rsid w:val="00224813"/>
    <w:rsid w:val="00224A28"/>
    <w:rsid w:val="00230385"/>
    <w:rsid w:val="0023076A"/>
    <w:rsid w:val="00234B69"/>
    <w:rsid w:val="00235487"/>
    <w:rsid w:val="00240A9B"/>
    <w:rsid w:val="00240DE6"/>
    <w:rsid w:val="00241D19"/>
    <w:rsid w:val="00241DDA"/>
    <w:rsid w:val="00250B5D"/>
    <w:rsid w:val="00254574"/>
    <w:rsid w:val="00255F2D"/>
    <w:rsid w:val="002573B0"/>
    <w:rsid w:val="00263B4C"/>
    <w:rsid w:val="00264492"/>
    <w:rsid w:val="00266554"/>
    <w:rsid w:val="0026696E"/>
    <w:rsid w:val="0027042E"/>
    <w:rsid w:val="0027046E"/>
    <w:rsid w:val="00277B7A"/>
    <w:rsid w:val="00285A22"/>
    <w:rsid w:val="0029252F"/>
    <w:rsid w:val="0029578B"/>
    <w:rsid w:val="00295AAD"/>
    <w:rsid w:val="00295DFE"/>
    <w:rsid w:val="002968F5"/>
    <w:rsid w:val="002A4676"/>
    <w:rsid w:val="002A6235"/>
    <w:rsid w:val="002A6928"/>
    <w:rsid w:val="002A7F3D"/>
    <w:rsid w:val="002B49E9"/>
    <w:rsid w:val="002B5E32"/>
    <w:rsid w:val="002C06AC"/>
    <w:rsid w:val="002C0CEA"/>
    <w:rsid w:val="002C4C85"/>
    <w:rsid w:val="002C5B61"/>
    <w:rsid w:val="002C7F0B"/>
    <w:rsid w:val="002D3318"/>
    <w:rsid w:val="002D4825"/>
    <w:rsid w:val="002D65CC"/>
    <w:rsid w:val="002D73F2"/>
    <w:rsid w:val="002D76A8"/>
    <w:rsid w:val="002F526B"/>
    <w:rsid w:val="002F5DB8"/>
    <w:rsid w:val="003001BD"/>
    <w:rsid w:val="0030672B"/>
    <w:rsid w:val="00306997"/>
    <w:rsid w:val="003135CB"/>
    <w:rsid w:val="003226C0"/>
    <w:rsid w:val="0032295A"/>
    <w:rsid w:val="003235D5"/>
    <w:rsid w:val="00325D43"/>
    <w:rsid w:val="0032669D"/>
    <w:rsid w:val="003300A6"/>
    <w:rsid w:val="00330348"/>
    <w:rsid w:val="003306B1"/>
    <w:rsid w:val="0033408B"/>
    <w:rsid w:val="003346B0"/>
    <w:rsid w:val="0033752F"/>
    <w:rsid w:val="00340CF1"/>
    <w:rsid w:val="00342AB6"/>
    <w:rsid w:val="0035249A"/>
    <w:rsid w:val="0035438D"/>
    <w:rsid w:val="003549EB"/>
    <w:rsid w:val="003570E2"/>
    <w:rsid w:val="00362360"/>
    <w:rsid w:val="0036428F"/>
    <w:rsid w:val="00367427"/>
    <w:rsid w:val="00370D4F"/>
    <w:rsid w:val="00372A73"/>
    <w:rsid w:val="00373A76"/>
    <w:rsid w:val="00375ED4"/>
    <w:rsid w:val="00376190"/>
    <w:rsid w:val="00377B29"/>
    <w:rsid w:val="00377C91"/>
    <w:rsid w:val="003802A0"/>
    <w:rsid w:val="00386306"/>
    <w:rsid w:val="003904E9"/>
    <w:rsid w:val="003905BA"/>
    <w:rsid w:val="00394B24"/>
    <w:rsid w:val="0039541D"/>
    <w:rsid w:val="003A017A"/>
    <w:rsid w:val="003A183B"/>
    <w:rsid w:val="003A27FE"/>
    <w:rsid w:val="003A42A2"/>
    <w:rsid w:val="003B407D"/>
    <w:rsid w:val="003B51BA"/>
    <w:rsid w:val="003B6A68"/>
    <w:rsid w:val="003C480A"/>
    <w:rsid w:val="003C4F38"/>
    <w:rsid w:val="003C5BBF"/>
    <w:rsid w:val="003C5EC6"/>
    <w:rsid w:val="003D3A56"/>
    <w:rsid w:val="003E07F3"/>
    <w:rsid w:val="003E55D2"/>
    <w:rsid w:val="003E5D35"/>
    <w:rsid w:val="003F08D6"/>
    <w:rsid w:val="003F1DE3"/>
    <w:rsid w:val="003F64A8"/>
    <w:rsid w:val="003F6AA6"/>
    <w:rsid w:val="0040038A"/>
    <w:rsid w:val="0040058D"/>
    <w:rsid w:val="004023D3"/>
    <w:rsid w:val="004043DA"/>
    <w:rsid w:val="00404AD4"/>
    <w:rsid w:val="00404C92"/>
    <w:rsid w:val="00404EA3"/>
    <w:rsid w:val="0041074F"/>
    <w:rsid w:val="004112DD"/>
    <w:rsid w:val="004117A0"/>
    <w:rsid w:val="00413C70"/>
    <w:rsid w:val="00414E5B"/>
    <w:rsid w:val="0041739D"/>
    <w:rsid w:val="004213FC"/>
    <w:rsid w:val="00423887"/>
    <w:rsid w:val="00424EBD"/>
    <w:rsid w:val="004278D9"/>
    <w:rsid w:val="004304CE"/>
    <w:rsid w:val="004313F8"/>
    <w:rsid w:val="00432488"/>
    <w:rsid w:val="004436E0"/>
    <w:rsid w:val="0044758B"/>
    <w:rsid w:val="00450DE3"/>
    <w:rsid w:val="00451650"/>
    <w:rsid w:val="00451816"/>
    <w:rsid w:val="00452AFB"/>
    <w:rsid w:val="004648D6"/>
    <w:rsid w:val="00466345"/>
    <w:rsid w:val="00467A67"/>
    <w:rsid w:val="00470327"/>
    <w:rsid w:val="00475931"/>
    <w:rsid w:val="00476D3A"/>
    <w:rsid w:val="0047797C"/>
    <w:rsid w:val="0048078B"/>
    <w:rsid w:val="00482900"/>
    <w:rsid w:val="004834D8"/>
    <w:rsid w:val="00483698"/>
    <w:rsid w:val="0048393D"/>
    <w:rsid w:val="004843C6"/>
    <w:rsid w:val="00484946"/>
    <w:rsid w:val="004853A7"/>
    <w:rsid w:val="004912AE"/>
    <w:rsid w:val="00492232"/>
    <w:rsid w:val="004A6AB4"/>
    <w:rsid w:val="004B0134"/>
    <w:rsid w:val="004B148E"/>
    <w:rsid w:val="004B1D44"/>
    <w:rsid w:val="004B200D"/>
    <w:rsid w:val="004B253A"/>
    <w:rsid w:val="004B34D4"/>
    <w:rsid w:val="004B77F3"/>
    <w:rsid w:val="004C228A"/>
    <w:rsid w:val="004C51E3"/>
    <w:rsid w:val="004D1AE9"/>
    <w:rsid w:val="004D1B9F"/>
    <w:rsid w:val="004D25A1"/>
    <w:rsid w:val="004D3787"/>
    <w:rsid w:val="004D520D"/>
    <w:rsid w:val="004D78EB"/>
    <w:rsid w:val="004E1D8B"/>
    <w:rsid w:val="004E442B"/>
    <w:rsid w:val="004E6CFE"/>
    <w:rsid w:val="004E79C9"/>
    <w:rsid w:val="004F462F"/>
    <w:rsid w:val="004F69CB"/>
    <w:rsid w:val="004F7862"/>
    <w:rsid w:val="0050110B"/>
    <w:rsid w:val="005025AA"/>
    <w:rsid w:val="00510157"/>
    <w:rsid w:val="005107C0"/>
    <w:rsid w:val="0051440A"/>
    <w:rsid w:val="005151DE"/>
    <w:rsid w:val="005153B5"/>
    <w:rsid w:val="00515D06"/>
    <w:rsid w:val="005218D0"/>
    <w:rsid w:val="00521F01"/>
    <w:rsid w:val="005239D5"/>
    <w:rsid w:val="00535DDE"/>
    <w:rsid w:val="00535E2F"/>
    <w:rsid w:val="00541608"/>
    <w:rsid w:val="00542357"/>
    <w:rsid w:val="00543081"/>
    <w:rsid w:val="00543873"/>
    <w:rsid w:val="005468E5"/>
    <w:rsid w:val="005500C0"/>
    <w:rsid w:val="0055129F"/>
    <w:rsid w:val="005516D7"/>
    <w:rsid w:val="005523D4"/>
    <w:rsid w:val="00552978"/>
    <w:rsid w:val="0055317D"/>
    <w:rsid w:val="00553E5C"/>
    <w:rsid w:val="00556B01"/>
    <w:rsid w:val="0056002E"/>
    <w:rsid w:val="00561525"/>
    <w:rsid w:val="00564168"/>
    <w:rsid w:val="0057324A"/>
    <w:rsid w:val="00574928"/>
    <w:rsid w:val="0057584E"/>
    <w:rsid w:val="0057617A"/>
    <w:rsid w:val="00576F34"/>
    <w:rsid w:val="00582551"/>
    <w:rsid w:val="00582554"/>
    <w:rsid w:val="005837BF"/>
    <w:rsid w:val="00587CE5"/>
    <w:rsid w:val="0059025E"/>
    <w:rsid w:val="005927EF"/>
    <w:rsid w:val="00595A1E"/>
    <w:rsid w:val="00596C73"/>
    <w:rsid w:val="00596CA9"/>
    <w:rsid w:val="00596CF0"/>
    <w:rsid w:val="005A02FF"/>
    <w:rsid w:val="005A2EDB"/>
    <w:rsid w:val="005A30CB"/>
    <w:rsid w:val="005A5D56"/>
    <w:rsid w:val="005A66DD"/>
    <w:rsid w:val="005A7B01"/>
    <w:rsid w:val="005B0D7B"/>
    <w:rsid w:val="005B663E"/>
    <w:rsid w:val="005D0342"/>
    <w:rsid w:val="005D0C20"/>
    <w:rsid w:val="005D2D4B"/>
    <w:rsid w:val="005D43F6"/>
    <w:rsid w:val="005D46C0"/>
    <w:rsid w:val="005D6C26"/>
    <w:rsid w:val="005E1E76"/>
    <w:rsid w:val="005E2CD2"/>
    <w:rsid w:val="005E5A21"/>
    <w:rsid w:val="005E5A98"/>
    <w:rsid w:val="005F1CD1"/>
    <w:rsid w:val="00604D28"/>
    <w:rsid w:val="00607C34"/>
    <w:rsid w:val="0061159C"/>
    <w:rsid w:val="00614AD1"/>
    <w:rsid w:val="006154CA"/>
    <w:rsid w:val="0061710C"/>
    <w:rsid w:val="00617D4B"/>
    <w:rsid w:val="006328E6"/>
    <w:rsid w:val="00633D6D"/>
    <w:rsid w:val="00635663"/>
    <w:rsid w:val="00636F9F"/>
    <w:rsid w:val="00641583"/>
    <w:rsid w:val="00644B79"/>
    <w:rsid w:val="00646103"/>
    <w:rsid w:val="006470C5"/>
    <w:rsid w:val="006522A5"/>
    <w:rsid w:val="006525C5"/>
    <w:rsid w:val="00653687"/>
    <w:rsid w:val="00661711"/>
    <w:rsid w:val="006625F5"/>
    <w:rsid w:val="00664EC5"/>
    <w:rsid w:val="0066633A"/>
    <w:rsid w:val="00666AE9"/>
    <w:rsid w:val="00666E16"/>
    <w:rsid w:val="0067306D"/>
    <w:rsid w:val="00674F8F"/>
    <w:rsid w:val="00676A6F"/>
    <w:rsid w:val="006777E9"/>
    <w:rsid w:val="00681AEF"/>
    <w:rsid w:val="00683253"/>
    <w:rsid w:val="00687A68"/>
    <w:rsid w:val="0069710C"/>
    <w:rsid w:val="006A3F0C"/>
    <w:rsid w:val="006B44FB"/>
    <w:rsid w:val="006B4822"/>
    <w:rsid w:val="006B50B6"/>
    <w:rsid w:val="006B524E"/>
    <w:rsid w:val="006B55BB"/>
    <w:rsid w:val="006C08E7"/>
    <w:rsid w:val="006C3273"/>
    <w:rsid w:val="006D5104"/>
    <w:rsid w:val="006D531E"/>
    <w:rsid w:val="006D62C8"/>
    <w:rsid w:val="006D7B27"/>
    <w:rsid w:val="006E03BD"/>
    <w:rsid w:val="006E062F"/>
    <w:rsid w:val="006E153A"/>
    <w:rsid w:val="006E1B75"/>
    <w:rsid w:val="006E1D73"/>
    <w:rsid w:val="006E711F"/>
    <w:rsid w:val="006F50FA"/>
    <w:rsid w:val="006F7D6E"/>
    <w:rsid w:val="00701518"/>
    <w:rsid w:val="00703998"/>
    <w:rsid w:val="00704435"/>
    <w:rsid w:val="0071023C"/>
    <w:rsid w:val="00710262"/>
    <w:rsid w:val="00712FD3"/>
    <w:rsid w:val="00714F83"/>
    <w:rsid w:val="00715783"/>
    <w:rsid w:val="0071655E"/>
    <w:rsid w:val="00716BF6"/>
    <w:rsid w:val="0072109A"/>
    <w:rsid w:val="007216DF"/>
    <w:rsid w:val="007218E0"/>
    <w:rsid w:val="00721DE8"/>
    <w:rsid w:val="00722D2F"/>
    <w:rsid w:val="00723433"/>
    <w:rsid w:val="007257CE"/>
    <w:rsid w:val="00726D1E"/>
    <w:rsid w:val="007332C7"/>
    <w:rsid w:val="00737932"/>
    <w:rsid w:val="007406AB"/>
    <w:rsid w:val="007419C5"/>
    <w:rsid w:val="00743506"/>
    <w:rsid w:val="00745829"/>
    <w:rsid w:val="0074648F"/>
    <w:rsid w:val="007537A0"/>
    <w:rsid w:val="007567EB"/>
    <w:rsid w:val="00760A43"/>
    <w:rsid w:val="007612FE"/>
    <w:rsid w:val="00764699"/>
    <w:rsid w:val="00765334"/>
    <w:rsid w:val="00766C96"/>
    <w:rsid w:val="0077233F"/>
    <w:rsid w:val="00772A8D"/>
    <w:rsid w:val="0077311D"/>
    <w:rsid w:val="00782334"/>
    <w:rsid w:val="00787288"/>
    <w:rsid w:val="00792C5A"/>
    <w:rsid w:val="00793AB3"/>
    <w:rsid w:val="007A2014"/>
    <w:rsid w:val="007A221D"/>
    <w:rsid w:val="007A26C2"/>
    <w:rsid w:val="007A7853"/>
    <w:rsid w:val="007B1803"/>
    <w:rsid w:val="007B30B4"/>
    <w:rsid w:val="007B4C55"/>
    <w:rsid w:val="007B632E"/>
    <w:rsid w:val="007C2016"/>
    <w:rsid w:val="007D3BC0"/>
    <w:rsid w:val="007D4275"/>
    <w:rsid w:val="007D42B9"/>
    <w:rsid w:val="007D5EB2"/>
    <w:rsid w:val="007D78A7"/>
    <w:rsid w:val="007E4E0A"/>
    <w:rsid w:val="007F2D8D"/>
    <w:rsid w:val="007F5402"/>
    <w:rsid w:val="007F6F66"/>
    <w:rsid w:val="00800F8F"/>
    <w:rsid w:val="00802C14"/>
    <w:rsid w:val="00805DCE"/>
    <w:rsid w:val="00807474"/>
    <w:rsid w:val="00807C11"/>
    <w:rsid w:val="008106C9"/>
    <w:rsid w:val="00810C30"/>
    <w:rsid w:val="00815C15"/>
    <w:rsid w:val="00815C96"/>
    <w:rsid w:val="00820A37"/>
    <w:rsid w:val="0082186F"/>
    <w:rsid w:val="00821AC5"/>
    <w:rsid w:val="00822282"/>
    <w:rsid w:val="00830354"/>
    <w:rsid w:val="008322FA"/>
    <w:rsid w:val="008369A7"/>
    <w:rsid w:val="0084381E"/>
    <w:rsid w:val="00844157"/>
    <w:rsid w:val="00844D0A"/>
    <w:rsid w:val="008462FA"/>
    <w:rsid w:val="00852E50"/>
    <w:rsid w:val="008557F3"/>
    <w:rsid w:val="00860E5D"/>
    <w:rsid w:val="0086184F"/>
    <w:rsid w:val="00862482"/>
    <w:rsid w:val="00863354"/>
    <w:rsid w:val="00863C7F"/>
    <w:rsid w:val="0086758A"/>
    <w:rsid w:val="008678EC"/>
    <w:rsid w:val="00870EA9"/>
    <w:rsid w:val="0087248E"/>
    <w:rsid w:val="0087374B"/>
    <w:rsid w:val="0087400D"/>
    <w:rsid w:val="00876F85"/>
    <w:rsid w:val="008845CC"/>
    <w:rsid w:val="008874FF"/>
    <w:rsid w:val="00890BC8"/>
    <w:rsid w:val="00892D03"/>
    <w:rsid w:val="00895077"/>
    <w:rsid w:val="00896147"/>
    <w:rsid w:val="008A2D12"/>
    <w:rsid w:val="008A411A"/>
    <w:rsid w:val="008A425E"/>
    <w:rsid w:val="008B0A7B"/>
    <w:rsid w:val="008B4539"/>
    <w:rsid w:val="008B633D"/>
    <w:rsid w:val="008B74CF"/>
    <w:rsid w:val="008B755C"/>
    <w:rsid w:val="008B7BC4"/>
    <w:rsid w:val="008B7CE3"/>
    <w:rsid w:val="008C1AA5"/>
    <w:rsid w:val="008C29A5"/>
    <w:rsid w:val="008C2FD7"/>
    <w:rsid w:val="008C6FED"/>
    <w:rsid w:val="008D182E"/>
    <w:rsid w:val="008D1C5C"/>
    <w:rsid w:val="008D4BFD"/>
    <w:rsid w:val="008D698A"/>
    <w:rsid w:val="008D7421"/>
    <w:rsid w:val="008E1EF7"/>
    <w:rsid w:val="008E3762"/>
    <w:rsid w:val="008F161B"/>
    <w:rsid w:val="008F317E"/>
    <w:rsid w:val="008F5371"/>
    <w:rsid w:val="008F6A79"/>
    <w:rsid w:val="008F7D79"/>
    <w:rsid w:val="00900179"/>
    <w:rsid w:val="00902100"/>
    <w:rsid w:val="00902A10"/>
    <w:rsid w:val="00903305"/>
    <w:rsid w:val="0090527C"/>
    <w:rsid w:val="00905CD0"/>
    <w:rsid w:val="009064CA"/>
    <w:rsid w:val="00907D13"/>
    <w:rsid w:val="00912760"/>
    <w:rsid w:val="009135CA"/>
    <w:rsid w:val="00914C1E"/>
    <w:rsid w:val="00924591"/>
    <w:rsid w:val="00924EA9"/>
    <w:rsid w:val="0093156F"/>
    <w:rsid w:val="009316C0"/>
    <w:rsid w:val="009329A6"/>
    <w:rsid w:val="00935477"/>
    <w:rsid w:val="009374DF"/>
    <w:rsid w:val="00950AB9"/>
    <w:rsid w:val="009642C7"/>
    <w:rsid w:val="009656F3"/>
    <w:rsid w:val="00971FA5"/>
    <w:rsid w:val="009735A2"/>
    <w:rsid w:val="009755EB"/>
    <w:rsid w:val="009817C3"/>
    <w:rsid w:val="00984B57"/>
    <w:rsid w:val="00986071"/>
    <w:rsid w:val="009901D1"/>
    <w:rsid w:val="00994E79"/>
    <w:rsid w:val="0099570D"/>
    <w:rsid w:val="009B22DE"/>
    <w:rsid w:val="009C083B"/>
    <w:rsid w:val="009C19CE"/>
    <w:rsid w:val="009C5A3A"/>
    <w:rsid w:val="009C60B6"/>
    <w:rsid w:val="009C7A23"/>
    <w:rsid w:val="009D0532"/>
    <w:rsid w:val="009D428A"/>
    <w:rsid w:val="009D59E7"/>
    <w:rsid w:val="009E06BD"/>
    <w:rsid w:val="009E0FB1"/>
    <w:rsid w:val="009E1808"/>
    <w:rsid w:val="009E2C6D"/>
    <w:rsid w:val="009E3800"/>
    <w:rsid w:val="009E7368"/>
    <w:rsid w:val="009F0EC0"/>
    <w:rsid w:val="009F1457"/>
    <w:rsid w:val="009F378C"/>
    <w:rsid w:val="009F5262"/>
    <w:rsid w:val="009F6FF5"/>
    <w:rsid w:val="009F75DD"/>
    <w:rsid w:val="009F774B"/>
    <w:rsid w:val="00A00403"/>
    <w:rsid w:val="00A00965"/>
    <w:rsid w:val="00A00DFB"/>
    <w:rsid w:val="00A02E14"/>
    <w:rsid w:val="00A056E4"/>
    <w:rsid w:val="00A076B9"/>
    <w:rsid w:val="00A11EF8"/>
    <w:rsid w:val="00A14EE0"/>
    <w:rsid w:val="00A15A7C"/>
    <w:rsid w:val="00A21DDB"/>
    <w:rsid w:val="00A22624"/>
    <w:rsid w:val="00A23363"/>
    <w:rsid w:val="00A23A7F"/>
    <w:rsid w:val="00A25298"/>
    <w:rsid w:val="00A253D8"/>
    <w:rsid w:val="00A34BA8"/>
    <w:rsid w:val="00A37E22"/>
    <w:rsid w:val="00A40E81"/>
    <w:rsid w:val="00A47BC3"/>
    <w:rsid w:val="00A54D7B"/>
    <w:rsid w:val="00A6319F"/>
    <w:rsid w:val="00A6473F"/>
    <w:rsid w:val="00A657A9"/>
    <w:rsid w:val="00A6646A"/>
    <w:rsid w:val="00A677EB"/>
    <w:rsid w:val="00A70FD4"/>
    <w:rsid w:val="00A74253"/>
    <w:rsid w:val="00A746F0"/>
    <w:rsid w:val="00A75875"/>
    <w:rsid w:val="00A85C20"/>
    <w:rsid w:val="00A86F07"/>
    <w:rsid w:val="00A87752"/>
    <w:rsid w:val="00A87CE9"/>
    <w:rsid w:val="00A9420D"/>
    <w:rsid w:val="00A95737"/>
    <w:rsid w:val="00A96CA1"/>
    <w:rsid w:val="00AA1EBE"/>
    <w:rsid w:val="00AA2A61"/>
    <w:rsid w:val="00AA2EB9"/>
    <w:rsid w:val="00AA4F76"/>
    <w:rsid w:val="00AA6AF4"/>
    <w:rsid w:val="00AB0434"/>
    <w:rsid w:val="00AB3FB9"/>
    <w:rsid w:val="00AB4393"/>
    <w:rsid w:val="00AB5520"/>
    <w:rsid w:val="00AB56D2"/>
    <w:rsid w:val="00AB6B94"/>
    <w:rsid w:val="00AC2E46"/>
    <w:rsid w:val="00AC46F0"/>
    <w:rsid w:val="00AC5A5C"/>
    <w:rsid w:val="00AC5CB1"/>
    <w:rsid w:val="00AC7D30"/>
    <w:rsid w:val="00AD184E"/>
    <w:rsid w:val="00AD20CF"/>
    <w:rsid w:val="00AD50F1"/>
    <w:rsid w:val="00AD550A"/>
    <w:rsid w:val="00AD7E4B"/>
    <w:rsid w:val="00AE2A00"/>
    <w:rsid w:val="00AE4655"/>
    <w:rsid w:val="00AE4CD2"/>
    <w:rsid w:val="00AE6426"/>
    <w:rsid w:val="00AF23FA"/>
    <w:rsid w:val="00AF323F"/>
    <w:rsid w:val="00AF337F"/>
    <w:rsid w:val="00AF5DD8"/>
    <w:rsid w:val="00AF77B1"/>
    <w:rsid w:val="00AF79AC"/>
    <w:rsid w:val="00B01C2E"/>
    <w:rsid w:val="00B028E5"/>
    <w:rsid w:val="00B04A4D"/>
    <w:rsid w:val="00B05691"/>
    <w:rsid w:val="00B07B81"/>
    <w:rsid w:val="00B15AAB"/>
    <w:rsid w:val="00B16AD2"/>
    <w:rsid w:val="00B20F12"/>
    <w:rsid w:val="00B22322"/>
    <w:rsid w:val="00B234DB"/>
    <w:rsid w:val="00B27BAF"/>
    <w:rsid w:val="00B33F49"/>
    <w:rsid w:val="00B37F8D"/>
    <w:rsid w:val="00B46D4D"/>
    <w:rsid w:val="00B534B6"/>
    <w:rsid w:val="00B55D33"/>
    <w:rsid w:val="00B565B4"/>
    <w:rsid w:val="00B6340B"/>
    <w:rsid w:val="00B63CF0"/>
    <w:rsid w:val="00B6574D"/>
    <w:rsid w:val="00B6596B"/>
    <w:rsid w:val="00B66F9F"/>
    <w:rsid w:val="00B75252"/>
    <w:rsid w:val="00B75391"/>
    <w:rsid w:val="00B75609"/>
    <w:rsid w:val="00B7609F"/>
    <w:rsid w:val="00B7674D"/>
    <w:rsid w:val="00B773F5"/>
    <w:rsid w:val="00B778E4"/>
    <w:rsid w:val="00B81E99"/>
    <w:rsid w:val="00B82522"/>
    <w:rsid w:val="00B848BC"/>
    <w:rsid w:val="00B851CA"/>
    <w:rsid w:val="00B860DE"/>
    <w:rsid w:val="00B913C4"/>
    <w:rsid w:val="00B914FF"/>
    <w:rsid w:val="00B94D40"/>
    <w:rsid w:val="00B97AE3"/>
    <w:rsid w:val="00BB2F38"/>
    <w:rsid w:val="00BB53AC"/>
    <w:rsid w:val="00BB62AE"/>
    <w:rsid w:val="00BB6639"/>
    <w:rsid w:val="00BC157F"/>
    <w:rsid w:val="00BC249E"/>
    <w:rsid w:val="00BC5954"/>
    <w:rsid w:val="00BC7FC1"/>
    <w:rsid w:val="00BD0966"/>
    <w:rsid w:val="00BD2BCA"/>
    <w:rsid w:val="00BD351D"/>
    <w:rsid w:val="00BF3029"/>
    <w:rsid w:val="00BF36AA"/>
    <w:rsid w:val="00BF474E"/>
    <w:rsid w:val="00BF4F93"/>
    <w:rsid w:val="00BF5281"/>
    <w:rsid w:val="00C00AD7"/>
    <w:rsid w:val="00C05A4D"/>
    <w:rsid w:val="00C068C5"/>
    <w:rsid w:val="00C06950"/>
    <w:rsid w:val="00C11D50"/>
    <w:rsid w:val="00C23AB7"/>
    <w:rsid w:val="00C3148D"/>
    <w:rsid w:val="00C31B43"/>
    <w:rsid w:val="00C364F0"/>
    <w:rsid w:val="00C439F0"/>
    <w:rsid w:val="00C441B5"/>
    <w:rsid w:val="00C53450"/>
    <w:rsid w:val="00C54621"/>
    <w:rsid w:val="00C566DA"/>
    <w:rsid w:val="00C57EF9"/>
    <w:rsid w:val="00C631CB"/>
    <w:rsid w:val="00C63DD7"/>
    <w:rsid w:val="00C6410B"/>
    <w:rsid w:val="00C66CB4"/>
    <w:rsid w:val="00C70390"/>
    <w:rsid w:val="00C74FBC"/>
    <w:rsid w:val="00C76E68"/>
    <w:rsid w:val="00C8307E"/>
    <w:rsid w:val="00C90CC8"/>
    <w:rsid w:val="00C921C4"/>
    <w:rsid w:val="00C947D1"/>
    <w:rsid w:val="00C94FA5"/>
    <w:rsid w:val="00C95A42"/>
    <w:rsid w:val="00C95DD2"/>
    <w:rsid w:val="00CA415F"/>
    <w:rsid w:val="00CA5B2D"/>
    <w:rsid w:val="00CA7BBF"/>
    <w:rsid w:val="00CB08B1"/>
    <w:rsid w:val="00CB2F46"/>
    <w:rsid w:val="00CB583F"/>
    <w:rsid w:val="00CB73B9"/>
    <w:rsid w:val="00CC14C4"/>
    <w:rsid w:val="00CC6CED"/>
    <w:rsid w:val="00CD4A84"/>
    <w:rsid w:val="00CD5510"/>
    <w:rsid w:val="00CD69DF"/>
    <w:rsid w:val="00CD7829"/>
    <w:rsid w:val="00CE0FAA"/>
    <w:rsid w:val="00CE1206"/>
    <w:rsid w:val="00CE28D9"/>
    <w:rsid w:val="00CE301C"/>
    <w:rsid w:val="00CE5B61"/>
    <w:rsid w:val="00CF1936"/>
    <w:rsid w:val="00CF2AC2"/>
    <w:rsid w:val="00CF2B96"/>
    <w:rsid w:val="00CF4FA4"/>
    <w:rsid w:val="00D02C16"/>
    <w:rsid w:val="00D05B0A"/>
    <w:rsid w:val="00D11048"/>
    <w:rsid w:val="00D12A71"/>
    <w:rsid w:val="00D152CE"/>
    <w:rsid w:val="00D17071"/>
    <w:rsid w:val="00D2107B"/>
    <w:rsid w:val="00D246A9"/>
    <w:rsid w:val="00D2572C"/>
    <w:rsid w:val="00D25960"/>
    <w:rsid w:val="00D305F3"/>
    <w:rsid w:val="00D33BC4"/>
    <w:rsid w:val="00D37814"/>
    <w:rsid w:val="00D402DF"/>
    <w:rsid w:val="00D42945"/>
    <w:rsid w:val="00D4355E"/>
    <w:rsid w:val="00D43C02"/>
    <w:rsid w:val="00D44C86"/>
    <w:rsid w:val="00D50594"/>
    <w:rsid w:val="00D54615"/>
    <w:rsid w:val="00D567A9"/>
    <w:rsid w:val="00D66BF8"/>
    <w:rsid w:val="00D673F3"/>
    <w:rsid w:val="00D76B14"/>
    <w:rsid w:val="00D76E18"/>
    <w:rsid w:val="00D813A5"/>
    <w:rsid w:val="00D862E3"/>
    <w:rsid w:val="00D90295"/>
    <w:rsid w:val="00D919B1"/>
    <w:rsid w:val="00D920F2"/>
    <w:rsid w:val="00D935E1"/>
    <w:rsid w:val="00DA0CBF"/>
    <w:rsid w:val="00DA111B"/>
    <w:rsid w:val="00DA22AF"/>
    <w:rsid w:val="00DB128B"/>
    <w:rsid w:val="00DB2CF2"/>
    <w:rsid w:val="00DB3805"/>
    <w:rsid w:val="00DB54CB"/>
    <w:rsid w:val="00DB6871"/>
    <w:rsid w:val="00DB69A5"/>
    <w:rsid w:val="00DC1D8C"/>
    <w:rsid w:val="00DC1F36"/>
    <w:rsid w:val="00DC2018"/>
    <w:rsid w:val="00DC2875"/>
    <w:rsid w:val="00DC797D"/>
    <w:rsid w:val="00DD20B4"/>
    <w:rsid w:val="00DD2C7D"/>
    <w:rsid w:val="00DD3144"/>
    <w:rsid w:val="00DD547D"/>
    <w:rsid w:val="00DD5548"/>
    <w:rsid w:val="00DE389C"/>
    <w:rsid w:val="00DF0843"/>
    <w:rsid w:val="00DF41C0"/>
    <w:rsid w:val="00E00372"/>
    <w:rsid w:val="00E00467"/>
    <w:rsid w:val="00E130AF"/>
    <w:rsid w:val="00E211AB"/>
    <w:rsid w:val="00E22723"/>
    <w:rsid w:val="00E22791"/>
    <w:rsid w:val="00E305B3"/>
    <w:rsid w:val="00E31F18"/>
    <w:rsid w:val="00E3284D"/>
    <w:rsid w:val="00E33913"/>
    <w:rsid w:val="00E363C4"/>
    <w:rsid w:val="00E51D7C"/>
    <w:rsid w:val="00E52AFB"/>
    <w:rsid w:val="00E5570D"/>
    <w:rsid w:val="00E56C24"/>
    <w:rsid w:val="00E71982"/>
    <w:rsid w:val="00E7644C"/>
    <w:rsid w:val="00E77601"/>
    <w:rsid w:val="00E8160C"/>
    <w:rsid w:val="00E82EC3"/>
    <w:rsid w:val="00E834A1"/>
    <w:rsid w:val="00E83519"/>
    <w:rsid w:val="00E835B4"/>
    <w:rsid w:val="00E84151"/>
    <w:rsid w:val="00E843AC"/>
    <w:rsid w:val="00E86E51"/>
    <w:rsid w:val="00E90F7D"/>
    <w:rsid w:val="00E92E1D"/>
    <w:rsid w:val="00E9460F"/>
    <w:rsid w:val="00E96815"/>
    <w:rsid w:val="00E97109"/>
    <w:rsid w:val="00EA2348"/>
    <w:rsid w:val="00EA3DA2"/>
    <w:rsid w:val="00EA41D4"/>
    <w:rsid w:val="00EA4BC3"/>
    <w:rsid w:val="00EA7B24"/>
    <w:rsid w:val="00EB1F52"/>
    <w:rsid w:val="00EB22F9"/>
    <w:rsid w:val="00EB2E52"/>
    <w:rsid w:val="00EB4019"/>
    <w:rsid w:val="00EB4456"/>
    <w:rsid w:val="00EC34F3"/>
    <w:rsid w:val="00EC4EB6"/>
    <w:rsid w:val="00EC6A40"/>
    <w:rsid w:val="00ED0F83"/>
    <w:rsid w:val="00ED1458"/>
    <w:rsid w:val="00ED484E"/>
    <w:rsid w:val="00ED58BD"/>
    <w:rsid w:val="00ED61D8"/>
    <w:rsid w:val="00ED7069"/>
    <w:rsid w:val="00ED7F85"/>
    <w:rsid w:val="00EE1023"/>
    <w:rsid w:val="00EE56C6"/>
    <w:rsid w:val="00EF1D8C"/>
    <w:rsid w:val="00EF2A13"/>
    <w:rsid w:val="00EF2AE5"/>
    <w:rsid w:val="00EF38AB"/>
    <w:rsid w:val="00EF4564"/>
    <w:rsid w:val="00EF4DF1"/>
    <w:rsid w:val="00EF5404"/>
    <w:rsid w:val="00EF5E89"/>
    <w:rsid w:val="00EF7F6F"/>
    <w:rsid w:val="00F023D8"/>
    <w:rsid w:val="00F039DB"/>
    <w:rsid w:val="00F039EA"/>
    <w:rsid w:val="00F03CF0"/>
    <w:rsid w:val="00F056A4"/>
    <w:rsid w:val="00F0776F"/>
    <w:rsid w:val="00F10723"/>
    <w:rsid w:val="00F108D4"/>
    <w:rsid w:val="00F11ED1"/>
    <w:rsid w:val="00F14042"/>
    <w:rsid w:val="00F14F1E"/>
    <w:rsid w:val="00F15DD7"/>
    <w:rsid w:val="00F16871"/>
    <w:rsid w:val="00F1688A"/>
    <w:rsid w:val="00F257FB"/>
    <w:rsid w:val="00F26323"/>
    <w:rsid w:val="00F3193D"/>
    <w:rsid w:val="00F32B55"/>
    <w:rsid w:val="00F42D41"/>
    <w:rsid w:val="00F45CBA"/>
    <w:rsid w:val="00F46B36"/>
    <w:rsid w:val="00F46E07"/>
    <w:rsid w:val="00F46E1B"/>
    <w:rsid w:val="00F50376"/>
    <w:rsid w:val="00F50622"/>
    <w:rsid w:val="00F545DC"/>
    <w:rsid w:val="00F56515"/>
    <w:rsid w:val="00F63429"/>
    <w:rsid w:val="00F63E0D"/>
    <w:rsid w:val="00F668DE"/>
    <w:rsid w:val="00F711C1"/>
    <w:rsid w:val="00F71BD0"/>
    <w:rsid w:val="00F76609"/>
    <w:rsid w:val="00F77D56"/>
    <w:rsid w:val="00F84D77"/>
    <w:rsid w:val="00F91989"/>
    <w:rsid w:val="00F9519B"/>
    <w:rsid w:val="00FA4769"/>
    <w:rsid w:val="00FA4E94"/>
    <w:rsid w:val="00FB15DB"/>
    <w:rsid w:val="00FB3E7A"/>
    <w:rsid w:val="00FB416F"/>
    <w:rsid w:val="00FC17BB"/>
    <w:rsid w:val="00FC4584"/>
    <w:rsid w:val="00FD12D2"/>
    <w:rsid w:val="00FE1D83"/>
    <w:rsid w:val="00FE2F05"/>
    <w:rsid w:val="00FE39D3"/>
    <w:rsid w:val="00FE52A0"/>
    <w:rsid w:val="00FE76DD"/>
    <w:rsid w:val="00FF17AC"/>
    <w:rsid w:val="00FF2258"/>
    <w:rsid w:val="00FF2410"/>
    <w:rsid w:val="00FF42C4"/>
    <w:rsid w:val="00FF4B55"/>
    <w:rsid w:val="00FF6196"/>
    <w:rsid w:val="00FF78F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B8181E"/>
  <w15:docId w15:val="{6555FEFD-1244-4502-A9E4-58DCC82B8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7421"/>
    <w:rPr>
      <w:lang w:val="es-ES" w:eastAsia="es-ES"/>
    </w:rPr>
  </w:style>
  <w:style w:type="paragraph" w:styleId="Heading1">
    <w:name w:val="heading 1"/>
    <w:basedOn w:val="Normal"/>
    <w:next w:val="Normal"/>
    <w:qFormat/>
    <w:pPr>
      <w:keepNext/>
      <w:jc w:val="center"/>
      <w:outlineLvl w:val="0"/>
    </w:pPr>
    <w:rPr>
      <w:rFonts w:ascii="Courier New" w:hAnsi="Courier New" w:cs="Courier New"/>
      <w:b/>
      <w:bCs/>
    </w:rPr>
  </w:style>
  <w:style w:type="paragraph" w:styleId="Heading2">
    <w:name w:val="heading 2"/>
    <w:basedOn w:val="Normal"/>
    <w:next w:val="Normal"/>
    <w:qFormat/>
    <w:pPr>
      <w:keepNext/>
      <w:outlineLvl w:val="1"/>
    </w:pPr>
    <w:rPr>
      <w:rFonts w:ascii="Courier New" w:hAnsi="Courier New" w:cs="Courier New"/>
      <w:b/>
      <w:bCs/>
      <w:sz w:val="22"/>
    </w:rPr>
  </w:style>
  <w:style w:type="paragraph" w:styleId="Heading3">
    <w:name w:val="heading 3"/>
    <w:basedOn w:val="Normal"/>
    <w:next w:val="Normal"/>
    <w:qFormat/>
    <w:pPr>
      <w:keepNext/>
      <w:outlineLvl w:val="2"/>
    </w:pPr>
    <w:rPr>
      <w:rFonts w:ascii="Arial" w:hAnsi="Arial" w:cs="Arial"/>
      <w:b/>
      <w:bCs/>
    </w:rPr>
  </w:style>
  <w:style w:type="paragraph" w:styleId="Heading4">
    <w:name w:val="heading 4"/>
    <w:basedOn w:val="Normal"/>
    <w:next w:val="Normal"/>
    <w:qFormat/>
    <w:pPr>
      <w:keepNext/>
      <w:widowControl w:val="0"/>
      <w:tabs>
        <w:tab w:val="left" w:pos="0"/>
        <w:tab w:val="left" w:pos="336"/>
        <w:tab w:val="left" w:pos="9204"/>
      </w:tabs>
      <w:jc w:val="center"/>
      <w:outlineLvl w:val="3"/>
    </w:pPr>
    <w:rPr>
      <w:rFonts w:ascii="Courier New" w:hAnsi="Courier New" w:cs="Courier New"/>
      <w:b/>
      <w:bCs/>
      <w:i/>
      <w:iCs/>
      <w:spacing w:val="-3"/>
      <w:sz w:val="22"/>
      <w:lang w:val="es-ES_tradnl"/>
    </w:rPr>
  </w:style>
  <w:style w:type="paragraph" w:styleId="Heading5">
    <w:name w:val="heading 5"/>
    <w:basedOn w:val="Normal"/>
    <w:next w:val="Normal"/>
    <w:qFormat/>
    <w:pPr>
      <w:keepNext/>
      <w:tabs>
        <w:tab w:val="left" w:pos="540"/>
        <w:tab w:val="left" w:pos="1080"/>
      </w:tabs>
      <w:jc w:val="both"/>
      <w:outlineLvl w:val="4"/>
    </w:pPr>
    <w:rPr>
      <w:rFonts w:ascii="Arial" w:hAnsi="Arial" w:cs="Arial"/>
      <w:b/>
      <w:bCs/>
      <w:sz w:val="22"/>
      <w:lang w:val="es-ES_tradnl"/>
    </w:rPr>
  </w:style>
  <w:style w:type="paragraph" w:styleId="Heading6">
    <w:name w:val="heading 6"/>
    <w:basedOn w:val="Normal"/>
    <w:next w:val="Normal"/>
    <w:qFormat/>
    <w:pPr>
      <w:keepNext/>
      <w:ind w:left="360"/>
      <w:outlineLvl w:val="5"/>
    </w:pPr>
    <w:rPr>
      <w:rFonts w:ascii="Arial" w:hAnsi="Arial" w:cs="Arial"/>
    </w:rPr>
  </w:style>
  <w:style w:type="paragraph" w:styleId="Heading7">
    <w:name w:val="heading 7"/>
    <w:basedOn w:val="Normal"/>
    <w:next w:val="Normal"/>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outlineLvl w:val="6"/>
    </w:pPr>
    <w:rPr>
      <w:color w:val="FF0000"/>
      <w:spacing w:val="-3"/>
    </w:rPr>
  </w:style>
  <w:style w:type="paragraph" w:styleId="Heading8">
    <w:name w:val="heading 8"/>
    <w:basedOn w:val="Normal"/>
    <w:next w:val="Normal"/>
    <w:qFormat/>
    <w:pPr>
      <w:keepNext/>
      <w:tabs>
        <w:tab w:val="left" w:pos="0"/>
        <w:tab w:val="left" w:pos="720"/>
        <w:tab w:val="right" w:pos="7938"/>
        <w:tab w:val="left" w:pos="9360"/>
      </w:tabs>
      <w:ind w:firstLine="720"/>
      <w:jc w:val="both"/>
      <w:outlineLvl w:val="7"/>
    </w:pPr>
  </w:style>
  <w:style w:type="paragraph" w:styleId="Heading9">
    <w:name w:val="heading 9"/>
    <w:basedOn w:val="Normal"/>
    <w:next w:val="Normal"/>
    <w:qFormat/>
    <w:pPr>
      <w:keepNext/>
      <w:tabs>
        <w:tab w:val="left" w:pos="709"/>
      </w:tabs>
      <w:ind w:left="709"/>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Courier New" w:hAnsi="Courier New" w:cs="Courier New"/>
    </w:rPr>
  </w:style>
  <w:style w:type="paragraph" w:styleId="BodyTextIndent">
    <w:name w:val="Body Text Indent"/>
    <w:basedOn w:val="Normal"/>
    <w:pPr>
      <w:ind w:left="290" w:hanging="290"/>
    </w:pPr>
    <w:rPr>
      <w:rFonts w:ascii="Courier New" w:hAnsi="Courier New" w:cs="Courier New"/>
      <w:lang w:val="en-US"/>
    </w:rPr>
  </w:style>
  <w:style w:type="paragraph" w:styleId="Header">
    <w:name w:val="header"/>
    <w:basedOn w:val="Normal"/>
    <w:link w:val="HeaderChar"/>
    <w:pPr>
      <w:tabs>
        <w:tab w:val="center" w:pos="4252"/>
        <w:tab w:val="right" w:pos="8504"/>
      </w:tabs>
    </w:pPr>
  </w:style>
  <w:style w:type="paragraph" w:styleId="Footer">
    <w:name w:val="footer"/>
    <w:basedOn w:val="Normal"/>
    <w:pPr>
      <w:tabs>
        <w:tab w:val="center" w:pos="4252"/>
        <w:tab w:val="right" w:pos="8504"/>
      </w:tabs>
    </w:pPr>
  </w:style>
  <w:style w:type="character" w:styleId="PageNumber">
    <w:name w:val="page number"/>
    <w:basedOn w:val="DefaultParagraphFont"/>
  </w:style>
  <w:style w:type="paragraph" w:styleId="BodyText2">
    <w:name w:val="Body Text 2"/>
    <w:basedOn w:val="Normal"/>
    <w:pPr>
      <w:tabs>
        <w:tab w:val="left" w:pos="851"/>
      </w:tabs>
    </w:pPr>
    <w:rPr>
      <w:sz w:val="18"/>
    </w:rPr>
  </w:style>
  <w:style w:type="paragraph" w:styleId="BodyTextIndent2">
    <w:name w:val="Body Text Indent 2"/>
    <w:basedOn w:val="Normal"/>
    <w:pPr>
      <w:ind w:left="851" w:hanging="851"/>
    </w:pPr>
    <w:rPr>
      <w:sz w:val="18"/>
    </w:rPr>
  </w:style>
  <w:style w:type="paragraph" w:styleId="BodyText3">
    <w:name w:val="Body Text 3"/>
    <w:basedOn w:val="Normal"/>
    <w:rPr>
      <w:rFonts w:ascii="Courier New" w:hAnsi="Courier New" w:cs="Courier New"/>
      <w:b/>
      <w:bCs/>
    </w:rPr>
  </w:style>
  <w:style w:type="paragraph" w:styleId="Title">
    <w:name w:val="Title"/>
    <w:basedOn w:val="Normal"/>
    <w:qFormat/>
    <w:pPr>
      <w:jc w:val="center"/>
    </w:pPr>
    <w:rPr>
      <w:b/>
      <w:lang w:val="es-ES_tradnl"/>
    </w:rPr>
  </w:style>
  <w:style w:type="paragraph" w:styleId="Subtitle">
    <w:name w:val="Subtitle"/>
    <w:basedOn w:val="Normal"/>
    <w:qFormat/>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w:hAnsi="Times New"/>
      <w:b/>
      <w:noProof/>
      <w:snapToGrid w:val="0"/>
      <w:u w:val="single"/>
      <w:lang w:val="en-US"/>
    </w:rPr>
  </w:style>
  <w:style w:type="paragraph" w:styleId="BlockText">
    <w:name w:val="Block Text"/>
    <w:basedOn w:val="Normal"/>
    <w:pPr>
      <w:widowControl w:val="0"/>
      <w:tabs>
        <w:tab w:val="left" w:pos="0"/>
        <w:tab w:val="left" w:pos="396"/>
        <w:tab w:val="right" w:pos="7938"/>
        <w:tab w:val="left" w:pos="8496"/>
        <w:tab w:val="left" w:pos="9204"/>
      </w:tabs>
      <w:suppressAutoHyphens/>
      <w:ind w:left="396" w:right="921"/>
      <w:jc w:val="both"/>
    </w:pPr>
    <w:rPr>
      <w:rFonts w:ascii="Times New" w:hAnsi="Times New"/>
      <w:snapToGrid w:val="0"/>
      <w:spacing w:val="-3"/>
    </w:rPr>
  </w:style>
  <w:style w:type="paragraph" w:styleId="BodyTextIndent3">
    <w:name w:val="Body Text Indent 3"/>
    <w:basedOn w:val="Normal"/>
    <w:pPr>
      <w:tabs>
        <w:tab w:val="left" w:pos="0"/>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340" w:hanging="340"/>
    </w:pPr>
    <w:rPr>
      <w:color w:val="000000"/>
      <w:spacing w:val="-3"/>
    </w:rPr>
  </w:style>
  <w:style w:type="paragraph" w:styleId="FootnoteText">
    <w:name w:val="footnote text"/>
    <w:basedOn w:val="Normal"/>
    <w:link w:val="FootnoteTextChar"/>
    <w:uiPriority w:val="99"/>
    <w:rsid w:val="007218E0"/>
    <w:rPr>
      <w:lang w:val="es-MX" w:eastAsia="en-US"/>
    </w:rPr>
  </w:style>
  <w:style w:type="character" w:styleId="CommentReference">
    <w:name w:val="annotation reference"/>
    <w:semiHidden/>
    <w:rsid w:val="00452AFB"/>
    <w:rPr>
      <w:sz w:val="16"/>
      <w:szCs w:val="16"/>
    </w:rPr>
  </w:style>
  <w:style w:type="paragraph" w:styleId="CommentText">
    <w:name w:val="annotation text"/>
    <w:basedOn w:val="Normal"/>
    <w:semiHidden/>
    <w:rsid w:val="00452AFB"/>
  </w:style>
  <w:style w:type="paragraph" w:styleId="CommentSubject">
    <w:name w:val="annotation subject"/>
    <w:basedOn w:val="CommentText"/>
    <w:next w:val="CommentText"/>
    <w:semiHidden/>
    <w:rsid w:val="00452AFB"/>
    <w:rPr>
      <w:b/>
      <w:bCs/>
    </w:rPr>
  </w:style>
  <w:style w:type="paragraph" w:styleId="BalloonText">
    <w:name w:val="Balloon Text"/>
    <w:basedOn w:val="Normal"/>
    <w:semiHidden/>
    <w:rsid w:val="00452AFB"/>
    <w:rPr>
      <w:rFonts w:ascii="Tahoma" w:hAnsi="Tahoma" w:cs="Tahoma"/>
      <w:sz w:val="16"/>
      <w:szCs w:val="16"/>
    </w:rPr>
  </w:style>
  <w:style w:type="paragraph" w:styleId="ListParagraph">
    <w:name w:val="List Paragraph"/>
    <w:basedOn w:val="Normal"/>
    <w:uiPriority w:val="34"/>
    <w:qFormat/>
    <w:rsid w:val="00F039EA"/>
    <w:pPr>
      <w:ind w:left="720"/>
    </w:pPr>
    <w:rPr>
      <w:rFonts w:eastAsia="Calibri"/>
      <w:sz w:val="24"/>
      <w:szCs w:val="24"/>
      <w:lang w:val="es-CO" w:eastAsia="es-CO"/>
    </w:rPr>
  </w:style>
  <w:style w:type="paragraph" w:styleId="NoSpacing">
    <w:name w:val="No Spacing"/>
    <w:uiPriority w:val="1"/>
    <w:qFormat/>
    <w:rsid w:val="004112DD"/>
    <w:rPr>
      <w:rFonts w:ascii="Calibri" w:eastAsia="Calibri" w:hAnsi="Calibri"/>
      <w:sz w:val="22"/>
      <w:szCs w:val="22"/>
      <w:lang w:val="es-ES" w:eastAsia="en-US"/>
    </w:rPr>
  </w:style>
  <w:style w:type="table" w:styleId="TableGrid">
    <w:name w:val="Table Grid"/>
    <w:basedOn w:val="TableNormal"/>
    <w:uiPriority w:val="59"/>
    <w:rsid w:val="003A42A2"/>
    <w:pPr>
      <w:widowControl w:val="0"/>
    </w:pPr>
    <w:rPr>
      <w:lang w:val="en-CA" w:eastAsia="en-CA"/>
    </w:rPr>
    <w:tblPr/>
    <w:tblStylePr w:type="firstCol">
      <w:pPr>
        <w:jc w:val="left"/>
      </w:pPr>
      <w:rPr>
        <w:rFonts w:ascii="Cambria" w:hAnsi="Cambria"/>
      </w:rPr>
      <w:tblPr/>
      <w:tcPr>
        <w:vAlign w:val="center"/>
      </w:tcPr>
    </w:tblStylePr>
    <w:tblStylePr w:type="lastCol">
      <w:pPr>
        <w:jc w:val="right"/>
      </w:pPr>
      <w:rPr>
        <w:rFonts w:ascii="Times New Roman" w:hAnsi="Times New Roman"/>
      </w:rPr>
    </w:tblStylePr>
  </w:style>
  <w:style w:type="paragraph" w:customStyle="1" w:styleId="BodyText4">
    <w:name w:val="Body Text 4"/>
    <w:basedOn w:val="Normal"/>
    <w:link w:val="BodyText4Char"/>
    <w:autoRedefine/>
    <w:rsid w:val="003A42A2"/>
    <w:pPr>
      <w:widowControl w:val="0"/>
      <w:spacing w:before="120" w:after="240"/>
      <w:jc w:val="both"/>
    </w:pPr>
    <w:rPr>
      <w:noProof/>
      <w:color w:val="000000"/>
      <w:spacing w:val="-4"/>
      <w:lang w:val="en-US" w:eastAsia="en-US"/>
    </w:rPr>
  </w:style>
  <w:style w:type="paragraph" w:customStyle="1" w:styleId="BodyText7">
    <w:name w:val="Body Text 7"/>
    <w:basedOn w:val="Normal"/>
    <w:autoRedefine/>
    <w:rsid w:val="003A42A2"/>
    <w:pPr>
      <w:widowControl w:val="0"/>
      <w:spacing w:before="60" w:after="60"/>
      <w:ind w:left="1440"/>
      <w:jc w:val="both"/>
    </w:pPr>
    <w:rPr>
      <w:noProof/>
      <w:color w:val="000000"/>
      <w:lang w:val="en-US" w:eastAsia="en-US"/>
    </w:rPr>
  </w:style>
  <w:style w:type="character" w:customStyle="1" w:styleId="BodyText4Char">
    <w:name w:val="Body Text 4 Char"/>
    <w:link w:val="BodyText4"/>
    <w:rsid w:val="003A42A2"/>
    <w:rPr>
      <w:noProof/>
      <w:color w:val="000000"/>
      <w:spacing w:val="-4"/>
      <w:lang w:val="en-US" w:eastAsia="en-US"/>
    </w:rPr>
  </w:style>
  <w:style w:type="paragraph" w:customStyle="1" w:styleId="HeaderBody">
    <w:name w:val="Header Body"/>
    <w:basedOn w:val="Normal"/>
    <w:link w:val="HeaderBodyChar"/>
    <w:autoRedefine/>
    <w:rsid w:val="003A42A2"/>
    <w:pPr>
      <w:widowControl w:val="0"/>
      <w:ind w:left="864"/>
    </w:pPr>
    <w:rPr>
      <w:rFonts w:ascii="News Gothic" w:hAnsi="News Gothic"/>
      <w:b/>
      <w:noProof/>
      <w:color w:val="000000"/>
      <w:sz w:val="17"/>
      <w:szCs w:val="17"/>
      <w:lang w:val="en-US" w:eastAsia="en-US"/>
    </w:rPr>
  </w:style>
  <w:style w:type="character" w:customStyle="1" w:styleId="HeaderBodyChar">
    <w:name w:val="Header Body Char"/>
    <w:link w:val="HeaderBody"/>
    <w:rsid w:val="003A42A2"/>
    <w:rPr>
      <w:rFonts w:ascii="News Gothic" w:hAnsi="News Gothic"/>
      <w:b/>
      <w:noProof/>
      <w:color w:val="000000"/>
      <w:sz w:val="17"/>
      <w:szCs w:val="17"/>
      <w:lang w:val="en-US" w:eastAsia="en-US"/>
    </w:rPr>
  </w:style>
  <w:style w:type="paragraph" w:customStyle="1" w:styleId="BodyText4Cond">
    <w:name w:val="Body Text 4 Cond"/>
    <w:basedOn w:val="BodyText4"/>
    <w:autoRedefine/>
    <w:rsid w:val="003A42A2"/>
    <w:pPr>
      <w:spacing w:before="60" w:after="120"/>
    </w:pPr>
    <w:rPr>
      <w:spacing w:val="0"/>
    </w:rPr>
  </w:style>
  <w:style w:type="character" w:styleId="Hyperlink">
    <w:name w:val="Hyperlink"/>
    <w:uiPriority w:val="99"/>
    <w:unhideWhenUsed/>
    <w:rsid w:val="003C480A"/>
    <w:rPr>
      <w:color w:val="0000FF"/>
      <w:u w:val="single"/>
    </w:rPr>
  </w:style>
  <w:style w:type="character" w:styleId="FollowedHyperlink">
    <w:name w:val="FollowedHyperlink"/>
    <w:uiPriority w:val="99"/>
    <w:unhideWhenUsed/>
    <w:rsid w:val="003C480A"/>
    <w:rPr>
      <w:color w:val="800080"/>
      <w:u w:val="single"/>
    </w:rPr>
  </w:style>
  <w:style w:type="paragraph" w:customStyle="1" w:styleId="xl65">
    <w:name w:val="xl65"/>
    <w:basedOn w:val="Normal"/>
    <w:rsid w:val="003C480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Normal"/>
    <w:rsid w:val="003C480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Normal"/>
    <w:rsid w:val="003C480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Normal"/>
    <w:rsid w:val="00E8415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4"/>
      <w:szCs w:val="24"/>
    </w:rPr>
  </w:style>
  <w:style w:type="paragraph" w:customStyle="1" w:styleId="xl70">
    <w:name w:val="xl70"/>
    <w:basedOn w:val="Normal"/>
    <w:rsid w:val="00E8415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4"/>
      <w:szCs w:val="24"/>
    </w:rPr>
  </w:style>
  <w:style w:type="paragraph" w:styleId="PlainText">
    <w:name w:val="Plain Text"/>
    <w:basedOn w:val="Normal"/>
    <w:link w:val="PlainTextChar"/>
    <w:uiPriority w:val="99"/>
    <w:unhideWhenUsed/>
    <w:rsid w:val="003001BD"/>
    <w:rPr>
      <w:rFonts w:ascii="Calibri" w:eastAsia="Calibri" w:hAnsi="Calibri" w:cs="Consolas"/>
      <w:sz w:val="22"/>
      <w:szCs w:val="21"/>
      <w:lang w:val="es-CO" w:eastAsia="en-US"/>
    </w:rPr>
  </w:style>
  <w:style w:type="character" w:customStyle="1" w:styleId="PlainTextChar">
    <w:name w:val="Plain Text Char"/>
    <w:link w:val="PlainText"/>
    <w:uiPriority w:val="99"/>
    <w:rsid w:val="003001BD"/>
    <w:rPr>
      <w:rFonts w:ascii="Calibri" w:eastAsia="Calibri" w:hAnsi="Calibri" w:cs="Consolas"/>
      <w:sz w:val="22"/>
      <w:szCs w:val="21"/>
      <w:lang w:eastAsia="en-US"/>
    </w:rPr>
  </w:style>
  <w:style w:type="character" w:styleId="FootnoteReference">
    <w:name w:val="footnote reference"/>
    <w:uiPriority w:val="99"/>
    <w:unhideWhenUsed/>
    <w:rsid w:val="0029252F"/>
    <w:rPr>
      <w:vertAlign w:val="superscript"/>
    </w:rPr>
  </w:style>
  <w:style w:type="paragraph" w:customStyle="1" w:styleId="Default">
    <w:name w:val="Default"/>
    <w:rsid w:val="0029252F"/>
    <w:pPr>
      <w:autoSpaceDE w:val="0"/>
      <w:autoSpaceDN w:val="0"/>
      <w:adjustRightInd w:val="0"/>
    </w:pPr>
    <w:rPr>
      <w:rFonts w:ascii="Calibri" w:hAnsi="Calibri" w:cs="Calibri"/>
      <w:color w:val="000000"/>
      <w:sz w:val="24"/>
      <w:szCs w:val="24"/>
    </w:rPr>
  </w:style>
  <w:style w:type="character" w:customStyle="1" w:styleId="FootnoteTextChar">
    <w:name w:val="Footnote Text Char"/>
    <w:link w:val="FootnoteText"/>
    <w:uiPriority w:val="99"/>
    <w:rsid w:val="0029252F"/>
    <w:rPr>
      <w:lang w:val="es-MX" w:eastAsia="en-US"/>
    </w:rPr>
  </w:style>
  <w:style w:type="paragraph" w:customStyle="1" w:styleId="DefaultText">
    <w:name w:val="Default Text"/>
    <w:basedOn w:val="Normal"/>
    <w:rsid w:val="0029252F"/>
    <w:rPr>
      <w:sz w:val="22"/>
      <w:lang w:val="en-GB" w:eastAsia="en-US"/>
    </w:rPr>
  </w:style>
  <w:style w:type="paragraph" w:styleId="NormalWeb">
    <w:name w:val="Normal (Web)"/>
    <w:basedOn w:val="Normal"/>
    <w:uiPriority w:val="99"/>
    <w:unhideWhenUsed/>
    <w:rsid w:val="0029252F"/>
    <w:pPr>
      <w:textAlignment w:val="baseline"/>
    </w:pPr>
    <w:rPr>
      <w:sz w:val="24"/>
      <w:szCs w:val="24"/>
      <w:lang w:val="es-CO" w:eastAsia="es-CO"/>
    </w:rPr>
  </w:style>
  <w:style w:type="paragraph" w:customStyle="1" w:styleId="ChubbBullet2">
    <w:name w:val="Chubb Bullet 2"/>
    <w:basedOn w:val="Normal"/>
    <w:qFormat/>
    <w:rsid w:val="00172E57"/>
    <w:pPr>
      <w:numPr>
        <w:numId w:val="1"/>
      </w:numPr>
      <w:spacing w:line="230" w:lineRule="atLeast"/>
      <w:ind w:left="720" w:hanging="360"/>
    </w:pPr>
    <w:rPr>
      <w:rFonts w:ascii="Georgia" w:eastAsia="Georgia" w:hAnsi="Georgia"/>
      <w:noProof/>
      <w:sz w:val="21"/>
      <w:szCs w:val="22"/>
      <w:lang w:val="de-CH" w:eastAsia="en-US"/>
    </w:rPr>
  </w:style>
  <w:style w:type="table" w:customStyle="1" w:styleId="PlainTable211">
    <w:name w:val="Plain Table 211"/>
    <w:basedOn w:val="TableNormal"/>
    <w:uiPriority w:val="42"/>
    <w:rsid w:val="002C0CEA"/>
    <w:pPr>
      <w:spacing w:line="230" w:lineRule="atLeast"/>
    </w:pPr>
    <w:rPr>
      <w:rFonts w:ascii="Arial" w:eastAsia="Georgia" w:hAnsi="Arial"/>
      <w:sz w:val="19"/>
      <w:szCs w:val="22"/>
      <w:lang w:val="en-US" w:eastAsia="en-US"/>
    </w:rPr>
    <w:tblPr>
      <w:tblStyleRowBandSize w:val="1"/>
      <w:tblStyleColBandSize w:val="1"/>
      <w:tblBorders>
        <w:top w:val="single" w:sz="4" w:space="0" w:color="7F7F7F"/>
        <w:bottom w:val="single" w:sz="4" w:space="0" w:color="7F7F7F"/>
      </w:tblBorders>
    </w:tblPr>
    <w:tcPr>
      <w:vAlign w:val="center"/>
    </w:tcPr>
    <w:tblStylePr w:type="firstRow">
      <w:pPr>
        <w:wordWrap/>
        <w:snapToGrid w:val="0"/>
        <w:spacing w:beforeLines="0" w:before="0" w:beforeAutospacing="0" w:afterLines="0" w:after="0" w:afterAutospacing="0" w:line="230" w:lineRule="exact"/>
        <w:contextualSpacing/>
      </w:pPr>
      <w:rPr>
        <w:rFonts w:ascii="Segoe UI" w:hAnsi="Segoe UI"/>
        <w:b/>
        <w:bCs/>
        <w:color w:val="FFFFFF"/>
        <w:sz w:val="21"/>
      </w:rPr>
      <w:tblPr/>
      <w:tcPr>
        <w:shd w:val="clear" w:color="auto" w:fill="FF0198"/>
      </w:tcPr>
    </w:tblStylePr>
    <w:tblStylePr w:type="lastRow">
      <w:rPr>
        <w:b w:val="0"/>
        <w:bCs/>
      </w:rPr>
      <w:tblPr/>
      <w:tcPr>
        <w:tcBorders>
          <w:top w:val="single" w:sz="4" w:space="0" w:color="7F7F7F"/>
        </w:tcBorders>
      </w:tcPr>
    </w:tblStylePr>
    <w:tblStylePr w:type="firstCol">
      <w:rPr>
        <w:b w:val="0"/>
        <w:bCs/>
      </w:rPr>
    </w:tblStylePr>
    <w:tblStylePr w:type="lastCol">
      <w:rPr>
        <w:b w:val="0"/>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SenderAddress">
    <w:name w:val="Sender_Address"/>
    <w:basedOn w:val="Normal"/>
    <w:rsid w:val="007A221D"/>
    <w:pPr>
      <w:framePr w:hSpace="142" w:wrap="around" w:vAnchor="page" w:hAnchor="page" w:x="3403" w:y="852"/>
      <w:spacing w:line="200" w:lineRule="exact"/>
    </w:pPr>
    <w:rPr>
      <w:rFonts w:ascii="Georgia" w:eastAsia="Georgia" w:hAnsi="Georgia"/>
      <w:noProof/>
      <w:spacing w:val="8"/>
      <w:sz w:val="16"/>
      <w:szCs w:val="16"/>
      <w:lang w:val="de-CH" w:eastAsia="en-US"/>
    </w:rPr>
  </w:style>
  <w:style w:type="character" w:customStyle="1" w:styleId="SectionHead">
    <w:name w:val="Section Head"/>
    <w:rsid w:val="007A221D"/>
    <w:rPr>
      <w:rFonts w:ascii="Times New Roman" w:hAnsi="Times New Roman" w:cs="Times New Roman"/>
      <w:caps/>
      <w:sz w:val="22"/>
      <w:szCs w:val="22"/>
      <w:u w:val="single"/>
      <w:vertAlign w:val="baseline"/>
    </w:rPr>
  </w:style>
  <w:style w:type="paragraph" w:customStyle="1" w:styleId="starnormalbody">
    <w:name w:val="star normal body"/>
    <w:basedOn w:val="Normal"/>
    <w:qFormat/>
    <w:rsid w:val="007A221D"/>
    <w:pPr>
      <w:numPr>
        <w:numId w:val="2"/>
      </w:numPr>
      <w:tabs>
        <w:tab w:val="clear" w:pos="432"/>
        <w:tab w:val="left" w:pos="720"/>
        <w:tab w:val="num" w:pos="2160"/>
      </w:tabs>
      <w:spacing w:before="160" w:after="160" w:line="240" w:lineRule="atLeast"/>
      <w:ind w:left="720" w:hanging="576"/>
    </w:pPr>
    <w:rPr>
      <w:rFonts w:ascii="Georgia" w:eastAsia="Georgia" w:hAnsi="Georgia"/>
      <w:noProof/>
      <w:sz w:val="21"/>
      <w:szCs w:val="22"/>
      <w:lang w:val="es-CO" w:eastAsia="en-US"/>
    </w:rPr>
  </w:style>
  <w:style w:type="character" w:styleId="UnresolvedMention">
    <w:name w:val="Unresolved Mention"/>
    <w:basedOn w:val="DefaultParagraphFont"/>
    <w:uiPriority w:val="99"/>
    <w:semiHidden/>
    <w:unhideWhenUsed/>
    <w:rsid w:val="00FB15DB"/>
    <w:rPr>
      <w:color w:val="605E5C"/>
      <w:shd w:val="clear" w:color="auto" w:fill="E1DFDD"/>
    </w:rPr>
  </w:style>
  <w:style w:type="paragraph" w:customStyle="1" w:styleId="BodyText1">
    <w:name w:val="Body Text 1"/>
    <w:basedOn w:val="Normal"/>
    <w:link w:val="BodyText1Char"/>
    <w:qFormat/>
    <w:rsid w:val="00080404"/>
    <w:pPr>
      <w:tabs>
        <w:tab w:val="left" w:pos="-720"/>
      </w:tabs>
      <w:suppressAutoHyphens/>
      <w:spacing w:after="240"/>
      <w:jc w:val="both"/>
    </w:pPr>
    <w:rPr>
      <w:rFonts w:ascii="Arial" w:eastAsia="MS Mincho" w:hAnsi="Arial"/>
      <w:spacing w:val="-2"/>
      <w:sz w:val="22"/>
      <w:szCs w:val="22"/>
      <w:lang w:val="en-GB" w:eastAsia="ja-JP"/>
    </w:rPr>
  </w:style>
  <w:style w:type="character" w:customStyle="1" w:styleId="BodyText1Char">
    <w:name w:val="Body Text 1 Char"/>
    <w:link w:val="BodyText1"/>
    <w:rsid w:val="00080404"/>
    <w:rPr>
      <w:rFonts w:ascii="Arial" w:eastAsia="MS Mincho" w:hAnsi="Arial"/>
      <w:spacing w:val="-2"/>
      <w:sz w:val="22"/>
      <w:szCs w:val="22"/>
      <w:lang w:val="en-GB" w:eastAsia="ja-JP"/>
    </w:rPr>
  </w:style>
  <w:style w:type="numbering" w:customStyle="1" w:styleId="Style1">
    <w:name w:val="Style1"/>
    <w:uiPriority w:val="99"/>
    <w:rsid w:val="00C70390"/>
    <w:pPr>
      <w:numPr>
        <w:numId w:val="3"/>
      </w:numPr>
    </w:pPr>
  </w:style>
  <w:style w:type="paragraph" w:customStyle="1" w:styleId="TableParagraph">
    <w:name w:val="Table Paragraph"/>
    <w:basedOn w:val="Normal"/>
    <w:uiPriority w:val="1"/>
    <w:qFormat/>
    <w:rsid w:val="00F14042"/>
    <w:pPr>
      <w:widowControl w:val="0"/>
      <w:autoSpaceDE w:val="0"/>
      <w:autoSpaceDN w:val="0"/>
      <w:adjustRightInd w:val="0"/>
    </w:pPr>
    <w:rPr>
      <w:rFonts w:eastAsiaTheme="minorEastAsia"/>
      <w:sz w:val="24"/>
      <w:szCs w:val="24"/>
      <w:lang w:val="en-US" w:eastAsia="en-US"/>
    </w:rPr>
  </w:style>
  <w:style w:type="character" w:customStyle="1" w:styleId="HeaderChar">
    <w:name w:val="Header Char"/>
    <w:basedOn w:val="DefaultParagraphFont"/>
    <w:link w:val="Header"/>
    <w:rsid w:val="00A25298"/>
    <w:rPr>
      <w:lang w:val="es-ES" w:eastAsia="es-ES"/>
    </w:rPr>
  </w:style>
  <w:style w:type="character" w:styleId="Mention">
    <w:name w:val="Mention"/>
    <w:basedOn w:val="DefaultParagraphFont"/>
    <w:uiPriority w:val="99"/>
    <w:unhideWhenUsed/>
    <w:rsid w:val="006E03BD"/>
    <w:rPr>
      <w:color w:val="2B579A"/>
      <w:shd w:val="clear" w:color="auto" w:fill="E1DFDD"/>
    </w:rPr>
  </w:style>
  <w:style w:type="paragraph" w:customStyle="1" w:styleId="ydpb1aea647msonospacing">
    <w:name w:val="ydpb1aea647msonospacing"/>
    <w:basedOn w:val="Normal"/>
    <w:rsid w:val="0019791F"/>
    <w:pPr>
      <w:spacing w:before="100" w:beforeAutospacing="1" w:after="100" w:afterAutospacing="1"/>
    </w:pPr>
    <w:rPr>
      <w:rFonts w:ascii="Calibri" w:eastAsiaTheme="minorHAnsi" w:hAnsi="Calibri" w:cs="Calibri"/>
      <w:sz w:val="22"/>
      <w:szCs w:val="22"/>
      <w:lang w:val="es-419" w:eastAsia="es-419"/>
    </w:rPr>
  </w:style>
  <w:style w:type="paragraph" w:customStyle="1" w:styleId="xmsonormal">
    <w:name w:val="x_msonormal"/>
    <w:basedOn w:val="Normal"/>
    <w:rsid w:val="00765334"/>
    <w:rPr>
      <w:rFonts w:ascii="Calibri" w:eastAsiaTheme="minorHAnsi" w:hAnsi="Calibri" w:cs="Calibri"/>
      <w:sz w:val="22"/>
      <w:szCs w:val="22"/>
      <w:lang w:val="es-419" w:eastAsia="es-419"/>
    </w:rPr>
  </w:style>
  <w:style w:type="paragraph" w:customStyle="1" w:styleId="xxxxxxxxxxmsonormal">
    <w:name w:val="x_x_x_x_x_x_x_xxxmsonormal"/>
    <w:basedOn w:val="Normal"/>
    <w:rsid w:val="00765334"/>
    <w:rPr>
      <w:rFonts w:ascii="Calibri" w:eastAsiaTheme="minorHAnsi" w:hAnsi="Calibri" w:cs="Calibri"/>
      <w:sz w:val="22"/>
      <w:szCs w:val="22"/>
      <w:lang w:val="es-419" w:eastAsia="es-419"/>
    </w:rPr>
  </w:style>
  <w:style w:type="paragraph" w:customStyle="1" w:styleId="xxxxxxxmsonormal">
    <w:name w:val="x_x_x_x_x_x_x_msonormal"/>
    <w:basedOn w:val="Normal"/>
    <w:rsid w:val="00765334"/>
    <w:rPr>
      <w:rFonts w:ascii="Calibri" w:eastAsiaTheme="minorHAnsi" w:hAnsi="Calibri" w:cs="Calibri"/>
      <w:sz w:val="22"/>
      <w:szCs w:val="22"/>
      <w:lang w:val="es-419" w:eastAsia="es-419"/>
    </w:rPr>
  </w:style>
  <w:style w:type="paragraph" w:customStyle="1" w:styleId="wordsection1">
    <w:name w:val="wordsection1"/>
    <w:basedOn w:val="Normal"/>
    <w:uiPriority w:val="99"/>
    <w:rsid w:val="00C921C4"/>
    <w:pPr>
      <w:spacing w:before="100" w:beforeAutospacing="1" w:after="100" w:afterAutospacing="1"/>
    </w:pPr>
    <w:rPr>
      <w:rFonts w:eastAsiaTheme="minorHAnsi"/>
      <w:color w:val="000000"/>
      <w:sz w:val="24"/>
      <w:szCs w:val="24"/>
      <w:lang w:val="es-419" w:eastAsia="es-419"/>
    </w:rPr>
  </w:style>
  <w:style w:type="character" w:styleId="Strong">
    <w:name w:val="Strong"/>
    <w:basedOn w:val="DefaultParagraphFont"/>
    <w:uiPriority w:val="22"/>
    <w:qFormat/>
    <w:rsid w:val="003346B0"/>
    <w:rPr>
      <w:b/>
      <w:bCs/>
    </w:rPr>
  </w:style>
  <w:style w:type="table" w:customStyle="1" w:styleId="TableGridLight1">
    <w:name w:val="Table Grid Light1"/>
    <w:basedOn w:val="TableNormal"/>
    <w:uiPriority w:val="40"/>
    <w:rsid w:val="00DD2C7D"/>
    <w:rPr>
      <w:rFonts w:ascii="Georgia" w:eastAsia="Georgia" w:hAnsi="Georgia"/>
      <w:szCs w:val="22"/>
      <w:lang w:val="en-US" w:eastAsia="en-US"/>
    </w:rPr>
    <w:tblPr>
      <w:tblBorders>
        <w:top w:val="single" w:sz="4" w:space="0" w:color="4B4E53"/>
        <w:left w:val="single" w:sz="4" w:space="0" w:color="4B4E53"/>
        <w:bottom w:val="single" w:sz="4" w:space="0" w:color="4B4E53"/>
        <w:right w:val="single" w:sz="4" w:space="0" w:color="4B4E53"/>
        <w:insideH w:val="single" w:sz="4" w:space="0" w:color="4B4E53"/>
        <w:insideV w:val="single" w:sz="4" w:space="0" w:color="4B4E53"/>
      </w:tblBorders>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3504">
      <w:bodyDiv w:val="1"/>
      <w:marLeft w:val="0"/>
      <w:marRight w:val="0"/>
      <w:marTop w:val="0"/>
      <w:marBottom w:val="0"/>
      <w:divBdr>
        <w:top w:val="none" w:sz="0" w:space="0" w:color="auto"/>
        <w:left w:val="none" w:sz="0" w:space="0" w:color="auto"/>
        <w:bottom w:val="none" w:sz="0" w:space="0" w:color="auto"/>
        <w:right w:val="none" w:sz="0" w:space="0" w:color="auto"/>
      </w:divBdr>
    </w:div>
    <w:div w:id="5445147">
      <w:bodyDiv w:val="1"/>
      <w:marLeft w:val="0"/>
      <w:marRight w:val="0"/>
      <w:marTop w:val="0"/>
      <w:marBottom w:val="0"/>
      <w:divBdr>
        <w:top w:val="none" w:sz="0" w:space="0" w:color="auto"/>
        <w:left w:val="none" w:sz="0" w:space="0" w:color="auto"/>
        <w:bottom w:val="none" w:sz="0" w:space="0" w:color="auto"/>
        <w:right w:val="none" w:sz="0" w:space="0" w:color="auto"/>
      </w:divBdr>
    </w:div>
    <w:div w:id="5912628">
      <w:bodyDiv w:val="1"/>
      <w:marLeft w:val="0"/>
      <w:marRight w:val="0"/>
      <w:marTop w:val="0"/>
      <w:marBottom w:val="0"/>
      <w:divBdr>
        <w:top w:val="none" w:sz="0" w:space="0" w:color="auto"/>
        <w:left w:val="none" w:sz="0" w:space="0" w:color="auto"/>
        <w:bottom w:val="none" w:sz="0" w:space="0" w:color="auto"/>
        <w:right w:val="none" w:sz="0" w:space="0" w:color="auto"/>
      </w:divBdr>
    </w:div>
    <w:div w:id="16270923">
      <w:bodyDiv w:val="1"/>
      <w:marLeft w:val="0"/>
      <w:marRight w:val="0"/>
      <w:marTop w:val="0"/>
      <w:marBottom w:val="0"/>
      <w:divBdr>
        <w:top w:val="none" w:sz="0" w:space="0" w:color="auto"/>
        <w:left w:val="none" w:sz="0" w:space="0" w:color="auto"/>
        <w:bottom w:val="none" w:sz="0" w:space="0" w:color="auto"/>
        <w:right w:val="none" w:sz="0" w:space="0" w:color="auto"/>
      </w:divBdr>
    </w:div>
    <w:div w:id="22168941">
      <w:bodyDiv w:val="1"/>
      <w:marLeft w:val="0"/>
      <w:marRight w:val="0"/>
      <w:marTop w:val="0"/>
      <w:marBottom w:val="0"/>
      <w:divBdr>
        <w:top w:val="none" w:sz="0" w:space="0" w:color="auto"/>
        <w:left w:val="none" w:sz="0" w:space="0" w:color="auto"/>
        <w:bottom w:val="none" w:sz="0" w:space="0" w:color="auto"/>
        <w:right w:val="none" w:sz="0" w:space="0" w:color="auto"/>
      </w:divBdr>
    </w:div>
    <w:div w:id="40054176">
      <w:bodyDiv w:val="1"/>
      <w:marLeft w:val="0"/>
      <w:marRight w:val="0"/>
      <w:marTop w:val="0"/>
      <w:marBottom w:val="0"/>
      <w:divBdr>
        <w:top w:val="none" w:sz="0" w:space="0" w:color="auto"/>
        <w:left w:val="none" w:sz="0" w:space="0" w:color="auto"/>
        <w:bottom w:val="none" w:sz="0" w:space="0" w:color="auto"/>
        <w:right w:val="none" w:sz="0" w:space="0" w:color="auto"/>
      </w:divBdr>
      <w:divsChild>
        <w:div w:id="2011372986">
          <w:marLeft w:val="0"/>
          <w:marRight w:val="0"/>
          <w:marTop w:val="0"/>
          <w:marBottom w:val="0"/>
          <w:divBdr>
            <w:top w:val="none" w:sz="0" w:space="0" w:color="auto"/>
            <w:left w:val="none" w:sz="0" w:space="0" w:color="auto"/>
            <w:bottom w:val="none" w:sz="0" w:space="0" w:color="auto"/>
            <w:right w:val="none" w:sz="0" w:space="0" w:color="auto"/>
          </w:divBdr>
          <w:divsChild>
            <w:div w:id="971910617">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 w:id="42296598">
      <w:bodyDiv w:val="1"/>
      <w:marLeft w:val="0"/>
      <w:marRight w:val="0"/>
      <w:marTop w:val="0"/>
      <w:marBottom w:val="0"/>
      <w:divBdr>
        <w:top w:val="none" w:sz="0" w:space="0" w:color="auto"/>
        <w:left w:val="none" w:sz="0" w:space="0" w:color="auto"/>
        <w:bottom w:val="none" w:sz="0" w:space="0" w:color="auto"/>
        <w:right w:val="none" w:sz="0" w:space="0" w:color="auto"/>
      </w:divBdr>
    </w:div>
    <w:div w:id="56903771">
      <w:bodyDiv w:val="1"/>
      <w:marLeft w:val="0"/>
      <w:marRight w:val="0"/>
      <w:marTop w:val="0"/>
      <w:marBottom w:val="0"/>
      <w:divBdr>
        <w:top w:val="none" w:sz="0" w:space="0" w:color="auto"/>
        <w:left w:val="none" w:sz="0" w:space="0" w:color="auto"/>
        <w:bottom w:val="none" w:sz="0" w:space="0" w:color="auto"/>
        <w:right w:val="none" w:sz="0" w:space="0" w:color="auto"/>
      </w:divBdr>
    </w:div>
    <w:div w:id="56972788">
      <w:bodyDiv w:val="1"/>
      <w:marLeft w:val="0"/>
      <w:marRight w:val="0"/>
      <w:marTop w:val="0"/>
      <w:marBottom w:val="0"/>
      <w:divBdr>
        <w:top w:val="none" w:sz="0" w:space="0" w:color="auto"/>
        <w:left w:val="none" w:sz="0" w:space="0" w:color="auto"/>
        <w:bottom w:val="none" w:sz="0" w:space="0" w:color="auto"/>
        <w:right w:val="none" w:sz="0" w:space="0" w:color="auto"/>
      </w:divBdr>
    </w:div>
    <w:div w:id="66877321">
      <w:bodyDiv w:val="1"/>
      <w:marLeft w:val="0"/>
      <w:marRight w:val="0"/>
      <w:marTop w:val="0"/>
      <w:marBottom w:val="0"/>
      <w:divBdr>
        <w:top w:val="none" w:sz="0" w:space="0" w:color="auto"/>
        <w:left w:val="none" w:sz="0" w:space="0" w:color="auto"/>
        <w:bottom w:val="none" w:sz="0" w:space="0" w:color="auto"/>
        <w:right w:val="none" w:sz="0" w:space="0" w:color="auto"/>
      </w:divBdr>
    </w:div>
    <w:div w:id="70468124">
      <w:bodyDiv w:val="1"/>
      <w:marLeft w:val="0"/>
      <w:marRight w:val="0"/>
      <w:marTop w:val="0"/>
      <w:marBottom w:val="0"/>
      <w:divBdr>
        <w:top w:val="none" w:sz="0" w:space="0" w:color="auto"/>
        <w:left w:val="none" w:sz="0" w:space="0" w:color="auto"/>
        <w:bottom w:val="none" w:sz="0" w:space="0" w:color="auto"/>
        <w:right w:val="none" w:sz="0" w:space="0" w:color="auto"/>
      </w:divBdr>
    </w:div>
    <w:div w:id="97336481">
      <w:bodyDiv w:val="1"/>
      <w:marLeft w:val="0"/>
      <w:marRight w:val="0"/>
      <w:marTop w:val="0"/>
      <w:marBottom w:val="0"/>
      <w:divBdr>
        <w:top w:val="none" w:sz="0" w:space="0" w:color="auto"/>
        <w:left w:val="none" w:sz="0" w:space="0" w:color="auto"/>
        <w:bottom w:val="none" w:sz="0" w:space="0" w:color="auto"/>
        <w:right w:val="none" w:sz="0" w:space="0" w:color="auto"/>
      </w:divBdr>
    </w:div>
    <w:div w:id="100271553">
      <w:bodyDiv w:val="1"/>
      <w:marLeft w:val="0"/>
      <w:marRight w:val="0"/>
      <w:marTop w:val="0"/>
      <w:marBottom w:val="0"/>
      <w:divBdr>
        <w:top w:val="none" w:sz="0" w:space="0" w:color="auto"/>
        <w:left w:val="none" w:sz="0" w:space="0" w:color="auto"/>
        <w:bottom w:val="none" w:sz="0" w:space="0" w:color="auto"/>
        <w:right w:val="none" w:sz="0" w:space="0" w:color="auto"/>
      </w:divBdr>
    </w:div>
    <w:div w:id="107236450">
      <w:bodyDiv w:val="1"/>
      <w:marLeft w:val="0"/>
      <w:marRight w:val="0"/>
      <w:marTop w:val="0"/>
      <w:marBottom w:val="0"/>
      <w:divBdr>
        <w:top w:val="none" w:sz="0" w:space="0" w:color="auto"/>
        <w:left w:val="none" w:sz="0" w:space="0" w:color="auto"/>
        <w:bottom w:val="none" w:sz="0" w:space="0" w:color="auto"/>
        <w:right w:val="none" w:sz="0" w:space="0" w:color="auto"/>
      </w:divBdr>
    </w:div>
    <w:div w:id="108625594">
      <w:bodyDiv w:val="1"/>
      <w:marLeft w:val="0"/>
      <w:marRight w:val="0"/>
      <w:marTop w:val="0"/>
      <w:marBottom w:val="0"/>
      <w:divBdr>
        <w:top w:val="none" w:sz="0" w:space="0" w:color="auto"/>
        <w:left w:val="none" w:sz="0" w:space="0" w:color="auto"/>
        <w:bottom w:val="none" w:sz="0" w:space="0" w:color="auto"/>
        <w:right w:val="none" w:sz="0" w:space="0" w:color="auto"/>
      </w:divBdr>
    </w:div>
    <w:div w:id="139082325">
      <w:bodyDiv w:val="1"/>
      <w:marLeft w:val="0"/>
      <w:marRight w:val="0"/>
      <w:marTop w:val="0"/>
      <w:marBottom w:val="0"/>
      <w:divBdr>
        <w:top w:val="none" w:sz="0" w:space="0" w:color="auto"/>
        <w:left w:val="none" w:sz="0" w:space="0" w:color="auto"/>
        <w:bottom w:val="none" w:sz="0" w:space="0" w:color="auto"/>
        <w:right w:val="none" w:sz="0" w:space="0" w:color="auto"/>
      </w:divBdr>
    </w:div>
    <w:div w:id="155272746">
      <w:bodyDiv w:val="1"/>
      <w:marLeft w:val="0"/>
      <w:marRight w:val="0"/>
      <w:marTop w:val="0"/>
      <w:marBottom w:val="0"/>
      <w:divBdr>
        <w:top w:val="none" w:sz="0" w:space="0" w:color="auto"/>
        <w:left w:val="none" w:sz="0" w:space="0" w:color="auto"/>
        <w:bottom w:val="none" w:sz="0" w:space="0" w:color="auto"/>
        <w:right w:val="none" w:sz="0" w:space="0" w:color="auto"/>
      </w:divBdr>
    </w:div>
    <w:div w:id="206912612">
      <w:bodyDiv w:val="1"/>
      <w:marLeft w:val="0"/>
      <w:marRight w:val="0"/>
      <w:marTop w:val="0"/>
      <w:marBottom w:val="0"/>
      <w:divBdr>
        <w:top w:val="none" w:sz="0" w:space="0" w:color="auto"/>
        <w:left w:val="none" w:sz="0" w:space="0" w:color="auto"/>
        <w:bottom w:val="none" w:sz="0" w:space="0" w:color="auto"/>
        <w:right w:val="none" w:sz="0" w:space="0" w:color="auto"/>
      </w:divBdr>
    </w:div>
    <w:div w:id="208423048">
      <w:bodyDiv w:val="1"/>
      <w:marLeft w:val="0"/>
      <w:marRight w:val="0"/>
      <w:marTop w:val="0"/>
      <w:marBottom w:val="0"/>
      <w:divBdr>
        <w:top w:val="none" w:sz="0" w:space="0" w:color="auto"/>
        <w:left w:val="none" w:sz="0" w:space="0" w:color="auto"/>
        <w:bottom w:val="none" w:sz="0" w:space="0" w:color="auto"/>
        <w:right w:val="none" w:sz="0" w:space="0" w:color="auto"/>
      </w:divBdr>
    </w:div>
    <w:div w:id="229735689">
      <w:bodyDiv w:val="1"/>
      <w:marLeft w:val="0"/>
      <w:marRight w:val="0"/>
      <w:marTop w:val="0"/>
      <w:marBottom w:val="0"/>
      <w:divBdr>
        <w:top w:val="none" w:sz="0" w:space="0" w:color="auto"/>
        <w:left w:val="none" w:sz="0" w:space="0" w:color="auto"/>
        <w:bottom w:val="none" w:sz="0" w:space="0" w:color="auto"/>
        <w:right w:val="none" w:sz="0" w:space="0" w:color="auto"/>
      </w:divBdr>
    </w:div>
    <w:div w:id="258100309">
      <w:bodyDiv w:val="1"/>
      <w:marLeft w:val="0"/>
      <w:marRight w:val="0"/>
      <w:marTop w:val="0"/>
      <w:marBottom w:val="0"/>
      <w:divBdr>
        <w:top w:val="none" w:sz="0" w:space="0" w:color="auto"/>
        <w:left w:val="none" w:sz="0" w:space="0" w:color="auto"/>
        <w:bottom w:val="none" w:sz="0" w:space="0" w:color="auto"/>
        <w:right w:val="none" w:sz="0" w:space="0" w:color="auto"/>
      </w:divBdr>
    </w:div>
    <w:div w:id="276302012">
      <w:bodyDiv w:val="1"/>
      <w:marLeft w:val="0"/>
      <w:marRight w:val="0"/>
      <w:marTop w:val="0"/>
      <w:marBottom w:val="0"/>
      <w:divBdr>
        <w:top w:val="none" w:sz="0" w:space="0" w:color="auto"/>
        <w:left w:val="none" w:sz="0" w:space="0" w:color="auto"/>
        <w:bottom w:val="none" w:sz="0" w:space="0" w:color="auto"/>
        <w:right w:val="none" w:sz="0" w:space="0" w:color="auto"/>
      </w:divBdr>
    </w:div>
    <w:div w:id="282737070">
      <w:bodyDiv w:val="1"/>
      <w:marLeft w:val="0"/>
      <w:marRight w:val="0"/>
      <w:marTop w:val="0"/>
      <w:marBottom w:val="0"/>
      <w:divBdr>
        <w:top w:val="none" w:sz="0" w:space="0" w:color="auto"/>
        <w:left w:val="none" w:sz="0" w:space="0" w:color="auto"/>
        <w:bottom w:val="none" w:sz="0" w:space="0" w:color="auto"/>
        <w:right w:val="none" w:sz="0" w:space="0" w:color="auto"/>
      </w:divBdr>
    </w:div>
    <w:div w:id="333267595">
      <w:bodyDiv w:val="1"/>
      <w:marLeft w:val="0"/>
      <w:marRight w:val="0"/>
      <w:marTop w:val="0"/>
      <w:marBottom w:val="0"/>
      <w:divBdr>
        <w:top w:val="none" w:sz="0" w:space="0" w:color="auto"/>
        <w:left w:val="none" w:sz="0" w:space="0" w:color="auto"/>
        <w:bottom w:val="none" w:sz="0" w:space="0" w:color="auto"/>
        <w:right w:val="none" w:sz="0" w:space="0" w:color="auto"/>
      </w:divBdr>
    </w:div>
    <w:div w:id="370572709">
      <w:bodyDiv w:val="1"/>
      <w:marLeft w:val="0"/>
      <w:marRight w:val="0"/>
      <w:marTop w:val="0"/>
      <w:marBottom w:val="0"/>
      <w:divBdr>
        <w:top w:val="none" w:sz="0" w:space="0" w:color="auto"/>
        <w:left w:val="none" w:sz="0" w:space="0" w:color="auto"/>
        <w:bottom w:val="none" w:sz="0" w:space="0" w:color="auto"/>
        <w:right w:val="none" w:sz="0" w:space="0" w:color="auto"/>
      </w:divBdr>
    </w:div>
    <w:div w:id="378020666">
      <w:bodyDiv w:val="1"/>
      <w:marLeft w:val="0"/>
      <w:marRight w:val="0"/>
      <w:marTop w:val="0"/>
      <w:marBottom w:val="0"/>
      <w:divBdr>
        <w:top w:val="none" w:sz="0" w:space="0" w:color="auto"/>
        <w:left w:val="none" w:sz="0" w:space="0" w:color="auto"/>
        <w:bottom w:val="none" w:sz="0" w:space="0" w:color="auto"/>
        <w:right w:val="none" w:sz="0" w:space="0" w:color="auto"/>
      </w:divBdr>
    </w:div>
    <w:div w:id="417485962">
      <w:bodyDiv w:val="1"/>
      <w:marLeft w:val="0"/>
      <w:marRight w:val="0"/>
      <w:marTop w:val="0"/>
      <w:marBottom w:val="0"/>
      <w:divBdr>
        <w:top w:val="none" w:sz="0" w:space="0" w:color="auto"/>
        <w:left w:val="none" w:sz="0" w:space="0" w:color="auto"/>
        <w:bottom w:val="none" w:sz="0" w:space="0" w:color="auto"/>
        <w:right w:val="none" w:sz="0" w:space="0" w:color="auto"/>
      </w:divBdr>
    </w:div>
    <w:div w:id="444271028">
      <w:bodyDiv w:val="1"/>
      <w:marLeft w:val="0"/>
      <w:marRight w:val="0"/>
      <w:marTop w:val="0"/>
      <w:marBottom w:val="0"/>
      <w:divBdr>
        <w:top w:val="none" w:sz="0" w:space="0" w:color="auto"/>
        <w:left w:val="none" w:sz="0" w:space="0" w:color="auto"/>
        <w:bottom w:val="none" w:sz="0" w:space="0" w:color="auto"/>
        <w:right w:val="none" w:sz="0" w:space="0" w:color="auto"/>
      </w:divBdr>
    </w:div>
    <w:div w:id="450125112">
      <w:bodyDiv w:val="1"/>
      <w:marLeft w:val="0"/>
      <w:marRight w:val="0"/>
      <w:marTop w:val="0"/>
      <w:marBottom w:val="0"/>
      <w:divBdr>
        <w:top w:val="none" w:sz="0" w:space="0" w:color="auto"/>
        <w:left w:val="none" w:sz="0" w:space="0" w:color="auto"/>
        <w:bottom w:val="none" w:sz="0" w:space="0" w:color="auto"/>
        <w:right w:val="none" w:sz="0" w:space="0" w:color="auto"/>
      </w:divBdr>
    </w:div>
    <w:div w:id="488180035">
      <w:bodyDiv w:val="1"/>
      <w:marLeft w:val="0"/>
      <w:marRight w:val="0"/>
      <w:marTop w:val="0"/>
      <w:marBottom w:val="0"/>
      <w:divBdr>
        <w:top w:val="none" w:sz="0" w:space="0" w:color="auto"/>
        <w:left w:val="none" w:sz="0" w:space="0" w:color="auto"/>
        <w:bottom w:val="none" w:sz="0" w:space="0" w:color="auto"/>
        <w:right w:val="none" w:sz="0" w:space="0" w:color="auto"/>
      </w:divBdr>
    </w:div>
    <w:div w:id="496582229">
      <w:bodyDiv w:val="1"/>
      <w:marLeft w:val="0"/>
      <w:marRight w:val="0"/>
      <w:marTop w:val="0"/>
      <w:marBottom w:val="0"/>
      <w:divBdr>
        <w:top w:val="none" w:sz="0" w:space="0" w:color="auto"/>
        <w:left w:val="none" w:sz="0" w:space="0" w:color="auto"/>
        <w:bottom w:val="none" w:sz="0" w:space="0" w:color="auto"/>
        <w:right w:val="none" w:sz="0" w:space="0" w:color="auto"/>
      </w:divBdr>
    </w:div>
    <w:div w:id="498543748">
      <w:bodyDiv w:val="1"/>
      <w:marLeft w:val="0"/>
      <w:marRight w:val="0"/>
      <w:marTop w:val="0"/>
      <w:marBottom w:val="0"/>
      <w:divBdr>
        <w:top w:val="none" w:sz="0" w:space="0" w:color="auto"/>
        <w:left w:val="none" w:sz="0" w:space="0" w:color="auto"/>
        <w:bottom w:val="none" w:sz="0" w:space="0" w:color="auto"/>
        <w:right w:val="none" w:sz="0" w:space="0" w:color="auto"/>
      </w:divBdr>
    </w:div>
    <w:div w:id="515847180">
      <w:bodyDiv w:val="1"/>
      <w:marLeft w:val="0"/>
      <w:marRight w:val="0"/>
      <w:marTop w:val="0"/>
      <w:marBottom w:val="0"/>
      <w:divBdr>
        <w:top w:val="none" w:sz="0" w:space="0" w:color="auto"/>
        <w:left w:val="none" w:sz="0" w:space="0" w:color="auto"/>
        <w:bottom w:val="none" w:sz="0" w:space="0" w:color="auto"/>
        <w:right w:val="none" w:sz="0" w:space="0" w:color="auto"/>
      </w:divBdr>
    </w:div>
    <w:div w:id="528958121">
      <w:bodyDiv w:val="1"/>
      <w:marLeft w:val="0"/>
      <w:marRight w:val="0"/>
      <w:marTop w:val="0"/>
      <w:marBottom w:val="0"/>
      <w:divBdr>
        <w:top w:val="none" w:sz="0" w:space="0" w:color="auto"/>
        <w:left w:val="none" w:sz="0" w:space="0" w:color="auto"/>
        <w:bottom w:val="none" w:sz="0" w:space="0" w:color="auto"/>
        <w:right w:val="none" w:sz="0" w:space="0" w:color="auto"/>
      </w:divBdr>
    </w:div>
    <w:div w:id="570819849">
      <w:bodyDiv w:val="1"/>
      <w:marLeft w:val="0"/>
      <w:marRight w:val="0"/>
      <w:marTop w:val="0"/>
      <w:marBottom w:val="0"/>
      <w:divBdr>
        <w:top w:val="none" w:sz="0" w:space="0" w:color="auto"/>
        <w:left w:val="none" w:sz="0" w:space="0" w:color="auto"/>
        <w:bottom w:val="none" w:sz="0" w:space="0" w:color="auto"/>
        <w:right w:val="none" w:sz="0" w:space="0" w:color="auto"/>
      </w:divBdr>
    </w:div>
    <w:div w:id="589194263">
      <w:bodyDiv w:val="1"/>
      <w:marLeft w:val="0"/>
      <w:marRight w:val="0"/>
      <w:marTop w:val="0"/>
      <w:marBottom w:val="0"/>
      <w:divBdr>
        <w:top w:val="none" w:sz="0" w:space="0" w:color="auto"/>
        <w:left w:val="none" w:sz="0" w:space="0" w:color="auto"/>
        <w:bottom w:val="none" w:sz="0" w:space="0" w:color="auto"/>
        <w:right w:val="none" w:sz="0" w:space="0" w:color="auto"/>
      </w:divBdr>
    </w:div>
    <w:div w:id="596908297">
      <w:bodyDiv w:val="1"/>
      <w:marLeft w:val="0"/>
      <w:marRight w:val="0"/>
      <w:marTop w:val="0"/>
      <w:marBottom w:val="0"/>
      <w:divBdr>
        <w:top w:val="none" w:sz="0" w:space="0" w:color="auto"/>
        <w:left w:val="none" w:sz="0" w:space="0" w:color="auto"/>
        <w:bottom w:val="none" w:sz="0" w:space="0" w:color="auto"/>
        <w:right w:val="none" w:sz="0" w:space="0" w:color="auto"/>
      </w:divBdr>
    </w:div>
    <w:div w:id="629095940">
      <w:bodyDiv w:val="1"/>
      <w:marLeft w:val="0"/>
      <w:marRight w:val="0"/>
      <w:marTop w:val="0"/>
      <w:marBottom w:val="0"/>
      <w:divBdr>
        <w:top w:val="none" w:sz="0" w:space="0" w:color="auto"/>
        <w:left w:val="none" w:sz="0" w:space="0" w:color="auto"/>
        <w:bottom w:val="none" w:sz="0" w:space="0" w:color="auto"/>
        <w:right w:val="none" w:sz="0" w:space="0" w:color="auto"/>
      </w:divBdr>
    </w:div>
    <w:div w:id="654456356">
      <w:bodyDiv w:val="1"/>
      <w:marLeft w:val="0"/>
      <w:marRight w:val="0"/>
      <w:marTop w:val="0"/>
      <w:marBottom w:val="0"/>
      <w:divBdr>
        <w:top w:val="none" w:sz="0" w:space="0" w:color="auto"/>
        <w:left w:val="none" w:sz="0" w:space="0" w:color="auto"/>
        <w:bottom w:val="none" w:sz="0" w:space="0" w:color="auto"/>
        <w:right w:val="none" w:sz="0" w:space="0" w:color="auto"/>
      </w:divBdr>
    </w:div>
    <w:div w:id="670789586">
      <w:bodyDiv w:val="1"/>
      <w:marLeft w:val="0"/>
      <w:marRight w:val="0"/>
      <w:marTop w:val="0"/>
      <w:marBottom w:val="0"/>
      <w:divBdr>
        <w:top w:val="none" w:sz="0" w:space="0" w:color="auto"/>
        <w:left w:val="none" w:sz="0" w:space="0" w:color="auto"/>
        <w:bottom w:val="none" w:sz="0" w:space="0" w:color="auto"/>
        <w:right w:val="none" w:sz="0" w:space="0" w:color="auto"/>
      </w:divBdr>
    </w:div>
    <w:div w:id="671296060">
      <w:bodyDiv w:val="1"/>
      <w:marLeft w:val="0"/>
      <w:marRight w:val="0"/>
      <w:marTop w:val="0"/>
      <w:marBottom w:val="0"/>
      <w:divBdr>
        <w:top w:val="none" w:sz="0" w:space="0" w:color="auto"/>
        <w:left w:val="none" w:sz="0" w:space="0" w:color="auto"/>
        <w:bottom w:val="none" w:sz="0" w:space="0" w:color="auto"/>
        <w:right w:val="none" w:sz="0" w:space="0" w:color="auto"/>
      </w:divBdr>
    </w:div>
    <w:div w:id="699009602">
      <w:bodyDiv w:val="1"/>
      <w:marLeft w:val="0"/>
      <w:marRight w:val="0"/>
      <w:marTop w:val="0"/>
      <w:marBottom w:val="0"/>
      <w:divBdr>
        <w:top w:val="none" w:sz="0" w:space="0" w:color="auto"/>
        <w:left w:val="none" w:sz="0" w:space="0" w:color="auto"/>
        <w:bottom w:val="none" w:sz="0" w:space="0" w:color="auto"/>
        <w:right w:val="none" w:sz="0" w:space="0" w:color="auto"/>
      </w:divBdr>
    </w:div>
    <w:div w:id="708845936">
      <w:bodyDiv w:val="1"/>
      <w:marLeft w:val="0"/>
      <w:marRight w:val="0"/>
      <w:marTop w:val="0"/>
      <w:marBottom w:val="0"/>
      <w:divBdr>
        <w:top w:val="none" w:sz="0" w:space="0" w:color="auto"/>
        <w:left w:val="none" w:sz="0" w:space="0" w:color="auto"/>
        <w:bottom w:val="none" w:sz="0" w:space="0" w:color="auto"/>
        <w:right w:val="none" w:sz="0" w:space="0" w:color="auto"/>
      </w:divBdr>
    </w:div>
    <w:div w:id="709380022">
      <w:bodyDiv w:val="1"/>
      <w:marLeft w:val="0"/>
      <w:marRight w:val="0"/>
      <w:marTop w:val="0"/>
      <w:marBottom w:val="0"/>
      <w:divBdr>
        <w:top w:val="none" w:sz="0" w:space="0" w:color="auto"/>
        <w:left w:val="none" w:sz="0" w:space="0" w:color="auto"/>
        <w:bottom w:val="none" w:sz="0" w:space="0" w:color="auto"/>
        <w:right w:val="none" w:sz="0" w:space="0" w:color="auto"/>
      </w:divBdr>
    </w:div>
    <w:div w:id="716246211">
      <w:bodyDiv w:val="1"/>
      <w:marLeft w:val="0"/>
      <w:marRight w:val="0"/>
      <w:marTop w:val="0"/>
      <w:marBottom w:val="0"/>
      <w:divBdr>
        <w:top w:val="none" w:sz="0" w:space="0" w:color="auto"/>
        <w:left w:val="none" w:sz="0" w:space="0" w:color="auto"/>
        <w:bottom w:val="none" w:sz="0" w:space="0" w:color="auto"/>
        <w:right w:val="none" w:sz="0" w:space="0" w:color="auto"/>
      </w:divBdr>
    </w:div>
    <w:div w:id="741487345">
      <w:bodyDiv w:val="1"/>
      <w:marLeft w:val="0"/>
      <w:marRight w:val="0"/>
      <w:marTop w:val="0"/>
      <w:marBottom w:val="0"/>
      <w:divBdr>
        <w:top w:val="none" w:sz="0" w:space="0" w:color="auto"/>
        <w:left w:val="none" w:sz="0" w:space="0" w:color="auto"/>
        <w:bottom w:val="none" w:sz="0" w:space="0" w:color="auto"/>
        <w:right w:val="none" w:sz="0" w:space="0" w:color="auto"/>
      </w:divBdr>
    </w:div>
    <w:div w:id="776216450">
      <w:bodyDiv w:val="1"/>
      <w:marLeft w:val="0"/>
      <w:marRight w:val="0"/>
      <w:marTop w:val="0"/>
      <w:marBottom w:val="0"/>
      <w:divBdr>
        <w:top w:val="none" w:sz="0" w:space="0" w:color="auto"/>
        <w:left w:val="none" w:sz="0" w:space="0" w:color="auto"/>
        <w:bottom w:val="none" w:sz="0" w:space="0" w:color="auto"/>
        <w:right w:val="none" w:sz="0" w:space="0" w:color="auto"/>
      </w:divBdr>
    </w:div>
    <w:div w:id="782069601">
      <w:bodyDiv w:val="1"/>
      <w:marLeft w:val="0"/>
      <w:marRight w:val="0"/>
      <w:marTop w:val="0"/>
      <w:marBottom w:val="0"/>
      <w:divBdr>
        <w:top w:val="none" w:sz="0" w:space="0" w:color="auto"/>
        <w:left w:val="none" w:sz="0" w:space="0" w:color="auto"/>
        <w:bottom w:val="none" w:sz="0" w:space="0" w:color="auto"/>
        <w:right w:val="none" w:sz="0" w:space="0" w:color="auto"/>
      </w:divBdr>
    </w:div>
    <w:div w:id="789133483">
      <w:bodyDiv w:val="1"/>
      <w:marLeft w:val="0"/>
      <w:marRight w:val="0"/>
      <w:marTop w:val="0"/>
      <w:marBottom w:val="0"/>
      <w:divBdr>
        <w:top w:val="none" w:sz="0" w:space="0" w:color="auto"/>
        <w:left w:val="none" w:sz="0" w:space="0" w:color="auto"/>
        <w:bottom w:val="none" w:sz="0" w:space="0" w:color="auto"/>
        <w:right w:val="none" w:sz="0" w:space="0" w:color="auto"/>
      </w:divBdr>
    </w:div>
    <w:div w:id="789668522">
      <w:bodyDiv w:val="1"/>
      <w:marLeft w:val="0"/>
      <w:marRight w:val="0"/>
      <w:marTop w:val="0"/>
      <w:marBottom w:val="0"/>
      <w:divBdr>
        <w:top w:val="none" w:sz="0" w:space="0" w:color="auto"/>
        <w:left w:val="none" w:sz="0" w:space="0" w:color="auto"/>
        <w:bottom w:val="none" w:sz="0" w:space="0" w:color="auto"/>
        <w:right w:val="none" w:sz="0" w:space="0" w:color="auto"/>
      </w:divBdr>
    </w:div>
    <w:div w:id="821432838">
      <w:bodyDiv w:val="1"/>
      <w:marLeft w:val="0"/>
      <w:marRight w:val="0"/>
      <w:marTop w:val="0"/>
      <w:marBottom w:val="0"/>
      <w:divBdr>
        <w:top w:val="none" w:sz="0" w:space="0" w:color="auto"/>
        <w:left w:val="none" w:sz="0" w:space="0" w:color="auto"/>
        <w:bottom w:val="none" w:sz="0" w:space="0" w:color="auto"/>
        <w:right w:val="none" w:sz="0" w:space="0" w:color="auto"/>
      </w:divBdr>
    </w:div>
    <w:div w:id="831262392">
      <w:bodyDiv w:val="1"/>
      <w:marLeft w:val="0"/>
      <w:marRight w:val="0"/>
      <w:marTop w:val="0"/>
      <w:marBottom w:val="0"/>
      <w:divBdr>
        <w:top w:val="none" w:sz="0" w:space="0" w:color="auto"/>
        <w:left w:val="none" w:sz="0" w:space="0" w:color="auto"/>
        <w:bottom w:val="none" w:sz="0" w:space="0" w:color="auto"/>
        <w:right w:val="none" w:sz="0" w:space="0" w:color="auto"/>
      </w:divBdr>
    </w:div>
    <w:div w:id="875696551">
      <w:bodyDiv w:val="1"/>
      <w:marLeft w:val="0"/>
      <w:marRight w:val="0"/>
      <w:marTop w:val="0"/>
      <w:marBottom w:val="0"/>
      <w:divBdr>
        <w:top w:val="none" w:sz="0" w:space="0" w:color="auto"/>
        <w:left w:val="none" w:sz="0" w:space="0" w:color="auto"/>
        <w:bottom w:val="none" w:sz="0" w:space="0" w:color="auto"/>
        <w:right w:val="none" w:sz="0" w:space="0" w:color="auto"/>
      </w:divBdr>
    </w:div>
    <w:div w:id="878662671">
      <w:bodyDiv w:val="1"/>
      <w:marLeft w:val="0"/>
      <w:marRight w:val="0"/>
      <w:marTop w:val="0"/>
      <w:marBottom w:val="0"/>
      <w:divBdr>
        <w:top w:val="none" w:sz="0" w:space="0" w:color="auto"/>
        <w:left w:val="none" w:sz="0" w:space="0" w:color="auto"/>
        <w:bottom w:val="none" w:sz="0" w:space="0" w:color="auto"/>
        <w:right w:val="none" w:sz="0" w:space="0" w:color="auto"/>
      </w:divBdr>
    </w:div>
    <w:div w:id="899053854">
      <w:bodyDiv w:val="1"/>
      <w:marLeft w:val="0"/>
      <w:marRight w:val="0"/>
      <w:marTop w:val="0"/>
      <w:marBottom w:val="0"/>
      <w:divBdr>
        <w:top w:val="none" w:sz="0" w:space="0" w:color="auto"/>
        <w:left w:val="none" w:sz="0" w:space="0" w:color="auto"/>
        <w:bottom w:val="none" w:sz="0" w:space="0" w:color="auto"/>
        <w:right w:val="none" w:sz="0" w:space="0" w:color="auto"/>
      </w:divBdr>
    </w:div>
    <w:div w:id="900557608">
      <w:bodyDiv w:val="1"/>
      <w:marLeft w:val="0"/>
      <w:marRight w:val="0"/>
      <w:marTop w:val="0"/>
      <w:marBottom w:val="0"/>
      <w:divBdr>
        <w:top w:val="none" w:sz="0" w:space="0" w:color="auto"/>
        <w:left w:val="none" w:sz="0" w:space="0" w:color="auto"/>
        <w:bottom w:val="none" w:sz="0" w:space="0" w:color="auto"/>
        <w:right w:val="none" w:sz="0" w:space="0" w:color="auto"/>
      </w:divBdr>
    </w:div>
    <w:div w:id="927928273">
      <w:bodyDiv w:val="1"/>
      <w:marLeft w:val="0"/>
      <w:marRight w:val="0"/>
      <w:marTop w:val="0"/>
      <w:marBottom w:val="0"/>
      <w:divBdr>
        <w:top w:val="none" w:sz="0" w:space="0" w:color="auto"/>
        <w:left w:val="none" w:sz="0" w:space="0" w:color="auto"/>
        <w:bottom w:val="none" w:sz="0" w:space="0" w:color="auto"/>
        <w:right w:val="none" w:sz="0" w:space="0" w:color="auto"/>
      </w:divBdr>
    </w:div>
    <w:div w:id="935478212">
      <w:bodyDiv w:val="1"/>
      <w:marLeft w:val="0"/>
      <w:marRight w:val="0"/>
      <w:marTop w:val="0"/>
      <w:marBottom w:val="0"/>
      <w:divBdr>
        <w:top w:val="none" w:sz="0" w:space="0" w:color="auto"/>
        <w:left w:val="none" w:sz="0" w:space="0" w:color="auto"/>
        <w:bottom w:val="none" w:sz="0" w:space="0" w:color="auto"/>
        <w:right w:val="none" w:sz="0" w:space="0" w:color="auto"/>
      </w:divBdr>
    </w:div>
    <w:div w:id="959996336">
      <w:bodyDiv w:val="1"/>
      <w:marLeft w:val="0"/>
      <w:marRight w:val="0"/>
      <w:marTop w:val="0"/>
      <w:marBottom w:val="0"/>
      <w:divBdr>
        <w:top w:val="none" w:sz="0" w:space="0" w:color="auto"/>
        <w:left w:val="none" w:sz="0" w:space="0" w:color="auto"/>
        <w:bottom w:val="none" w:sz="0" w:space="0" w:color="auto"/>
        <w:right w:val="none" w:sz="0" w:space="0" w:color="auto"/>
      </w:divBdr>
    </w:div>
    <w:div w:id="980110537">
      <w:bodyDiv w:val="1"/>
      <w:marLeft w:val="0"/>
      <w:marRight w:val="0"/>
      <w:marTop w:val="0"/>
      <w:marBottom w:val="0"/>
      <w:divBdr>
        <w:top w:val="none" w:sz="0" w:space="0" w:color="auto"/>
        <w:left w:val="none" w:sz="0" w:space="0" w:color="auto"/>
        <w:bottom w:val="none" w:sz="0" w:space="0" w:color="auto"/>
        <w:right w:val="none" w:sz="0" w:space="0" w:color="auto"/>
      </w:divBdr>
    </w:div>
    <w:div w:id="1048725956">
      <w:bodyDiv w:val="1"/>
      <w:marLeft w:val="0"/>
      <w:marRight w:val="0"/>
      <w:marTop w:val="0"/>
      <w:marBottom w:val="0"/>
      <w:divBdr>
        <w:top w:val="none" w:sz="0" w:space="0" w:color="auto"/>
        <w:left w:val="none" w:sz="0" w:space="0" w:color="auto"/>
        <w:bottom w:val="none" w:sz="0" w:space="0" w:color="auto"/>
        <w:right w:val="none" w:sz="0" w:space="0" w:color="auto"/>
      </w:divBdr>
    </w:div>
    <w:div w:id="1058750164">
      <w:bodyDiv w:val="1"/>
      <w:marLeft w:val="0"/>
      <w:marRight w:val="0"/>
      <w:marTop w:val="0"/>
      <w:marBottom w:val="0"/>
      <w:divBdr>
        <w:top w:val="none" w:sz="0" w:space="0" w:color="auto"/>
        <w:left w:val="none" w:sz="0" w:space="0" w:color="auto"/>
        <w:bottom w:val="none" w:sz="0" w:space="0" w:color="auto"/>
        <w:right w:val="none" w:sz="0" w:space="0" w:color="auto"/>
      </w:divBdr>
      <w:divsChild>
        <w:div w:id="380905880">
          <w:marLeft w:val="0"/>
          <w:marRight w:val="0"/>
          <w:marTop w:val="0"/>
          <w:marBottom w:val="0"/>
          <w:divBdr>
            <w:top w:val="none" w:sz="0" w:space="0" w:color="auto"/>
            <w:left w:val="none" w:sz="0" w:space="0" w:color="auto"/>
            <w:bottom w:val="none" w:sz="0" w:space="0" w:color="auto"/>
            <w:right w:val="none" w:sz="0" w:space="0" w:color="auto"/>
          </w:divBdr>
        </w:div>
      </w:divsChild>
    </w:div>
    <w:div w:id="1094663580">
      <w:bodyDiv w:val="1"/>
      <w:marLeft w:val="0"/>
      <w:marRight w:val="0"/>
      <w:marTop w:val="0"/>
      <w:marBottom w:val="0"/>
      <w:divBdr>
        <w:top w:val="none" w:sz="0" w:space="0" w:color="auto"/>
        <w:left w:val="none" w:sz="0" w:space="0" w:color="auto"/>
        <w:bottom w:val="none" w:sz="0" w:space="0" w:color="auto"/>
        <w:right w:val="none" w:sz="0" w:space="0" w:color="auto"/>
      </w:divBdr>
    </w:div>
    <w:div w:id="1095978194">
      <w:bodyDiv w:val="1"/>
      <w:marLeft w:val="0"/>
      <w:marRight w:val="0"/>
      <w:marTop w:val="0"/>
      <w:marBottom w:val="0"/>
      <w:divBdr>
        <w:top w:val="none" w:sz="0" w:space="0" w:color="auto"/>
        <w:left w:val="none" w:sz="0" w:space="0" w:color="auto"/>
        <w:bottom w:val="none" w:sz="0" w:space="0" w:color="auto"/>
        <w:right w:val="none" w:sz="0" w:space="0" w:color="auto"/>
      </w:divBdr>
    </w:div>
    <w:div w:id="1123572012">
      <w:bodyDiv w:val="1"/>
      <w:marLeft w:val="0"/>
      <w:marRight w:val="0"/>
      <w:marTop w:val="0"/>
      <w:marBottom w:val="0"/>
      <w:divBdr>
        <w:top w:val="none" w:sz="0" w:space="0" w:color="auto"/>
        <w:left w:val="none" w:sz="0" w:space="0" w:color="auto"/>
        <w:bottom w:val="none" w:sz="0" w:space="0" w:color="auto"/>
        <w:right w:val="none" w:sz="0" w:space="0" w:color="auto"/>
      </w:divBdr>
    </w:div>
    <w:div w:id="1125149989">
      <w:bodyDiv w:val="1"/>
      <w:marLeft w:val="0"/>
      <w:marRight w:val="0"/>
      <w:marTop w:val="0"/>
      <w:marBottom w:val="0"/>
      <w:divBdr>
        <w:top w:val="none" w:sz="0" w:space="0" w:color="auto"/>
        <w:left w:val="none" w:sz="0" w:space="0" w:color="auto"/>
        <w:bottom w:val="none" w:sz="0" w:space="0" w:color="auto"/>
        <w:right w:val="none" w:sz="0" w:space="0" w:color="auto"/>
      </w:divBdr>
    </w:div>
    <w:div w:id="1231690909">
      <w:bodyDiv w:val="1"/>
      <w:marLeft w:val="0"/>
      <w:marRight w:val="0"/>
      <w:marTop w:val="0"/>
      <w:marBottom w:val="0"/>
      <w:divBdr>
        <w:top w:val="none" w:sz="0" w:space="0" w:color="auto"/>
        <w:left w:val="none" w:sz="0" w:space="0" w:color="auto"/>
        <w:bottom w:val="none" w:sz="0" w:space="0" w:color="auto"/>
        <w:right w:val="none" w:sz="0" w:space="0" w:color="auto"/>
      </w:divBdr>
    </w:div>
    <w:div w:id="1245071217">
      <w:bodyDiv w:val="1"/>
      <w:marLeft w:val="0"/>
      <w:marRight w:val="0"/>
      <w:marTop w:val="0"/>
      <w:marBottom w:val="0"/>
      <w:divBdr>
        <w:top w:val="none" w:sz="0" w:space="0" w:color="auto"/>
        <w:left w:val="none" w:sz="0" w:space="0" w:color="auto"/>
        <w:bottom w:val="none" w:sz="0" w:space="0" w:color="auto"/>
        <w:right w:val="none" w:sz="0" w:space="0" w:color="auto"/>
      </w:divBdr>
    </w:div>
    <w:div w:id="1263537596">
      <w:bodyDiv w:val="1"/>
      <w:marLeft w:val="0"/>
      <w:marRight w:val="0"/>
      <w:marTop w:val="0"/>
      <w:marBottom w:val="0"/>
      <w:divBdr>
        <w:top w:val="none" w:sz="0" w:space="0" w:color="auto"/>
        <w:left w:val="none" w:sz="0" w:space="0" w:color="auto"/>
        <w:bottom w:val="none" w:sz="0" w:space="0" w:color="auto"/>
        <w:right w:val="none" w:sz="0" w:space="0" w:color="auto"/>
      </w:divBdr>
    </w:div>
    <w:div w:id="1274897314">
      <w:bodyDiv w:val="1"/>
      <w:marLeft w:val="0"/>
      <w:marRight w:val="0"/>
      <w:marTop w:val="0"/>
      <w:marBottom w:val="0"/>
      <w:divBdr>
        <w:top w:val="none" w:sz="0" w:space="0" w:color="auto"/>
        <w:left w:val="none" w:sz="0" w:space="0" w:color="auto"/>
        <w:bottom w:val="none" w:sz="0" w:space="0" w:color="auto"/>
        <w:right w:val="none" w:sz="0" w:space="0" w:color="auto"/>
      </w:divBdr>
    </w:div>
    <w:div w:id="1282305395">
      <w:bodyDiv w:val="1"/>
      <w:marLeft w:val="0"/>
      <w:marRight w:val="0"/>
      <w:marTop w:val="0"/>
      <w:marBottom w:val="0"/>
      <w:divBdr>
        <w:top w:val="none" w:sz="0" w:space="0" w:color="auto"/>
        <w:left w:val="none" w:sz="0" w:space="0" w:color="auto"/>
        <w:bottom w:val="none" w:sz="0" w:space="0" w:color="auto"/>
        <w:right w:val="none" w:sz="0" w:space="0" w:color="auto"/>
      </w:divBdr>
    </w:div>
    <w:div w:id="1286158339">
      <w:bodyDiv w:val="1"/>
      <w:marLeft w:val="0"/>
      <w:marRight w:val="0"/>
      <w:marTop w:val="0"/>
      <w:marBottom w:val="0"/>
      <w:divBdr>
        <w:top w:val="none" w:sz="0" w:space="0" w:color="auto"/>
        <w:left w:val="none" w:sz="0" w:space="0" w:color="auto"/>
        <w:bottom w:val="none" w:sz="0" w:space="0" w:color="auto"/>
        <w:right w:val="none" w:sz="0" w:space="0" w:color="auto"/>
      </w:divBdr>
    </w:div>
    <w:div w:id="1300257526">
      <w:bodyDiv w:val="1"/>
      <w:marLeft w:val="0"/>
      <w:marRight w:val="0"/>
      <w:marTop w:val="0"/>
      <w:marBottom w:val="0"/>
      <w:divBdr>
        <w:top w:val="none" w:sz="0" w:space="0" w:color="auto"/>
        <w:left w:val="none" w:sz="0" w:space="0" w:color="auto"/>
        <w:bottom w:val="none" w:sz="0" w:space="0" w:color="auto"/>
        <w:right w:val="none" w:sz="0" w:space="0" w:color="auto"/>
      </w:divBdr>
    </w:div>
    <w:div w:id="1348949186">
      <w:bodyDiv w:val="1"/>
      <w:marLeft w:val="0"/>
      <w:marRight w:val="0"/>
      <w:marTop w:val="0"/>
      <w:marBottom w:val="0"/>
      <w:divBdr>
        <w:top w:val="none" w:sz="0" w:space="0" w:color="auto"/>
        <w:left w:val="none" w:sz="0" w:space="0" w:color="auto"/>
        <w:bottom w:val="none" w:sz="0" w:space="0" w:color="auto"/>
        <w:right w:val="none" w:sz="0" w:space="0" w:color="auto"/>
      </w:divBdr>
    </w:div>
    <w:div w:id="1356930832">
      <w:bodyDiv w:val="1"/>
      <w:marLeft w:val="0"/>
      <w:marRight w:val="0"/>
      <w:marTop w:val="0"/>
      <w:marBottom w:val="0"/>
      <w:divBdr>
        <w:top w:val="none" w:sz="0" w:space="0" w:color="auto"/>
        <w:left w:val="none" w:sz="0" w:space="0" w:color="auto"/>
        <w:bottom w:val="none" w:sz="0" w:space="0" w:color="auto"/>
        <w:right w:val="none" w:sz="0" w:space="0" w:color="auto"/>
      </w:divBdr>
    </w:div>
    <w:div w:id="1359240804">
      <w:bodyDiv w:val="1"/>
      <w:marLeft w:val="0"/>
      <w:marRight w:val="0"/>
      <w:marTop w:val="0"/>
      <w:marBottom w:val="0"/>
      <w:divBdr>
        <w:top w:val="none" w:sz="0" w:space="0" w:color="auto"/>
        <w:left w:val="none" w:sz="0" w:space="0" w:color="auto"/>
        <w:bottom w:val="none" w:sz="0" w:space="0" w:color="auto"/>
        <w:right w:val="none" w:sz="0" w:space="0" w:color="auto"/>
      </w:divBdr>
    </w:div>
    <w:div w:id="1384676763">
      <w:bodyDiv w:val="1"/>
      <w:marLeft w:val="0"/>
      <w:marRight w:val="0"/>
      <w:marTop w:val="0"/>
      <w:marBottom w:val="0"/>
      <w:divBdr>
        <w:top w:val="none" w:sz="0" w:space="0" w:color="auto"/>
        <w:left w:val="none" w:sz="0" w:space="0" w:color="auto"/>
        <w:bottom w:val="none" w:sz="0" w:space="0" w:color="auto"/>
        <w:right w:val="none" w:sz="0" w:space="0" w:color="auto"/>
      </w:divBdr>
    </w:div>
    <w:div w:id="1392734577">
      <w:bodyDiv w:val="1"/>
      <w:marLeft w:val="0"/>
      <w:marRight w:val="0"/>
      <w:marTop w:val="0"/>
      <w:marBottom w:val="0"/>
      <w:divBdr>
        <w:top w:val="none" w:sz="0" w:space="0" w:color="auto"/>
        <w:left w:val="none" w:sz="0" w:space="0" w:color="auto"/>
        <w:bottom w:val="none" w:sz="0" w:space="0" w:color="auto"/>
        <w:right w:val="none" w:sz="0" w:space="0" w:color="auto"/>
      </w:divBdr>
    </w:div>
    <w:div w:id="1470898972">
      <w:bodyDiv w:val="1"/>
      <w:marLeft w:val="0"/>
      <w:marRight w:val="0"/>
      <w:marTop w:val="0"/>
      <w:marBottom w:val="0"/>
      <w:divBdr>
        <w:top w:val="none" w:sz="0" w:space="0" w:color="auto"/>
        <w:left w:val="none" w:sz="0" w:space="0" w:color="auto"/>
        <w:bottom w:val="none" w:sz="0" w:space="0" w:color="auto"/>
        <w:right w:val="none" w:sz="0" w:space="0" w:color="auto"/>
      </w:divBdr>
    </w:div>
    <w:div w:id="1515850487">
      <w:bodyDiv w:val="1"/>
      <w:marLeft w:val="0"/>
      <w:marRight w:val="0"/>
      <w:marTop w:val="0"/>
      <w:marBottom w:val="0"/>
      <w:divBdr>
        <w:top w:val="none" w:sz="0" w:space="0" w:color="auto"/>
        <w:left w:val="none" w:sz="0" w:space="0" w:color="auto"/>
        <w:bottom w:val="none" w:sz="0" w:space="0" w:color="auto"/>
        <w:right w:val="none" w:sz="0" w:space="0" w:color="auto"/>
      </w:divBdr>
    </w:div>
    <w:div w:id="1535265581">
      <w:bodyDiv w:val="1"/>
      <w:marLeft w:val="0"/>
      <w:marRight w:val="0"/>
      <w:marTop w:val="0"/>
      <w:marBottom w:val="0"/>
      <w:divBdr>
        <w:top w:val="none" w:sz="0" w:space="0" w:color="auto"/>
        <w:left w:val="none" w:sz="0" w:space="0" w:color="auto"/>
        <w:bottom w:val="none" w:sz="0" w:space="0" w:color="auto"/>
        <w:right w:val="none" w:sz="0" w:space="0" w:color="auto"/>
      </w:divBdr>
    </w:div>
    <w:div w:id="1536041463">
      <w:bodyDiv w:val="1"/>
      <w:marLeft w:val="0"/>
      <w:marRight w:val="0"/>
      <w:marTop w:val="0"/>
      <w:marBottom w:val="0"/>
      <w:divBdr>
        <w:top w:val="none" w:sz="0" w:space="0" w:color="auto"/>
        <w:left w:val="none" w:sz="0" w:space="0" w:color="auto"/>
        <w:bottom w:val="none" w:sz="0" w:space="0" w:color="auto"/>
        <w:right w:val="none" w:sz="0" w:space="0" w:color="auto"/>
      </w:divBdr>
    </w:div>
    <w:div w:id="1552576022">
      <w:bodyDiv w:val="1"/>
      <w:marLeft w:val="0"/>
      <w:marRight w:val="0"/>
      <w:marTop w:val="0"/>
      <w:marBottom w:val="0"/>
      <w:divBdr>
        <w:top w:val="none" w:sz="0" w:space="0" w:color="auto"/>
        <w:left w:val="none" w:sz="0" w:space="0" w:color="auto"/>
        <w:bottom w:val="none" w:sz="0" w:space="0" w:color="auto"/>
        <w:right w:val="none" w:sz="0" w:space="0" w:color="auto"/>
      </w:divBdr>
    </w:div>
    <w:div w:id="1557161232">
      <w:bodyDiv w:val="1"/>
      <w:marLeft w:val="0"/>
      <w:marRight w:val="0"/>
      <w:marTop w:val="0"/>
      <w:marBottom w:val="0"/>
      <w:divBdr>
        <w:top w:val="none" w:sz="0" w:space="0" w:color="auto"/>
        <w:left w:val="none" w:sz="0" w:space="0" w:color="auto"/>
        <w:bottom w:val="none" w:sz="0" w:space="0" w:color="auto"/>
        <w:right w:val="none" w:sz="0" w:space="0" w:color="auto"/>
      </w:divBdr>
    </w:div>
    <w:div w:id="1558394766">
      <w:bodyDiv w:val="1"/>
      <w:marLeft w:val="0"/>
      <w:marRight w:val="0"/>
      <w:marTop w:val="0"/>
      <w:marBottom w:val="0"/>
      <w:divBdr>
        <w:top w:val="none" w:sz="0" w:space="0" w:color="auto"/>
        <w:left w:val="none" w:sz="0" w:space="0" w:color="auto"/>
        <w:bottom w:val="none" w:sz="0" w:space="0" w:color="auto"/>
        <w:right w:val="none" w:sz="0" w:space="0" w:color="auto"/>
      </w:divBdr>
    </w:div>
    <w:div w:id="1563252930">
      <w:bodyDiv w:val="1"/>
      <w:marLeft w:val="0"/>
      <w:marRight w:val="0"/>
      <w:marTop w:val="0"/>
      <w:marBottom w:val="0"/>
      <w:divBdr>
        <w:top w:val="none" w:sz="0" w:space="0" w:color="auto"/>
        <w:left w:val="none" w:sz="0" w:space="0" w:color="auto"/>
        <w:bottom w:val="none" w:sz="0" w:space="0" w:color="auto"/>
        <w:right w:val="none" w:sz="0" w:space="0" w:color="auto"/>
      </w:divBdr>
    </w:div>
    <w:div w:id="1607467035">
      <w:bodyDiv w:val="1"/>
      <w:marLeft w:val="0"/>
      <w:marRight w:val="0"/>
      <w:marTop w:val="0"/>
      <w:marBottom w:val="0"/>
      <w:divBdr>
        <w:top w:val="none" w:sz="0" w:space="0" w:color="auto"/>
        <w:left w:val="none" w:sz="0" w:space="0" w:color="auto"/>
        <w:bottom w:val="none" w:sz="0" w:space="0" w:color="auto"/>
        <w:right w:val="none" w:sz="0" w:space="0" w:color="auto"/>
      </w:divBdr>
    </w:div>
    <w:div w:id="1670520938">
      <w:bodyDiv w:val="1"/>
      <w:marLeft w:val="0"/>
      <w:marRight w:val="0"/>
      <w:marTop w:val="0"/>
      <w:marBottom w:val="0"/>
      <w:divBdr>
        <w:top w:val="none" w:sz="0" w:space="0" w:color="auto"/>
        <w:left w:val="none" w:sz="0" w:space="0" w:color="auto"/>
        <w:bottom w:val="none" w:sz="0" w:space="0" w:color="auto"/>
        <w:right w:val="none" w:sz="0" w:space="0" w:color="auto"/>
      </w:divBdr>
    </w:div>
    <w:div w:id="1686176387">
      <w:bodyDiv w:val="1"/>
      <w:marLeft w:val="0"/>
      <w:marRight w:val="0"/>
      <w:marTop w:val="0"/>
      <w:marBottom w:val="0"/>
      <w:divBdr>
        <w:top w:val="none" w:sz="0" w:space="0" w:color="auto"/>
        <w:left w:val="none" w:sz="0" w:space="0" w:color="auto"/>
        <w:bottom w:val="none" w:sz="0" w:space="0" w:color="auto"/>
        <w:right w:val="none" w:sz="0" w:space="0" w:color="auto"/>
      </w:divBdr>
    </w:div>
    <w:div w:id="1698458323">
      <w:bodyDiv w:val="1"/>
      <w:marLeft w:val="0"/>
      <w:marRight w:val="0"/>
      <w:marTop w:val="0"/>
      <w:marBottom w:val="0"/>
      <w:divBdr>
        <w:top w:val="none" w:sz="0" w:space="0" w:color="auto"/>
        <w:left w:val="none" w:sz="0" w:space="0" w:color="auto"/>
        <w:bottom w:val="none" w:sz="0" w:space="0" w:color="auto"/>
        <w:right w:val="none" w:sz="0" w:space="0" w:color="auto"/>
      </w:divBdr>
    </w:div>
    <w:div w:id="1717966601">
      <w:bodyDiv w:val="1"/>
      <w:marLeft w:val="0"/>
      <w:marRight w:val="0"/>
      <w:marTop w:val="0"/>
      <w:marBottom w:val="0"/>
      <w:divBdr>
        <w:top w:val="none" w:sz="0" w:space="0" w:color="auto"/>
        <w:left w:val="none" w:sz="0" w:space="0" w:color="auto"/>
        <w:bottom w:val="none" w:sz="0" w:space="0" w:color="auto"/>
        <w:right w:val="none" w:sz="0" w:space="0" w:color="auto"/>
      </w:divBdr>
    </w:div>
    <w:div w:id="1736008618">
      <w:bodyDiv w:val="1"/>
      <w:marLeft w:val="0"/>
      <w:marRight w:val="0"/>
      <w:marTop w:val="0"/>
      <w:marBottom w:val="0"/>
      <w:divBdr>
        <w:top w:val="none" w:sz="0" w:space="0" w:color="auto"/>
        <w:left w:val="none" w:sz="0" w:space="0" w:color="auto"/>
        <w:bottom w:val="none" w:sz="0" w:space="0" w:color="auto"/>
        <w:right w:val="none" w:sz="0" w:space="0" w:color="auto"/>
      </w:divBdr>
    </w:div>
    <w:div w:id="1794783721">
      <w:bodyDiv w:val="1"/>
      <w:marLeft w:val="0"/>
      <w:marRight w:val="0"/>
      <w:marTop w:val="0"/>
      <w:marBottom w:val="0"/>
      <w:divBdr>
        <w:top w:val="none" w:sz="0" w:space="0" w:color="auto"/>
        <w:left w:val="none" w:sz="0" w:space="0" w:color="auto"/>
        <w:bottom w:val="none" w:sz="0" w:space="0" w:color="auto"/>
        <w:right w:val="none" w:sz="0" w:space="0" w:color="auto"/>
      </w:divBdr>
    </w:div>
    <w:div w:id="1816481829">
      <w:bodyDiv w:val="1"/>
      <w:marLeft w:val="0"/>
      <w:marRight w:val="0"/>
      <w:marTop w:val="0"/>
      <w:marBottom w:val="0"/>
      <w:divBdr>
        <w:top w:val="none" w:sz="0" w:space="0" w:color="auto"/>
        <w:left w:val="none" w:sz="0" w:space="0" w:color="auto"/>
        <w:bottom w:val="none" w:sz="0" w:space="0" w:color="auto"/>
        <w:right w:val="none" w:sz="0" w:space="0" w:color="auto"/>
      </w:divBdr>
    </w:div>
    <w:div w:id="1826042736">
      <w:bodyDiv w:val="1"/>
      <w:marLeft w:val="0"/>
      <w:marRight w:val="0"/>
      <w:marTop w:val="0"/>
      <w:marBottom w:val="0"/>
      <w:divBdr>
        <w:top w:val="none" w:sz="0" w:space="0" w:color="auto"/>
        <w:left w:val="none" w:sz="0" w:space="0" w:color="auto"/>
        <w:bottom w:val="none" w:sz="0" w:space="0" w:color="auto"/>
        <w:right w:val="none" w:sz="0" w:space="0" w:color="auto"/>
      </w:divBdr>
    </w:div>
    <w:div w:id="1831170222">
      <w:bodyDiv w:val="1"/>
      <w:marLeft w:val="0"/>
      <w:marRight w:val="0"/>
      <w:marTop w:val="0"/>
      <w:marBottom w:val="0"/>
      <w:divBdr>
        <w:top w:val="none" w:sz="0" w:space="0" w:color="auto"/>
        <w:left w:val="none" w:sz="0" w:space="0" w:color="auto"/>
        <w:bottom w:val="none" w:sz="0" w:space="0" w:color="auto"/>
        <w:right w:val="none" w:sz="0" w:space="0" w:color="auto"/>
      </w:divBdr>
    </w:div>
    <w:div w:id="1844934230">
      <w:bodyDiv w:val="1"/>
      <w:marLeft w:val="0"/>
      <w:marRight w:val="0"/>
      <w:marTop w:val="0"/>
      <w:marBottom w:val="0"/>
      <w:divBdr>
        <w:top w:val="none" w:sz="0" w:space="0" w:color="auto"/>
        <w:left w:val="none" w:sz="0" w:space="0" w:color="auto"/>
        <w:bottom w:val="none" w:sz="0" w:space="0" w:color="auto"/>
        <w:right w:val="none" w:sz="0" w:space="0" w:color="auto"/>
      </w:divBdr>
    </w:div>
    <w:div w:id="1845129081">
      <w:bodyDiv w:val="1"/>
      <w:marLeft w:val="0"/>
      <w:marRight w:val="0"/>
      <w:marTop w:val="0"/>
      <w:marBottom w:val="0"/>
      <w:divBdr>
        <w:top w:val="none" w:sz="0" w:space="0" w:color="auto"/>
        <w:left w:val="none" w:sz="0" w:space="0" w:color="auto"/>
        <w:bottom w:val="none" w:sz="0" w:space="0" w:color="auto"/>
        <w:right w:val="none" w:sz="0" w:space="0" w:color="auto"/>
      </w:divBdr>
    </w:div>
    <w:div w:id="1859853488">
      <w:bodyDiv w:val="1"/>
      <w:marLeft w:val="0"/>
      <w:marRight w:val="0"/>
      <w:marTop w:val="0"/>
      <w:marBottom w:val="0"/>
      <w:divBdr>
        <w:top w:val="none" w:sz="0" w:space="0" w:color="auto"/>
        <w:left w:val="none" w:sz="0" w:space="0" w:color="auto"/>
        <w:bottom w:val="none" w:sz="0" w:space="0" w:color="auto"/>
        <w:right w:val="none" w:sz="0" w:space="0" w:color="auto"/>
      </w:divBdr>
    </w:div>
    <w:div w:id="1870486926">
      <w:bodyDiv w:val="1"/>
      <w:marLeft w:val="0"/>
      <w:marRight w:val="0"/>
      <w:marTop w:val="0"/>
      <w:marBottom w:val="0"/>
      <w:divBdr>
        <w:top w:val="none" w:sz="0" w:space="0" w:color="auto"/>
        <w:left w:val="none" w:sz="0" w:space="0" w:color="auto"/>
        <w:bottom w:val="none" w:sz="0" w:space="0" w:color="auto"/>
        <w:right w:val="none" w:sz="0" w:space="0" w:color="auto"/>
      </w:divBdr>
    </w:div>
    <w:div w:id="1874884682">
      <w:bodyDiv w:val="1"/>
      <w:marLeft w:val="0"/>
      <w:marRight w:val="0"/>
      <w:marTop w:val="0"/>
      <w:marBottom w:val="0"/>
      <w:divBdr>
        <w:top w:val="none" w:sz="0" w:space="0" w:color="auto"/>
        <w:left w:val="none" w:sz="0" w:space="0" w:color="auto"/>
        <w:bottom w:val="none" w:sz="0" w:space="0" w:color="auto"/>
        <w:right w:val="none" w:sz="0" w:space="0" w:color="auto"/>
      </w:divBdr>
    </w:div>
    <w:div w:id="1888491237">
      <w:bodyDiv w:val="1"/>
      <w:marLeft w:val="0"/>
      <w:marRight w:val="0"/>
      <w:marTop w:val="0"/>
      <w:marBottom w:val="0"/>
      <w:divBdr>
        <w:top w:val="none" w:sz="0" w:space="0" w:color="auto"/>
        <w:left w:val="none" w:sz="0" w:space="0" w:color="auto"/>
        <w:bottom w:val="none" w:sz="0" w:space="0" w:color="auto"/>
        <w:right w:val="none" w:sz="0" w:space="0" w:color="auto"/>
      </w:divBdr>
    </w:div>
    <w:div w:id="1901862145">
      <w:bodyDiv w:val="1"/>
      <w:marLeft w:val="0"/>
      <w:marRight w:val="0"/>
      <w:marTop w:val="0"/>
      <w:marBottom w:val="0"/>
      <w:divBdr>
        <w:top w:val="none" w:sz="0" w:space="0" w:color="auto"/>
        <w:left w:val="none" w:sz="0" w:space="0" w:color="auto"/>
        <w:bottom w:val="none" w:sz="0" w:space="0" w:color="auto"/>
        <w:right w:val="none" w:sz="0" w:space="0" w:color="auto"/>
      </w:divBdr>
    </w:div>
    <w:div w:id="1902208753">
      <w:bodyDiv w:val="1"/>
      <w:marLeft w:val="0"/>
      <w:marRight w:val="0"/>
      <w:marTop w:val="0"/>
      <w:marBottom w:val="0"/>
      <w:divBdr>
        <w:top w:val="none" w:sz="0" w:space="0" w:color="auto"/>
        <w:left w:val="none" w:sz="0" w:space="0" w:color="auto"/>
        <w:bottom w:val="none" w:sz="0" w:space="0" w:color="auto"/>
        <w:right w:val="none" w:sz="0" w:space="0" w:color="auto"/>
      </w:divBdr>
    </w:div>
    <w:div w:id="1917934570">
      <w:bodyDiv w:val="1"/>
      <w:marLeft w:val="0"/>
      <w:marRight w:val="0"/>
      <w:marTop w:val="0"/>
      <w:marBottom w:val="0"/>
      <w:divBdr>
        <w:top w:val="none" w:sz="0" w:space="0" w:color="auto"/>
        <w:left w:val="none" w:sz="0" w:space="0" w:color="auto"/>
        <w:bottom w:val="none" w:sz="0" w:space="0" w:color="auto"/>
        <w:right w:val="none" w:sz="0" w:space="0" w:color="auto"/>
      </w:divBdr>
    </w:div>
    <w:div w:id="1973048849">
      <w:bodyDiv w:val="1"/>
      <w:marLeft w:val="0"/>
      <w:marRight w:val="0"/>
      <w:marTop w:val="0"/>
      <w:marBottom w:val="0"/>
      <w:divBdr>
        <w:top w:val="none" w:sz="0" w:space="0" w:color="auto"/>
        <w:left w:val="none" w:sz="0" w:space="0" w:color="auto"/>
        <w:bottom w:val="none" w:sz="0" w:space="0" w:color="auto"/>
        <w:right w:val="none" w:sz="0" w:space="0" w:color="auto"/>
      </w:divBdr>
    </w:div>
    <w:div w:id="2022661499">
      <w:bodyDiv w:val="1"/>
      <w:marLeft w:val="0"/>
      <w:marRight w:val="0"/>
      <w:marTop w:val="0"/>
      <w:marBottom w:val="0"/>
      <w:divBdr>
        <w:top w:val="none" w:sz="0" w:space="0" w:color="auto"/>
        <w:left w:val="none" w:sz="0" w:space="0" w:color="auto"/>
        <w:bottom w:val="none" w:sz="0" w:space="0" w:color="auto"/>
        <w:right w:val="none" w:sz="0" w:space="0" w:color="auto"/>
      </w:divBdr>
    </w:div>
    <w:div w:id="2022925143">
      <w:bodyDiv w:val="1"/>
      <w:marLeft w:val="0"/>
      <w:marRight w:val="0"/>
      <w:marTop w:val="0"/>
      <w:marBottom w:val="0"/>
      <w:divBdr>
        <w:top w:val="none" w:sz="0" w:space="0" w:color="auto"/>
        <w:left w:val="none" w:sz="0" w:space="0" w:color="auto"/>
        <w:bottom w:val="none" w:sz="0" w:space="0" w:color="auto"/>
        <w:right w:val="none" w:sz="0" w:space="0" w:color="auto"/>
      </w:divBdr>
    </w:div>
    <w:div w:id="2074503729">
      <w:bodyDiv w:val="1"/>
      <w:marLeft w:val="0"/>
      <w:marRight w:val="0"/>
      <w:marTop w:val="0"/>
      <w:marBottom w:val="0"/>
      <w:divBdr>
        <w:top w:val="none" w:sz="0" w:space="0" w:color="auto"/>
        <w:left w:val="none" w:sz="0" w:space="0" w:color="auto"/>
        <w:bottom w:val="none" w:sz="0" w:space="0" w:color="auto"/>
        <w:right w:val="none" w:sz="0" w:space="0" w:color="auto"/>
      </w:divBdr>
    </w:div>
    <w:div w:id="2086493635">
      <w:bodyDiv w:val="1"/>
      <w:marLeft w:val="0"/>
      <w:marRight w:val="0"/>
      <w:marTop w:val="0"/>
      <w:marBottom w:val="0"/>
      <w:divBdr>
        <w:top w:val="none" w:sz="0" w:space="0" w:color="auto"/>
        <w:left w:val="none" w:sz="0" w:space="0" w:color="auto"/>
        <w:bottom w:val="none" w:sz="0" w:space="0" w:color="auto"/>
        <w:right w:val="none" w:sz="0" w:space="0" w:color="auto"/>
      </w:divBdr>
    </w:div>
    <w:div w:id="2101099869">
      <w:bodyDiv w:val="1"/>
      <w:marLeft w:val="0"/>
      <w:marRight w:val="0"/>
      <w:marTop w:val="0"/>
      <w:marBottom w:val="0"/>
      <w:divBdr>
        <w:top w:val="none" w:sz="0" w:space="0" w:color="auto"/>
        <w:left w:val="none" w:sz="0" w:space="0" w:color="auto"/>
        <w:bottom w:val="none" w:sz="0" w:space="0" w:color="auto"/>
        <w:right w:val="none" w:sz="0" w:space="0" w:color="auto"/>
      </w:divBdr>
    </w:div>
    <w:div w:id="2109498828">
      <w:bodyDiv w:val="1"/>
      <w:marLeft w:val="0"/>
      <w:marRight w:val="0"/>
      <w:marTop w:val="0"/>
      <w:marBottom w:val="0"/>
      <w:divBdr>
        <w:top w:val="none" w:sz="0" w:space="0" w:color="auto"/>
        <w:left w:val="none" w:sz="0" w:space="0" w:color="auto"/>
        <w:bottom w:val="none" w:sz="0" w:space="0" w:color="auto"/>
        <w:right w:val="none" w:sz="0" w:space="0" w:color="auto"/>
      </w:divBdr>
    </w:div>
    <w:div w:id="211435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FFA7B-0D2C-4D4E-B423-F439A4F60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1399</Words>
  <Characters>7993</Characters>
  <Application>Microsoft Office Word</Application>
  <DocSecurity>0</DocSecurity>
  <Lines>66</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POLIZA No</vt:lpstr>
      <vt:lpstr>POLIZA No</vt:lpstr>
    </vt:vector>
  </TitlesOfParts>
  <Company>ACE Seguros S.A.</Company>
  <LinksUpToDate>false</LinksUpToDate>
  <CharactersWithSpaces>9374</CharactersWithSpaces>
  <SharedDoc>false</SharedDoc>
  <HLinks>
    <vt:vector size="6" baseType="variant">
      <vt:variant>
        <vt:i4>3145802</vt:i4>
      </vt:variant>
      <vt:variant>
        <vt:i4>0</vt:i4>
      </vt:variant>
      <vt:variant>
        <vt:i4>0</vt:i4>
      </vt:variant>
      <vt:variant>
        <vt:i4>5</vt:i4>
      </vt:variant>
      <vt:variant>
        <vt:lpwstr>mailto:Adriana.Garcia@WillisTowersWatson.com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POLIZA No</dc:title>
  <dc:creator>BXORGA</dc:creator>
  <cp:lastModifiedBy>Organista, Brian</cp:lastModifiedBy>
  <cp:revision>8</cp:revision>
  <cp:lastPrinted>2017-01-27T19:44:00Z</cp:lastPrinted>
  <dcterms:created xsi:type="dcterms:W3CDTF">2023-05-05T16:35:00Z</dcterms:created>
  <dcterms:modified xsi:type="dcterms:W3CDTF">2024-06-28T13:55:00Z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2022-02-16T13:08:41Z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b6e181a9-a797-45d0-92fa-7ff5a10a943c</vt:lpwstr>
  </property>
  <property fmtid="{D5CDD505-2E9C-101B-9397-08002B2CF9AE}" pid="8" name="MSIP_Label_d35fc5bc-c9e2-44ae-bd42-5c3cbdd817bc_ContentBits">
    <vt:lpwstr>0</vt:lpwstr>
  </property>
</Properties>
</file>