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C465" w14:textId="77777777" w:rsidR="005B68DD" w:rsidRPr="00D2083F" w:rsidRDefault="005B68DD" w:rsidP="005B68DD">
      <w:pPr>
        <w:spacing w:after="0" w:line="240" w:lineRule="auto"/>
        <w:jc w:val="center"/>
        <w:rPr>
          <w:rFonts w:ascii="Century Gothic" w:eastAsia="Century Gothic" w:hAnsi="Century Gothic" w:cs="Century Gothic"/>
          <w:b/>
          <w:bCs/>
        </w:rPr>
      </w:pPr>
      <w:r w:rsidRPr="00D2083F">
        <w:rPr>
          <w:rFonts w:ascii="Century Gothic" w:eastAsia="Century Gothic" w:hAnsi="Century Gothic" w:cs="Century Gothic"/>
          <w:b/>
          <w:bCs/>
        </w:rPr>
        <w:t>INFORME PROCESO JUDICIAL</w:t>
      </w:r>
    </w:p>
    <w:p w14:paraId="01FD1676" w14:textId="63A913B2" w:rsidR="005B68DD" w:rsidRPr="00D2083F" w:rsidRDefault="005B68DD" w:rsidP="005B68DD">
      <w:pPr>
        <w:spacing w:after="0" w:line="240" w:lineRule="auto"/>
        <w:jc w:val="center"/>
        <w:rPr>
          <w:rFonts w:ascii="Century Gothic" w:eastAsia="Century Gothic" w:hAnsi="Century Gothic" w:cs="Century Gothic"/>
          <w:b/>
          <w:bCs/>
        </w:rPr>
      </w:pPr>
      <w:r w:rsidRPr="00D2083F">
        <w:rPr>
          <w:rFonts w:ascii="Century Gothic" w:eastAsia="Century Gothic" w:hAnsi="Century Gothic" w:cs="Century Gothic"/>
          <w:b/>
          <w:bCs/>
        </w:rPr>
        <w:t xml:space="preserve">AUDIENCIA CONCENTRADA DEL ARTÍCULO 77 </w:t>
      </w:r>
      <w:r w:rsidR="00317A2E">
        <w:rPr>
          <w:rFonts w:ascii="Century Gothic" w:eastAsia="Century Gothic" w:hAnsi="Century Gothic" w:cs="Century Gothic"/>
          <w:b/>
          <w:bCs/>
        </w:rPr>
        <w:t xml:space="preserve">y 80 </w:t>
      </w:r>
      <w:r w:rsidRPr="00D2083F">
        <w:rPr>
          <w:rFonts w:ascii="Century Gothic" w:eastAsia="Century Gothic" w:hAnsi="Century Gothic" w:cs="Century Gothic"/>
          <w:b/>
          <w:bCs/>
        </w:rPr>
        <w:t>CSST</w:t>
      </w:r>
    </w:p>
    <w:p w14:paraId="65535015" w14:textId="77777777" w:rsidR="005B68DD" w:rsidRPr="00D2083F" w:rsidRDefault="005B68DD" w:rsidP="005B68DD">
      <w:pPr>
        <w:spacing w:after="0" w:line="240" w:lineRule="auto"/>
        <w:jc w:val="both"/>
        <w:rPr>
          <w:rFonts w:ascii="Century Gothic" w:eastAsia="Century Gothic" w:hAnsi="Century Gothic" w:cs="Century Gothic"/>
          <w:b/>
          <w:bCs/>
        </w:rPr>
      </w:pPr>
    </w:p>
    <w:p w14:paraId="48341DB5" w14:textId="7C823920" w:rsidR="005B68DD" w:rsidRPr="00D2083F" w:rsidRDefault="005B68DD" w:rsidP="005B68DD">
      <w:pPr>
        <w:spacing w:after="0" w:line="240" w:lineRule="auto"/>
        <w:ind w:left="2832" w:hanging="2832"/>
        <w:jc w:val="both"/>
        <w:rPr>
          <w:rFonts w:ascii="Century Gothic" w:eastAsia="Century Gothic" w:hAnsi="Century Gothic" w:cs="Century Gothic"/>
        </w:rPr>
      </w:pPr>
      <w:r w:rsidRPr="00D2083F">
        <w:rPr>
          <w:rFonts w:ascii="Century Gothic" w:eastAsia="Century Gothic" w:hAnsi="Century Gothic" w:cs="Century Gothic"/>
        </w:rPr>
        <w:t xml:space="preserve">Despacho Judicial: </w:t>
      </w:r>
      <w:r w:rsidRPr="00D2083F">
        <w:rPr>
          <w:rFonts w:ascii="Century Gothic" w:hAnsi="Century Gothic"/>
        </w:rPr>
        <w:tab/>
      </w:r>
      <w:r w:rsidR="00D2083F" w:rsidRPr="00D2083F">
        <w:rPr>
          <w:rFonts w:ascii="Century Gothic" w:eastAsia="Century Gothic" w:hAnsi="Century Gothic" w:cs="Century Gothic"/>
        </w:rPr>
        <w:t>3 LABORAL CIRCUITO DE MONTERIA</w:t>
      </w:r>
    </w:p>
    <w:p w14:paraId="12647EB3" w14:textId="77777777" w:rsidR="005B68DD" w:rsidRPr="00D2083F" w:rsidRDefault="005B68DD" w:rsidP="005B68DD">
      <w:pPr>
        <w:spacing w:after="0" w:line="240" w:lineRule="auto"/>
        <w:jc w:val="both"/>
        <w:rPr>
          <w:rFonts w:ascii="Century Gothic" w:eastAsia="Century Gothic" w:hAnsi="Century Gothic" w:cs="Century Gothic"/>
          <w:color w:val="FF0000"/>
        </w:rPr>
      </w:pPr>
      <w:r w:rsidRPr="00D2083F">
        <w:rPr>
          <w:rFonts w:ascii="Century Gothic" w:eastAsia="Century Gothic" w:hAnsi="Century Gothic" w:cs="Century Gothic"/>
        </w:rPr>
        <w:t>Referencia:</w:t>
      </w:r>
      <w:r w:rsidRPr="00D2083F">
        <w:rPr>
          <w:rFonts w:ascii="Century Gothic" w:hAnsi="Century Gothic"/>
        </w:rPr>
        <w:tab/>
      </w:r>
      <w:r w:rsidRPr="00D2083F">
        <w:rPr>
          <w:rFonts w:ascii="Century Gothic" w:hAnsi="Century Gothic"/>
        </w:rPr>
        <w:tab/>
      </w:r>
      <w:r w:rsidRPr="00D2083F">
        <w:rPr>
          <w:rFonts w:ascii="Century Gothic" w:hAnsi="Century Gothic"/>
        </w:rPr>
        <w:tab/>
      </w:r>
      <w:r w:rsidRPr="00D2083F">
        <w:rPr>
          <w:rFonts w:ascii="Century Gothic" w:eastAsia="Century Gothic" w:hAnsi="Century Gothic" w:cs="Century Gothic"/>
        </w:rPr>
        <w:t xml:space="preserve">ORDINARIO LABORAL </w:t>
      </w:r>
    </w:p>
    <w:p w14:paraId="345D599E" w14:textId="5AE89302"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Demandante:</w:t>
      </w:r>
      <w:r w:rsidRPr="00D2083F">
        <w:rPr>
          <w:rFonts w:ascii="Century Gothic" w:hAnsi="Century Gothic"/>
        </w:rPr>
        <w:tab/>
      </w:r>
      <w:r w:rsidRPr="00D2083F">
        <w:rPr>
          <w:rFonts w:ascii="Century Gothic" w:hAnsi="Century Gothic"/>
        </w:rPr>
        <w:tab/>
      </w:r>
      <w:r w:rsidR="00D2083F" w:rsidRPr="00D2083F">
        <w:rPr>
          <w:rFonts w:ascii="Century Gothic" w:eastAsia="Century Gothic" w:hAnsi="Century Gothic" w:cs="Century Gothic"/>
        </w:rPr>
        <w:t>YESMI ELIAS MENDOZA GARAVITO</w:t>
      </w:r>
    </w:p>
    <w:p w14:paraId="7C43CBE6" w14:textId="41B5D28A" w:rsidR="005B68DD" w:rsidRPr="00D2083F" w:rsidRDefault="005B68DD" w:rsidP="005B68DD">
      <w:pPr>
        <w:spacing w:after="0" w:line="240" w:lineRule="auto"/>
        <w:ind w:left="2832" w:hanging="2832"/>
        <w:jc w:val="both"/>
        <w:rPr>
          <w:rFonts w:ascii="Century Gothic" w:eastAsia="Century Gothic" w:hAnsi="Century Gothic" w:cs="Century Gothic"/>
        </w:rPr>
      </w:pPr>
      <w:r w:rsidRPr="00D2083F">
        <w:rPr>
          <w:rFonts w:ascii="Century Gothic" w:eastAsia="Century Gothic" w:hAnsi="Century Gothic" w:cs="Century Gothic"/>
        </w:rPr>
        <w:t>Demandado:</w:t>
      </w:r>
      <w:r w:rsidRPr="00D2083F">
        <w:rPr>
          <w:rFonts w:ascii="Century Gothic" w:hAnsi="Century Gothic"/>
        </w:rPr>
        <w:tab/>
      </w:r>
      <w:r w:rsidR="00D2083F" w:rsidRPr="00D2083F">
        <w:rPr>
          <w:rFonts w:ascii="Century Gothic" w:eastAsia="Century Gothic" w:hAnsi="Century Gothic" w:cs="Century Gothic"/>
        </w:rPr>
        <w:t>CONSORCIO UNIVERSIDAD 2020 Y OTROS</w:t>
      </w:r>
    </w:p>
    <w:p w14:paraId="4FF23E06" w14:textId="77777777" w:rsidR="005B68DD" w:rsidRPr="00D2083F" w:rsidRDefault="005B68DD" w:rsidP="005B68DD">
      <w:pPr>
        <w:spacing w:after="0" w:line="240" w:lineRule="auto"/>
        <w:ind w:left="2832" w:hanging="2832"/>
        <w:jc w:val="both"/>
        <w:rPr>
          <w:rFonts w:ascii="Century Gothic" w:eastAsia="Century Gothic" w:hAnsi="Century Gothic" w:cs="Century Gothic"/>
        </w:rPr>
      </w:pPr>
      <w:r w:rsidRPr="00D2083F">
        <w:rPr>
          <w:rFonts w:ascii="Century Gothic" w:eastAsia="Century Gothic" w:hAnsi="Century Gothic" w:cs="Century Gothic"/>
        </w:rPr>
        <w:t>Llamado en garantía:</w:t>
      </w:r>
      <w:r w:rsidRPr="00D2083F">
        <w:rPr>
          <w:rFonts w:ascii="Century Gothic" w:hAnsi="Century Gothic"/>
        </w:rPr>
        <w:tab/>
      </w:r>
      <w:r w:rsidRPr="00D2083F">
        <w:rPr>
          <w:rFonts w:ascii="Century Gothic" w:eastAsia="Century Gothic" w:hAnsi="Century Gothic" w:cs="Century Gothic"/>
        </w:rPr>
        <w:t>LA EQUIDAD SEGUROS GENERALES O.C</w:t>
      </w:r>
    </w:p>
    <w:p w14:paraId="1B42559B" w14:textId="6722CE71"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Radicado:</w:t>
      </w:r>
      <w:r w:rsidRPr="00D2083F">
        <w:rPr>
          <w:rFonts w:ascii="Century Gothic" w:hAnsi="Century Gothic"/>
        </w:rPr>
        <w:tab/>
      </w:r>
      <w:r w:rsidRPr="00D2083F">
        <w:rPr>
          <w:rFonts w:ascii="Century Gothic" w:hAnsi="Century Gothic"/>
        </w:rPr>
        <w:tab/>
      </w:r>
      <w:r w:rsidRPr="00D2083F">
        <w:rPr>
          <w:rFonts w:ascii="Century Gothic" w:hAnsi="Century Gothic"/>
        </w:rPr>
        <w:tab/>
      </w:r>
      <w:r w:rsidR="00D2083F" w:rsidRPr="00D2083F">
        <w:rPr>
          <w:rFonts w:ascii="Century Gothic" w:eastAsia="Century Gothic" w:hAnsi="Century Gothic" w:cs="Century Gothic"/>
        </w:rPr>
        <w:t>230013105003-2024-00024-00</w:t>
      </w:r>
    </w:p>
    <w:p w14:paraId="5ADAE496" w14:textId="34726DBC"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Siniestro:</w:t>
      </w:r>
      <w:r w:rsidRPr="00D2083F">
        <w:rPr>
          <w:rFonts w:ascii="Century Gothic" w:hAnsi="Century Gothic"/>
        </w:rPr>
        <w:tab/>
      </w:r>
      <w:r w:rsidRPr="00D2083F">
        <w:rPr>
          <w:rFonts w:ascii="Century Gothic" w:hAnsi="Century Gothic"/>
        </w:rPr>
        <w:tab/>
      </w:r>
      <w:r w:rsidRPr="00D2083F">
        <w:rPr>
          <w:rFonts w:ascii="Century Gothic" w:hAnsi="Century Gothic"/>
        </w:rPr>
        <w:tab/>
      </w:r>
      <w:r w:rsidR="00D2083F" w:rsidRPr="00D2083F">
        <w:rPr>
          <w:rFonts w:ascii="Century Gothic" w:eastAsia="Century Gothic" w:hAnsi="Century Gothic" w:cs="Century Gothic"/>
          <w:caps/>
        </w:rPr>
        <w:t>10295389</w:t>
      </w:r>
    </w:p>
    <w:p w14:paraId="1A80410F" w14:textId="2B78CC17"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Póliza:</w:t>
      </w:r>
      <w:r w:rsidRPr="00D2083F">
        <w:rPr>
          <w:rFonts w:ascii="Century Gothic" w:hAnsi="Century Gothic"/>
        </w:rPr>
        <w:tab/>
      </w:r>
      <w:r w:rsidRPr="00D2083F">
        <w:rPr>
          <w:rFonts w:ascii="Century Gothic" w:hAnsi="Century Gothic"/>
        </w:rPr>
        <w:tab/>
      </w:r>
      <w:r w:rsidRPr="00D2083F">
        <w:rPr>
          <w:rFonts w:ascii="Century Gothic" w:hAnsi="Century Gothic"/>
        </w:rPr>
        <w:tab/>
      </w:r>
      <w:r w:rsidR="00D2083F">
        <w:rPr>
          <w:rFonts w:ascii="Century Gothic" w:hAnsi="Century Gothic"/>
        </w:rPr>
        <w:tab/>
      </w:r>
      <w:r w:rsidR="00D2083F" w:rsidRPr="00D2083F">
        <w:rPr>
          <w:rFonts w:ascii="Century Gothic" w:eastAsia="Century Gothic" w:hAnsi="Century Gothic" w:cs="Century Gothic"/>
          <w:color w:val="000000" w:themeColor="text1"/>
        </w:rPr>
        <w:t>AA210887, CERTIFICADO AB105463</w:t>
      </w:r>
    </w:p>
    <w:p w14:paraId="454CABE0" w14:textId="7EC03D6F"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Valor Asegurado:</w:t>
      </w:r>
      <w:r w:rsidRPr="00D2083F">
        <w:rPr>
          <w:rFonts w:ascii="Century Gothic" w:hAnsi="Century Gothic"/>
        </w:rPr>
        <w:tab/>
      </w:r>
      <w:r w:rsidRPr="00D2083F">
        <w:rPr>
          <w:rFonts w:ascii="Century Gothic" w:hAnsi="Century Gothic"/>
        </w:rPr>
        <w:tab/>
      </w:r>
      <w:r w:rsidR="00D2083F" w:rsidRPr="00D2083F">
        <w:rPr>
          <w:rFonts w:ascii="Century Gothic" w:eastAsia="Century Gothic" w:hAnsi="Century Gothic" w:cs="Century Gothic"/>
        </w:rPr>
        <w:t>$2,101,091,288.20</w:t>
      </w:r>
    </w:p>
    <w:p w14:paraId="296A7888" w14:textId="77777777"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Tiene póliza en exceso:</w:t>
      </w:r>
      <w:r w:rsidRPr="00D2083F">
        <w:rPr>
          <w:rFonts w:ascii="Century Gothic" w:hAnsi="Century Gothic"/>
        </w:rPr>
        <w:tab/>
      </w:r>
      <w:r w:rsidRPr="00D2083F">
        <w:rPr>
          <w:rFonts w:ascii="Century Gothic" w:eastAsia="Century Gothic" w:hAnsi="Century Gothic" w:cs="Century Gothic"/>
        </w:rPr>
        <w:t>N/A</w:t>
      </w:r>
    </w:p>
    <w:p w14:paraId="749ED02C" w14:textId="77777777"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Último ofrecimiento:</w:t>
      </w:r>
      <w:r w:rsidRPr="00D2083F">
        <w:rPr>
          <w:rFonts w:ascii="Century Gothic" w:hAnsi="Century Gothic"/>
        </w:rPr>
        <w:tab/>
      </w:r>
      <w:r w:rsidRPr="00D2083F">
        <w:rPr>
          <w:rFonts w:ascii="Century Gothic" w:eastAsia="Century Gothic" w:hAnsi="Century Gothic" w:cs="Century Gothic"/>
        </w:rPr>
        <w:t>N/A</w:t>
      </w:r>
    </w:p>
    <w:p w14:paraId="0BA50EDD" w14:textId="60BB3C75"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 xml:space="preserve">SGC:                                 </w:t>
      </w:r>
      <w:r w:rsidRPr="00D2083F">
        <w:rPr>
          <w:rFonts w:ascii="Century Gothic" w:eastAsia="Century Gothic" w:hAnsi="Century Gothic" w:cs="Century Gothic"/>
        </w:rPr>
        <w:tab/>
      </w:r>
      <w:r w:rsidR="00D2083F">
        <w:rPr>
          <w:rFonts w:ascii="Century Gothic" w:eastAsia="Century Gothic" w:hAnsi="Century Gothic" w:cs="Century Gothic"/>
        </w:rPr>
        <w:t>10127</w:t>
      </w:r>
    </w:p>
    <w:p w14:paraId="5637F6E5" w14:textId="0940624B" w:rsidR="005B68DD" w:rsidRPr="00D2083F" w:rsidRDefault="005B68DD" w:rsidP="005B68DD">
      <w:pPr>
        <w:spacing w:after="0" w:line="240" w:lineRule="auto"/>
        <w:jc w:val="both"/>
        <w:rPr>
          <w:rFonts w:ascii="Century Gothic" w:eastAsia="Century Gothic" w:hAnsi="Century Gothic" w:cs="Century Gothic"/>
        </w:rPr>
      </w:pPr>
      <w:proofErr w:type="gramStart"/>
      <w:r w:rsidRPr="00D2083F">
        <w:rPr>
          <w:rFonts w:ascii="Century Gothic" w:eastAsia="Century Gothic" w:hAnsi="Century Gothic" w:cs="Century Gothic"/>
        </w:rPr>
        <w:t>Fecha  Hora</w:t>
      </w:r>
      <w:proofErr w:type="gramEnd"/>
      <w:r w:rsidRPr="00D2083F">
        <w:rPr>
          <w:rFonts w:ascii="Century Gothic" w:eastAsia="Century Gothic" w:hAnsi="Century Gothic" w:cs="Century Gothic"/>
        </w:rPr>
        <w:t xml:space="preserve"> Audiencia:    </w:t>
      </w:r>
      <w:r w:rsidR="00D2083F">
        <w:rPr>
          <w:rFonts w:ascii="Century Gothic" w:eastAsia="Century Gothic" w:hAnsi="Century Gothic" w:cs="Century Gothic"/>
        </w:rPr>
        <w:t xml:space="preserve"> </w:t>
      </w:r>
      <w:r w:rsidRPr="00D2083F">
        <w:rPr>
          <w:rFonts w:ascii="Century Gothic" w:eastAsia="Century Gothic" w:hAnsi="Century Gothic" w:cs="Century Gothic"/>
        </w:rPr>
        <w:t>2</w:t>
      </w:r>
      <w:r w:rsidR="00D2083F">
        <w:rPr>
          <w:rFonts w:ascii="Century Gothic" w:eastAsia="Century Gothic" w:hAnsi="Century Gothic" w:cs="Century Gothic"/>
        </w:rPr>
        <w:t xml:space="preserve">5 </w:t>
      </w:r>
      <w:r w:rsidRPr="00D2083F">
        <w:rPr>
          <w:rFonts w:ascii="Century Gothic" w:eastAsia="Century Gothic" w:hAnsi="Century Gothic" w:cs="Century Gothic"/>
        </w:rPr>
        <w:t xml:space="preserve">DE JULIO DE 2025 A LAS </w:t>
      </w:r>
      <w:r w:rsidR="00D2083F">
        <w:rPr>
          <w:rFonts w:ascii="Century Gothic" w:eastAsia="Century Gothic" w:hAnsi="Century Gothic" w:cs="Century Gothic"/>
        </w:rPr>
        <w:t xml:space="preserve">3 </w:t>
      </w:r>
      <w:r w:rsidRPr="00D2083F">
        <w:rPr>
          <w:rFonts w:ascii="Century Gothic" w:eastAsia="Century Gothic" w:hAnsi="Century Gothic" w:cs="Century Gothic"/>
        </w:rPr>
        <w:t>pm</w:t>
      </w:r>
    </w:p>
    <w:p w14:paraId="3C079B63" w14:textId="77777777" w:rsidR="005B68DD" w:rsidRPr="00D2083F" w:rsidRDefault="005B68DD" w:rsidP="005B68DD">
      <w:pPr>
        <w:spacing w:after="0" w:line="240" w:lineRule="auto"/>
        <w:jc w:val="both"/>
        <w:rPr>
          <w:rFonts w:ascii="Century Gothic" w:eastAsia="Century Gothic" w:hAnsi="Century Gothic" w:cs="Century Gothic"/>
        </w:rPr>
      </w:pPr>
    </w:p>
    <w:p w14:paraId="7A0F3926" w14:textId="12B225C7" w:rsidR="00D2083F" w:rsidRPr="00D2083F" w:rsidRDefault="00D2083F" w:rsidP="00D2083F">
      <w:pPr>
        <w:jc w:val="both"/>
        <w:rPr>
          <w:rFonts w:ascii="Century Gothic" w:hAnsi="Century Gothic"/>
        </w:rPr>
      </w:pPr>
      <w:r w:rsidRPr="00D2083F">
        <w:rPr>
          <w:rFonts w:ascii="Century Gothic" w:hAnsi="Century Gothic"/>
          <w:b/>
          <w:bCs/>
        </w:rPr>
        <w:t>Hechos:</w:t>
      </w:r>
      <w:r w:rsidRPr="00D2083F">
        <w:rPr>
          <w:rFonts w:ascii="Century Gothic" w:hAnsi="Century Gothic"/>
        </w:rPr>
        <w:t xml:space="preserve"> MANIFIESTA EL SEÑOR </w:t>
      </w:r>
      <w:sdt>
        <w:sdtPr>
          <w:rPr>
            <w:rFonts w:ascii="Century Gothic" w:hAnsi="Century Gothic"/>
          </w:rPr>
          <w:alias w:val="DEMANDANTE"/>
          <w:tag w:val="DEMANDANTE"/>
          <w:id w:val="-1381781285"/>
          <w:placeholder>
            <w:docPart w:val="A98BB4C18CD444039CC7915CAE333FE6"/>
          </w:placeholder>
          <w:text/>
        </w:sdtPr>
        <w:sdtContent>
          <w:r w:rsidRPr="00D2083F">
            <w:rPr>
              <w:rFonts w:ascii="Century Gothic" w:hAnsi="Century Gothic"/>
            </w:rPr>
            <w:t>YESMI ELIAS MENDOZA GARAVITO</w:t>
          </w:r>
        </w:sdtContent>
      </w:sdt>
      <w:r w:rsidRPr="00D2083F">
        <w:rPr>
          <w:rFonts w:ascii="Century Gothic" w:hAnsi="Century Gothic"/>
        </w:rPr>
        <w:t xml:space="preserve"> QUE LABORÓ AL SERVICIO DEL CONSORCIO UNIVERSIDAD 2020, MEDIANTE LA MODALIDAD DE CONTRATO VERBAL INDIVIDUAL DE TRABAJO A TERMINO INDEFINIDO DEVENGANDO UN SALARIO MINIMO MENSUAL VIGENTE, DESDE EL DÍA 27 DE MAYO DEL 2021 HASTA EL DÍA 16 DE ABRIL DEL 2023, DESEMPEÑANDO EL CARGO DE AYUDANTE DE OBRA – OFICIOS VARIOS PARA  LA CONSTRUCCION, CULMINACIÓN Y DOTACIÓN DE LABORATORIOS INTEGRALES DE LA FACULTAD DE CIENCIAS BÁSICAS PARA EL FORTALECIMIENTO DE LA CAPACIDAD INVESTIGATIVA DE LA UNIVERSIDAD DE CÓRDOBA DE LA UNIVERSIDAD DE CÓRDOBA,  MANIFIESTA EL DEMANDANTE QUE SU CONTRATO FUE TERMINADO SIN JUSTA CAUSA  Y QUE A LA TERMINACION DEL MISMO  NO SE LE CANCELARON LAS PRESTACIONES SOCIALES A LAS QUE TIENE DERECHO.</w:t>
      </w:r>
    </w:p>
    <w:p w14:paraId="35106B0E" w14:textId="77777777" w:rsidR="00D2083F" w:rsidRPr="00D2083F" w:rsidRDefault="00D2083F" w:rsidP="00D2083F">
      <w:pPr>
        <w:jc w:val="both"/>
        <w:rPr>
          <w:rFonts w:ascii="Century Gothic" w:hAnsi="Century Gothic"/>
        </w:rPr>
      </w:pPr>
      <w:r w:rsidRPr="00D2083F">
        <w:rPr>
          <w:rFonts w:ascii="Century Gothic" w:hAnsi="Century Gothic"/>
          <w:b/>
          <w:bCs/>
        </w:rPr>
        <w:t>Pretensiones de la demanda:</w:t>
      </w:r>
      <w:r w:rsidRPr="00D2083F">
        <w:rPr>
          <w:rFonts w:ascii="Century Gothic" w:hAnsi="Century Gothic"/>
        </w:rPr>
        <w:t xml:space="preserve">  </w:t>
      </w:r>
      <w:sdt>
        <w:sdtPr>
          <w:rPr>
            <w:rFonts w:ascii="Century Gothic" w:hAnsi="Century Gothic" w:cs="Aptos"/>
          </w:rPr>
          <w:alias w:val="PRETENSIONES"/>
          <w:tag w:val="PRETENSIONES"/>
          <w:id w:val="-321507162"/>
          <w:placeholder>
            <w:docPart w:val="6C3EC97175D64FF8BD6BAD0B873FB17A"/>
          </w:placeholder>
          <w:text/>
        </w:sdtPr>
        <w:sdtContent>
          <w:r w:rsidRPr="00D2083F">
            <w:rPr>
              <w:rFonts w:ascii="Century Gothic" w:hAnsi="Century Gothic" w:cs="Aptos"/>
            </w:rPr>
            <w:t xml:space="preserve">SE DECLARE QUE ENTRE EL DEMANDADO CONSORCIO UNIVERSIDAD 2020 IDENTIFICADO CON EL REGISTRO ÚNICO TRIBUTARIO RUT NO 901438913-9 REPRESENTADO LEGALMENTE POR EL DR. SAMUEL ENRIQUE DE LA OSSA MERCADO, MAYOR DE EDAD, IDENTIFICADO CON CEDULA DE CIUDADANÍA N.º 92.545.082 Y EL SEÑOR YESMI ELIAS MENDOZA GARAVITO EXISTIÓ UN CONTRATO VERBAL INDIVIDUAL DE TRABAJO A TERMINO INDEFINIDO REGULADO POR LAS LEYES LABORALES VIGENTE SEGUNDO: SE DECLARE QUE LA RELACIÓN LABORAL ENTRE EL DEMANDADO CONSORCIO UNIVERSIDAD 2020 IDENTIFICADO CON EL REGISTRO ÚNICO TRIBUTARIO RUT NO 901438913-9 REPRESENTADO LEGALMENTE POR EL DR. SAMUEL ENRIQUE DE LA OSSA MERCADO, MAYOR DE EDAD, IDENTIFICADO CON CEDULA DE CIUDADANÍA N.º 92.545.082 Y EL SEÑOR YESMI ELIAS MENDOZA GARAVITO INICIO DESDE EL DÍA 27 DE MAYO DEL 2021HASTA EL DÍA 16 DE ABRIL DEL 2023.TERCERO: SE DECLARE QUE LA LABOR REALIZADA POR SEÑOR YESMI ELIAS MENDOZA GARAVITO ERA LA DE AYUDANTE – OFICIOS VARIOS.CUARTO: QUE SE DECLARE QUE SEÑOR YESMI ELIAS MENDOZA GARAVITO TUBO UNAASIGNACIÓN BÁSICA DE UN MILLON DE PESOS ($1.000.000) MENSUALES. QUINTO: QUE SE DECLARE QUE LA RELACIÓN </w:t>
          </w:r>
          <w:r w:rsidRPr="00D2083F">
            <w:rPr>
              <w:rFonts w:ascii="Century Gothic" w:hAnsi="Century Gothic" w:cs="Aptos"/>
            </w:rPr>
            <w:lastRenderedPageBreak/>
            <w:t>LABORAL DEL SEÑOR YESMI ELIAS MENDOZA GARAVITO TERMINÓ COMO UN DESPIDO DIRECTO SIN JUSTA CAUSA POR PARTE DEL EMPLEADOR, CAUSA ATRIBUIBLE A ELLOS.SEXTO: QUE SE DECLARE QUE COMO CONSECUENCIA DE LA RELACIÓN LABORAL YESMI ELIAS MENDOZA GARAVITO EN CALIDAD DE TRABAJADOR Y CONSORCIO UNIVERSIDAD 2020 IDENTIFICADO CON EL REGISTRO ÚNICO TRIBUTARIO RUT NO 901438913-9 REPRESENTADO LEGALMENTE POR EL DR. SAMUEL ENRIQUE DE LA OSSA MERCADO, MAYOR DE EDAD IDENTIFICADO CON CEDULA DE CIUDADANÍA N.º 92.545.082 ADEUDAN AL ACTOR SEÑOR YESMI ELIAS MENDOZA GARAVITO TALES COMO CESANTIAS, INTERESES A LAS CESANTIAS, PRIMAS Y VACACIONES.SEPTIMO: QUE SE DECLARE QUE EL DEMANDADO CONSORCIO UNIVERSIDAD 2020 IDENTIFICADO CON EL REGISTRO ÚNICO TRIBUTARIO RUT NO 901438913-9 REPRESENTADO LEGALMENTE POR EL DR. SAMUEL ENRIQUE DE LA OSSA MERCADO, MAYOR DE EDAD, IDENTIFICADO CON CEDULA DE CIUDADANÍA N.º 92.545.082 ADEUDAN AL ACTOR SEÑOR YESMI ELIAS MENDOZA GARAVITO Y TIENE DERECHO AL PAGO DEL AUMENTO DEL SALARIO ESTIPULADO POR LEY DURANTE LA VIGENCIA DEL VÍNCULO LABORALOCTAVO: QUE SE DECLARE QUE EL DEMANDADO CONSORCIO UNIVERSIDAD 2020 IDENTIFICADO CON EL REGISTRO ÚNICO TRIBUTARIO RUT NO 901438913-9 REPRESENTADO LEGALMENTE POR EL DR. SAMUEL ENRIQUE DE LA OSSA MERCADO, MAYOR DE EDAD, IDENTIFICADO CON CEDULA DE CIUDADANÍA N.º 92.545.082 ADEUDAN AL ACTOR SEÑOR YESMI ELIAS MENDOZA GARAVITO LA PRESTACION SOCIAL Y TIENE DERECHO AL PAGO DEL SUBSIDIO DE TRANSPORTE.NOVENO: QUE SE DECLARE QUE EL DEMANDADO CONSORCIO UNIVERSIDAD 2020 IDENTIFICADO CON EL REGISTRO ÚNICO TRIBUTARIO RUT NO 901438913-9 REPRESENTADO LEGALMENTE POR EL DR. SAMUEL ENRIQUE DE LA OSSA MERCADO, MAYOR DE EDAD, IDENTIFICADO CON CEDULA DE CIUDADANÍA N.º 92.545.082 ADEUDAN AL ACTOR SEÑOR YESMI ELIAS MENDOZA GARAVITO Y TIENE DERECHO AL PAGO DE LA INDEMNIZACIÓN POR DESPIDO SIN JUSTA CAUSA, INMDENIZAZCION POR LA NO CONSIGNACION DE CESANTIAS EN UN FONDO DE CESANTIAS AUTORIZADO POR LEY, INDEMNIZACIÓN MORATORIA ESTABLECIDA EN EL ARTÍCULO 65 C.S.T..DECIMO: SE DECLARE QUE LA UNIVERSIDAD DE CÓRDOBA PERSONA JURÍDICA IDENTIFICADA CON EL NIT NO 891080031-3, REPRESENTADA LEGALMENTE POR EL DOCTOR JAIROTORRES OVIEDO O QUIEN HAGA SUS VECES O LO REMPLACE A TRAVÉS DE SUS VÍNCULOS JURÍDICOS DEL CONTRATO DE OBRA NO 688- 2020 ES SOLIDARIAMENTE RESPONSABLE EN SU CALIDAD DE CONTRATANTE Y BENEFICIARIA DE LA OBRA COMO LO INDICA EL ARTÍCULO 34 DEL CÓDIGO SUSTANTIVO DEL TRABAJO A PAGAR EL VALOR TOTAL DE LAS PRESTACIONES SOCIALES, INDEMNIZACIONES Y DEMÁS DERECHOS LABORALES A QUE TIENE DERECHO EL SEÑOR YESMI ELIAS MENDOZA GARAVITO .</w:t>
          </w:r>
        </w:sdtContent>
      </w:sdt>
    </w:p>
    <w:p w14:paraId="51E7C27D" w14:textId="77777777" w:rsidR="00D2083F" w:rsidRPr="00D2083F" w:rsidRDefault="00D2083F" w:rsidP="00D2083F">
      <w:pPr>
        <w:jc w:val="both"/>
        <w:rPr>
          <w:rFonts w:ascii="Century Gothic" w:hAnsi="Century Gothic"/>
        </w:rPr>
      </w:pPr>
    </w:p>
    <w:p w14:paraId="431D1D69" w14:textId="77777777" w:rsidR="00D2083F" w:rsidRPr="00D2083F" w:rsidRDefault="00D2083F" w:rsidP="00D2083F">
      <w:pPr>
        <w:jc w:val="both"/>
        <w:rPr>
          <w:rFonts w:ascii="Century Gothic" w:hAnsi="Century Gothic"/>
        </w:rPr>
      </w:pPr>
      <w:r w:rsidRPr="00D2083F">
        <w:rPr>
          <w:rFonts w:ascii="Century Gothic" w:hAnsi="Century Gothic"/>
          <w:b/>
          <w:bCs/>
        </w:rPr>
        <w:t>Valor total pretensiones de la demanda $ 35.686.230</w:t>
      </w:r>
    </w:p>
    <w:p w14:paraId="4EFE237B" w14:textId="77777777" w:rsidR="00D2083F" w:rsidRPr="00D2083F" w:rsidRDefault="00D2083F" w:rsidP="00D2083F">
      <w:pPr>
        <w:jc w:val="both"/>
        <w:rPr>
          <w:rFonts w:ascii="Century Gothic" w:hAnsi="Century Gothic"/>
        </w:rPr>
      </w:pPr>
    </w:p>
    <w:p w14:paraId="06A3F377" w14:textId="77777777" w:rsidR="00D2083F" w:rsidRPr="00D2083F" w:rsidRDefault="00D2083F" w:rsidP="00D2083F">
      <w:pPr>
        <w:jc w:val="both"/>
        <w:rPr>
          <w:rFonts w:ascii="Century Gothic" w:hAnsi="Century Gothic"/>
        </w:rPr>
      </w:pPr>
      <w:r w:rsidRPr="00D2083F">
        <w:rPr>
          <w:rFonts w:ascii="Century Gothic" w:hAnsi="Century Gothic"/>
        </w:rPr>
        <w:t>AUXILIO DE CESANTÍAS $ 2.451.944</w:t>
      </w:r>
    </w:p>
    <w:p w14:paraId="5ABFBE2C" w14:textId="77777777" w:rsidR="00D2083F" w:rsidRPr="00D2083F" w:rsidRDefault="00D2083F" w:rsidP="00D2083F">
      <w:pPr>
        <w:jc w:val="both"/>
        <w:rPr>
          <w:rFonts w:ascii="Century Gothic" w:hAnsi="Century Gothic"/>
        </w:rPr>
      </w:pPr>
      <w:r w:rsidRPr="00D2083F">
        <w:rPr>
          <w:rFonts w:ascii="Century Gothic" w:hAnsi="Century Gothic"/>
        </w:rPr>
        <w:lastRenderedPageBreak/>
        <w:t>INTERÉS A LA CESANTÍA $ 588.466</w:t>
      </w:r>
    </w:p>
    <w:p w14:paraId="08EF82B1" w14:textId="77777777" w:rsidR="00D2083F" w:rsidRPr="00D2083F" w:rsidRDefault="00D2083F" w:rsidP="00D2083F">
      <w:pPr>
        <w:jc w:val="both"/>
        <w:rPr>
          <w:rFonts w:ascii="Century Gothic" w:hAnsi="Century Gothic"/>
        </w:rPr>
      </w:pPr>
      <w:r w:rsidRPr="00D2083F">
        <w:rPr>
          <w:rFonts w:ascii="Century Gothic" w:hAnsi="Century Gothic"/>
        </w:rPr>
        <w:t>PRIMA $ 2.451.944</w:t>
      </w:r>
    </w:p>
    <w:p w14:paraId="67757892" w14:textId="77777777" w:rsidR="00D2083F" w:rsidRPr="00D2083F" w:rsidRDefault="00D2083F" w:rsidP="00D2083F">
      <w:pPr>
        <w:jc w:val="both"/>
        <w:rPr>
          <w:rFonts w:ascii="Century Gothic" w:hAnsi="Century Gothic"/>
        </w:rPr>
      </w:pPr>
      <w:r w:rsidRPr="00D2083F">
        <w:rPr>
          <w:rFonts w:ascii="Century Gothic" w:hAnsi="Century Gothic"/>
        </w:rPr>
        <w:t>VACACIONES 1.093.944</w:t>
      </w:r>
    </w:p>
    <w:p w14:paraId="209F62B1" w14:textId="77777777" w:rsidR="00D2083F" w:rsidRPr="00D2083F" w:rsidRDefault="00D2083F" w:rsidP="00D2083F">
      <w:pPr>
        <w:jc w:val="both"/>
        <w:rPr>
          <w:rFonts w:ascii="Century Gothic" w:hAnsi="Century Gothic"/>
        </w:rPr>
      </w:pPr>
      <w:r w:rsidRPr="00D2083F">
        <w:rPr>
          <w:rFonts w:ascii="Century Gothic" w:hAnsi="Century Gothic"/>
        </w:rPr>
        <w:t>REAJUSTE SALARIO $ 565.328</w:t>
      </w:r>
    </w:p>
    <w:p w14:paraId="1D99D820" w14:textId="77777777" w:rsidR="00D2083F" w:rsidRPr="00D2083F" w:rsidRDefault="00D2083F" w:rsidP="00D2083F">
      <w:pPr>
        <w:jc w:val="both"/>
        <w:rPr>
          <w:rFonts w:ascii="Century Gothic" w:hAnsi="Century Gothic"/>
        </w:rPr>
      </w:pPr>
      <w:r w:rsidRPr="00D2083F">
        <w:rPr>
          <w:rFonts w:ascii="Century Gothic" w:hAnsi="Century Gothic"/>
        </w:rPr>
        <w:t>SUBSIDIO TRANSPORTE $ 1.948.362</w:t>
      </w:r>
    </w:p>
    <w:p w14:paraId="32050377" w14:textId="77777777" w:rsidR="00D2083F" w:rsidRPr="00D2083F" w:rsidRDefault="00D2083F" w:rsidP="00D2083F">
      <w:pPr>
        <w:jc w:val="both"/>
        <w:rPr>
          <w:rFonts w:ascii="Century Gothic" w:hAnsi="Century Gothic"/>
        </w:rPr>
      </w:pPr>
      <w:r w:rsidRPr="00D2083F">
        <w:rPr>
          <w:rFonts w:ascii="Century Gothic" w:hAnsi="Century Gothic"/>
        </w:rPr>
        <w:t>INDEMNIZACIÓN POR TERMINACIÓN UNILATERAL $ 1.160.000</w:t>
      </w:r>
    </w:p>
    <w:p w14:paraId="0562BCC8" w14:textId="77777777" w:rsidR="00D2083F" w:rsidRPr="00D2083F" w:rsidRDefault="00D2083F" w:rsidP="00D2083F">
      <w:pPr>
        <w:jc w:val="both"/>
        <w:rPr>
          <w:rFonts w:ascii="Century Gothic" w:hAnsi="Century Gothic"/>
        </w:rPr>
      </w:pPr>
      <w:r w:rsidRPr="00D2083F">
        <w:rPr>
          <w:rFonts w:ascii="Century Gothic" w:hAnsi="Century Gothic"/>
        </w:rPr>
        <w:t>SANCIÓN POR LA NO CONSIGNACIÓN $ 16.278.386.</w:t>
      </w:r>
    </w:p>
    <w:p w14:paraId="37F10240" w14:textId="77777777" w:rsidR="00D2083F" w:rsidRPr="00D2083F" w:rsidRDefault="00D2083F" w:rsidP="00D2083F">
      <w:pPr>
        <w:jc w:val="both"/>
        <w:rPr>
          <w:rFonts w:ascii="Century Gothic" w:hAnsi="Century Gothic"/>
        </w:rPr>
      </w:pPr>
      <w:r w:rsidRPr="00D2083F">
        <w:rPr>
          <w:rFonts w:ascii="Century Gothic" w:hAnsi="Century Gothic"/>
        </w:rPr>
        <w:t xml:space="preserve">INDEMNIZACION MORATORIA $ 11.599.800 </w:t>
      </w:r>
    </w:p>
    <w:p w14:paraId="33F01091" w14:textId="77777777" w:rsidR="00D2083F" w:rsidRPr="00D2083F" w:rsidRDefault="00D2083F" w:rsidP="00D2083F">
      <w:pPr>
        <w:jc w:val="both"/>
        <w:rPr>
          <w:rFonts w:ascii="Century Gothic" w:hAnsi="Century Gothic"/>
        </w:rPr>
      </w:pPr>
    </w:p>
    <w:p w14:paraId="0900EFA4" w14:textId="575FF8F1" w:rsidR="00D2083F" w:rsidRPr="00D2083F" w:rsidRDefault="00D2083F" w:rsidP="00D2083F">
      <w:pPr>
        <w:jc w:val="both"/>
        <w:rPr>
          <w:rFonts w:ascii="Century Gothic" w:hAnsi="Century Gothic"/>
          <w:b/>
          <w:bCs/>
        </w:rPr>
      </w:pPr>
      <w:r w:rsidRPr="00D2083F">
        <w:rPr>
          <w:rFonts w:ascii="Century Gothic" w:hAnsi="Century Gothic"/>
          <w:b/>
          <w:bCs/>
        </w:rPr>
        <w:t xml:space="preserve">Pretensiones objetivadas de acuerdo con parámetros jurisprudenciales: </w:t>
      </w:r>
    </w:p>
    <w:p w14:paraId="14B3ECDB" w14:textId="17DE117E" w:rsidR="00D2083F" w:rsidRPr="00D2083F" w:rsidRDefault="00D2083F" w:rsidP="00D2083F">
      <w:pPr>
        <w:jc w:val="both"/>
        <w:rPr>
          <w:rFonts w:ascii="Century Gothic" w:hAnsi="Century Gothic"/>
          <w:b/>
          <w:bCs/>
        </w:rPr>
      </w:pPr>
      <w:r w:rsidRPr="00D2083F">
        <w:rPr>
          <w:rFonts w:ascii="Century Gothic" w:hAnsi="Century Gothic"/>
          <w:b/>
          <w:bCs/>
        </w:rPr>
        <w:t>LIQUIDACION PRESTACIONES SOCIALES 2021</w:t>
      </w:r>
    </w:p>
    <w:p w14:paraId="5592386B" w14:textId="77777777" w:rsidR="00D2083F" w:rsidRPr="00D2083F" w:rsidRDefault="00D2083F" w:rsidP="00D2083F">
      <w:pPr>
        <w:jc w:val="both"/>
        <w:rPr>
          <w:rFonts w:ascii="Century Gothic" w:hAnsi="Century Gothic"/>
          <w:b/>
          <w:bCs/>
        </w:rPr>
      </w:pPr>
      <w:r w:rsidRPr="00D2083F">
        <w:rPr>
          <w:rFonts w:ascii="Century Gothic" w:hAnsi="Century Gothic"/>
          <w:b/>
          <w:bCs/>
        </w:rPr>
        <w:t>AUXILIO DE TRANSPORTE $106.454 POR AÑO $780.662.</w:t>
      </w:r>
    </w:p>
    <w:p w14:paraId="658B36D0" w14:textId="77777777" w:rsidR="00D2083F" w:rsidRPr="00D2083F" w:rsidRDefault="00D2083F" w:rsidP="00D2083F">
      <w:pPr>
        <w:jc w:val="both"/>
        <w:rPr>
          <w:rFonts w:ascii="Century Gothic" w:hAnsi="Century Gothic"/>
          <w:b/>
          <w:bCs/>
        </w:rPr>
      </w:pPr>
      <w:r w:rsidRPr="00D2083F">
        <w:rPr>
          <w:rFonts w:ascii="Century Gothic" w:hAnsi="Century Gothic"/>
          <w:noProof/>
        </w:rPr>
        <w:drawing>
          <wp:inline distT="0" distB="0" distL="0" distR="0" wp14:anchorId="12424269" wp14:editId="12FA7A1C">
            <wp:extent cx="5612130" cy="3190875"/>
            <wp:effectExtent l="0" t="0" r="7620" b="9525"/>
            <wp:docPr id="830668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68006" name=""/>
                    <pic:cNvPicPr/>
                  </pic:nvPicPr>
                  <pic:blipFill>
                    <a:blip r:embed="rId4"/>
                    <a:stretch>
                      <a:fillRect/>
                    </a:stretch>
                  </pic:blipFill>
                  <pic:spPr>
                    <a:xfrm>
                      <a:off x="0" y="0"/>
                      <a:ext cx="5612130" cy="3190875"/>
                    </a:xfrm>
                    <a:prstGeom prst="rect">
                      <a:avLst/>
                    </a:prstGeom>
                  </pic:spPr>
                </pic:pic>
              </a:graphicData>
            </a:graphic>
          </wp:inline>
        </w:drawing>
      </w:r>
    </w:p>
    <w:p w14:paraId="28C2B084" w14:textId="77777777" w:rsidR="00D2083F" w:rsidRPr="00D2083F" w:rsidRDefault="00D2083F" w:rsidP="00D2083F">
      <w:pPr>
        <w:jc w:val="both"/>
        <w:rPr>
          <w:rFonts w:ascii="Century Gothic" w:hAnsi="Century Gothic"/>
          <w:b/>
          <w:bCs/>
        </w:rPr>
      </w:pPr>
    </w:p>
    <w:p w14:paraId="4FFA8175" w14:textId="77777777" w:rsidR="00D2083F" w:rsidRPr="00D2083F" w:rsidRDefault="00D2083F" w:rsidP="00D2083F">
      <w:pPr>
        <w:jc w:val="both"/>
        <w:rPr>
          <w:rFonts w:ascii="Century Gothic" w:hAnsi="Century Gothic"/>
          <w:b/>
          <w:bCs/>
        </w:rPr>
      </w:pPr>
      <w:r w:rsidRPr="00D2083F">
        <w:rPr>
          <w:rFonts w:ascii="Century Gothic" w:hAnsi="Century Gothic"/>
          <w:b/>
          <w:bCs/>
        </w:rPr>
        <w:t>LIQUIDACION PRESTACIONES SOCIALES 2022</w:t>
      </w:r>
    </w:p>
    <w:p w14:paraId="5845469C" w14:textId="77777777" w:rsidR="00D2083F" w:rsidRPr="00D2083F" w:rsidRDefault="00D2083F" w:rsidP="00D2083F">
      <w:pPr>
        <w:jc w:val="both"/>
        <w:rPr>
          <w:rFonts w:ascii="Century Gothic" w:hAnsi="Century Gothic"/>
          <w:b/>
          <w:bCs/>
        </w:rPr>
      </w:pPr>
      <w:r w:rsidRPr="00D2083F">
        <w:rPr>
          <w:rFonts w:ascii="Century Gothic" w:hAnsi="Century Gothic"/>
          <w:b/>
          <w:bCs/>
        </w:rPr>
        <w:t>AUXILIO DE TRANSPORTE $</w:t>
      </w:r>
      <w:r w:rsidRPr="00D2083F">
        <w:rPr>
          <w:rFonts w:ascii="Century Gothic" w:hAnsi="Century Gothic"/>
          <w:color w:val="333333"/>
          <w:shd w:val="clear" w:color="auto" w:fill="FFFFFF"/>
        </w:rPr>
        <w:t xml:space="preserve"> </w:t>
      </w:r>
      <w:proofErr w:type="gramStart"/>
      <w:r w:rsidRPr="00D2083F">
        <w:rPr>
          <w:rFonts w:ascii="Century Gothic" w:hAnsi="Century Gothic"/>
          <w:b/>
          <w:bCs/>
        </w:rPr>
        <w:t>117.172  -</w:t>
      </w:r>
      <w:proofErr w:type="gramEnd"/>
      <w:r w:rsidRPr="00D2083F">
        <w:rPr>
          <w:rFonts w:ascii="Century Gothic" w:hAnsi="Century Gothic"/>
          <w:b/>
          <w:bCs/>
        </w:rPr>
        <w:t xml:space="preserve"> POR AÑO $1.406.064</w:t>
      </w:r>
    </w:p>
    <w:p w14:paraId="74B2B818" w14:textId="77777777" w:rsidR="00D2083F" w:rsidRPr="00D2083F" w:rsidRDefault="00D2083F" w:rsidP="00D2083F">
      <w:pPr>
        <w:jc w:val="both"/>
        <w:rPr>
          <w:rFonts w:ascii="Century Gothic" w:hAnsi="Century Gothic"/>
          <w:b/>
          <w:bCs/>
        </w:rPr>
      </w:pPr>
    </w:p>
    <w:p w14:paraId="3E769C23" w14:textId="3D51BD61" w:rsidR="00D2083F" w:rsidRPr="00D2083F" w:rsidRDefault="00D2083F" w:rsidP="00D2083F">
      <w:pPr>
        <w:jc w:val="both"/>
        <w:rPr>
          <w:rFonts w:ascii="Century Gothic" w:hAnsi="Century Gothic"/>
          <w:b/>
          <w:bCs/>
        </w:rPr>
      </w:pPr>
      <w:r w:rsidRPr="00D2083F">
        <w:rPr>
          <w:rFonts w:ascii="Century Gothic" w:hAnsi="Century Gothic"/>
          <w:noProof/>
        </w:rPr>
        <w:drawing>
          <wp:inline distT="0" distB="0" distL="0" distR="0" wp14:anchorId="2E2B2DFC" wp14:editId="498FDDA9">
            <wp:extent cx="5612130" cy="3076575"/>
            <wp:effectExtent l="0" t="0" r="7620" b="9525"/>
            <wp:docPr id="774530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30955" name=""/>
                    <pic:cNvPicPr/>
                  </pic:nvPicPr>
                  <pic:blipFill>
                    <a:blip r:embed="rId5"/>
                    <a:stretch>
                      <a:fillRect/>
                    </a:stretch>
                  </pic:blipFill>
                  <pic:spPr>
                    <a:xfrm>
                      <a:off x="0" y="0"/>
                      <a:ext cx="5612130" cy="3076575"/>
                    </a:xfrm>
                    <a:prstGeom prst="rect">
                      <a:avLst/>
                    </a:prstGeom>
                  </pic:spPr>
                </pic:pic>
              </a:graphicData>
            </a:graphic>
          </wp:inline>
        </w:drawing>
      </w:r>
    </w:p>
    <w:p w14:paraId="6750C813" w14:textId="77777777" w:rsidR="00D2083F" w:rsidRPr="00D2083F" w:rsidRDefault="00D2083F" w:rsidP="00D2083F">
      <w:pPr>
        <w:jc w:val="both"/>
        <w:rPr>
          <w:rFonts w:ascii="Century Gothic" w:hAnsi="Century Gothic"/>
          <w:b/>
          <w:bCs/>
        </w:rPr>
      </w:pPr>
      <w:r w:rsidRPr="00D2083F">
        <w:rPr>
          <w:rFonts w:ascii="Century Gothic" w:hAnsi="Century Gothic"/>
          <w:b/>
          <w:bCs/>
        </w:rPr>
        <w:t>LIQUIDACION PRESTACIONES SOCIALES 2023</w:t>
      </w:r>
    </w:p>
    <w:p w14:paraId="2118672F" w14:textId="77777777" w:rsidR="00D2083F" w:rsidRPr="00D2083F" w:rsidRDefault="00D2083F" w:rsidP="00D2083F">
      <w:pPr>
        <w:jc w:val="both"/>
        <w:rPr>
          <w:rFonts w:ascii="Century Gothic" w:hAnsi="Century Gothic"/>
          <w:b/>
          <w:bCs/>
        </w:rPr>
      </w:pPr>
      <w:r w:rsidRPr="00D2083F">
        <w:rPr>
          <w:rFonts w:ascii="Century Gothic" w:hAnsi="Century Gothic"/>
          <w:b/>
          <w:bCs/>
        </w:rPr>
        <w:t>AUXILIO DE TRANSPORTE $</w:t>
      </w:r>
      <w:r w:rsidRPr="00D2083F">
        <w:rPr>
          <w:rFonts w:ascii="Century Gothic" w:hAnsi="Century Gothic"/>
          <w:color w:val="333333"/>
          <w:shd w:val="clear" w:color="auto" w:fill="FFFFFF"/>
        </w:rPr>
        <w:t xml:space="preserve"> </w:t>
      </w:r>
      <w:r w:rsidRPr="00D2083F">
        <w:rPr>
          <w:rFonts w:ascii="Century Gothic" w:hAnsi="Century Gothic"/>
          <w:b/>
          <w:bCs/>
        </w:rPr>
        <w:t>140.006 POR AÑO $ 482.747</w:t>
      </w:r>
    </w:p>
    <w:p w14:paraId="403B273A" w14:textId="77777777" w:rsidR="00D2083F" w:rsidRPr="00D2083F" w:rsidRDefault="00D2083F" w:rsidP="00D2083F">
      <w:pPr>
        <w:jc w:val="both"/>
        <w:rPr>
          <w:rFonts w:ascii="Century Gothic" w:hAnsi="Century Gothic"/>
          <w:b/>
          <w:bCs/>
        </w:rPr>
      </w:pPr>
      <w:r w:rsidRPr="00D2083F">
        <w:rPr>
          <w:rFonts w:ascii="Century Gothic" w:hAnsi="Century Gothic"/>
          <w:noProof/>
        </w:rPr>
        <w:drawing>
          <wp:inline distT="0" distB="0" distL="0" distR="0" wp14:anchorId="2F377051" wp14:editId="65D1E10C">
            <wp:extent cx="5612130" cy="3667125"/>
            <wp:effectExtent l="0" t="0" r="7620" b="9525"/>
            <wp:docPr id="9097818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81849" name=""/>
                    <pic:cNvPicPr/>
                  </pic:nvPicPr>
                  <pic:blipFill>
                    <a:blip r:embed="rId6"/>
                    <a:stretch>
                      <a:fillRect/>
                    </a:stretch>
                  </pic:blipFill>
                  <pic:spPr>
                    <a:xfrm>
                      <a:off x="0" y="0"/>
                      <a:ext cx="5612130" cy="3667125"/>
                    </a:xfrm>
                    <a:prstGeom prst="rect">
                      <a:avLst/>
                    </a:prstGeom>
                  </pic:spPr>
                </pic:pic>
              </a:graphicData>
            </a:graphic>
          </wp:inline>
        </w:drawing>
      </w:r>
    </w:p>
    <w:p w14:paraId="385CBBE8" w14:textId="77777777" w:rsidR="00D2083F" w:rsidRPr="00D2083F" w:rsidRDefault="00D2083F" w:rsidP="00D2083F">
      <w:pPr>
        <w:jc w:val="both"/>
        <w:rPr>
          <w:rFonts w:ascii="Century Gothic" w:hAnsi="Century Gothic"/>
          <w:b/>
          <w:bCs/>
        </w:rPr>
      </w:pPr>
    </w:p>
    <w:p w14:paraId="58A172F8" w14:textId="77777777" w:rsidR="00D2083F" w:rsidRPr="00D2083F" w:rsidRDefault="00D2083F" w:rsidP="00D2083F">
      <w:pPr>
        <w:jc w:val="both"/>
        <w:rPr>
          <w:rFonts w:ascii="Century Gothic" w:hAnsi="Century Gothic"/>
        </w:rPr>
      </w:pPr>
      <w:proofErr w:type="gramStart"/>
      <w:r w:rsidRPr="00D2083F">
        <w:rPr>
          <w:rFonts w:ascii="Century Gothic" w:hAnsi="Century Gothic"/>
        </w:rPr>
        <w:lastRenderedPageBreak/>
        <w:t>TOTAL</w:t>
      </w:r>
      <w:proofErr w:type="gramEnd"/>
      <w:r w:rsidRPr="00D2083F">
        <w:rPr>
          <w:rFonts w:ascii="Century Gothic" w:hAnsi="Century Gothic"/>
        </w:rPr>
        <w:t xml:space="preserve"> PRESTACIONES SOCIALES: $5.354.983</w:t>
      </w:r>
    </w:p>
    <w:p w14:paraId="44C47D11" w14:textId="77777777" w:rsidR="00D2083F" w:rsidRPr="00D2083F" w:rsidRDefault="00D2083F" w:rsidP="00D2083F">
      <w:pPr>
        <w:jc w:val="both"/>
        <w:rPr>
          <w:rFonts w:ascii="Century Gothic" w:hAnsi="Century Gothic"/>
        </w:rPr>
      </w:pPr>
      <w:proofErr w:type="gramStart"/>
      <w:r w:rsidRPr="00D2083F">
        <w:rPr>
          <w:rFonts w:ascii="Century Gothic" w:hAnsi="Century Gothic"/>
        </w:rPr>
        <w:t>TOTAL</w:t>
      </w:r>
      <w:proofErr w:type="gramEnd"/>
      <w:r w:rsidRPr="00D2083F">
        <w:rPr>
          <w:rFonts w:ascii="Century Gothic" w:hAnsi="Century Gothic"/>
        </w:rPr>
        <w:t xml:space="preserve"> SUBSIDIO TRANSPORTE $ 2.669.473</w:t>
      </w:r>
    </w:p>
    <w:p w14:paraId="40FEE15F" w14:textId="77777777" w:rsidR="00D2083F" w:rsidRPr="00D2083F" w:rsidRDefault="00D2083F" w:rsidP="00D2083F">
      <w:pPr>
        <w:jc w:val="both"/>
        <w:rPr>
          <w:rFonts w:ascii="Century Gothic" w:hAnsi="Century Gothic"/>
        </w:rPr>
      </w:pPr>
      <w:r w:rsidRPr="00D2083F">
        <w:rPr>
          <w:rFonts w:ascii="Century Gothic" w:hAnsi="Century Gothic"/>
        </w:rPr>
        <w:t>INDEMNIZACIÓN POR TERMINACIÓN UNILATERAL $ 1.160.000</w:t>
      </w:r>
    </w:p>
    <w:p w14:paraId="0D18DE72" w14:textId="77777777" w:rsidR="00D2083F" w:rsidRPr="00D2083F" w:rsidRDefault="00D2083F" w:rsidP="00D2083F">
      <w:pPr>
        <w:jc w:val="both"/>
        <w:rPr>
          <w:rFonts w:ascii="Century Gothic" w:hAnsi="Century Gothic"/>
        </w:rPr>
      </w:pPr>
      <w:r w:rsidRPr="00D2083F">
        <w:rPr>
          <w:rFonts w:ascii="Century Gothic" w:hAnsi="Century Gothic"/>
        </w:rPr>
        <w:t>SANCIÓN POR LA NO CONSIGNACIÓN $ 16.433.333 (425 DIAS DE RETRASO)</w:t>
      </w:r>
    </w:p>
    <w:p w14:paraId="2537285C" w14:textId="3FB37EC6" w:rsidR="00D2083F" w:rsidRPr="00D2083F" w:rsidRDefault="00D2083F" w:rsidP="00D2083F">
      <w:pPr>
        <w:jc w:val="both"/>
        <w:rPr>
          <w:rFonts w:ascii="Century Gothic" w:hAnsi="Century Gothic"/>
        </w:rPr>
      </w:pPr>
      <w:r w:rsidRPr="00D2083F">
        <w:rPr>
          <w:rFonts w:ascii="Century Gothic" w:hAnsi="Century Gothic"/>
        </w:rPr>
        <w:t>INDEMNIZACION MORATORIA $ 28.226.666 (730 DIAS DE RETRASO).</w:t>
      </w:r>
    </w:p>
    <w:p w14:paraId="14D8657B" w14:textId="512F4EAE" w:rsidR="00D2083F" w:rsidRPr="00D2083F" w:rsidRDefault="00D2083F" w:rsidP="00D2083F">
      <w:pPr>
        <w:jc w:val="both"/>
        <w:rPr>
          <w:rFonts w:ascii="Century Gothic" w:hAnsi="Century Gothic"/>
          <w:b/>
          <w:bCs/>
        </w:rPr>
      </w:pPr>
      <w:r w:rsidRPr="00D2083F">
        <w:rPr>
          <w:rFonts w:ascii="Century Gothic" w:hAnsi="Century Gothic"/>
          <w:b/>
          <w:bCs/>
        </w:rPr>
        <w:t>Valor total pretensiones objetivadas $ 53.844.455</w:t>
      </w:r>
    </w:p>
    <w:p w14:paraId="4CB9E2E5" w14:textId="77777777" w:rsidR="00D2083F" w:rsidRPr="00D2083F" w:rsidRDefault="00D2083F" w:rsidP="00D2083F">
      <w:pPr>
        <w:jc w:val="both"/>
        <w:rPr>
          <w:rFonts w:ascii="Century Gothic" w:hAnsi="Century Gothic"/>
        </w:rPr>
      </w:pPr>
      <w:r w:rsidRPr="00D2083F">
        <w:rPr>
          <w:rFonts w:ascii="Century Gothic" w:hAnsi="Century Gothic"/>
          <w:b/>
          <w:bCs/>
        </w:rPr>
        <w:t>Excepciones:</w:t>
      </w:r>
      <w:r w:rsidRPr="00D2083F">
        <w:rPr>
          <w:rFonts w:ascii="Century Gothic" w:hAnsi="Century Gothic"/>
        </w:rPr>
        <w:t xml:space="preserve"> </w:t>
      </w:r>
      <w:sdt>
        <w:sdtPr>
          <w:rPr>
            <w:rFonts w:ascii="Century Gothic" w:hAnsi="Century Gothic"/>
          </w:rPr>
          <w:alias w:val="EXCEPCIONES"/>
          <w:tag w:val="EXCEPCIONES"/>
          <w:id w:val="-1541670072"/>
          <w:placeholder>
            <w:docPart w:val="469F01BB7C974408B9D81C00B8F8A72A"/>
          </w:placeholder>
          <w:text/>
        </w:sdtPr>
        <w:sdtContent>
          <w:r w:rsidRPr="00D2083F">
            <w:rPr>
              <w:rFonts w:ascii="Century Gothic" w:hAnsi="Century Gothic"/>
            </w:rPr>
            <w:t>AUSENCIA DE PRUEBAS DE LA EXISTENCIA DE LA RELACIÓN LABORAL Y DEL NO PAGO DE ACREENCIAS LABORALES.,</w:t>
          </w:r>
          <w:r w:rsidRPr="00D2083F">
            <w:rPr>
              <w:rFonts w:ascii="Century Gothic" w:hAnsi="Century Gothic"/>
            </w:rPr>
            <w:tab/>
            <w:t>PRESCRIPCIÓN DE LAS ACREENCIAS LABORALES, IMPOSIBILIDAD DE RECONOCER LA INDEMNIZACIÓN MORATORIA PREVISTA EN EL ARTÍCULO 65 DEL CÓDIGO SUSTANTIVO DEL TRABAJO, COMPENSACIÓN, LA INNOMINADA,</w:t>
          </w:r>
          <w:r w:rsidRPr="00D2083F">
            <w:rPr>
              <w:rFonts w:ascii="Century Gothic" w:hAnsi="Century Gothic"/>
            </w:rPr>
            <w:tab/>
            <w:t xml:space="preserve">IMPOSIBILIDAD JURIDICA Y LEGAL DE AFECTAR LA POLIZA DE RESPONSABILIDAD CIVIL EXTRACONTRACTUAL DERIVADA DE CUMPLIMIENTO ESTATAL No. AA210888 POR AUSENCIA DE COBERTURA FRENTE AL EVENTO RECLAMADO, AUSENCIA DE COBERTURA DE APORTES AL SISTEMA GENERAL DE SEGURIDAD SOCIAL,  INEXIGILIDAD DE LA OBLIGACIÓN,  LÍMITE DEL VALOR ASEGURADO DE LA POLIZA CUMPLIMIENTO ESTATAL AA210887, , </w:t>
          </w:r>
          <w:r w:rsidRPr="00D2083F">
            <w:rPr>
              <w:rFonts w:ascii="Century Gothic" w:hAnsi="Century Gothic"/>
            </w:rPr>
            <w:tab/>
            <w:t xml:space="preserve">DISPONIBILIDAD DEL VALOR ASEGURADO, SUJECIÓN A LAS CONDICIONES PARTICULARES Y GENERALES DEL CONTRATO DE SEGURO SUSCRITO, , </w:t>
          </w:r>
          <w:r w:rsidRPr="00D2083F">
            <w:rPr>
              <w:rFonts w:ascii="Century Gothic" w:hAnsi="Century Gothic"/>
            </w:rPr>
            <w:tab/>
            <w:t>AUSENCIA DE SOLIDARIDAD DEL CONTRATO DE SEGURO CELEBRADO CON LA EQUIDAD, PRESCRIPCIÓN DE LAS ACCIONES DERIVADAS DEL CONTRATO DE SEGUROS</w:t>
          </w:r>
        </w:sdtContent>
      </w:sdt>
    </w:p>
    <w:p w14:paraId="124A5E9D" w14:textId="77777777" w:rsidR="005B68DD" w:rsidRPr="00D2083F" w:rsidRDefault="005B68DD" w:rsidP="005B68DD">
      <w:pPr>
        <w:spacing w:after="0" w:line="240" w:lineRule="auto"/>
        <w:jc w:val="both"/>
        <w:rPr>
          <w:rFonts w:ascii="Century Gothic" w:eastAsia="Century Gothic" w:hAnsi="Century Gothic" w:cs="Century Gothic"/>
          <w:b/>
          <w:bCs/>
          <w:u w:val="single"/>
        </w:rPr>
      </w:pPr>
    </w:p>
    <w:p w14:paraId="4A1C5FE9" w14:textId="4660BC75" w:rsidR="005B68DD" w:rsidRPr="00D2083F" w:rsidRDefault="005B68DD" w:rsidP="00D2083F">
      <w:pPr>
        <w:jc w:val="both"/>
        <w:rPr>
          <w:rFonts w:ascii="Century Gothic" w:hAnsi="Century Gothic"/>
        </w:rPr>
      </w:pPr>
      <w:r w:rsidRPr="00D2083F">
        <w:rPr>
          <w:rFonts w:ascii="Century Gothic" w:eastAsia="Century Gothic" w:hAnsi="Century Gothic" w:cs="Century Gothic"/>
          <w:b/>
          <w:bCs/>
          <w:u w:val="single"/>
        </w:rPr>
        <w:t>Concepto Jurídico:</w:t>
      </w:r>
      <w:r w:rsidRPr="00D2083F">
        <w:rPr>
          <w:rFonts w:ascii="Century Gothic" w:eastAsia="Century Gothic" w:hAnsi="Century Gothic" w:cs="Century Gothic"/>
          <w:b/>
          <w:bCs/>
        </w:rPr>
        <w:t xml:space="preserve"> </w:t>
      </w:r>
      <w:sdt>
        <w:sdtPr>
          <w:rPr>
            <w:rFonts w:ascii="Century Gothic" w:hAnsi="Century Gothic"/>
          </w:rPr>
          <w:alias w:val="CONCEPTO"/>
          <w:tag w:val="CONCEPTO"/>
          <w:id w:val="1861537587"/>
          <w:placeholder>
            <w:docPart w:val="3F6572CB1DB94C24A1ED2F2A63287CA2"/>
          </w:placeholder>
          <w:text/>
        </w:sdtPr>
        <w:sdtContent>
          <w:r w:rsidR="00D2083F" w:rsidRPr="00D2083F">
            <w:rPr>
              <w:rFonts w:ascii="Century Gothic" w:hAnsi="Century Gothic"/>
            </w:rPr>
            <w:t xml:space="preserve">LA CALIFICACION DE LA CONTIGENCIA SE CONSIDERA PROBABLE, POR CUANTO SI BIEN CON LA DEMANDA NO SE ACOMPAÑO EL CONTRATO DE TRABAJO, SI SE APORTARON LAS AFILIACIONES AL SISTEMA DE SEGURIDAD SOCIAL INTEGRAL (ARL, EPS Y CAJA DE COMPENSACION) D-INGENIERIA SAS, LA CUAL HACE PARTE DEL CONSORCIO UNIVERSIDADES 2020. AHORA </w:t>
          </w:r>
          <w:proofErr w:type="gramStart"/>
          <w:r w:rsidR="00D2083F" w:rsidRPr="00D2083F">
            <w:rPr>
              <w:rFonts w:ascii="Century Gothic" w:hAnsi="Century Gothic"/>
            </w:rPr>
            <w:t>BIEN</w:t>
          </w:r>
          <w:proofErr w:type="gramEnd"/>
          <w:r w:rsidR="00D2083F" w:rsidRPr="00D2083F">
            <w:rPr>
              <w:rFonts w:ascii="Century Gothic" w:hAnsi="Century Gothic"/>
            </w:rPr>
            <w:t xml:space="preserve"> ESTE DEMANDADO NO APORTO PRUEBAS QUE DESVIRTUARAN EL DICHO DEL DEMANDANTE, NI CONTESTARON LA </w:t>
          </w:r>
          <w:proofErr w:type="gramStart"/>
          <w:r w:rsidR="00D2083F" w:rsidRPr="00D2083F">
            <w:rPr>
              <w:rFonts w:ascii="Century Gothic" w:hAnsi="Century Gothic"/>
            </w:rPr>
            <w:t>DEMANDA  PESE</w:t>
          </w:r>
          <w:proofErr w:type="gramEnd"/>
          <w:r w:rsidR="00D2083F" w:rsidRPr="00D2083F">
            <w:rPr>
              <w:rFonts w:ascii="Century Gothic" w:hAnsi="Century Gothic"/>
            </w:rPr>
            <w:t xml:space="preserve">  A QUE FUERON NOTIFICADOS POR EL JUZGADO.</w:t>
          </w:r>
        </w:sdtContent>
      </w:sdt>
      <w:r w:rsidR="00D2083F" w:rsidRPr="00D2083F">
        <w:rPr>
          <w:rFonts w:ascii="Century Gothic" w:eastAsia="Times New Roman" w:hAnsi="Century Gothic" w:cs="Tahoma"/>
          <w:color w:val="222222"/>
          <w:lang w:val="es-ES" w:eastAsia="es-ES"/>
        </w:rPr>
        <w:t xml:space="preserve"> DE CARA AL CONTRATO DE SEGURO NO SE AVIZORA EXCLUSIÓN </w:t>
      </w:r>
      <w:r w:rsidR="00D2083F" w:rsidRPr="00D2083F">
        <w:rPr>
          <w:rFonts w:ascii="Century Gothic" w:eastAsia="Times New Roman" w:hAnsi="Century Gothic" w:cs="Tahoma"/>
          <w:color w:val="222222"/>
          <w:lang w:val="es-ES" w:eastAsia="es-ES"/>
        </w:rPr>
        <w:t>ALGUNA NI</w:t>
      </w:r>
      <w:r w:rsidR="00D2083F" w:rsidRPr="00D2083F">
        <w:rPr>
          <w:rFonts w:ascii="Century Gothic" w:eastAsia="Times New Roman" w:hAnsi="Century Gothic" w:cs="Tahoma"/>
          <w:color w:val="222222"/>
          <w:lang w:val="es-ES" w:eastAsia="es-ES"/>
        </w:rPr>
        <w:t>PRESCRIPCION.</w:t>
      </w:r>
    </w:p>
    <w:p w14:paraId="3D98544C" w14:textId="77777777" w:rsidR="005B68DD" w:rsidRPr="00D2083F" w:rsidRDefault="005B68DD" w:rsidP="005B68DD">
      <w:pPr>
        <w:spacing w:after="0" w:line="240" w:lineRule="auto"/>
        <w:jc w:val="both"/>
        <w:rPr>
          <w:rFonts w:ascii="Century Gothic" w:eastAsia="Century Gothic" w:hAnsi="Century Gothic" w:cs="Century Gothic"/>
        </w:rPr>
      </w:pPr>
    </w:p>
    <w:p w14:paraId="17E6BB9B" w14:textId="77777777"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b/>
          <w:bCs/>
          <w:u w:val="single"/>
        </w:rPr>
        <w:t>Contingencia</w:t>
      </w:r>
      <w:r w:rsidRPr="00D2083F">
        <w:rPr>
          <w:rFonts w:ascii="Century Gothic" w:eastAsia="Century Gothic" w:hAnsi="Century Gothic" w:cs="Century Gothic"/>
          <w:u w:val="single"/>
        </w:rPr>
        <w:t xml:space="preserve">: </w:t>
      </w:r>
      <w:r w:rsidRPr="00D2083F">
        <w:rPr>
          <w:rFonts w:ascii="Century Gothic" w:eastAsia="Century Gothic" w:hAnsi="Century Gothic" w:cs="Century Gothic"/>
        </w:rPr>
        <w:t>PROBABLE.</w:t>
      </w:r>
    </w:p>
    <w:p w14:paraId="09B7F48A" w14:textId="77777777" w:rsidR="005B68DD" w:rsidRPr="00D2083F" w:rsidRDefault="005B68DD" w:rsidP="005B68DD">
      <w:pPr>
        <w:spacing w:after="0" w:line="240" w:lineRule="auto"/>
        <w:jc w:val="both"/>
        <w:rPr>
          <w:rFonts w:ascii="Century Gothic" w:eastAsia="Century Gothic" w:hAnsi="Century Gothic" w:cs="Century Gothic"/>
          <w:color w:val="FF0000"/>
        </w:rPr>
      </w:pPr>
    </w:p>
    <w:p w14:paraId="712D13B1" w14:textId="2F5ED76E" w:rsidR="005B68DD" w:rsidRPr="00D2083F" w:rsidRDefault="005B68DD" w:rsidP="005B68DD">
      <w:pPr>
        <w:spacing w:after="0" w:line="240" w:lineRule="auto"/>
        <w:jc w:val="both"/>
        <w:rPr>
          <w:rFonts w:ascii="Century Gothic" w:hAnsi="Century Gothic"/>
        </w:rPr>
      </w:pPr>
      <w:r w:rsidRPr="00D2083F">
        <w:rPr>
          <w:rFonts w:ascii="Century Gothic" w:eastAsia="Century Gothic" w:hAnsi="Century Gothic" w:cs="Century Gothic"/>
          <w:b/>
          <w:bCs/>
          <w:u w:val="single"/>
        </w:rPr>
        <w:t>Ofrecimiento:</w:t>
      </w:r>
      <w:r w:rsidRPr="00D2083F">
        <w:rPr>
          <w:rFonts w:ascii="Century Gothic" w:eastAsia="Century Gothic" w:hAnsi="Century Gothic" w:cs="Century Gothic"/>
        </w:rPr>
        <w:t xml:space="preserve"> SI BIEN LA CONTIGENCIA ES PROBABLE, CONSIDERO QUE SE DEBE VALIDAR LA POSTURA QUE ADOPTE </w:t>
      </w:r>
      <w:r w:rsidRPr="00D2083F">
        <w:rPr>
          <w:rFonts w:ascii="Century Gothic" w:eastAsia="Century Gothic" w:hAnsi="Century Gothic" w:cs="Century Gothic"/>
          <w:lang w:val="es-ES_tradnl"/>
        </w:rPr>
        <w:t>CONSORCIO SAN VICENTE HIDOR, OR INGENIERIA S.A.S, DLA INGENIERIA S.A.S, HIFO S.A y INGEVESI IC S.A.S</w:t>
      </w:r>
      <w:r w:rsidRPr="00D2083F">
        <w:rPr>
          <w:rFonts w:ascii="Century Gothic" w:eastAsia="Century Gothic" w:hAnsi="Century Gothic" w:cs="Century Gothic"/>
        </w:rPr>
        <w:t xml:space="preserve"> </w:t>
      </w:r>
      <w:r w:rsidRPr="00D2083F">
        <w:rPr>
          <w:rFonts w:ascii="Century Gothic" w:hAnsi="Century Gothic"/>
        </w:rPr>
        <w:t>(AFIANZADO) EN LA AUDIENCIA DE CONCILIACION, SI REALIZA O NO OFRECIMIENTOS.</w:t>
      </w:r>
      <w:r w:rsidR="00D2083F">
        <w:rPr>
          <w:rFonts w:ascii="Century Gothic" w:hAnsi="Century Gothic"/>
        </w:rPr>
        <w:t xml:space="preserve"> ES IMPORTANTE SEÑALAR QUE DENTRO DEL SGC 10426 EXISTIO UNA SENTENCIA FAVORBALE PUES NO FUE POSIBLE ESTABLECER QUE EL DTE TRABAJO PARA EL CONSORCIO, COMO MUCHO MENOS PARA LA </w:t>
      </w:r>
      <w:proofErr w:type="gramStart"/>
      <w:r w:rsidR="00D2083F">
        <w:rPr>
          <w:rFonts w:ascii="Century Gothic" w:hAnsi="Century Gothic"/>
        </w:rPr>
        <w:t>UNIVERSIDAD  DE</w:t>
      </w:r>
      <w:proofErr w:type="gramEnd"/>
      <w:r w:rsidR="00D2083F">
        <w:rPr>
          <w:rFonts w:ascii="Century Gothic" w:hAnsi="Century Gothic"/>
        </w:rPr>
        <w:t xml:space="preserve"> </w:t>
      </w:r>
      <w:r w:rsidR="00D2083F">
        <w:rPr>
          <w:rFonts w:ascii="Century Gothic" w:hAnsi="Century Gothic"/>
        </w:rPr>
        <w:lastRenderedPageBreak/>
        <w:t xml:space="preserve">CORDOBA, POR LO QUE SE DESPACHARON DESFAVORABLEMENTE LAS </w:t>
      </w:r>
      <w:proofErr w:type="gramStart"/>
      <w:r w:rsidR="00D2083F">
        <w:rPr>
          <w:rFonts w:ascii="Century Gothic" w:hAnsi="Century Gothic"/>
        </w:rPr>
        <w:t>PRETENSIONES;  –</w:t>
      </w:r>
      <w:proofErr w:type="gramEnd"/>
      <w:r w:rsidR="00D2083F">
        <w:rPr>
          <w:rFonts w:ascii="Century Gothic" w:hAnsi="Century Gothic"/>
        </w:rPr>
        <w:t xml:space="preserve"> PENDIENTE RECURSO DE APELACION.</w:t>
      </w:r>
    </w:p>
    <w:p w14:paraId="69596B07" w14:textId="77777777" w:rsidR="005B68DD" w:rsidRPr="00D2083F" w:rsidRDefault="005B68DD" w:rsidP="005B68DD">
      <w:pPr>
        <w:spacing w:after="0" w:line="240" w:lineRule="auto"/>
        <w:jc w:val="both"/>
        <w:rPr>
          <w:rFonts w:ascii="Century Gothic" w:hAnsi="Century Gothic"/>
        </w:rPr>
      </w:pPr>
    </w:p>
    <w:p w14:paraId="1414DD83" w14:textId="77777777" w:rsidR="005B68DD" w:rsidRPr="00D2083F" w:rsidRDefault="005B68DD" w:rsidP="005B68DD">
      <w:pPr>
        <w:spacing w:before="100" w:beforeAutospacing="1" w:after="100" w:afterAutospacing="1" w:line="240" w:lineRule="auto"/>
        <w:jc w:val="both"/>
        <w:rPr>
          <w:rFonts w:ascii="Century Gothic" w:eastAsia="Century Gothic" w:hAnsi="Century Gothic" w:cs="Century Gothic"/>
        </w:rPr>
      </w:pPr>
      <w:r w:rsidRPr="00D2083F">
        <w:rPr>
          <w:rFonts w:ascii="Century Gothic" w:eastAsia="Century Gothic" w:hAnsi="Century Gothic" w:cs="Century Gothic"/>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68DD" w:rsidRPr="00D2083F" w14:paraId="78522041" w14:textId="77777777" w:rsidTr="00C84ABA">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F82A435" w14:textId="77777777" w:rsidR="005B68DD" w:rsidRPr="00D2083F" w:rsidRDefault="005B68DD" w:rsidP="00C84ABA">
            <w:pPr>
              <w:spacing w:line="240" w:lineRule="auto"/>
              <w:jc w:val="both"/>
              <w:rPr>
                <w:rFonts w:ascii="Century Gothic" w:eastAsia="Century Gothic" w:hAnsi="Century Gothic" w:cs="Century Gothic"/>
                <w:b/>
                <w:bCs/>
                <w:color w:val="FFFFFF"/>
                <w:lang w:eastAsia="es-CO"/>
              </w:rPr>
            </w:pPr>
            <w:r w:rsidRPr="00D2083F">
              <w:rPr>
                <w:rFonts w:ascii="Century Gothic" w:eastAsia="Century Gothic" w:hAnsi="Century Gothic" w:cs="Century Gothic"/>
                <w:b/>
                <w:bCs/>
                <w:color w:val="FFFFFF" w:themeColor="background1"/>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51E2793E" w14:textId="77777777" w:rsidR="005B68DD" w:rsidRPr="00D2083F" w:rsidRDefault="005B68DD" w:rsidP="00C84ABA">
            <w:pPr>
              <w:spacing w:line="240" w:lineRule="auto"/>
              <w:jc w:val="both"/>
              <w:rPr>
                <w:rFonts w:ascii="Century Gothic" w:eastAsia="Century Gothic" w:hAnsi="Century Gothic" w:cs="Century Gothic"/>
                <w:b/>
                <w:bCs/>
                <w:color w:val="FFFFFF"/>
                <w:lang w:eastAsia="es-CO"/>
              </w:rPr>
            </w:pPr>
            <w:r w:rsidRPr="00D2083F">
              <w:rPr>
                <w:rFonts w:ascii="Century Gothic" w:eastAsia="Century Gothic" w:hAnsi="Century Gothic" w:cs="Century Gothic"/>
                <w:b/>
                <w:bCs/>
                <w:color w:val="FFFFFF" w:themeColor="background1"/>
                <w:lang w:eastAsia="es-CO"/>
              </w:rPr>
              <w:t>Oportunidades</w:t>
            </w:r>
          </w:p>
        </w:tc>
      </w:tr>
      <w:tr w:rsidR="005B68DD" w:rsidRPr="00D2083F" w14:paraId="46B1F4D1" w14:textId="77777777" w:rsidTr="00C84ABA">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01AC4A90" w14:textId="6FB4CE4E" w:rsidR="005B68DD" w:rsidRPr="00D2083F" w:rsidRDefault="005B68DD" w:rsidP="00C84ABA">
            <w:pPr>
              <w:spacing w:line="240" w:lineRule="auto"/>
              <w:jc w:val="both"/>
              <w:rPr>
                <w:rFonts w:ascii="Century Gothic" w:eastAsia="Century Gothic" w:hAnsi="Century Gothic" w:cs="Century Gothic"/>
                <w:color w:val="FF0000"/>
                <w:lang w:eastAsia="es-CO"/>
              </w:rPr>
            </w:pPr>
            <w:r w:rsidRPr="00D2083F">
              <w:rPr>
                <w:rFonts w:ascii="Century Gothic" w:eastAsia="Century Gothic" w:hAnsi="Century Gothic" w:cs="Century Gothic"/>
                <w:color w:val="000000" w:themeColor="text1"/>
                <w:lang w:eastAsia="es-CO"/>
              </w:rPr>
              <w:t xml:space="preserve">* </w:t>
            </w:r>
            <w:r w:rsidR="00D2083F">
              <w:rPr>
                <w:rFonts w:ascii="Century Gothic" w:hAnsi="Century Gothic"/>
                <w:bCs/>
              </w:rPr>
              <w:t xml:space="preserve">Se evidencia aportes al sistema de seguridad social por parte </w:t>
            </w:r>
            <w:proofErr w:type="gramStart"/>
            <w:r w:rsidR="00D2083F">
              <w:rPr>
                <w:rFonts w:ascii="Century Gothic" w:hAnsi="Century Gothic"/>
                <w:bCs/>
              </w:rPr>
              <w:t xml:space="preserve">de </w:t>
            </w:r>
            <w:r w:rsidR="00D2083F" w:rsidRPr="00D2083F">
              <w:rPr>
                <w:rFonts w:ascii="Century Gothic" w:hAnsi="Century Gothic"/>
              </w:rPr>
              <w:t xml:space="preserve"> D</w:t>
            </w:r>
            <w:proofErr w:type="gramEnd"/>
            <w:r w:rsidR="00D2083F" w:rsidRPr="00D2083F">
              <w:rPr>
                <w:rFonts w:ascii="Century Gothic" w:hAnsi="Century Gothic"/>
              </w:rPr>
              <w:t>-INGENIERIA SAS</w:t>
            </w:r>
            <w:r w:rsidR="00D2083F">
              <w:rPr>
                <w:rFonts w:ascii="Century Gothic" w:hAnsi="Century Gothic"/>
              </w:rPr>
              <w:t xml:space="preserve"> empresa que hace parte del consorcio, por lo que es posible que exista una sentencia en contra.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49B52DFC" w14:textId="77777777" w:rsidR="005B68DD" w:rsidRPr="00D2083F" w:rsidRDefault="005B68DD" w:rsidP="00C84ABA">
            <w:pPr>
              <w:spacing w:line="240" w:lineRule="auto"/>
              <w:jc w:val="both"/>
              <w:rPr>
                <w:rFonts w:ascii="Century Gothic" w:eastAsia="Century Gothic" w:hAnsi="Century Gothic" w:cs="Century Gothic"/>
                <w:lang w:eastAsia="es-CO"/>
              </w:rPr>
            </w:pPr>
            <w:r w:rsidRPr="00D2083F">
              <w:rPr>
                <w:rFonts w:ascii="Century Gothic" w:eastAsia="Century Gothic" w:hAnsi="Century Gothic" w:cs="Century Gothic"/>
                <w:lang w:eastAsia="es-CO"/>
              </w:rPr>
              <w:t>*Posibilidad de transar antes de sentencia, excluyendo pago de costas y agencias en derecho, sin tener en cuenta intereses moratorios</w:t>
            </w:r>
          </w:p>
        </w:tc>
      </w:tr>
      <w:tr w:rsidR="005B68DD" w:rsidRPr="00D2083F" w14:paraId="70EBCBB5" w14:textId="77777777" w:rsidTr="00C84ABA">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tcPr>
          <w:p w14:paraId="3409BF5B" w14:textId="77777777" w:rsidR="005B68DD" w:rsidRPr="00D2083F" w:rsidRDefault="005B68DD" w:rsidP="00C84ABA">
            <w:pPr>
              <w:spacing w:line="240" w:lineRule="auto"/>
              <w:jc w:val="both"/>
              <w:rPr>
                <w:rFonts w:ascii="Century Gothic" w:eastAsia="Century Gothic" w:hAnsi="Century Gothic" w:cs="Century Gothic"/>
                <w:color w:val="000000"/>
                <w:lang w:eastAsia="es-CO"/>
              </w:rPr>
            </w:pPr>
            <w:r w:rsidRPr="00D2083F">
              <w:rPr>
                <w:rFonts w:ascii="Century Gothic" w:eastAsia="Century Gothic" w:hAnsi="Century Gothic" w:cs="Century Gothic"/>
                <w:color w:val="000000" w:themeColor="text1"/>
                <w:lang w:eastAsia="es-CO"/>
              </w:rPr>
              <w:t xml:space="preserve">* </w:t>
            </w:r>
            <w:r w:rsidRPr="00D2083F">
              <w:rPr>
                <w:rFonts w:ascii="Century Gothic" w:eastAsia="Century Gothic" w:hAnsi="Century Gothic" w:cs="Century Gothic"/>
                <w:lang w:eastAsia="es-CO"/>
              </w:rPr>
              <w:t>Ausencia de elementos probatorios que posibiliten una sentencia favorable.</w:t>
            </w:r>
          </w:p>
        </w:tc>
        <w:tc>
          <w:tcPr>
            <w:tcW w:w="5131" w:type="dxa"/>
            <w:tcBorders>
              <w:top w:val="nil"/>
              <w:left w:val="nil"/>
              <w:bottom w:val="single" w:sz="8" w:space="0" w:color="00B050"/>
              <w:right w:val="double" w:sz="6" w:space="0" w:color="00B050"/>
            </w:tcBorders>
            <w:tcMar>
              <w:top w:w="0" w:type="dxa"/>
              <w:left w:w="70" w:type="dxa"/>
              <w:bottom w:w="0" w:type="dxa"/>
              <w:right w:w="70" w:type="dxa"/>
            </w:tcMar>
          </w:tcPr>
          <w:p w14:paraId="74FEE032" w14:textId="77777777" w:rsidR="005B68DD" w:rsidRPr="00D2083F" w:rsidRDefault="005B68DD" w:rsidP="00C84ABA">
            <w:pPr>
              <w:spacing w:line="240" w:lineRule="auto"/>
              <w:jc w:val="both"/>
              <w:rPr>
                <w:rFonts w:ascii="Century Gothic" w:eastAsia="Century Gothic" w:hAnsi="Century Gothic" w:cs="Century Gothic"/>
                <w:color w:val="000000"/>
                <w:lang w:eastAsia="es-CO"/>
              </w:rPr>
            </w:pPr>
          </w:p>
        </w:tc>
      </w:tr>
      <w:tr w:rsidR="005B68DD" w:rsidRPr="00D2083F" w14:paraId="2751B49A" w14:textId="77777777" w:rsidTr="00C84ABA">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tcPr>
          <w:p w14:paraId="20F2CE2D" w14:textId="77777777" w:rsidR="005B68DD" w:rsidRPr="00D2083F" w:rsidRDefault="005B68DD" w:rsidP="00C84ABA">
            <w:pPr>
              <w:spacing w:line="240" w:lineRule="auto"/>
              <w:jc w:val="both"/>
              <w:rPr>
                <w:rFonts w:ascii="Century Gothic" w:eastAsia="Century Gothic" w:hAnsi="Century Gothic" w:cs="Century Gothic"/>
                <w:color w:val="000000"/>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tcPr>
          <w:p w14:paraId="1DDC4BB9" w14:textId="77777777" w:rsidR="005B68DD" w:rsidRPr="00D2083F" w:rsidRDefault="005B68DD" w:rsidP="00C84ABA">
            <w:pPr>
              <w:spacing w:line="240" w:lineRule="auto"/>
              <w:jc w:val="both"/>
              <w:rPr>
                <w:rFonts w:ascii="Century Gothic" w:eastAsia="Century Gothic" w:hAnsi="Century Gothic" w:cs="Century Gothic"/>
                <w:color w:val="000000"/>
                <w:lang w:eastAsia="es-CO"/>
              </w:rPr>
            </w:pPr>
          </w:p>
        </w:tc>
      </w:tr>
      <w:tr w:rsidR="005B68DD" w:rsidRPr="00D2083F" w14:paraId="269C9626" w14:textId="77777777" w:rsidTr="00C84ABA">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48A3ADC" w14:textId="77777777" w:rsidR="005B68DD" w:rsidRPr="00D2083F" w:rsidRDefault="005B68DD" w:rsidP="00C84ABA">
            <w:pPr>
              <w:spacing w:line="240" w:lineRule="auto"/>
              <w:jc w:val="both"/>
              <w:rPr>
                <w:rFonts w:ascii="Century Gothic" w:eastAsia="Century Gothic" w:hAnsi="Century Gothic" w:cs="Century Gothic"/>
                <w:b/>
                <w:bCs/>
                <w:color w:val="FFFFFF"/>
                <w:lang w:eastAsia="es-CO"/>
              </w:rPr>
            </w:pPr>
            <w:r w:rsidRPr="00D2083F">
              <w:rPr>
                <w:rFonts w:ascii="Century Gothic" w:eastAsia="Century Gothic" w:hAnsi="Century Gothic" w:cs="Century Gothic"/>
                <w:b/>
                <w:bCs/>
                <w:color w:val="FFFFFF" w:themeColor="background1"/>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4600C544" w14:textId="77777777" w:rsidR="005B68DD" w:rsidRPr="00D2083F" w:rsidRDefault="005B68DD" w:rsidP="00C84ABA">
            <w:pPr>
              <w:spacing w:line="240" w:lineRule="auto"/>
              <w:jc w:val="both"/>
              <w:rPr>
                <w:rFonts w:ascii="Century Gothic" w:eastAsia="Century Gothic" w:hAnsi="Century Gothic" w:cs="Century Gothic"/>
                <w:b/>
                <w:bCs/>
                <w:color w:val="FFFFFF"/>
                <w:lang w:eastAsia="es-CO"/>
              </w:rPr>
            </w:pPr>
            <w:r w:rsidRPr="00D2083F">
              <w:rPr>
                <w:rFonts w:ascii="Century Gothic" w:eastAsia="Century Gothic" w:hAnsi="Century Gothic" w:cs="Century Gothic"/>
                <w:b/>
                <w:bCs/>
                <w:color w:val="FFFFFF" w:themeColor="background1"/>
                <w:lang w:eastAsia="es-CO"/>
              </w:rPr>
              <w:t xml:space="preserve">Amenazas </w:t>
            </w:r>
          </w:p>
        </w:tc>
      </w:tr>
      <w:tr w:rsidR="005B68DD" w:rsidRPr="00D2083F" w14:paraId="3ADB4EB7" w14:textId="77777777" w:rsidTr="00C84ABA">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038FE7A" w14:textId="77777777" w:rsidR="005B68DD" w:rsidRPr="00D2083F" w:rsidRDefault="005B68DD" w:rsidP="00C84ABA">
            <w:pPr>
              <w:spacing w:line="240" w:lineRule="auto"/>
              <w:jc w:val="both"/>
              <w:rPr>
                <w:rFonts w:ascii="Century Gothic" w:eastAsia="Century Gothic" w:hAnsi="Century Gothic" w:cs="Century Gothic"/>
                <w:lang w:eastAsia="es-CO"/>
              </w:rPr>
            </w:pPr>
            <w:r w:rsidRPr="00D2083F">
              <w:rPr>
                <w:rFonts w:ascii="Century Gothic" w:eastAsia="Century Gothic" w:hAnsi="Century Gothic" w:cs="Century Gothic"/>
                <w:lang w:eastAsia="es-CO"/>
              </w:rPr>
              <w:t>* no se evidencia que se configuren los elementos de solidaridad de que trata el artículo 34 del CST.</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058783E3" w14:textId="77777777" w:rsidR="005B68DD" w:rsidRPr="00D2083F" w:rsidRDefault="005B68DD" w:rsidP="00C84ABA">
            <w:pPr>
              <w:spacing w:line="240" w:lineRule="auto"/>
              <w:jc w:val="both"/>
              <w:rPr>
                <w:rFonts w:ascii="Century Gothic" w:eastAsia="Century Gothic" w:hAnsi="Century Gothic" w:cs="Century Gothic"/>
                <w:lang w:eastAsia="es-CO"/>
              </w:rPr>
            </w:pPr>
            <w:r w:rsidRPr="00D2083F">
              <w:rPr>
                <w:rFonts w:ascii="Century Gothic" w:eastAsia="Century Gothic" w:hAnsi="Century Gothic" w:cs="Century Gothic"/>
                <w:lang w:eastAsia="es-CO"/>
              </w:rPr>
              <w:t>*Riesgo legal con efectos reputacionales para la aseguradora</w:t>
            </w:r>
          </w:p>
        </w:tc>
      </w:tr>
      <w:tr w:rsidR="005B68DD" w:rsidRPr="00D2083F" w14:paraId="24E01DB3" w14:textId="77777777" w:rsidTr="00C84ABA">
        <w:trPr>
          <w:trHeight w:val="115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vAlign w:val="bottom"/>
            <w:hideMark/>
          </w:tcPr>
          <w:p w14:paraId="0A67A59D" w14:textId="77777777" w:rsidR="005B68DD" w:rsidRPr="00D2083F" w:rsidRDefault="005B68DD" w:rsidP="00C84ABA">
            <w:pPr>
              <w:spacing w:line="240" w:lineRule="auto"/>
              <w:jc w:val="both"/>
              <w:rPr>
                <w:rFonts w:ascii="Century Gothic" w:eastAsia="Century Gothic" w:hAnsi="Century Gothic" w:cs="Century Gothic"/>
                <w:color w:val="000000"/>
                <w:lang w:eastAsia="es-CO"/>
              </w:rPr>
            </w:pPr>
            <w:r w:rsidRPr="00D2083F">
              <w:rPr>
                <w:rFonts w:ascii="Century Gothic" w:eastAsia="Century Gothic" w:hAnsi="Century Gothic" w:cs="Century Gothic"/>
                <w:color w:val="000000" w:themeColor="text1"/>
                <w:lang w:eastAsia="es-CO"/>
              </w:rPr>
              <w:t>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4549376D" w14:textId="77777777" w:rsidR="005B68DD" w:rsidRPr="00D2083F" w:rsidRDefault="005B68DD" w:rsidP="00C84ABA">
            <w:pPr>
              <w:spacing w:line="240" w:lineRule="auto"/>
              <w:jc w:val="both"/>
              <w:rPr>
                <w:rFonts w:ascii="Century Gothic" w:eastAsia="Century Gothic" w:hAnsi="Century Gothic" w:cs="Century Gothic"/>
                <w:color w:val="000000"/>
                <w:lang w:eastAsia="es-CO"/>
              </w:rPr>
            </w:pPr>
          </w:p>
        </w:tc>
      </w:tr>
    </w:tbl>
    <w:p w14:paraId="44E03258" w14:textId="77777777" w:rsidR="005B68DD" w:rsidRPr="00D2083F" w:rsidRDefault="005B68DD" w:rsidP="005B68DD">
      <w:pPr>
        <w:pStyle w:val="Textoindependiente"/>
        <w:ind w:right="51"/>
        <w:jc w:val="both"/>
        <w:rPr>
          <w:rFonts w:ascii="Century Gothic" w:eastAsia="Century Gothic" w:hAnsi="Century Gothic" w:cs="Century Gothic"/>
          <w:sz w:val="22"/>
          <w:szCs w:val="22"/>
        </w:rPr>
      </w:pPr>
    </w:p>
    <w:p w14:paraId="67F83D65" w14:textId="77777777" w:rsidR="005B68DD" w:rsidRPr="00D2083F" w:rsidRDefault="005B68DD" w:rsidP="005B68DD">
      <w:pPr>
        <w:spacing w:after="0" w:line="240" w:lineRule="auto"/>
        <w:jc w:val="both"/>
        <w:rPr>
          <w:rFonts w:ascii="Century Gothic" w:eastAsia="Century Gothic" w:hAnsi="Century Gothic" w:cs="Century Gothic"/>
          <w:u w:val="single"/>
        </w:rPr>
      </w:pPr>
      <w:r w:rsidRPr="00D2083F">
        <w:rPr>
          <w:rFonts w:ascii="Century Gothic" w:eastAsia="Century Gothic" w:hAnsi="Century Gothic" w:cs="Century Gothic"/>
          <w:u w:val="single"/>
        </w:rPr>
        <w:t>Reserva sugerida:</w:t>
      </w:r>
    </w:p>
    <w:p w14:paraId="39584D51" w14:textId="77777777" w:rsidR="005B68DD" w:rsidRPr="00D2083F" w:rsidRDefault="005B68DD" w:rsidP="005B68DD">
      <w:pPr>
        <w:spacing w:after="0" w:line="240" w:lineRule="auto"/>
        <w:jc w:val="both"/>
        <w:rPr>
          <w:rFonts w:ascii="Century Gothic" w:eastAsia="Century Gothic" w:hAnsi="Century Gothic" w:cs="Century Gothic"/>
          <w:b/>
          <w:bCs/>
          <w:color w:val="FF0000"/>
        </w:rPr>
      </w:pPr>
    </w:p>
    <w:p w14:paraId="0B9AFF69" w14:textId="77777777" w:rsidR="005B68DD" w:rsidRPr="00D2083F" w:rsidRDefault="005B68DD" w:rsidP="005B68DD">
      <w:pPr>
        <w:spacing w:after="0" w:line="240" w:lineRule="auto"/>
        <w:jc w:val="both"/>
        <w:rPr>
          <w:rFonts w:ascii="Century Gothic" w:eastAsia="Century Gothic" w:hAnsi="Century Gothic" w:cs="Century Gothic"/>
          <w:color w:val="FF0000"/>
        </w:rPr>
      </w:pPr>
      <w:r w:rsidRPr="00D2083F">
        <w:rPr>
          <w:rFonts w:ascii="Century Gothic" w:eastAsia="Century Gothic" w:hAnsi="Century Gothic" w:cs="Century Gothic"/>
        </w:rPr>
        <w:t xml:space="preserve">Solicitud de RL: Los apoderados generales concurren en doble calidad. </w:t>
      </w:r>
    </w:p>
    <w:p w14:paraId="54451099" w14:textId="77777777" w:rsidR="005B68DD" w:rsidRPr="00D2083F" w:rsidRDefault="005B68DD" w:rsidP="005B68DD">
      <w:pPr>
        <w:spacing w:after="0" w:line="240" w:lineRule="auto"/>
        <w:jc w:val="both"/>
        <w:rPr>
          <w:rFonts w:ascii="Century Gothic" w:eastAsia="Century Gothic" w:hAnsi="Century Gothic" w:cs="Century Gothic"/>
        </w:rPr>
      </w:pPr>
    </w:p>
    <w:p w14:paraId="789A92EC" w14:textId="77777777" w:rsidR="005B68DD" w:rsidRPr="00D2083F" w:rsidRDefault="005B68DD" w:rsidP="005B68DD">
      <w:pPr>
        <w:spacing w:after="0" w:line="240" w:lineRule="auto"/>
        <w:jc w:val="both"/>
        <w:rPr>
          <w:rFonts w:ascii="Century Gothic" w:eastAsia="Century Gothic" w:hAnsi="Century Gothic" w:cs="Century Gothic"/>
          <w:color w:val="FF0000"/>
        </w:rPr>
      </w:pPr>
      <w:r w:rsidRPr="00D2083F">
        <w:rPr>
          <w:rFonts w:ascii="Century Gothic" w:eastAsia="Century Gothic" w:hAnsi="Century Gothic" w:cs="Century Gothic"/>
        </w:rPr>
        <w:t>Solicitud documentos:  Ninguno.</w:t>
      </w:r>
    </w:p>
    <w:p w14:paraId="5D0363AA" w14:textId="77777777" w:rsidR="005B68DD" w:rsidRPr="00D2083F" w:rsidRDefault="005B68DD" w:rsidP="005B68DD">
      <w:pPr>
        <w:spacing w:after="0" w:line="240" w:lineRule="auto"/>
        <w:jc w:val="both"/>
        <w:rPr>
          <w:rFonts w:ascii="Century Gothic" w:eastAsia="Century Gothic" w:hAnsi="Century Gothic" w:cs="Century Gothic"/>
        </w:rPr>
      </w:pPr>
    </w:p>
    <w:p w14:paraId="66135B61" w14:textId="77777777"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Cordialmente,</w:t>
      </w:r>
    </w:p>
    <w:p w14:paraId="0FA5844A" w14:textId="77777777" w:rsidR="005B68DD" w:rsidRPr="00D2083F" w:rsidRDefault="005B68DD" w:rsidP="005B68DD">
      <w:pPr>
        <w:spacing w:after="0" w:line="240" w:lineRule="auto"/>
        <w:jc w:val="both"/>
        <w:rPr>
          <w:rFonts w:ascii="Century Gothic" w:eastAsia="Century Gothic" w:hAnsi="Century Gothic" w:cs="Century Gothic"/>
          <w:b/>
          <w:bCs/>
          <w:smallCaps/>
        </w:rPr>
      </w:pPr>
    </w:p>
    <w:p w14:paraId="5BD0BB83" w14:textId="77777777" w:rsidR="005B68DD" w:rsidRPr="00D2083F" w:rsidRDefault="005B68DD" w:rsidP="005B68DD">
      <w:pPr>
        <w:spacing w:after="0" w:line="240" w:lineRule="auto"/>
        <w:jc w:val="both"/>
        <w:rPr>
          <w:rFonts w:ascii="Century Gothic" w:eastAsia="Century Gothic" w:hAnsi="Century Gothic" w:cs="Century Gothic"/>
          <w:b/>
          <w:bCs/>
          <w:smallCaps/>
        </w:rPr>
      </w:pPr>
    </w:p>
    <w:p w14:paraId="71B66601" w14:textId="77777777" w:rsidR="005B68DD" w:rsidRPr="00D2083F" w:rsidRDefault="005B68DD" w:rsidP="005B68DD">
      <w:pPr>
        <w:spacing w:after="0" w:line="240" w:lineRule="auto"/>
        <w:jc w:val="both"/>
        <w:rPr>
          <w:rFonts w:ascii="Century Gothic" w:eastAsia="Century Gothic" w:hAnsi="Century Gothic" w:cs="Century Gothic"/>
          <w:b/>
          <w:bCs/>
          <w:smallCaps/>
        </w:rPr>
      </w:pPr>
      <w:r w:rsidRPr="00D2083F">
        <w:rPr>
          <w:rFonts w:ascii="Century Gothic" w:eastAsia="Century Gothic" w:hAnsi="Century Gothic" w:cs="Century Gothic"/>
          <w:b/>
          <w:bCs/>
          <w:smallCaps/>
        </w:rPr>
        <w:t>NATHALYA LASPRILLA HERRERA</w:t>
      </w:r>
    </w:p>
    <w:p w14:paraId="7D743742" w14:textId="77777777" w:rsidR="005B68DD" w:rsidRPr="00D2083F" w:rsidRDefault="005B68DD" w:rsidP="005B68DD">
      <w:pPr>
        <w:spacing w:after="0" w:line="240" w:lineRule="auto"/>
        <w:jc w:val="both"/>
        <w:rPr>
          <w:rFonts w:ascii="Century Gothic" w:eastAsia="Century Gothic" w:hAnsi="Century Gothic" w:cs="Century Gothic"/>
        </w:rPr>
      </w:pPr>
      <w:r w:rsidRPr="00D2083F">
        <w:rPr>
          <w:rFonts w:ascii="Century Gothic" w:eastAsia="Century Gothic" w:hAnsi="Century Gothic" w:cs="Century Gothic"/>
        </w:rPr>
        <w:t>Abogado</w:t>
      </w:r>
    </w:p>
    <w:p w14:paraId="6E78EBC4" w14:textId="77777777" w:rsidR="005B68DD" w:rsidRPr="00D2083F" w:rsidRDefault="005B68DD" w:rsidP="005B68DD">
      <w:pPr>
        <w:spacing w:after="0" w:line="240" w:lineRule="auto"/>
        <w:jc w:val="both"/>
        <w:rPr>
          <w:rFonts w:ascii="Century Gothic" w:eastAsia="Century Gothic" w:hAnsi="Century Gothic" w:cs="Century Gothic"/>
        </w:rPr>
      </w:pPr>
    </w:p>
    <w:p w14:paraId="2FF9A3BB" w14:textId="77777777" w:rsidR="005B68DD" w:rsidRPr="00D2083F" w:rsidRDefault="005B68DD" w:rsidP="005B68DD">
      <w:pPr>
        <w:spacing w:line="240" w:lineRule="auto"/>
        <w:rPr>
          <w:rFonts w:ascii="Century Gothic" w:hAnsi="Century Gothic"/>
        </w:rPr>
      </w:pPr>
    </w:p>
    <w:p w14:paraId="00D9E527" w14:textId="77777777" w:rsidR="00507A0E" w:rsidRPr="00D2083F" w:rsidRDefault="00507A0E">
      <w:pPr>
        <w:rPr>
          <w:rFonts w:ascii="Century Gothic" w:hAnsi="Century Gothic"/>
        </w:rPr>
      </w:pPr>
    </w:p>
    <w:sectPr w:rsidR="00507A0E" w:rsidRPr="00D2083F" w:rsidSect="005B68DD">
      <w:headerReference w:type="even" r:id="rId7"/>
      <w:headerReference w:type="default" r:id="rId8"/>
      <w:pgSz w:w="12240" w:h="15840"/>
      <w:pgMar w:top="1701" w:right="1134" w:bottom="1134" w:left="1418" w:header="1134"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1B92" w14:textId="77777777" w:rsidR="00317A2E" w:rsidRDefault="00317A2E"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2D7354" w14:textId="77777777" w:rsidR="00317A2E" w:rsidRDefault="00317A2E"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67F6" w14:textId="77777777" w:rsidR="00317A2E" w:rsidRDefault="00317A2E" w:rsidP="00DE2408">
    <w:pPr>
      <w:pStyle w:val="Encabezado"/>
      <w:ind w:right="360"/>
    </w:pPr>
    <w:r>
      <w:rPr>
        <w:noProof/>
        <w:lang w:val="es-ES"/>
      </w:rPr>
      <w:pict w14:anchorId="53756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7216;mso-wrap-edited:f;mso-position-horizontal-relative:margin;mso-position-vertical-relative:margin" wrapcoords="-27 0 -27 21558 21600 21558 21600 0 -27 0">
          <v:imagedata r:id="rId1" o:title="ARTE-MEMBRETE-INSTITUCIONAL(CARTA)"/>
          <w10:wrap anchorx="margin" anchory="margin"/>
        </v:shape>
      </w:pict>
    </w:r>
    <w:r>
      <w:rPr>
        <w:lang w:val="es-ES"/>
      </w:rPr>
      <w:t xml:space="preserve">Página </w:t>
    </w:r>
    <w:r>
      <w:rPr>
        <w:b/>
      </w:rPr>
      <w:fldChar w:fldCharType="begin"/>
    </w:r>
    <w:r>
      <w:rPr>
        <w:b/>
      </w:rPr>
      <w:instrText>PAGE  \* Arabic  \* MERGEFORMAT</w:instrText>
    </w:r>
    <w:r>
      <w:rPr>
        <w:b/>
      </w:rPr>
      <w:fldChar w:fldCharType="separate"/>
    </w:r>
    <w:r w:rsidRPr="00CF61BE">
      <w:rPr>
        <w:b/>
        <w:noProof/>
        <w:lang w:val="es-ES"/>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Pr="00CF61BE">
      <w:rPr>
        <w:b/>
        <w:noProof/>
        <w:lang w:val="es-ES"/>
      </w:rPr>
      <w:t>3</w:t>
    </w:r>
    <w:r>
      <w:rPr>
        <w: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DD"/>
    <w:rsid w:val="00203A04"/>
    <w:rsid w:val="00317A2E"/>
    <w:rsid w:val="00507A0E"/>
    <w:rsid w:val="005B68DD"/>
    <w:rsid w:val="007D2E74"/>
    <w:rsid w:val="00D208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7686"/>
  <w15:chartTrackingRefBased/>
  <w15:docId w15:val="{E4A298A2-C5B0-4CD3-8C10-BD5A8FC8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DD"/>
    <w:pPr>
      <w:spacing w:after="200" w:line="276" w:lineRule="auto"/>
    </w:pPr>
    <w:rPr>
      <w:kern w:val="0"/>
      <w:sz w:val="22"/>
      <w:szCs w:val="22"/>
    </w:rPr>
  </w:style>
  <w:style w:type="paragraph" w:styleId="Ttulo1">
    <w:name w:val="heading 1"/>
    <w:basedOn w:val="Normal"/>
    <w:next w:val="Normal"/>
    <w:link w:val="Ttulo1Car"/>
    <w:uiPriority w:val="9"/>
    <w:qFormat/>
    <w:rsid w:val="005B68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Ttulo2">
    <w:name w:val="heading 2"/>
    <w:basedOn w:val="Normal"/>
    <w:next w:val="Normal"/>
    <w:link w:val="Ttulo2Car"/>
    <w:uiPriority w:val="9"/>
    <w:semiHidden/>
    <w:unhideWhenUsed/>
    <w:qFormat/>
    <w:rsid w:val="005B68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Ttulo3">
    <w:name w:val="heading 3"/>
    <w:basedOn w:val="Normal"/>
    <w:next w:val="Normal"/>
    <w:link w:val="Ttulo3Car"/>
    <w:uiPriority w:val="9"/>
    <w:semiHidden/>
    <w:unhideWhenUsed/>
    <w:qFormat/>
    <w:rsid w:val="005B68DD"/>
    <w:pPr>
      <w:keepNext/>
      <w:keepLines/>
      <w:spacing w:before="160" w:after="80" w:line="278" w:lineRule="auto"/>
      <w:outlineLvl w:val="2"/>
    </w:pPr>
    <w:rPr>
      <w:rFonts w:eastAsiaTheme="majorEastAsia" w:cstheme="majorBidi"/>
      <w:color w:val="0F4761" w:themeColor="accent1" w:themeShade="BF"/>
      <w:kern w:val="2"/>
      <w:sz w:val="28"/>
      <w:szCs w:val="28"/>
    </w:rPr>
  </w:style>
  <w:style w:type="paragraph" w:styleId="Ttulo4">
    <w:name w:val="heading 4"/>
    <w:basedOn w:val="Normal"/>
    <w:next w:val="Normal"/>
    <w:link w:val="Ttulo4Car"/>
    <w:uiPriority w:val="9"/>
    <w:semiHidden/>
    <w:unhideWhenUsed/>
    <w:qFormat/>
    <w:rsid w:val="005B68DD"/>
    <w:pPr>
      <w:keepNext/>
      <w:keepLines/>
      <w:spacing w:before="80" w:after="40" w:line="278" w:lineRule="auto"/>
      <w:outlineLvl w:val="3"/>
    </w:pPr>
    <w:rPr>
      <w:rFonts w:eastAsiaTheme="majorEastAsia" w:cstheme="majorBidi"/>
      <w:i/>
      <w:iCs/>
      <w:color w:val="0F4761" w:themeColor="accent1" w:themeShade="BF"/>
      <w:kern w:val="2"/>
      <w:sz w:val="24"/>
      <w:szCs w:val="24"/>
    </w:rPr>
  </w:style>
  <w:style w:type="paragraph" w:styleId="Ttulo5">
    <w:name w:val="heading 5"/>
    <w:basedOn w:val="Normal"/>
    <w:next w:val="Normal"/>
    <w:link w:val="Ttulo5Car"/>
    <w:uiPriority w:val="9"/>
    <w:semiHidden/>
    <w:unhideWhenUsed/>
    <w:qFormat/>
    <w:rsid w:val="005B68DD"/>
    <w:pPr>
      <w:keepNext/>
      <w:keepLines/>
      <w:spacing w:before="80" w:after="40" w:line="278" w:lineRule="auto"/>
      <w:outlineLvl w:val="4"/>
    </w:pPr>
    <w:rPr>
      <w:rFonts w:eastAsiaTheme="majorEastAsia" w:cstheme="majorBidi"/>
      <w:color w:val="0F4761" w:themeColor="accent1" w:themeShade="BF"/>
      <w:kern w:val="2"/>
      <w:sz w:val="24"/>
      <w:szCs w:val="24"/>
    </w:rPr>
  </w:style>
  <w:style w:type="paragraph" w:styleId="Ttulo6">
    <w:name w:val="heading 6"/>
    <w:basedOn w:val="Normal"/>
    <w:next w:val="Normal"/>
    <w:link w:val="Ttulo6Car"/>
    <w:uiPriority w:val="9"/>
    <w:semiHidden/>
    <w:unhideWhenUsed/>
    <w:qFormat/>
    <w:rsid w:val="005B68DD"/>
    <w:pPr>
      <w:keepNext/>
      <w:keepLines/>
      <w:spacing w:before="40" w:after="0" w:line="278" w:lineRule="auto"/>
      <w:outlineLvl w:val="5"/>
    </w:pPr>
    <w:rPr>
      <w:rFonts w:eastAsiaTheme="majorEastAsia" w:cstheme="majorBidi"/>
      <w:i/>
      <w:iCs/>
      <w:color w:val="595959" w:themeColor="text1" w:themeTint="A6"/>
      <w:kern w:val="2"/>
      <w:sz w:val="24"/>
      <w:szCs w:val="24"/>
    </w:rPr>
  </w:style>
  <w:style w:type="paragraph" w:styleId="Ttulo7">
    <w:name w:val="heading 7"/>
    <w:basedOn w:val="Normal"/>
    <w:next w:val="Normal"/>
    <w:link w:val="Ttulo7Car"/>
    <w:uiPriority w:val="9"/>
    <w:semiHidden/>
    <w:unhideWhenUsed/>
    <w:qFormat/>
    <w:rsid w:val="005B68DD"/>
    <w:pPr>
      <w:keepNext/>
      <w:keepLines/>
      <w:spacing w:before="40" w:after="0" w:line="278" w:lineRule="auto"/>
      <w:outlineLvl w:val="6"/>
    </w:pPr>
    <w:rPr>
      <w:rFonts w:eastAsiaTheme="majorEastAsia" w:cstheme="majorBidi"/>
      <w:color w:val="595959" w:themeColor="text1" w:themeTint="A6"/>
      <w:kern w:val="2"/>
      <w:sz w:val="24"/>
      <w:szCs w:val="24"/>
    </w:rPr>
  </w:style>
  <w:style w:type="paragraph" w:styleId="Ttulo8">
    <w:name w:val="heading 8"/>
    <w:basedOn w:val="Normal"/>
    <w:next w:val="Normal"/>
    <w:link w:val="Ttulo8Car"/>
    <w:uiPriority w:val="9"/>
    <w:semiHidden/>
    <w:unhideWhenUsed/>
    <w:qFormat/>
    <w:rsid w:val="005B68DD"/>
    <w:pPr>
      <w:keepNext/>
      <w:keepLines/>
      <w:spacing w:after="0" w:line="278" w:lineRule="auto"/>
      <w:outlineLvl w:val="7"/>
    </w:pPr>
    <w:rPr>
      <w:rFonts w:eastAsiaTheme="majorEastAsia" w:cstheme="majorBidi"/>
      <w:i/>
      <w:iCs/>
      <w:color w:val="272727" w:themeColor="text1" w:themeTint="D8"/>
      <w:kern w:val="2"/>
      <w:sz w:val="24"/>
      <w:szCs w:val="24"/>
    </w:rPr>
  </w:style>
  <w:style w:type="paragraph" w:styleId="Ttulo9">
    <w:name w:val="heading 9"/>
    <w:basedOn w:val="Normal"/>
    <w:next w:val="Normal"/>
    <w:link w:val="Ttulo9Car"/>
    <w:uiPriority w:val="9"/>
    <w:semiHidden/>
    <w:unhideWhenUsed/>
    <w:qFormat/>
    <w:rsid w:val="005B68DD"/>
    <w:pPr>
      <w:keepNext/>
      <w:keepLines/>
      <w:spacing w:after="0" w:line="278" w:lineRule="auto"/>
      <w:outlineLvl w:val="8"/>
    </w:pPr>
    <w:rPr>
      <w:rFonts w:eastAsiaTheme="majorEastAsia" w:cstheme="majorBidi"/>
      <w:color w:val="272727" w:themeColor="text1" w:themeTint="D8"/>
      <w:kern w:val="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68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68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68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68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68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68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68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68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68DD"/>
    <w:rPr>
      <w:rFonts w:eastAsiaTheme="majorEastAsia" w:cstheme="majorBidi"/>
      <w:color w:val="272727" w:themeColor="text1" w:themeTint="D8"/>
    </w:rPr>
  </w:style>
  <w:style w:type="paragraph" w:styleId="Ttulo">
    <w:name w:val="Title"/>
    <w:basedOn w:val="Normal"/>
    <w:next w:val="Normal"/>
    <w:link w:val="TtuloCar"/>
    <w:uiPriority w:val="10"/>
    <w:qFormat/>
    <w:rsid w:val="005B6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68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68DD"/>
    <w:pPr>
      <w:numPr>
        <w:ilvl w:val="1"/>
      </w:numPr>
      <w:spacing w:after="160" w:line="278" w:lineRule="auto"/>
    </w:pPr>
    <w:rPr>
      <w:rFonts w:eastAsiaTheme="majorEastAsia" w:cstheme="majorBidi"/>
      <w:color w:val="595959" w:themeColor="text1" w:themeTint="A6"/>
      <w:spacing w:val="15"/>
      <w:kern w:val="2"/>
      <w:sz w:val="28"/>
      <w:szCs w:val="28"/>
    </w:rPr>
  </w:style>
  <w:style w:type="character" w:customStyle="1" w:styleId="SubttuloCar">
    <w:name w:val="Subtítulo Car"/>
    <w:basedOn w:val="Fuentedeprrafopredeter"/>
    <w:link w:val="Subttulo"/>
    <w:uiPriority w:val="11"/>
    <w:rsid w:val="005B68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68DD"/>
    <w:pPr>
      <w:spacing w:before="160" w:after="160" w:line="278" w:lineRule="auto"/>
      <w:jc w:val="center"/>
    </w:pPr>
    <w:rPr>
      <w:i/>
      <w:iCs/>
      <w:color w:val="404040" w:themeColor="text1" w:themeTint="BF"/>
      <w:kern w:val="2"/>
      <w:sz w:val="24"/>
      <w:szCs w:val="24"/>
    </w:rPr>
  </w:style>
  <w:style w:type="character" w:customStyle="1" w:styleId="CitaCar">
    <w:name w:val="Cita Car"/>
    <w:basedOn w:val="Fuentedeprrafopredeter"/>
    <w:link w:val="Cita"/>
    <w:uiPriority w:val="29"/>
    <w:rsid w:val="005B68DD"/>
    <w:rPr>
      <w:i/>
      <w:iCs/>
      <w:color w:val="404040" w:themeColor="text1" w:themeTint="BF"/>
    </w:rPr>
  </w:style>
  <w:style w:type="paragraph" w:styleId="Prrafodelista">
    <w:name w:val="List Paragraph"/>
    <w:basedOn w:val="Normal"/>
    <w:uiPriority w:val="34"/>
    <w:qFormat/>
    <w:rsid w:val="005B68DD"/>
    <w:pPr>
      <w:spacing w:after="160" w:line="278" w:lineRule="auto"/>
      <w:ind w:left="720"/>
      <w:contextualSpacing/>
    </w:pPr>
    <w:rPr>
      <w:kern w:val="2"/>
      <w:sz w:val="24"/>
      <w:szCs w:val="24"/>
    </w:rPr>
  </w:style>
  <w:style w:type="character" w:styleId="nfasisintenso">
    <w:name w:val="Intense Emphasis"/>
    <w:basedOn w:val="Fuentedeprrafopredeter"/>
    <w:uiPriority w:val="21"/>
    <w:qFormat/>
    <w:rsid w:val="005B68DD"/>
    <w:rPr>
      <w:i/>
      <w:iCs/>
      <w:color w:val="0F4761" w:themeColor="accent1" w:themeShade="BF"/>
    </w:rPr>
  </w:style>
  <w:style w:type="paragraph" w:styleId="Citadestacada">
    <w:name w:val="Intense Quote"/>
    <w:basedOn w:val="Normal"/>
    <w:next w:val="Normal"/>
    <w:link w:val="CitadestacadaCar"/>
    <w:uiPriority w:val="30"/>
    <w:qFormat/>
    <w:rsid w:val="005B68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rPr>
  </w:style>
  <w:style w:type="character" w:customStyle="1" w:styleId="CitadestacadaCar">
    <w:name w:val="Cita destacada Car"/>
    <w:basedOn w:val="Fuentedeprrafopredeter"/>
    <w:link w:val="Citadestacada"/>
    <w:uiPriority w:val="30"/>
    <w:rsid w:val="005B68DD"/>
    <w:rPr>
      <w:i/>
      <w:iCs/>
      <w:color w:val="0F4761" w:themeColor="accent1" w:themeShade="BF"/>
    </w:rPr>
  </w:style>
  <w:style w:type="character" w:styleId="Referenciaintensa">
    <w:name w:val="Intense Reference"/>
    <w:basedOn w:val="Fuentedeprrafopredeter"/>
    <w:uiPriority w:val="32"/>
    <w:qFormat/>
    <w:rsid w:val="005B68DD"/>
    <w:rPr>
      <w:b/>
      <w:bCs/>
      <w:smallCaps/>
      <w:color w:val="0F4761" w:themeColor="accent1" w:themeShade="BF"/>
      <w:spacing w:val="5"/>
    </w:rPr>
  </w:style>
  <w:style w:type="paragraph" w:styleId="Encabezado">
    <w:name w:val="header"/>
    <w:basedOn w:val="Normal"/>
    <w:link w:val="EncabezadoCar"/>
    <w:uiPriority w:val="99"/>
    <w:unhideWhenUsed/>
    <w:rsid w:val="005B68DD"/>
    <w:pPr>
      <w:tabs>
        <w:tab w:val="center" w:pos="4252"/>
        <w:tab w:val="right" w:pos="8504"/>
      </w:tabs>
    </w:pPr>
  </w:style>
  <w:style w:type="character" w:customStyle="1" w:styleId="EncabezadoCar">
    <w:name w:val="Encabezado Car"/>
    <w:basedOn w:val="Fuentedeprrafopredeter"/>
    <w:link w:val="Encabezado"/>
    <w:uiPriority w:val="99"/>
    <w:rsid w:val="005B68DD"/>
    <w:rPr>
      <w:kern w:val="0"/>
      <w:sz w:val="22"/>
      <w:szCs w:val="22"/>
    </w:rPr>
  </w:style>
  <w:style w:type="character" w:styleId="Nmerodepgina">
    <w:name w:val="page number"/>
    <w:basedOn w:val="Fuentedeprrafopredeter"/>
    <w:uiPriority w:val="99"/>
    <w:semiHidden/>
    <w:unhideWhenUsed/>
    <w:rsid w:val="005B68DD"/>
  </w:style>
  <w:style w:type="paragraph" w:styleId="Textoindependiente">
    <w:name w:val="Body Text"/>
    <w:basedOn w:val="Normal"/>
    <w:link w:val="TextoindependienteCar"/>
    <w:rsid w:val="005B68DD"/>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5B68DD"/>
    <w:rPr>
      <w:rFonts w:ascii="Arial" w:eastAsia="Times New Roman" w:hAnsi="Arial" w:cs="Times New Roman"/>
      <w:kern w:val="0"/>
      <w:szCs w:val="20"/>
      <w:lang w:val="es-ES" w:eastAsia="es-ES"/>
    </w:rPr>
  </w:style>
  <w:style w:type="character" w:customStyle="1" w:styleId="Estilo3">
    <w:name w:val="Estilo3"/>
    <w:basedOn w:val="Fuentedeprrafopredeter"/>
    <w:uiPriority w:val="1"/>
    <w:rsid w:val="00D2083F"/>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glossaryDocument" Target="glossary/document.xml"/><Relationship Id="rId4" Type="http://schemas.openxmlformats.org/officeDocument/2006/relationships/image" Target="media/image1.png"/><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8BB4C18CD444039CC7915CAE333FE6"/>
        <w:category>
          <w:name w:val="General"/>
          <w:gallery w:val="placeholder"/>
        </w:category>
        <w:types>
          <w:type w:val="bbPlcHdr"/>
        </w:types>
        <w:behaviors>
          <w:behavior w:val="content"/>
        </w:behaviors>
        <w:guid w:val="{DC417008-ACD4-42F1-9420-A95EB5D5EEF0}"/>
      </w:docPartPr>
      <w:docPartBody>
        <w:p w:rsidR="00E27E70" w:rsidRDefault="00E27E70" w:rsidP="00E27E70">
          <w:pPr>
            <w:pStyle w:val="A98BB4C18CD444039CC7915CAE333FE6"/>
          </w:pPr>
          <w:r w:rsidRPr="00DB0913">
            <w:rPr>
              <w:rStyle w:val="Textodelmarcadordeposicin"/>
            </w:rPr>
            <w:t>Haga clic o pulse aquí para escribir texto.</w:t>
          </w:r>
        </w:p>
      </w:docPartBody>
    </w:docPart>
    <w:docPart>
      <w:docPartPr>
        <w:name w:val="6C3EC97175D64FF8BD6BAD0B873FB17A"/>
        <w:category>
          <w:name w:val="General"/>
          <w:gallery w:val="placeholder"/>
        </w:category>
        <w:types>
          <w:type w:val="bbPlcHdr"/>
        </w:types>
        <w:behaviors>
          <w:behavior w:val="content"/>
        </w:behaviors>
        <w:guid w:val="{31E3A45E-FFC9-4FC4-9392-FF459EFB842A}"/>
      </w:docPartPr>
      <w:docPartBody>
        <w:p w:rsidR="00E27E70" w:rsidRDefault="00E27E70" w:rsidP="00E27E70">
          <w:pPr>
            <w:pStyle w:val="6C3EC97175D64FF8BD6BAD0B873FB17A"/>
          </w:pPr>
          <w:r w:rsidRPr="00DB0913">
            <w:rPr>
              <w:rStyle w:val="Textodelmarcadordeposicin"/>
            </w:rPr>
            <w:t>Haga clic o pulse aquí para escribir texto.</w:t>
          </w:r>
        </w:p>
      </w:docPartBody>
    </w:docPart>
    <w:docPart>
      <w:docPartPr>
        <w:name w:val="469F01BB7C974408B9D81C00B8F8A72A"/>
        <w:category>
          <w:name w:val="General"/>
          <w:gallery w:val="placeholder"/>
        </w:category>
        <w:types>
          <w:type w:val="bbPlcHdr"/>
        </w:types>
        <w:behaviors>
          <w:behavior w:val="content"/>
        </w:behaviors>
        <w:guid w:val="{9A40AF27-9C43-4105-9002-C00C57D7D029}"/>
      </w:docPartPr>
      <w:docPartBody>
        <w:p w:rsidR="00E27E70" w:rsidRDefault="00E27E70" w:rsidP="00E27E70">
          <w:pPr>
            <w:pStyle w:val="469F01BB7C974408B9D81C00B8F8A72A"/>
          </w:pPr>
          <w:r w:rsidRPr="00DB0913">
            <w:rPr>
              <w:rStyle w:val="Textodelmarcadordeposicin"/>
            </w:rPr>
            <w:t>Haga clic o pulse aquí para escribir texto.</w:t>
          </w:r>
        </w:p>
      </w:docPartBody>
    </w:docPart>
    <w:docPart>
      <w:docPartPr>
        <w:name w:val="3F6572CB1DB94C24A1ED2F2A63287CA2"/>
        <w:category>
          <w:name w:val="General"/>
          <w:gallery w:val="placeholder"/>
        </w:category>
        <w:types>
          <w:type w:val="bbPlcHdr"/>
        </w:types>
        <w:behaviors>
          <w:behavior w:val="content"/>
        </w:behaviors>
        <w:guid w:val="{85B86C5C-C15A-47BA-B6AB-7C13FD45BF4E}"/>
      </w:docPartPr>
      <w:docPartBody>
        <w:p w:rsidR="00E27E70" w:rsidRDefault="00E27E70" w:rsidP="00E27E70">
          <w:pPr>
            <w:pStyle w:val="3F6572CB1DB94C24A1ED2F2A63287CA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70"/>
    <w:rsid w:val="00203A04"/>
    <w:rsid w:val="00E27E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7E70"/>
    <w:rPr>
      <w:color w:val="808080"/>
    </w:rPr>
  </w:style>
  <w:style w:type="paragraph" w:customStyle="1" w:styleId="A98BB4C18CD444039CC7915CAE333FE6">
    <w:name w:val="A98BB4C18CD444039CC7915CAE333FE6"/>
    <w:rsid w:val="00E27E70"/>
  </w:style>
  <w:style w:type="paragraph" w:customStyle="1" w:styleId="D50CB37215354CE89C9A6C25CFC024A8">
    <w:name w:val="D50CB37215354CE89C9A6C25CFC024A8"/>
    <w:rsid w:val="00E27E70"/>
  </w:style>
  <w:style w:type="paragraph" w:customStyle="1" w:styleId="CF16263E5AB941FFB6D748295863C233">
    <w:name w:val="CF16263E5AB941FFB6D748295863C233"/>
    <w:rsid w:val="00E27E70"/>
  </w:style>
  <w:style w:type="paragraph" w:customStyle="1" w:styleId="1FCF297F5D7F4839B92E84A708E0E25C">
    <w:name w:val="1FCF297F5D7F4839B92E84A708E0E25C"/>
    <w:rsid w:val="00E27E70"/>
  </w:style>
  <w:style w:type="paragraph" w:customStyle="1" w:styleId="6C3EC97175D64FF8BD6BAD0B873FB17A">
    <w:name w:val="6C3EC97175D64FF8BD6BAD0B873FB17A"/>
    <w:rsid w:val="00E27E70"/>
  </w:style>
  <w:style w:type="paragraph" w:customStyle="1" w:styleId="469F01BB7C974408B9D81C00B8F8A72A">
    <w:name w:val="469F01BB7C974408B9D81C00B8F8A72A"/>
    <w:rsid w:val="00E27E70"/>
  </w:style>
  <w:style w:type="paragraph" w:customStyle="1" w:styleId="3F6572CB1DB94C24A1ED2F2A63287CA2">
    <w:name w:val="3F6572CB1DB94C24A1ED2F2A63287CA2"/>
    <w:rsid w:val="00E27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1391</Words>
  <Characters>7653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1</cp:revision>
  <dcterms:created xsi:type="dcterms:W3CDTF">2025-07-21T14:11:00Z</dcterms:created>
  <dcterms:modified xsi:type="dcterms:W3CDTF">2025-07-21T15:13:00Z</dcterms:modified>
</cp:coreProperties>
</file>