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E9AD" w14:textId="5203A7ED" w:rsidR="004F3BD4" w:rsidRDefault="004F3BD4" w:rsidP="00106C16">
      <w:pPr>
        <w:tabs>
          <w:tab w:val="left" w:pos="5626"/>
        </w:tabs>
        <w:spacing w:line="360" w:lineRule="auto"/>
        <w:jc w:val="both"/>
        <w:rPr>
          <w:rFonts w:ascii="Arial" w:hAnsi="Arial" w:cs="Arial"/>
        </w:rPr>
      </w:pPr>
      <w:r w:rsidRPr="004F3BD4">
        <w:rPr>
          <w:rFonts w:ascii="Arial" w:hAnsi="Arial" w:cs="Arial"/>
        </w:rPr>
        <w:t xml:space="preserve">Bogotá D.C., </w:t>
      </w:r>
      <w:r w:rsidR="008730FB">
        <w:rPr>
          <w:rFonts w:ascii="Arial" w:hAnsi="Arial" w:cs="Arial"/>
        </w:rPr>
        <w:t>1 de septiembre de 2025</w:t>
      </w:r>
    </w:p>
    <w:p w14:paraId="00E9647A" w14:textId="77777777" w:rsidR="00795BCC" w:rsidRPr="004F3BD4" w:rsidRDefault="00795BCC" w:rsidP="00106C16">
      <w:pPr>
        <w:tabs>
          <w:tab w:val="left" w:pos="5626"/>
        </w:tabs>
        <w:spacing w:line="360" w:lineRule="auto"/>
        <w:jc w:val="both"/>
        <w:rPr>
          <w:rFonts w:ascii="Arial" w:hAnsi="Arial" w:cs="Arial"/>
        </w:rPr>
      </w:pPr>
    </w:p>
    <w:p w14:paraId="092465B3" w14:textId="77777777" w:rsidR="00C20093" w:rsidRDefault="00795BCC" w:rsidP="00106C16">
      <w:pPr>
        <w:tabs>
          <w:tab w:val="left" w:pos="5626"/>
        </w:tabs>
        <w:spacing w:line="360" w:lineRule="auto"/>
        <w:jc w:val="both"/>
      </w:pPr>
      <w:r>
        <w:t>Señores</w:t>
      </w:r>
    </w:p>
    <w:p w14:paraId="73854B58" w14:textId="261C49FF" w:rsidR="002A1761" w:rsidRDefault="008730FB" w:rsidP="00106C16">
      <w:pPr>
        <w:tabs>
          <w:tab w:val="left" w:pos="5626"/>
        </w:tabs>
        <w:spacing w:line="360" w:lineRule="auto"/>
        <w:jc w:val="both"/>
        <w:rPr>
          <w:b/>
          <w:bCs/>
        </w:rPr>
      </w:pPr>
      <w:r>
        <w:rPr>
          <w:b/>
          <w:bCs/>
        </w:rPr>
        <w:t>DEPARTAMENTO ADMINISTRATIVO PARA LA PROSPERIDAD SOCIAL – FONDO DE INVERSIÓN PARA LA PAZ</w:t>
      </w:r>
    </w:p>
    <w:p w14:paraId="53323D01" w14:textId="77777777" w:rsidR="008730FB" w:rsidRDefault="008730FB" w:rsidP="00106C16">
      <w:pPr>
        <w:tabs>
          <w:tab w:val="left" w:pos="5626"/>
        </w:tabs>
        <w:spacing w:line="360" w:lineRule="auto"/>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647"/>
        <w:gridCol w:w="6284"/>
      </w:tblGrid>
      <w:tr w:rsidR="008730FB" w14:paraId="0F1638A0" w14:textId="77777777" w:rsidTr="008730FB">
        <w:tc>
          <w:tcPr>
            <w:tcW w:w="1696" w:type="dxa"/>
          </w:tcPr>
          <w:p w14:paraId="3C6D3568" w14:textId="27988A04" w:rsidR="008730FB" w:rsidRDefault="008730FB" w:rsidP="00106C16">
            <w:pPr>
              <w:tabs>
                <w:tab w:val="left" w:pos="5626"/>
              </w:tabs>
              <w:spacing w:line="360" w:lineRule="auto"/>
              <w:jc w:val="both"/>
              <w:rPr>
                <w:rFonts w:ascii="Arial" w:hAnsi="Arial" w:cs="Arial"/>
                <w:b/>
                <w:bCs/>
              </w:rPr>
            </w:pPr>
            <w:r>
              <w:rPr>
                <w:rFonts w:ascii="Arial" w:hAnsi="Arial" w:cs="Arial"/>
                <w:b/>
                <w:bCs/>
              </w:rPr>
              <w:t>REFERENCIA</w:t>
            </w:r>
          </w:p>
        </w:tc>
        <w:tc>
          <w:tcPr>
            <w:tcW w:w="1642" w:type="dxa"/>
          </w:tcPr>
          <w:p w14:paraId="44A6B62A" w14:textId="2EA2BF72" w:rsidR="008730FB" w:rsidRDefault="008730FB" w:rsidP="00106C16">
            <w:pPr>
              <w:tabs>
                <w:tab w:val="left" w:pos="5626"/>
              </w:tabs>
              <w:spacing w:line="360" w:lineRule="auto"/>
              <w:jc w:val="both"/>
              <w:rPr>
                <w:rFonts w:ascii="Arial" w:hAnsi="Arial" w:cs="Arial"/>
                <w:b/>
                <w:bCs/>
              </w:rPr>
            </w:pPr>
          </w:p>
        </w:tc>
        <w:tc>
          <w:tcPr>
            <w:tcW w:w="6284" w:type="dxa"/>
          </w:tcPr>
          <w:p w14:paraId="4AA74BDD" w14:textId="77777777" w:rsidR="008730FB" w:rsidRDefault="008730FB" w:rsidP="00106C16">
            <w:pPr>
              <w:tabs>
                <w:tab w:val="left" w:pos="5626"/>
              </w:tabs>
              <w:spacing w:line="360" w:lineRule="auto"/>
              <w:jc w:val="both"/>
              <w:rPr>
                <w:rFonts w:ascii="Arial" w:hAnsi="Arial" w:cs="Arial"/>
                <w:b/>
                <w:bCs/>
              </w:rPr>
            </w:pPr>
          </w:p>
        </w:tc>
      </w:tr>
      <w:tr w:rsidR="008730FB" w14:paraId="5A360334" w14:textId="77777777" w:rsidTr="008730FB">
        <w:tc>
          <w:tcPr>
            <w:tcW w:w="1696" w:type="dxa"/>
          </w:tcPr>
          <w:p w14:paraId="628715B5" w14:textId="77777777" w:rsidR="008730FB" w:rsidRDefault="008730FB" w:rsidP="00106C16">
            <w:pPr>
              <w:tabs>
                <w:tab w:val="left" w:pos="5626"/>
              </w:tabs>
              <w:spacing w:line="360" w:lineRule="auto"/>
              <w:jc w:val="both"/>
              <w:rPr>
                <w:rFonts w:ascii="Arial" w:hAnsi="Arial" w:cs="Arial"/>
                <w:b/>
                <w:bCs/>
              </w:rPr>
            </w:pPr>
          </w:p>
        </w:tc>
        <w:tc>
          <w:tcPr>
            <w:tcW w:w="1642" w:type="dxa"/>
          </w:tcPr>
          <w:p w14:paraId="7358BACF" w14:textId="33A61E1D" w:rsidR="008730FB" w:rsidRDefault="008730FB" w:rsidP="00106C16">
            <w:pPr>
              <w:tabs>
                <w:tab w:val="left" w:pos="5626"/>
              </w:tabs>
              <w:spacing w:line="360" w:lineRule="auto"/>
              <w:jc w:val="both"/>
              <w:rPr>
                <w:rFonts w:ascii="Arial" w:hAnsi="Arial" w:cs="Arial"/>
                <w:b/>
                <w:bCs/>
              </w:rPr>
            </w:pPr>
            <w:r>
              <w:rPr>
                <w:rFonts w:ascii="Arial" w:hAnsi="Arial" w:cs="Arial"/>
                <w:b/>
                <w:bCs/>
              </w:rPr>
              <w:t>PÓLIZA</w:t>
            </w:r>
          </w:p>
        </w:tc>
        <w:tc>
          <w:tcPr>
            <w:tcW w:w="6284" w:type="dxa"/>
          </w:tcPr>
          <w:p w14:paraId="2E039348" w14:textId="69A473CB" w:rsidR="008730FB" w:rsidRPr="008730FB" w:rsidRDefault="008730FB" w:rsidP="00106C16">
            <w:pPr>
              <w:tabs>
                <w:tab w:val="left" w:pos="5626"/>
              </w:tabs>
              <w:spacing w:line="360" w:lineRule="auto"/>
              <w:jc w:val="both"/>
              <w:rPr>
                <w:rFonts w:ascii="Arial" w:hAnsi="Arial" w:cs="Arial"/>
              </w:rPr>
            </w:pPr>
            <w:r>
              <w:rPr>
                <w:rFonts w:ascii="Arial" w:hAnsi="Arial" w:cs="Arial"/>
              </w:rPr>
              <w:t>320-47-</w:t>
            </w:r>
            <w:r w:rsidRPr="008730FB">
              <w:t xml:space="preserve"> </w:t>
            </w:r>
            <w:r w:rsidR="0046290B" w:rsidRPr="0046290B">
              <w:t>994000020724</w:t>
            </w:r>
          </w:p>
        </w:tc>
      </w:tr>
      <w:tr w:rsidR="008730FB" w14:paraId="6BCAD453" w14:textId="77777777" w:rsidTr="008730FB">
        <w:tc>
          <w:tcPr>
            <w:tcW w:w="1696" w:type="dxa"/>
          </w:tcPr>
          <w:p w14:paraId="7C794078" w14:textId="77777777" w:rsidR="008730FB" w:rsidRDefault="008730FB" w:rsidP="00106C16">
            <w:pPr>
              <w:tabs>
                <w:tab w:val="left" w:pos="5626"/>
              </w:tabs>
              <w:spacing w:line="360" w:lineRule="auto"/>
              <w:jc w:val="both"/>
              <w:rPr>
                <w:rFonts w:ascii="Arial" w:hAnsi="Arial" w:cs="Arial"/>
                <w:b/>
                <w:bCs/>
              </w:rPr>
            </w:pPr>
          </w:p>
        </w:tc>
        <w:tc>
          <w:tcPr>
            <w:tcW w:w="1642" w:type="dxa"/>
          </w:tcPr>
          <w:p w14:paraId="52AB43BD" w14:textId="7CE67074" w:rsidR="008730FB" w:rsidRDefault="008730FB" w:rsidP="00106C16">
            <w:pPr>
              <w:tabs>
                <w:tab w:val="left" w:pos="5626"/>
              </w:tabs>
              <w:spacing w:line="360" w:lineRule="auto"/>
              <w:jc w:val="both"/>
              <w:rPr>
                <w:rFonts w:ascii="Arial" w:hAnsi="Arial" w:cs="Arial"/>
                <w:b/>
                <w:bCs/>
              </w:rPr>
            </w:pPr>
            <w:r>
              <w:rPr>
                <w:rFonts w:ascii="Arial" w:hAnsi="Arial" w:cs="Arial"/>
                <w:b/>
                <w:bCs/>
              </w:rPr>
              <w:t>TOMADOR</w:t>
            </w:r>
          </w:p>
        </w:tc>
        <w:tc>
          <w:tcPr>
            <w:tcW w:w="6284" w:type="dxa"/>
          </w:tcPr>
          <w:p w14:paraId="0F528527" w14:textId="570B6253" w:rsidR="008730FB" w:rsidRDefault="0046290B" w:rsidP="00106C16">
            <w:pPr>
              <w:tabs>
                <w:tab w:val="left" w:pos="5626"/>
              </w:tabs>
              <w:spacing w:line="360" w:lineRule="auto"/>
              <w:jc w:val="both"/>
              <w:rPr>
                <w:rFonts w:ascii="Arial" w:hAnsi="Arial" w:cs="Arial"/>
              </w:rPr>
            </w:pPr>
            <w:r>
              <w:rPr>
                <w:rFonts w:ascii="Arial" w:hAnsi="Arial" w:cs="Arial"/>
              </w:rPr>
              <w:t>MUNICIPIO DE SITIONUEVO MAGDALENA|</w:t>
            </w:r>
          </w:p>
        </w:tc>
      </w:tr>
      <w:tr w:rsidR="008730FB" w14:paraId="2BEC4864" w14:textId="77777777" w:rsidTr="008730FB">
        <w:tc>
          <w:tcPr>
            <w:tcW w:w="1696" w:type="dxa"/>
          </w:tcPr>
          <w:p w14:paraId="5CC0B86B" w14:textId="77777777" w:rsidR="008730FB" w:rsidRDefault="008730FB" w:rsidP="00106C16">
            <w:pPr>
              <w:tabs>
                <w:tab w:val="left" w:pos="5626"/>
              </w:tabs>
              <w:spacing w:line="360" w:lineRule="auto"/>
              <w:jc w:val="both"/>
              <w:rPr>
                <w:rFonts w:ascii="Arial" w:hAnsi="Arial" w:cs="Arial"/>
                <w:b/>
                <w:bCs/>
              </w:rPr>
            </w:pPr>
          </w:p>
        </w:tc>
        <w:tc>
          <w:tcPr>
            <w:tcW w:w="1642" w:type="dxa"/>
          </w:tcPr>
          <w:p w14:paraId="686FC69F" w14:textId="3C00B1D5" w:rsidR="008730FB" w:rsidRDefault="008730FB" w:rsidP="00106C16">
            <w:pPr>
              <w:tabs>
                <w:tab w:val="left" w:pos="5626"/>
              </w:tabs>
              <w:spacing w:line="360" w:lineRule="auto"/>
              <w:jc w:val="both"/>
              <w:rPr>
                <w:rFonts w:ascii="Arial" w:hAnsi="Arial" w:cs="Arial"/>
                <w:b/>
                <w:bCs/>
              </w:rPr>
            </w:pPr>
            <w:r>
              <w:rPr>
                <w:rFonts w:ascii="Arial" w:hAnsi="Arial" w:cs="Arial"/>
                <w:b/>
                <w:bCs/>
              </w:rPr>
              <w:t>ASEGURADO</w:t>
            </w:r>
          </w:p>
        </w:tc>
        <w:tc>
          <w:tcPr>
            <w:tcW w:w="6284" w:type="dxa"/>
          </w:tcPr>
          <w:p w14:paraId="2323B53A" w14:textId="656215AA" w:rsidR="008730FB" w:rsidRPr="008730FB" w:rsidRDefault="008730FB" w:rsidP="00106C16">
            <w:pPr>
              <w:tabs>
                <w:tab w:val="left" w:pos="5626"/>
              </w:tabs>
              <w:spacing w:line="360" w:lineRule="auto"/>
              <w:jc w:val="both"/>
              <w:rPr>
                <w:rFonts w:ascii="Arial" w:hAnsi="Arial" w:cs="Arial"/>
              </w:rPr>
            </w:pPr>
            <w:r>
              <w:rPr>
                <w:rFonts w:ascii="Arial" w:hAnsi="Arial" w:cs="Arial"/>
              </w:rPr>
              <w:t>DEPARTAMENTO ADMINISTRATIVO PARA LA PROSPERIDAD SOCIAL – FONDO DE INVERSIÓN PARA LA PAZ</w:t>
            </w:r>
          </w:p>
        </w:tc>
      </w:tr>
      <w:tr w:rsidR="008730FB" w14:paraId="4EB851AE" w14:textId="77777777" w:rsidTr="008730FB">
        <w:tc>
          <w:tcPr>
            <w:tcW w:w="1696" w:type="dxa"/>
          </w:tcPr>
          <w:p w14:paraId="217EC84E" w14:textId="77777777" w:rsidR="008730FB" w:rsidRDefault="008730FB" w:rsidP="00106C16">
            <w:pPr>
              <w:tabs>
                <w:tab w:val="left" w:pos="5626"/>
              </w:tabs>
              <w:spacing w:line="360" w:lineRule="auto"/>
              <w:jc w:val="both"/>
              <w:rPr>
                <w:rFonts w:ascii="Arial" w:hAnsi="Arial" w:cs="Arial"/>
                <w:b/>
                <w:bCs/>
              </w:rPr>
            </w:pPr>
          </w:p>
        </w:tc>
        <w:tc>
          <w:tcPr>
            <w:tcW w:w="1642" w:type="dxa"/>
          </w:tcPr>
          <w:p w14:paraId="17D71BED" w14:textId="1F95BC63" w:rsidR="008730FB" w:rsidRDefault="008730FB" w:rsidP="00106C16">
            <w:pPr>
              <w:tabs>
                <w:tab w:val="left" w:pos="5626"/>
              </w:tabs>
              <w:spacing w:line="360" w:lineRule="auto"/>
              <w:jc w:val="both"/>
              <w:rPr>
                <w:rFonts w:ascii="Arial" w:hAnsi="Arial" w:cs="Arial"/>
                <w:b/>
                <w:bCs/>
              </w:rPr>
            </w:pPr>
            <w:r>
              <w:rPr>
                <w:rFonts w:ascii="Arial" w:hAnsi="Arial" w:cs="Arial"/>
                <w:b/>
                <w:bCs/>
              </w:rPr>
              <w:t>AMPARO</w:t>
            </w:r>
          </w:p>
        </w:tc>
        <w:tc>
          <w:tcPr>
            <w:tcW w:w="6284" w:type="dxa"/>
          </w:tcPr>
          <w:p w14:paraId="3257006E" w14:textId="2FCD6A1E" w:rsidR="008730FB" w:rsidRDefault="008730FB" w:rsidP="00106C16">
            <w:pPr>
              <w:tabs>
                <w:tab w:val="left" w:pos="5626"/>
              </w:tabs>
              <w:spacing w:line="360" w:lineRule="auto"/>
              <w:jc w:val="both"/>
              <w:rPr>
                <w:rFonts w:ascii="Arial" w:hAnsi="Arial" w:cs="Arial"/>
              </w:rPr>
            </w:pPr>
            <w:r>
              <w:rPr>
                <w:rFonts w:ascii="Arial" w:hAnsi="Arial" w:cs="Arial"/>
              </w:rPr>
              <w:t>CUMPLIMIENTO</w:t>
            </w:r>
          </w:p>
        </w:tc>
      </w:tr>
      <w:tr w:rsidR="008730FB" w14:paraId="431D6C5D" w14:textId="77777777" w:rsidTr="008730FB">
        <w:tc>
          <w:tcPr>
            <w:tcW w:w="1696" w:type="dxa"/>
          </w:tcPr>
          <w:p w14:paraId="62206996" w14:textId="77777777" w:rsidR="008730FB" w:rsidRDefault="008730FB" w:rsidP="00106C16">
            <w:pPr>
              <w:tabs>
                <w:tab w:val="left" w:pos="5626"/>
              </w:tabs>
              <w:spacing w:line="360" w:lineRule="auto"/>
              <w:jc w:val="both"/>
              <w:rPr>
                <w:rFonts w:ascii="Arial" w:hAnsi="Arial" w:cs="Arial"/>
                <w:b/>
                <w:bCs/>
              </w:rPr>
            </w:pPr>
          </w:p>
        </w:tc>
        <w:tc>
          <w:tcPr>
            <w:tcW w:w="1642" w:type="dxa"/>
          </w:tcPr>
          <w:p w14:paraId="107F7CEE" w14:textId="46837885" w:rsidR="008730FB" w:rsidRDefault="008730FB" w:rsidP="00106C16">
            <w:pPr>
              <w:tabs>
                <w:tab w:val="left" w:pos="5626"/>
              </w:tabs>
              <w:spacing w:line="360" w:lineRule="auto"/>
              <w:jc w:val="both"/>
              <w:rPr>
                <w:rFonts w:ascii="Arial" w:hAnsi="Arial" w:cs="Arial"/>
                <w:b/>
                <w:bCs/>
              </w:rPr>
            </w:pPr>
            <w:r>
              <w:rPr>
                <w:rFonts w:ascii="Arial" w:hAnsi="Arial" w:cs="Arial"/>
                <w:b/>
                <w:bCs/>
              </w:rPr>
              <w:t>CONTRATO</w:t>
            </w:r>
          </w:p>
        </w:tc>
        <w:tc>
          <w:tcPr>
            <w:tcW w:w="6284" w:type="dxa"/>
          </w:tcPr>
          <w:p w14:paraId="05E87D59" w14:textId="6ACBF19F" w:rsidR="008730FB" w:rsidRDefault="008730FB" w:rsidP="00106C16">
            <w:pPr>
              <w:tabs>
                <w:tab w:val="left" w:pos="5626"/>
              </w:tabs>
              <w:spacing w:line="360" w:lineRule="auto"/>
              <w:jc w:val="both"/>
              <w:rPr>
                <w:rFonts w:ascii="Arial" w:hAnsi="Arial" w:cs="Arial"/>
              </w:rPr>
            </w:pPr>
            <w:r>
              <w:rPr>
                <w:rFonts w:ascii="Arial" w:hAnsi="Arial" w:cs="Arial"/>
              </w:rPr>
              <w:t>CONVENIO</w:t>
            </w:r>
            <w:r w:rsidR="0046290B">
              <w:rPr>
                <w:rFonts w:ascii="Arial" w:hAnsi="Arial" w:cs="Arial"/>
              </w:rPr>
              <w:t xml:space="preserve"> 387 </w:t>
            </w:r>
            <w:r>
              <w:rPr>
                <w:rFonts w:ascii="Arial" w:hAnsi="Arial" w:cs="Arial"/>
              </w:rPr>
              <w:t>DE 2021</w:t>
            </w:r>
          </w:p>
        </w:tc>
      </w:tr>
    </w:tbl>
    <w:p w14:paraId="4AAA11A8" w14:textId="77777777" w:rsidR="008730FB" w:rsidRPr="004F3BD4" w:rsidRDefault="008730FB" w:rsidP="00106C16">
      <w:pPr>
        <w:tabs>
          <w:tab w:val="left" w:pos="5626"/>
        </w:tabs>
        <w:spacing w:line="360" w:lineRule="auto"/>
        <w:jc w:val="both"/>
        <w:rPr>
          <w:rFonts w:ascii="Arial" w:hAnsi="Arial" w:cs="Arial"/>
          <w:b/>
          <w:bCs/>
        </w:rPr>
      </w:pPr>
    </w:p>
    <w:p w14:paraId="092829CA" w14:textId="77777777" w:rsidR="00DE7399" w:rsidRDefault="00DE7399" w:rsidP="00106C16">
      <w:pPr>
        <w:tabs>
          <w:tab w:val="left" w:pos="5626"/>
        </w:tabs>
        <w:spacing w:line="360" w:lineRule="auto"/>
        <w:jc w:val="both"/>
        <w:rPr>
          <w:rFonts w:ascii="Arial" w:hAnsi="Arial" w:cs="Arial"/>
        </w:rPr>
      </w:pPr>
    </w:p>
    <w:p w14:paraId="68E7F584" w14:textId="34CF20C0" w:rsidR="004F3BD4" w:rsidRDefault="00795BCC" w:rsidP="00106C16">
      <w:pPr>
        <w:tabs>
          <w:tab w:val="left" w:pos="5626"/>
        </w:tabs>
        <w:spacing w:line="360" w:lineRule="auto"/>
        <w:jc w:val="both"/>
        <w:rPr>
          <w:rFonts w:ascii="Arial" w:hAnsi="Arial" w:cs="Arial"/>
        </w:rPr>
      </w:pPr>
      <w:r w:rsidRPr="004F3BD4">
        <w:rPr>
          <w:rFonts w:ascii="Arial" w:hAnsi="Arial" w:cs="Arial"/>
        </w:rPr>
        <w:t>Respetado</w:t>
      </w:r>
      <w:r>
        <w:rPr>
          <w:rFonts w:ascii="Arial" w:hAnsi="Arial" w:cs="Arial"/>
        </w:rPr>
        <w:t>s señores</w:t>
      </w:r>
      <w:r w:rsidR="004F3BD4" w:rsidRPr="004F3BD4">
        <w:rPr>
          <w:rFonts w:ascii="Arial" w:hAnsi="Arial" w:cs="Arial"/>
        </w:rPr>
        <w:t>:</w:t>
      </w:r>
    </w:p>
    <w:p w14:paraId="099A0F81" w14:textId="77777777" w:rsidR="004F3BD4" w:rsidRPr="004F3BD4" w:rsidRDefault="004F3BD4" w:rsidP="00106C16">
      <w:pPr>
        <w:tabs>
          <w:tab w:val="left" w:pos="5626"/>
        </w:tabs>
        <w:spacing w:line="360" w:lineRule="auto"/>
        <w:jc w:val="both"/>
        <w:rPr>
          <w:rFonts w:ascii="Arial" w:hAnsi="Arial" w:cs="Arial"/>
        </w:rPr>
      </w:pPr>
    </w:p>
    <w:p w14:paraId="3159CEBB" w14:textId="01B13487" w:rsidR="004F3BD4" w:rsidRPr="00D43439" w:rsidRDefault="001A2E88" w:rsidP="00106C16">
      <w:pPr>
        <w:tabs>
          <w:tab w:val="left" w:pos="5626"/>
        </w:tabs>
        <w:spacing w:line="360" w:lineRule="auto"/>
        <w:jc w:val="both"/>
      </w:pPr>
      <w:r w:rsidRPr="001A2E88">
        <w:rPr>
          <w:rFonts w:ascii="Arial" w:hAnsi="Arial" w:cs="Arial"/>
        </w:rPr>
        <w:t>Hemos</w:t>
      </w:r>
      <w:r w:rsidR="00795BCC">
        <w:rPr>
          <w:rFonts w:ascii="Arial" w:hAnsi="Arial" w:cs="Arial"/>
        </w:rPr>
        <w:t xml:space="preserve"> estudiado </w:t>
      </w:r>
      <w:r w:rsidRPr="001A2E88">
        <w:rPr>
          <w:rFonts w:ascii="Arial" w:hAnsi="Arial" w:cs="Arial"/>
        </w:rPr>
        <w:t>con atención</w:t>
      </w:r>
      <w:r w:rsidR="00795BCC">
        <w:rPr>
          <w:rFonts w:ascii="Arial" w:hAnsi="Arial" w:cs="Arial"/>
        </w:rPr>
        <w:t xml:space="preserve"> su</w:t>
      </w:r>
      <w:r w:rsidR="00991A04">
        <w:rPr>
          <w:rFonts w:ascii="Arial" w:hAnsi="Arial" w:cs="Arial"/>
        </w:rPr>
        <w:t xml:space="preserve"> </w:t>
      </w:r>
      <w:r w:rsidR="008730FB">
        <w:rPr>
          <w:rFonts w:ascii="Arial" w:hAnsi="Arial" w:cs="Arial"/>
        </w:rPr>
        <w:t>comunicación electrónica del pasado 21 de agosto de 2025, en el que se refiere al oficio denominado “</w:t>
      </w:r>
      <w:r w:rsidR="0046290B" w:rsidRPr="0046290B">
        <w:rPr>
          <w:rFonts w:ascii="Arial" w:hAnsi="Arial" w:cs="Arial"/>
        </w:rPr>
        <w:t>S-2025-2100-067839</w:t>
      </w:r>
      <w:r w:rsidR="008730FB">
        <w:rPr>
          <w:rFonts w:ascii="Arial" w:hAnsi="Arial" w:cs="Arial"/>
        </w:rPr>
        <w:t xml:space="preserve">” de fecha </w:t>
      </w:r>
      <w:r w:rsidR="0046290B">
        <w:rPr>
          <w:rFonts w:ascii="Arial" w:hAnsi="Arial" w:cs="Arial"/>
        </w:rPr>
        <w:t>11</w:t>
      </w:r>
      <w:r w:rsidR="008730FB">
        <w:rPr>
          <w:rFonts w:ascii="Arial" w:hAnsi="Arial" w:cs="Arial"/>
        </w:rPr>
        <w:t xml:space="preserve"> de junio de 2025 y solicitan una respuesta inmediata a la reclamación</w:t>
      </w:r>
      <w:r w:rsidR="00D43439">
        <w:t xml:space="preserve">. </w:t>
      </w:r>
      <w:r w:rsidR="00EA4612">
        <w:rPr>
          <w:rFonts w:ascii="Arial" w:hAnsi="Arial" w:cs="Arial"/>
        </w:rPr>
        <w:t xml:space="preserve">Sin embargo, </w:t>
      </w:r>
      <w:r w:rsidR="00EA774C">
        <w:rPr>
          <w:rFonts w:ascii="Arial" w:hAnsi="Arial" w:cs="Arial"/>
        </w:rPr>
        <w:t>m</w:t>
      </w:r>
      <w:r w:rsidR="00795BCC">
        <w:rPr>
          <w:rFonts w:ascii="Arial" w:hAnsi="Arial" w:cs="Arial"/>
        </w:rPr>
        <w:t>anifes</w:t>
      </w:r>
      <w:r w:rsidR="00EA774C">
        <w:rPr>
          <w:rFonts w:ascii="Arial" w:hAnsi="Arial" w:cs="Arial"/>
        </w:rPr>
        <w:t xml:space="preserve">tamos </w:t>
      </w:r>
      <w:r w:rsidR="00795BCC">
        <w:rPr>
          <w:rFonts w:ascii="Arial" w:hAnsi="Arial" w:cs="Arial"/>
        </w:rPr>
        <w:t>de manera comedida que no es posible aceptar ni</w:t>
      </w:r>
      <w:r w:rsidR="00CC12D9">
        <w:rPr>
          <w:rFonts w:ascii="Arial" w:hAnsi="Arial" w:cs="Arial"/>
        </w:rPr>
        <w:t xml:space="preserve"> acceder </w:t>
      </w:r>
      <w:r w:rsidR="00795BCC">
        <w:rPr>
          <w:rFonts w:ascii="Arial" w:hAnsi="Arial" w:cs="Arial"/>
        </w:rPr>
        <w:t>positivamente</w:t>
      </w:r>
      <w:r w:rsidR="00CC12D9">
        <w:rPr>
          <w:rFonts w:ascii="Arial" w:hAnsi="Arial" w:cs="Arial"/>
        </w:rPr>
        <w:t xml:space="preserve"> a </w:t>
      </w:r>
      <w:r w:rsidR="00795BCC">
        <w:rPr>
          <w:rFonts w:ascii="Arial" w:hAnsi="Arial" w:cs="Arial"/>
        </w:rPr>
        <w:t xml:space="preserve">su petición, </w:t>
      </w:r>
      <w:r w:rsidR="008730FB">
        <w:rPr>
          <w:rFonts w:ascii="Arial" w:hAnsi="Arial" w:cs="Arial"/>
        </w:rPr>
        <w:t xml:space="preserve">en primer lugar, porque los documentos que han sido allegados a la compañía aseguradora no son constitutivos de una reclamación formal, </w:t>
      </w:r>
      <w:proofErr w:type="gramStart"/>
      <w:r w:rsidR="008730FB">
        <w:rPr>
          <w:rFonts w:ascii="Arial" w:hAnsi="Arial" w:cs="Arial"/>
        </w:rPr>
        <w:t>y</w:t>
      </w:r>
      <w:proofErr w:type="gramEnd"/>
      <w:r w:rsidR="008730FB">
        <w:rPr>
          <w:rFonts w:ascii="Arial" w:hAnsi="Arial" w:cs="Arial"/>
        </w:rPr>
        <w:t xml:space="preserve"> por otro lado, </w:t>
      </w:r>
      <w:r w:rsidR="00795BCC">
        <w:rPr>
          <w:rFonts w:ascii="Arial" w:hAnsi="Arial" w:cs="Arial"/>
        </w:rPr>
        <w:t>por cuanto jurídicamente no ha nacido la obligación que ustedes estarían atribuyendo a esta compañía</w:t>
      </w:r>
      <w:r w:rsidR="006A394F">
        <w:rPr>
          <w:rFonts w:ascii="Arial" w:hAnsi="Arial" w:cs="Arial"/>
        </w:rPr>
        <w:t xml:space="preserve">. En tal virtud, a </w:t>
      </w:r>
      <w:r w:rsidR="00AC4EE7">
        <w:rPr>
          <w:rFonts w:ascii="Arial" w:hAnsi="Arial" w:cs="Arial"/>
        </w:rPr>
        <w:t>continuación,</w:t>
      </w:r>
      <w:r w:rsidR="006A394F">
        <w:rPr>
          <w:rFonts w:ascii="Arial" w:hAnsi="Arial" w:cs="Arial"/>
        </w:rPr>
        <w:t xml:space="preserve"> se exponen </w:t>
      </w:r>
      <w:r w:rsidR="00795BCC">
        <w:rPr>
          <w:rFonts w:ascii="Arial" w:hAnsi="Arial" w:cs="Arial"/>
        </w:rPr>
        <w:t>los</w:t>
      </w:r>
      <w:r w:rsidR="0013120B">
        <w:rPr>
          <w:rFonts w:ascii="Arial" w:hAnsi="Arial" w:cs="Arial"/>
        </w:rPr>
        <w:t xml:space="preserve"> principales fundamentos que no permiten una respuesta </w:t>
      </w:r>
      <w:r w:rsidR="009C5E75">
        <w:rPr>
          <w:rFonts w:ascii="Arial" w:hAnsi="Arial" w:cs="Arial"/>
        </w:rPr>
        <w:t xml:space="preserve">en sentido </w:t>
      </w:r>
      <w:r w:rsidR="0013120B">
        <w:rPr>
          <w:rFonts w:ascii="Arial" w:hAnsi="Arial" w:cs="Arial"/>
        </w:rPr>
        <w:t>diferente</w:t>
      </w:r>
      <w:r w:rsidR="00684B45">
        <w:rPr>
          <w:rFonts w:ascii="Arial" w:hAnsi="Arial" w:cs="Arial"/>
        </w:rPr>
        <w:t xml:space="preserve"> </w:t>
      </w:r>
      <w:r w:rsidR="0013120B">
        <w:rPr>
          <w:rFonts w:ascii="Arial" w:hAnsi="Arial" w:cs="Arial"/>
        </w:rPr>
        <w:t>y de manera previa</w:t>
      </w:r>
      <w:r w:rsidR="00795BCC">
        <w:rPr>
          <w:rFonts w:ascii="Arial" w:hAnsi="Arial" w:cs="Arial"/>
        </w:rPr>
        <w:t xml:space="preserve"> </w:t>
      </w:r>
      <w:r w:rsidR="0013120B">
        <w:rPr>
          <w:rFonts w:ascii="Arial" w:hAnsi="Arial" w:cs="Arial"/>
        </w:rPr>
        <w:t xml:space="preserve">efectuamos el recuento de algunos de los </w:t>
      </w:r>
      <w:r w:rsidR="009223B6">
        <w:rPr>
          <w:rFonts w:ascii="Arial" w:hAnsi="Arial" w:cs="Arial"/>
        </w:rPr>
        <w:t>antecedentes que</w:t>
      </w:r>
      <w:r w:rsidR="0013120B">
        <w:rPr>
          <w:rFonts w:ascii="Arial" w:hAnsi="Arial" w:cs="Arial"/>
        </w:rPr>
        <w:t xml:space="preserve"> deben primar y se asocian con su comunicación</w:t>
      </w:r>
      <w:r w:rsidR="00136B73">
        <w:rPr>
          <w:rFonts w:ascii="Arial" w:hAnsi="Arial" w:cs="Arial"/>
        </w:rPr>
        <w:t>:</w:t>
      </w:r>
    </w:p>
    <w:p w14:paraId="1ACFB009" w14:textId="77777777" w:rsidR="004F3BD4" w:rsidRDefault="004F3BD4" w:rsidP="00106C16">
      <w:pPr>
        <w:tabs>
          <w:tab w:val="left" w:pos="5626"/>
        </w:tabs>
        <w:spacing w:line="360" w:lineRule="auto"/>
        <w:jc w:val="both"/>
        <w:rPr>
          <w:rFonts w:ascii="Arial" w:hAnsi="Arial" w:cs="Arial"/>
        </w:rPr>
      </w:pPr>
    </w:p>
    <w:p w14:paraId="79744973" w14:textId="6B92A5F8" w:rsidR="006A5C15" w:rsidRDefault="004F3BD4" w:rsidP="006A5C15">
      <w:pPr>
        <w:pStyle w:val="Prrafodelista"/>
        <w:numPr>
          <w:ilvl w:val="0"/>
          <w:numId w:val="28"/>
        </w:numPr>
        <w:tabs>
          <w:tab w:val="left" w:pos="5626"/>
        </w:tabs>
        <w:spacing w:line="360" w:lineRule="auto"/>
        <w:jc w:val="center"/>
        <w:rPr>
          <w:rFonts w:ascii="Arial" w:hAnsi="Arial" w:cs="Arial"/>
          <w:b/>
          <w:bCs/>
        </w:rPr>
      </w:pPr>
      <w:r w:rsidRPr="004F3BD4">
        <w:rPr>
          <w:rFonts w:ascii="Arial" w:hAnsi="Arial" w:cs="Arial"/>
          <w:b/>
          <w:bCs/>
        </w:rPr>
        <w:t>ANTECEDENTE</w:t>
      </w:r>
      <w:r w:rsidR="006A5C15">
        <w:rPr>
          <w:rFonts w:ascii="Arial" w:hAnsi="Arial" w:cs="Arial"/>
          <w:b/>
          <w:bCs/>
        </w:rPr>
        <w:t>S.</w:t>
      </w:r>
    </w:p>
    <w:p w14:paraId="06404FEB" w14:textId="77777777" w:rsidR="006A5C15" w:rsidRDefault="006A5C15" w:rsidP="006A5C15">
      <w:pPr>
        <w:pStyle w:val="Prrafodelista"/>
        <w:tabs>
          <w:tab w:val="left" w:pos="5626"/>
        </w:tabs>
        <w:spacing w:line="360" w:lineRule="auto"/>
        <w:rPr>
          <w:rFonts w:ascii="Arial" w:hAnsi="Arial" w:cs="Arial"/>
          <w:b/>
          <w:bCs/>
        </w:rPr>
      </w:pPr>
    </w:p>
    <w:p w14:paraId="22A48AAE" w14:textId="1A40FD13" w:rsidR="006A5C15" w:rsidRPr="00D23606" w:rsidRDefault="00E91285" w:rsidP="00D452BB">
      <w:pPr>
        <w:pStyle w:val="Prrafodelista"/>
        <w:numPr>
          <w:ilvl w:val="0"/>
          <w:numId w:val="35"/>
        </w:numPr>
        <w:tabs>
          <w:tab w:val="left" w:pos="5626"/>
        </w:tabs>
        <w:spacing w:line="360" w:lineRule="auto"/>
        <w:jc w:val="both"/>
        <w:rPr>
          <w:rFonts w:ascii="Arial" w:hAnsi="Arial" w:cs="Arial"/>
          <w:i/>
          <w:iCs/>
          <w:lang w:val="es-CO"/>
        </w:rPr>
      </w:pPr>
      <w:r>
        <w:rPr>
          <w:rFonts w:ascii="Arial" w:hAnsi="Arial" w:cs="Arial"/>
          <w:lang w:val="es-CO"/>
        </w:rPr>
        <w:t>E</w:t>
      </w:r>
      <w:r w:rsidR="00E81952">
        <w:rPr>
          <w:rFonts w:ascii="Arial" w:hAnsi="Arial" w:cs="Arial"/>
          <w:lang w:val="es-CO"/>
        </w:rPr>
        <w:t xml:space="preserve">l </w:t>
      </w:r>
      <w:r w:rsidR="0046290B">
        <w:rPr>
          <w:rFonts w:ascii="Arial" w:hAnsi="Arial" w:cs="Arial"/>
          <w:lang w:val="es-CO"/>
        </w:rPr>
        <w:t>16 de junio</w:t>
      </w:r>
      <w:r w:rsidR="00D23606">
        <w:rPr>
          <w:rFonts w:ascii="Arial" w:hAnsi="Arial" w:cs="Arial"/>
          <w:lang w:val="es-CO"/>
        </w:rPr>
        <w:t xml:space="preserve"> de 2021</w:t>
      </w:r>
      <w:r w:rsidR="00E81952">
        <w:rPr>
          <w:rFonts w:ascii="Arial" w:hAnsi="Arial" w:cs="Arial"/>
          <w:lang w:val="es-CO"/>
        </w:rPr>
        <w:t>, se suscribió e</w:t>
      </w:r>
      <w:r>
        <w:rPr>
          <w:rFonts w:ascii="Arial" w:hAnsi="Arial" w:cs="Arial"/>
          <w:lang w:val="es-CO"/>
        </w:rPr>
        <w:t xml:space="preserve">ntre el </w:t>
      </w:r>
      <w:r w:rsidR="00D23606">
        <w:rPr>
          <w:rFonts w:ascii="Arial" w:hAnsi="Arial" w:cs="Arial"/>
          <w:lang w:val="es-CO"/>
        </w:rPr>
        <w:t>DEPARTAMENTO ADMIN</w:t>
      </w:r>
      <w:r w:rsidR="005F571E">
        <w:rPr>
          <w:rFonts w:ascii="Arial" w:hAnsi="Arial" w:cs="Arial"/>
          <w:lang w:val="es-CO"/>
        </w:rPr>
        <w:t>I</w:t>
      </w:r>
      <w:r w:rsidR="00D23606">
        <w:rPr>
          <w:rFonts w:ascii="Arial" w:hAnsi="Arial" w:cs="Arial"/>
          <w:lang w:val="es-CO"/>
        </w:rPr>
        <w:t>STRATIVO PARA LA PROSPERIDAD SOCIAL – FONDO DE INVERSIÓN PARA LA PAZ y el MUNICIPIO DE</w:t>
      </w:r>
      <w:r w:rsidR="0046290B">
        <w:rPr>
          <w:rFonts w:ascii="Arial" w:hAnsi="Arial" w:cs="Arial"/>
          <w:lang w:val="es-CO"/>
        </w:rPr>
        <w:t xml:space="preserve"> SITIONUEVO – MAGDALENA</w:t>
      </w:r>
      <w:r w:rsidRPr="00D23606">
        <w:rPr>
          <w:rFonts w:ascii="Arial" w:hAnsi="Arial" w:cs="Arial"/>
          <w:lang w:val="es-CO"/>
        </w:rPr>
        <w:t>,</w:t>
      </w:r>
      <w:r w:rsidR="006A5C15" w:rsidRPr="00D23606">
        <w:rPr>
          <w:rFonts w:ascii="Arial" w:hAnsi="Arial" w:cs="Arial"/>
          <w:lang w:val="es-CO"/>
        </w:rPr>
        <w:t xml:space="preserve"> el </w:t>
      </w:r>
      <w:r w:rsidR="00D23606">
        <w:rPr>
          <w:rFonts w:ascii="Arial" w:hAnsi="Arial" w:cs="Arial"/>
          <w:lang w:val="es-CO"/>
        </w:rPr>
        <w:t xml:space="preserve">Convenio No. </w:t>
      </w:r>
      <w:r w:rsidR="0046290B">
        <w:rPr>
          <w:rFonts w:ascii="Arial" w:hAnsi="Arial" w:cs="Arial"/>
          <w:lang w:val="es-CO"/>
        </w:rPr>
        <w:t>387</w:t>
      </w:r>
      <w:r w:rsidR="00D43439" w:rsidRPr="00D23606">
        <w:rPr>
          <w:rFonts w:ascii="Arial" w:hAnsi="Arial" w:cs="Arial"/>
        </w:rPr>
        <w:t xml:space="preserve"> </w:t>
      </w:r>
      <w:r w:rsidR="006A5C15" w:rsidRPr="00D23606">
        <w:rPr>
          <w:rFonts w:ascii="Arial" w:hAnsi="Arial" w:cs="Arial"/>
          <w:lang w:val="es-CO"/>
        </w:rPr>
        <w:t xml:space="preserve">cuyo </w:t>
      </w:r>
      <w:r w:rsidR="00F3593C" w:rsidRPr="00D23606">
        <w:rPr>
          <w:rFonts w:ascii="Arial" w:hAnsi="Arial" w:cs="Arial"/>
          <w:lang w:val="es-CO"/>
        </w:rPr>
        <w:t>objeto</w:t>
      </w:r>
      <w:r w:rsidR="006A5C15" w:rsidRPr="00D23606">
        <w:rPr>
          <w:rFonts w:ascii="Arial" w:hAnsi="Arial" w:cs="Arial"/>
          <w:lang w:val="es-CO"/>
        </w:rPr>
        <w:t xml:space="preserve"> era </w:t>
      </w:r>
      <w:r w:rsidR="00F3593C" w:rsidRPr="00D23606">
        <w:rPr>
          <w:rFonts w:ascii="Arial" w:hAnsi="Arial" w:cs="Arial"/>
          <w:lang w:val="es-CO"/>
        </w:rPr>
        <w:t>“</w:t>
      </w:r>
      <w:r w:rsidR="00D23606">
        <w:rPr>
          <w:rFonts w:ascii="Arial" w:hAnsi="Arial" w:cs="Arial"/>
          <w:i/>
          <w:iCs/>
          <w:lang w:val="es-CO"/>
        </w:rPr>
        <w:t>Aunar esfuerzos técnicos, administrativos y financieros, entre el Departamento Administrativo para la Prosperidad Social – Fondo de Inversión para la Paz – PROSPERIDAD SOCIAL – FIP y la ENTIDAD TERRITORIAL, para la ejecución de obras de infraestructura social vial, con el propósito de aportar a la inclusión socioeconómica, la superación de la pobreza, la consolidación de territorios y la generación de espacios comunitarios para la reintegración, estabilización y reconciliación social, de conformidad con la ficha anexa</w:t>
      </w:r>
      <w:r w:rsidR="00D43439" w:rsidRPr="00D23606">
        <w:rPr>
          <w:rFonts w:ascii="Arial" w:hAnsi="Arial" w:cs="Arial"/>
          <w:i/>
          <w:iCs/>
        </w:rPr>
        <w:t>”</w:t>
      </w:r>
      <w:r w:rsidR="006A5C15" w:rsidRPr="00D23606">
        <w:rPr>
          <w:rFonts w:ascii="Arial" w:hAnsi="Arial" w:cs="Arial"/>
          <w:lang w:val="es-CO"/>
        </w:rPr>
        <w:t xml:space="preserve">. El </w:t>
      </w:r>
      <w:r w:rsidR="0010276F" w:rsidRPr="00D23606">
        <w:rPr>
          <w:rFonts w:ascii="Arial" w:hAnsi="Arial" w:cs="Arial"/>
          <w:lang w:val="es-CO"/>
        </w:rPr>
        <w:t>c</w:t>
      </w:r>
      <w:r w:rsidR="00D23606">
        <w:rPr>
          <w:rFonts w:ascii="Arial" w:hAnsi="Arial" w:cs="Arial"/>
          <w:lang w:val="es-CO"/>
        </w:rPr>
        <w:t>onvenio</w:t>
      </w:r>
      <w:r w:rsidR="0010276F" w:rsidRPr="00D23606">
        <w:rPr>
          <w:rFonts w:ascii="Arial" w:hAnsi="Arial" w:cs="Arial"/>
          <w:lang w:val="es-CO"/>
        </w:rPr>
        <w:t xml:space="preserve"> contó con </w:t>
      </w:r>
      <w:r w:rsidR="006A5C15" w:rsidRPr="00D23606">
        <w:rPr>
          <w:rFonts w:ascii="Arial" w:hAnsi="Arial" w:cs="Arial"/>
          <w:lang w:val="es-CO"/>
        </w:rPr>
        <w:t>un plazo</w:t>
      </w:r>
      <w:r w:rsidR="002C3825" w:rsidRPr="00D23606">
        <w:rPr>
          <w:rFonts w:ascii="Arial" w:hAnsi="Arial" w:cs="Arial"/>
          <w:lang w:val="es-CO"/>
        </w:rPr>
        <w:t xml:space="preserve"> inicial</w:t>
      </w:r>
      <w:r w:rsidR="006A5C15" w:rsidRPr="00D23606">
        <w:rPr>
          <w:rFonts w:ascii="Arial" w:hAnsi="Arial" w:cs="Arial"/>
          <w:lang w:val="es-CO"/>
        </w:rPr>
        <w:t xml:space="preserve"> </w:t>
      </w:r>
      <w:r w:rsidR="00D23606">
        <w:rPr>
          <w:rFonts w:ascii="Arial" w:hAnsi="Arial" w:cs="Arial"/>
          <w:lang w:val="es-CO"/>
        </w:rPr>
        <w:t>que iba hasta el 31 de julio de 2022</w:t>
      </w:r>
      <w:r w:rsidR="0010276F" w:rsidRPr="00D23606">
        <w:rPr>
          <w:rFonts w:ascii="Arial" w:hAnsi="Arial" w:cs="Arial"/>
          <w:lang w:val="es-CO"/>
        </w:rPr>
        <w:t xml:space="preserve">, </w:t>
      </w:r>
      <w:r w:rsidR="0010276F" w:rsidRPr="00D23606">
        <w:rPr>
          <w:rFonts w:ascii="Arial" w:hAnsi="Arial" w:cs="Arial"/>
        </w:rPr>
        <w:t xml:space="preserve">tuvo un valor final de </w:t>
      </w:r>
      <w:r w:rsidR="0046290B">
        <w:rPr>
          <w:rFonts w:ascii="Arial" w:hAnsi="Arial" w:cs="Arial"/>
        </w:rPr>
        <w:t xml:space="preserve">MIL </w:t>
      </w:r>
      <w:r w:rsidR="0046290B">
        <w:rPr>
          <w:rFonts w:ascii="Arial" w:hAnsi="Arial" w:cs="Arial"/>
        </w:rPr>
        <w:lastRenderedPageBreak/>
        <w:t xml:space="preserve">SETECIENTOS SETENTA Y SEIS MILLONES OCHOCIENTOS TREINTA Y SEIS MIL OCHOCIENTOS NOVENTA Y NUEVE PESOS </w:t>
      </w:r>
      <w:r w:rsidR="0010276F" w:rsidRPr="00D23606">
        <w:rPr>
          <w:rFonts w:ascii="Arial" w:hAnsi="Arial" w:cs="Arial"/>
        </w:rPr>
        <w:t xml:space="preserve">M/CTE </w:t>
      </w:r>
      <w:r w:rsidR="00991A04" w:rsidRPr="00D23606">
        <w:rPr>
          <w:rFonts w:ascii="Arial" w:hAnsi="Arial" w:cs="Arial"/>
        </w:rPr>
        <w:t>(</w:t>
      </w:r>
      <w:r w:rsidR="00D43439" w:rsidRPr="00D23606">
        <w:rPr>
          <w:rFonts w:ascii="Arial" w:hAnsi="Arial" w:cs="Arial"/>
        </w:rPr>
        <w:t>$</w:t>
      </w:r>
      <w:r w:rsidR="0046290B">
        <w:rPr>
          <w:rFonts w:ascii="Arial" w:hAnsi="Arial" w:cs="Arial"/>
        </w:rPr>
        <w:t>1.776.836.899</w:t>
      </w:r>
      <w:r w:rsidR="0010276F" w:rsidRPr="00D23606">
        <w:rPr>
          <w:rFonts w:ascii="Arial" w:hAnsi="Arial" w:cs="Arial"/>
        </w:rPr>
        <w:t>)</w:t>
      </w:r>
      <w:r w:rsidR="006A5C15" w:rsidRPr="00D23606">
        <w:rPr>
          <w:rFonts w:ascii="Arial" w:hAnsi="Arial" w:cs="Arial"/>
          <w:lang w:val="es-CO"/>
        </w:rPr>
        <w:t>.</w:t>
      </w:r>
    </w:p>
    <w:p w14:paraId="1313634B" w14:textId="77777777" w:rsidR="006A5C15" w:rsidRPr="00AE1889" w:rsidRDefault="006A5C15" w:rsidP="00D452BB">
      <w:pPr>
        <w:spacing w:line="360" w:lineRule="auto"/>
        <w:jc w:val="both"/>
        <w:rPr>
          <w:rFonts w:ascii="Arial" w:hAnsi="Arial" w:cs="Arial"/>
          <w:lang w:val="es-CO"/>
        </w:rPr>
      </w:pPr>
    </w:p>
    <w:p w14:paraId="5A46D7E1" w14:textId="57E65B82" w:rsidR="00AE1889" w:rsidRPr="00C20369" w:rsidRDefault="00D452BB" w:rsidP="00D452BB">
      <w:pPr>
        <w:pStyle w:val="Prrafodelista"/>
        <w:numPr>
          <w:ilvl w:val="0"/>
          <w:numId w:val="35"/>
        </w:numPr>
        <w:spacing w:line="360" w:lineRule="auto"/>
        <w:jc w:val="both"/>
        <w:rPr>
          <w:rFonts w:ascii="Arial" w:hAnsi="Arial" w:cs="Arial"/>
          <w:lang w:val="es-CO"/>
        </w:rPr>
      </w:pPr>
      <w:r>
        <w:rPr>
          <w:rFonts w:ascii="Arial" w:hAnsi="Arial" w:cs="Arial"/>
          <w:lang w:val="es-CO"/>
        </w:rPr>
        <w:t xml:space="preserve">Posteriormente, mediante OTROSÍ No. 1, obedeciendo a la solicitud realizada por el </w:t>
      </w:r>
      <w:proofErr w:type="gramStart"/>
      <w:r>
        <w:rPr>
          <w:rFonts w:ascii="Arial" w:hAnsi="Arial" w:cs="Arial"/>
          <w:lang w:val="es-CO"/>
        </w:rPr>
        <w:t>Director</w:t>
      </w:r>
      <w:proofErr w:type="gramEnd"/>
      <w:r>
        <w:rPr>
          <w:rFonts w:ascii="Arial" w:hAnsi="Arial" w:cs="Arial"/>
          <w:lang w:val="es-CO"/>
        </w:rPr>
        <w:t xml:space="preserve"> de Infraestructura Social y Hábitat presentada mediante </w:t>
      </w:r>
      <w:r w:rsidR="00B22973">
        <w:rPr>
          <w:rFonts w:ascii="Arial" w:hAnsi="Arial" w:cs="Arial"/>
          <w:lang w:val="es-CO"/>
        </w:rPr>
        <w:t>M</w:t>
      </w:r>
      <w:r>
        <w:rPr>
          <w:rFonts w:ascii="Arial" w:hAnsi="Arial" w:cs="Arial"/>
          <w:lang w:val="es-CO"/>
        </w:rPr>
        <w:t xml:space="preserve">emorando </w:t>
      </w:r>
      <w:r w:rsidR="0046290B" w:rsidRPr="0046290B">
        <w:rPr>
          <w:rFonts w:ascii="Arial" w:hAnsi="Arial" w:cs="Arial"/>
        </w:rPr>
        <w:t>M-2022-4300-0353451</w:t>
      </w:r>
      <w:r w:rsidR="0046290B">
        <w:rPr>
          <w:rFonts w:ascii="Arial" w:hAnsi="Arial" w:cs="Arial"/>
        </w:rPr>
        <w:t xml:space="preserve"> </w:t>
      </w:r>
      <w:r w:rsidRPr="00D452BB">
        <w:rPr>
          <w:rFonts w:ascii="Arial" w:hAnsi="Arial" w:cs="Arial"/>
        </w:rPr>
        <w:t>del 29 de julio de 2022</w:t>
      </w:r>
      <w:r>
        <w:rPr>
          <w:rFonts w:ascii="Arial" w:hAnsi="Arial" w:cs="Arial"/>
        </w:rPr>
        <w:t xml:space="preserve">, las partes decidieron prorrogar el </w:t>
      </w:r>
      <w:r w:rsidR="00C20369">
        <w:rPr>
          <w:rFonts w:ascii="Arial" w:hAnsi="Arial" w:cs="Arial"/>
        </w:rPr>
        <w:t>plazo de ejecución hasta el 31 de</w:t>
      </w:r>
      <w:r w:rsidR="0046290B">
        <w:rPr>
          <w:rFonts w:ascii="Arial" w:hAnsi="Arial" w:cs="Arial"/>
        </w:rPr>
        <w:t xml:space="preserve"> diciembre de 2022</w:t>
      </w:r>
      <w:r w:rsidR="00C20369">
        <w:rPr>
          <w:rFonts w:ascii="Arial" w:hAnsi="Arial" w:cs="Arial"/>
        </w:rPr>
        <w:t>.</w:t>
      </w:r>
    </w:p>
    <w:p w14:paraId="3EAFC801" w14:textId="77777777" w:rsidR="004F7C29" w:rsidRPr="0046290B" w:rsidRDefault="004F7C29" w:rsidP="0046290B">
      <w:pPr>
        <w:rPr>
          <w:rFonts w:ascii="Arial" w:hAnsi="Arial" w:cs="Arial"/>
          <w:lang w:val="es-CO"/>
        </w:rPr>
      </w:pPr>
    </w:p>
    <w:p w14:paraId="4474C5B4" w14:textId="642F08B5" w:rsidR="004F7C29" w:rsidRPr="0046290B" w:rsidRDefault="004F7C29" w:rsidP="0046290B">
      <w:pPr>
        <w:pStyle w:val="Prrafodelista"/>
        <w:numPr>
          <w:ilvl w:val="0"/>
          <w:numId w:val="35"/>
        </w:numPr>
        <w:spacing w:line="360" w:lineRule="auto"/>
        <w:jc w:val="both"/>
        <w:rPr>
          <w:rFonts w:ascii="Arial" w:hAnsi="Arial" w:cs="Arial"/>
          <w:lang w:val="es-CO"/>
        </w:rPr>
      </w:pPr>
      <w:r>
        <w:rPr>
          <w:rFonts w:ascii="Arial" w:hAnsi="Arial" w:cs="Arial"/>
          <w:lang w:val="es-CO"/>
        </w:rPr>
        <w:t xml:space="preserve">Posteriormente, mediante OTROSÍ No. </w:t>
      </w:r>
      <w:r w:rsidR="0046290B">
        <w:rPr>
          <w:rFonts w:ascii="Arial" w:hAnsi="Arial" w:cs="Arial"/>
          <w:lang w:val="es-CO"/>
        </w:rPr>
        <w:t>2</w:t>
      </w:r>
      <w:r>
        <w:rPr>
          <w:rFonts w:ascii="Arial" w:hAnsi="Arial" w:cs="Arial"/>
        </w:rPr>
        <w:t xml:space="preserve">, las partes decidieron prorrogar el plazo de ejecución hasta el </w:t>
      </w:r>
      <w:r w:rsidR="0046290B">
        <w:rPr>
          <w:rFonts w:ascii="Arial" w:hAnsi="Arial" w:cs="Arial"/>
        </w:rPr>
        <w:t>30 de junio de 2023.</w:t>
      </w:r>
    </w:p>
    <w:p w14:paraId="46C96DA7" w14:textId="77777777" w:rsidR="002416F0" w:rsidRPr="0046290B" w:rsidRDefault="002416F0" w:rsidP="0046290B">
      <w:pPr>
        <w:tabs>
          <w:tab w:val="left" w:pos="5626"/>
        </w:tabs>
        <w:spacing w:line="360" w:lineRule="auto"/>
        <w:jc w:val="both"/>
        <w:rPr>
          <w:rFonts w:ascii="Arial" w:hAnsi="Arial" w:cs="Arial"/>
          <w:lang w:val="es-CO"/>
        </w:rPr>
      </w:pPr>
    </w:p>
    <w:p w14:paraId="36C34C3D" w14:textId="53F47B27" w:rsidR="00B50A9C" w:rsidRPr="008702AE" w:rsidRDefault="00B37DB2" w:rsidP="00597E7B">
      <w:pPr>
        <w:pStyle w:val="Prrafodelista"/>
        <w:numPr>
          <w:ilvl w:val="0"/>
          <w:numId w:val="35"/>
        </w:numPr>
        <w:tabs>
          <w:tab w:val="left" w:pos="5626"/>
        </w:tabs>
        <w:spacing w:line="360" w:lineRule="auto"/>
        <w:jc w:val="both"/>
        <w:rPr>
          <w:rFonts w:ascii="Arial" w:hAnsi="Arial" w:cs="Arial"/>
        </w:rPr>
      </w:pPr>
      <w:r w:rsidRPr="00B74162">
        <w:rPr>
          <w:rFonts w:ascii="Arial" w:hAnsi="Arial" w:cs="Arial"/>
        </w:rPr>
        <w:t xml:space="preserve">Mediante comunicación adiada al </w:t>
      </w:r>
      <w:r w:rsidR="00B74162">
        <w:rPr>
          <w:rFonts w:ascii="Arial" w:hAnsi="Arial" w:cs="Arial"/>
        </w:rPr>
        <w:t xml:space="preserve">19 de junio de 2025, el DEPARTAMENTO ADMINISTRATIVO PARA LA PROSPERIDAD SOCIAL – FONDO DE INVERSIÓN PARA LA PAZ remitió a la compañía aseguradora </w:t>
      </w:r>
      <w:r w:rsidR="0046290B">
        <w:rPr>
          <w:rFonts w:ascii="Arial" w:hAnsi="Arial" w:cs="Arial"/>
        </w:rPr>
        <w:t>el</w:t>
      </w:r>
      <w:r w:rsidR="00B74162">
        <w:rPr>
          <w:rFonts w:ascii="Arial" w:hAnsi="Arial" w:cs="Arial"/>
        </w:rPr>
        <w:t xml:space="preserve"> memorando </w:t>
      </w:r>
      <w:r w:rsidR="0046290B" w:rsidRPr="00DD77E6">
        <w:t>M-2025-4301-025110</w:t>
      </w:r>
      <w:r w:rsidR="00B74162" w:rsidRPr="00C51338">
        <w:t xml:space="preserve"> de fecha </w:t>
      </w:r>
      <w:r w:rsidR="0046290B">
        <w:t>28 de mayo</w:t>
      </w:r>
      <w:r w:rsidR="00B74162" w:rsidRPr="00C51338">
        <w:t xml:space="preserve"> de 2025</w:t>
      </w:r>
      <w:r w:rsidR="001F2ED6">
        <w:t xml:space="preserve"> y </w:t>
      </w:r>
      <w:r w:rsidR="001F2ED6">
        <w:rPr>
          <w:rFonts w:ascii="Arial" w:hAnsi="Arial" w:cs="Arial"/>
        </w:rPr>
        <w:t>un oficio denominado “</w:t>
      </w:r>
      <w:r w:rsidR="001F2ED6" w:rsidRPr="00DD77E6">
        <w:t>S-2025-2100-067839</w:t>
      </w:r>
      <w:r w:rsidR="001F2ED6">
        <w:rPr>
          <w:rFonts w:ascii="Arial" w:hAnsi="Arial" w:cs="Arial"/>
        </w:rPr>
        <w:t>” de fecha del 11 de junio de 2025</w:t>
      </w:r>
      <w:r w:rsidR="00B74162">
        <w:t xml:space="preserve">. </w:t>
      </w:r>
      <w:r w:rsidR="001F2ED6">
        <w:t>Dentro de esas comunicaciones</w:t>
      </w:r>
      <w:r w:rsidR="008702AE">
        <w:t xml:space="preserve">, </w:t>
      </w:r>
      <w:r w:rsidR="0046290B">
        <w:t>la</w:t>
      </w:r>
      <w:r w:rsidR="008702AE">
        <w:t xml:space="preserve"> señor</w:t>
      </w:r>
      <w:r w:rsidR="0046290B">
        <w:t>a</w:t>
      </w:r>
      <w:r w:rsidR="008702AE">
        <w:t xml:space="preserve"> </w:t>
      </w:r>
      <w:r w:rsidR="0046290B">
        <w:t>MARÍA EMMA RUA</w:t>
      </w:r>
      <w:r w:rsidR="008702AE">
        <w:t xml:space="preserve"> en calidad de Profesional Especializado de GIT INFRAESTRUCTURA SOCIAL Y HÁBITAT se dirige a la señora </w:t>
      </w:r>
      <w:r w:rsidR="008702AE" w:rsidRPr="008702AE">
        <w:t>SHADIA SABAH MUYIR DARWYCH</w:t>
      </w:r>
      <w:r w:rsidR="008702AE">
        <w:t xml:space="preserve"> en calidad de </w:t>
      </w:r>
      <w:proofErr w:type="gramStart"/>
      <w:r w:rsidR="008702AE" w:rsidRPr="00C51338">
        <w:t>Subdirector</w:t>
      </w:r>
      <w:proofErr w:type="gramEnd"/>
      <w:r w:rsidR="008702AE" w:rsidRPr="00C51338">
        <w:t xml:space="preserve"> Técnico de la Subdirección de Contratación</w:t>
      </w:r>
      <w:r w:rsidR="008702AE">
        <w:t xml:space="preserve">, con el fin de solicitar el inicio </w:t>
      </w:r>
      <w:r w:rsidR="0046290B">
        <w:t xml:space="preserve">del proceso de reclamación </w:t>
      </w:r>
      <w:r w:rsidR="008702AE">
        <w:t xml:space="preserve">por el presunto incumplimiento del MUNICIPIO DE </w:t>
      </w:r>
      <w:r w:rsidR="0046290B">
        <w:t>SITIONUEVO</w:t>
      </w:r>
      <w:r w:rsidR="008702AE">
        <w:t xml:space="preserve"> en el marco del Convenio No. </w:t>
      </w:r>
      <w:r w:rsidR="0046290B">
        <w:t>387</w:t>
      </w:r>
      <w:r w:rsidR="008702AE">
        <w:t xml:space="preserve"> de 2021. </w:t>
      </w:r>
    </w:p>
    <w:p w14:paraId="1A03C79C" w14:textId="77777777" w:rsidR="008702AE" w:rsidRPr="008702AE" w:rsidRDefault="008702AE" w:rsidP="008702AE">
      <w:pPr>
        <w:pStyle w:val="Prrafodelista"/>
        <w:rPr>
          <w:rFonts w:ascii="Arial" w:hAnsi="Arial" w:cs="Arial"/>
        </w:rPr>
      </w:pPr>
    </w:p>
    <w:p w14:paraId="157AC529" w14:textId="77777777" w:rsidR="001F2ED6" w:rsidRPr="00F70A8E" w:rsidRDefault="001F2ED6" w:rsidP="001F2ED6">
      <w:pPr>
        <w:pStyle w:val="Prrafodelista"/>
        <w:tabs>
          <w:tab w:val="left" w:pos="5626"/>
        </w:tabs>
        <w:spacing w:line="360" w:lineRule="auto"/>
        <w:jc w:val="both"/>
        <w:rPr>
          <w:rFonts w:ascii="Arial" w:hAnsi="Arial" w:cs="Arial"/>
        </w:rPr>
      </w:pPr>
      <w:r w:rsidRPr="00F70A8E">
        <w:rPr>
          <w:rFonts w:ascii="Arial" w:hAnsi="Arial" w:cs="Arial"/>
        </w:rPr>
        <w:t>Junto a los memorandos mencionados, se remitieron varios documentos, sin embargo, ninguno de ellos es suficiente para acreditar el cumplimiento de los requisitos para hacer exigible la obligación a cargo de la compañía aseguradora.</w:t>
      </w:r>
    </w:p>
    <w:p w14:paraId="6083B934" w14:textId="77777777" w:rsidR="00B74162" w:rsidRPr="00B74162" w:rsidRDefault="00B74162" w:rsidP="00B74162">
      <w:pPr>
        <w:tabs>
          <w:tab w:val="left" w:pos="5626"/>
        </w:tabs>
        <w:spacing w:line="360" w:lineRule="auto"/>
        <w:jc w:val="both"/>
        <w:rPr>
          <w:rFonts w:ascii="Arial" w:hAnsi="Arial" w:cs="Arial"/>
        </w:rPr>
      </w:pPr>
    </w:p>
    <w:p w14:paraId="5EB47A14" w14:textId="3A325139" w:rsidR="001F2ED6" w:rsidRPr="00F70A8E" w:rsidRDefault="001F2ED6" w:rsidP="001F2ED6">
      <w:pPr>
        <w:pStyle w:val="Prrafodelista"/>
        <w:tabs>
          <w:tab w:val="left" w:pos="5626"/>
        </w:tabs>
        <w:spacing w:line="360" w:lineRule="auto"/>
        <w:jc w:val="both"/>
        <w:rPr>
          <w:rFonts w:ascii="Arial" w:hAnsi="Arial" w:cs="Arial"/>
          <w:lang w:val="es-CO"/>
        </w:rPr>
      </w:pPr>
      <w:r w:rsidRPr="00F70A8E">
        <w:rPr>
          <w:rFonts w:ascii="Arial" w:hAnsi="Arial" w:cs="Arial"/>
        </w:rPr>
        <w:t xml:space="preserve">Ahora bien, de conformidad con los memoriales remitidos, el supuesto incumplimiento se atribuye respecto </w:t>
      </w:r>
      <w:r w:rsidRPr="00F70A8E">
        <w:rPr>
          <w:rFonts w:ascii="Arial" w:hAnsi="Arial" w:cs="Arial"/>
          <w:lang w:val="es-CO"/>
        </w:rPr>
        <w:t xml:space="preserve">a las obligaciones y responsabilidades derivadas del convenio, en particular, frente a lo que respecta al pago de la interventoría, a la consignación de los rendimientos financieros y a la liquidación del convenio interadministrativo. Pero, la supuesta infracción contractual no ha sido declarada atendiendo al procedimiento de incumplimiento previsto en la cláusula </w:t>
      </w:r>
      <w:r w:rsidR="00B22973" w:rsidRPr="00F70A8E">
        <w:rPr>
          <w:rFonts w:ascii="Arial" w:hAnsi="Arial" w:cs="Arial"/>
          <w:lang w:val="es-CO"/>
        </w:rPr>
        <w:t>décimo</w:t>
      </w:r>
      <w:r w:rsidRPr="00F70A8E">
        <w:rPr>
          <w:rFonts w:ascii="Arial" w:hAnsi="Arial" w:cs="Arial"/>
          <w:lang w:val="es-CO"/>
        </w:rPr>
        <w:t xml:space="preserve"> segunda del contrato o el artículo 86 de la Ley 1474 de 2011. </w:t>
      </w:r>
    </w:p>
    <w:p w14:paraId="4CBC2E7A" w14:textId="77777777" w:rsidR="001F2ED6" w:rsidRPr="00F70A8E" w:rsidRDefault="001F2ED6" w:rsidP="001F2ED6">
      <w:pPr>
        <w:pStyle w:val="Prrafodelista"/>
        <w:tabs>
          <w:tab w:val="left" w:pos="5626"/>
        </w:tabs>
        <w:spacing w:line="360" w:lineRule="auto"/>
        <w:jc w:val="both"/>
        <w:rPr>
          <w:rFonts w:ascii="Arial" w:hAnsi="Arial" w:cs="Arial"/>
          <w:lang w:val="es-CO"/>
        </w:rPr>
      </w:pPr>
    </w:p>
    <w:p w14:paraId="2BF3D538" w14:textId="5B27DEB1" w:rsidR="001D7AF2" w:rsidRDefault="001F2ED6" w:rsidP="001F2ED6">
      <w:pPr>
        <w:pStyle w:val="Prrafodelista"/>
        <w:tabs>
          <w:tab w:val="left" w:pos="5626"/>
        </w:tabs>
        <w:spacing w:line="360" w:lineRule="auto"/>
        <w:jc w:val="both"/>
        <w:rPr>
          <w:rFonts w:ascii="Arial" w:hAnsi="Arial" w:cs="Arial"/>
          <w:lang w:val="es-CO"/>
        </w:rPr>
      </w:pPr>
      <w:r w:rsidRPr="00F70A8E">
        <w:rPr>
          <w:rFonts w:ascii="Arial" w:hAnsi="Arial" w:cs="Arial"/>
          <w:lang w:val="es-CO"/>
        </w:rPr>
        <w:t xml:space="preserve">En todo caso, se reitera que, ninguna de las comunicaciones dirigidas a la compañía aseguradora es una reclamación formal, sino que corresponden, únicamente a un aviso de un presunto siniestro, por lo que no ha surgido la obligación de pago a cargo de la compañía aseguradora. </w:t>
      </w:r>
    </w:p>
    <w:p w14:paraId="5B7DC1F3" w14:textId="77777777" w:rsidR="00B22973" w:rsidRDefault="00B22973" w:rsidP="001F2ED6">
      <w:pPr>
        <w:pStyle w:val="Prrafodelista"/>
        <w:tabs>
          <w:tab w:val="left" w:pos="5626"/>
        </w:tabs>
        <w:spacing w:line="360" w:lineRule="auto"/>
        <w:jc w:val="both"/>
        <w:rPr>
          <w:rFonts w:ascii="Arial" w:hAnsi="Arial" w:cs="Arial"/>
          <w:lang w:val="es-CO"/>
        </w:rPr>
      </w:pPr>
    </w:p>
    <w:p w14:paraId="4795F2C7" w14:textId="77777777" w:rsidR="00B22973" w:rsidRPr="001F2ED6" w:rsidRDefault="00B22973" w:rsidP="001F2ED6">
      <w:pPr>
        <w:pStyle w:val="Prrafodelista"/>
        <w:tabs>
          <w:tab w:val="left" w:pos="5626"/>
        </w:tabs>
        <w:spacing w:line="360" w:lineRule="auto"/>
        <w:jc w:val="both"/>
        <w:rPr>
          <w:rFonts w:ascii="Arial" w:hAnsi="Arial" w:cs="Arial"/>
          <w:lang w:val="es-CO"/>
        </w:rPr>
      </w:pPr>
    </w:p>
    <w:p w14:paraId="1087C88D" w14:textId="77777777" w:rsidR="00A60DA2" w:rsidRPr="00B50A9C" w:rsidRDefault="00A60DA2" w:rsidP="00B50A9C">
      <w:pPr>
        <w:rPr>
          <w:rFonts w:ascii="Arial" w:hAnsi="Arial" w:cs="Arial"/>
          <w:b/>
          <w:bCs/>
          <w:lang w:val="es-CO"/>
        </w:rPr>
      </w:pPr>
    </w:p>
    <w:p w14:paraId="18B6846C" w14:textId="4F614C2B" w:rsidR="00E41D72" w:rsidRPr="006A5C15" w:rsidRDefault="00E020EE" w:rsidP="006A5C15">
      <w:pPr>
        <w:pStyle w:val="Prrafodelista"/>
        <w:numPr>
          <w:ilvl w:val="0"/>
          <w:numId w:val="28"/>
        </w:numPr>
        <w:tabs>
          <w:tab w:val="left" w:pos="5626"/>
        </w:tabs>
        <w:spacing w:line="360" w:lineRule="auto"/>
        <w:jc w:val="center"/>
        <w:rPr>
          <w:b/>
          <w:bCs/>
        </w:rPr>
      </w:pPr>
      <w:r w:rsidRPr="006A5C15">
        <w:rPr>
          <w:b/>
          <w:bCs/>
        </w:rPr>
        <w:t xml:space="preserve">CONSIDERACIONES FRENTE A LA </w:t>
      </w:r>
      <w:r w:rsidR="00251BF8" w:rsidRPr="006A5C15">
        <w:rPr>
          <w:b/>
          <w:bCs/>
        </w:rPr>
        <w:t>COMUNICACIÓN</w:t>
      </w:r>
      <w:r w:rsidR="006A5C15">
        <w:rPr>
          <w:b/>
          <w:bCs/>
        </w:rPr>
        <w:t>.</w:t>
      </w:r>
    </w:p>
    <w:p w14:paraId="4D6C5F55" w14:textId="77777777" w:rsidR="00E020EE" w:rsidRDefault="00E020EE" w:rsidP="00106C16">
      <w:pPr>
        <w:tabs>
          <w:tab w:val="left" w:pos="5626"/>
        </w:tabs>
        <w:spacing w:line="360" w:lineRule="auto"/>
        <w:jc w:val="both"/>
      </w:pPr>
    </w:p>
    <w:p w14:paraId="4E1910C4" w14:textId="58BD98BA" w:rsidR="001F2ED6" w:rsidRDefault="001F2ED6" w:rsidP="001F2ED6">
      <w:pPr>
        <w:pStyle w:val="Prrafodelista"/>
        <w:numPr>
          <w:ilvl w:val="0"/>
          <w:numId w:val="33"/>
        </w:numPr>
        <w:tabs>
          <w:tab w:val="left" w:pos="5626"/>
        </w:tabs>
        <w:spacing w:line="360" w:lineRule="auto"/>
        <w:jc w:val="both"/>
        <w:rPr>
          <w:rFonts w:ascii="Arial" w:hAnsi="Arial" w:cs="Arial"/>
        </w:rPr>
      </w:pPr>
      <w:r w:rsidRPr="00F70A8E">
        <w:rPr>
          <w:rFonts w:ascii="Arial" w:hAnsi="Arial" w:cs="Arial"/>
        </w:rPr>
        <w:t xml:space="preserve">Que los antecedentes expuestos y demás circunstancias eventualmente suscitadas en la ejecución del Convenio No. </w:t>
      </w:r>
      <w:r>
        <w:rPr>
          <w:rFonts w:ascii="Arial" w:hAnsi="Arial" w:cs="Arial"/>
        </w:rPr>
        <w:t>387 DE 2021</w:t>
      </w:r>
      <w:r w:rsidRPr="00F70A8E">
        <w:rPr>
          <w:rFonts w:ascii="Arial" w:hAnsi="Arial" w:cs="Arial"/>
        </w:rPr>
        <w:t xml:space="preserve">, no permiten de ninguna manera tener por acreditado un supuesto incumplimiento del </w:t>
      </w:r>
      <w:r>
        <w:rPr>
          <w:rFonts w:ascii="Arial" w:hAnsi="Arial" w:cs="Arial"/>
        </w:rPr>
        <w:t>MUNICIPIO DE SITIONUEVO</w:t>
      </w:r>
      <w:r w:rsidRPr="00F70A8E">
        <w:rPr>
          <w:rFonts w:ascii="Arial" w:hAnsi="Arial" w:cs="Arial"/>
        </w:rPr>
        <w:t>, ni perjuicio alguno atribuible a este último, en este sentido, la reclamación no reúne los elementos del artículo 1077 del Código de Comercio.</w:t>
      </w:r>
    </w:p>
    <w:p w14:paraId="32A51C3A" w14:textId="77777777" w:rsidR="001F2ED6" w:rsidRPr="00F70A8E" w:rsidRDefault="001F2ED6" w:rsidP="001F2ED6">
      <w:pPr>
        <w:pStyle w:val="Prrafodelista"/>
        <w:tabs>
          <w:tab w:val="left" w:pos="5626"/>
        </w:tabs>
        <w:spacing w:line="360" w:lineRule="auto"/>
        <w:ind w:left="360"/>
        <w:jc w:val="both"/>
        <w:rPr>
          <w:rFonts w:ascii="Arial" w:hAnsi="Arial" w:cs="Arial"/>
        </w:rPr>
      </w:pPr>
    </w:p>
    <w:p w14:paraId="03389B91" w14:textId="77777777" w:rsidR="001F2ED6" w:rsidRDefault="001F2ED6" w:rsidP="001F2ED6">
      <w:pPr>
        <w:pStyle w:val="Prrafodelista"/>
        <w:numPr>
          <w:ilvl w:val="0"/>
          <w:numId w:val="33"/>
        </w:numPr>
        <w:spacing w:line="360" w:lineRule="auto"/>
        <w:jc w:val="both"/>
        <w:rPr>
          <w:rFonts w:ascii="Arial" w:hAnsi="Arial" w:cs="Arial"/>
        </w:rPr>
      </w:pPr>
      <w:r w:rsidRPr="00F70A8E">
        <w:rPr>
          <w:rFonts w:ascii="Arial" w:hAnsi="Arial" w:cs="Arial"/>
        </w:rPr>
        <w:t xml:space="preserve">Que, en todo caso, debe advertirse, que el trámite administrativo para la declaratoria de un incumplimiento contractual, fue adelantado por el DEPARTAMENTO ADMINISTRATIVO PARA LA PROSPERIDAD SOCIAL – FONDO DE INVERSIÓN PARA LA PAZ de manera irregular, por cuanto carece de competencia para ello. </w:t>
      </w:r>
      <w:r>
        <w:rPr>
          <w:rFonts w:ascii="Arial" w:hAnsi="Arial" w:cs="Arial"/>
        </w:rPr>
        <w:t xml:space="preserve">Lo anterior, por cuanto nos encontramos en el contexto de un Convenio Interadministrativo, en los cuáles, se encuentran vedadas de las potestades excepcionales que tienen las entidades públicas sometidas al estatuto general de contratación, tal y como se encuentra previsto en el parágrafo del artículo 14 de la Ley 80 de 1993. Y ello es así, porque en los convenios interadministrativos, como el que está siendo objeto de discusión, ambas partes son Estado, por lo que su relación se desarrolla de forma horizontal. </w:t>
      </w:r>
    </w:p>
    <w:p w14:paraId="2DB4A986" w14:textId="77777777" w:rsidR="001F2ED6" w:rsidRPr="00F70A8E" w:rsidRDefault="001F2ED6" w:rsidP="001F2ED6">
      <w:pPr>
        <w:pStyle w:val="Prrafodelista"/>
        <w:spacing w:line="360" w:lineRule="auto"/>
        <w:ind w:left="360"/>
        <w:jc w:val="both"/>
        <w:rPr>
          <w:rFonts w:ascii="Arial" w:hAnsi="Arial" w:cs="Arial"/>
        </w:rPr>
      </w:pPr>
    </w:p>
    <w:p w14:paraId="06D834BB" w14:textId="36663EAF" w:rsidR="001F2ED6" w:rsidRDefault="001F2ED6" w:rsidP="001F2ED6">
      <w:pPr>
        <w:pStyle w:val="Prrafodelista"/>
        <w:numPr>
          <w:ilvl w:val="0"/>
          <w:numId w:val="33"/>
        </w:numPr>
        <w:tabs>
          <w:tab w:val="left" w:pos="5626"/>
        </w:tabs>
        <w:spacing w:line="360" w:lineRule="auto"/>
        <w:jc w:val="both"/>
        <w:rPr>
          <w:rFonts w:ascii="Arial" w:hAnsi="Arial" w:cs="Arial"/>
        </w:rPr>
      </w:pPr>
      <w:r>
        <w:rPr>
          <w:rFonts w:ascii="Arial" w:hAnsi="Arial" w:cs="Arial"/>
        </w:rPr>
        <w:t xml:space="preserve">Que, debe advertirse, </w:t>
      </w:r>
      <w:proofErr w:type="gramStart"/>
      <w:r>
        <w:rPr>
          <w:rFonts w:ascii="Arial" w:hAnsi="Arial" w:cs="Arial"/>
        </w:rPr>
        <w:t>que</w:t>
      </w:r>
      <w:proofErr w:type="gramEnd"/>
      <w:r>
        <w:rPr>
          <w:rFonts w:ascii="Arial" w:hAnsi="Arial" w:cs="Arial"/>
        </w:rPr>
        <w:t xml:space="preserve"> a la fecha, se encuentra configurada la prescripción de las acciones derivadas del contrato de seguro. Debe tenerse en cuenta que, si bien el DEPARTAMENTO ADMINISTRATIVO PARA LA PROSPERIDAD SOCIAL – FONDO DE INVERSIÓN PARA LA PAZ, remitió el pasado 19 de junio de 2025 una serie de documentos con el objetivo de solicitar la afectación de la Póliza; tal y como se ha indicado, ninguno de ellos es suficiente para acreditar el cumplimiento de los requisitos del artículo 1077 del Código de Comercio, ya que, de un lado, no dan cuenta de un incumplimiento grave por parte del MUNICIPIO DE SITIONUEVO, ni tampoco de una afectación patrimonial que haya sufrido el DEPARTAMENTO ADMINISTRATIVO PARA LA PROSPERIDAD SOCIAL – FONDO DE INVERSIÓN PARA LA PAZ; además de por haberse adelantado el proceso de incumplimiento contractual a pesar de carecer de competencia para ello y finalmente, por la falta de certeza frente a la cuantía del presunto siniestro. Obedeciendo a esas carencias, no puede considerarse que la comunicación interrumpa el término de prescripción, pues la jurisprudencia ha indicado que los términos prescriptivos de las acciones derivadas del contrato de seguro, únicamente se interrumpen con una comunicación que se acompañe de medios probatorios útiles para acreditar el siniestro y su monto; lo cual, no ha acontecido en el caso concreto: </w:t>
      </w:r>
      <w:r w:rsidRPr="00CF6F01">
        <w:rPr>
          <w:rFonts w:ascii="Arial" w:hAnsi="Arial" w:cs="Arial"/>
          <w:i/>
          <w:iCs/>
        </w:rPr>
        <w:t xml:space="preserve">“En consecuencia, para efectos de ese requerimiento escrito para interrumpir los términos prescriptivos de las acciones derivadas del contrato de seguro y, particularmente, en frente de la solicitud de indemnización al asegurador, no bastaría el aviso de siniestro con la solicitud de pago de una indemnización o que el asegurado o beneficiario formulara cualquier tipo de reclamación, sino que esa reclamación habría de estar aparejada de los medios probatorios que pudieran estimarse pertinentes, conducentes y útiles para acreditar el siniestro y su monto, respecto del conocimiento que sobre los contornos del mismo tuviera el asegurado en ese momento y, sin importar, que </w:t>
      </w:r>
      <w:r w:rsidRPr="00CF6F01">
        <w:rPr>
          <w:rFonts w:ascii="Arial" w:hAnsi="Arial" w:cs="Arial"/>
          <w:i/>
          <w:iCs/>
        </w:rPr>
        <w:lastRenderedPageBreak/>
        <w:t>posteriormente esa reclamación resulte objetada o rechazada por el asegurador por razones de distinto tipo.”</w:t>
      </w:r>
      <w:r>
        <w:rPr>
          <w:rStyle w:val="Refdenotaalpie"/>
          <w:rFonts w:ascii="Arial" w:hAnsi="Arial" w:cs="Arial"/>
          <w:i/>
          <w:iCs/>
        </w:rPr>
        <w:footnoteReference w:id="1"/>
      </w:r>
      <w:r>
        <w:rPr>
          <w:rFonts w:ascii="Arial" w:hAnsi="Arial" w:cs="Arial"/>
        </w:rPr>
        <w:t xml:space="preserve">. </w:t>
      </w:r>
    </w:p>
    <w:p w14:paraId="2F6B9325" w14:textId="77777777" w:rsidR="001F2ED6" w:rsidRDefault="001F2ED6" w:rsidP="001F2ED6">
      <w:pPr>
        <w:pStyle w:val="Prrafodelista"/>
        <w:tabs>
          <w:tab w:val="left" w:pos="5626"/>
        </w:tabs>
        <w:spacing w:line="360" w:lineRule="auto"/>
        <w:ind w:left="360"/>
        <w:jc w:val="both"/>
        <w:rPr>
          <w:rFonts w:ascii="Arial" w:hAnsi="Arial" w:cs="Arial"/>
        </w:rPr>
      </w:pPr>
    </w:p>
    <w:p w14:paraId="3A26579D" w14:textId="5D470E45" w:rsidR="00780CB9" w:rsidRDefault="001F2ED6" w:rsidP="00780CB9">
      <w:pPr>
        <w:pStyle w:val="Prrafodelista"/>
        <w:tabs>
          <w:tab w:val="left" w:pos="5626"/>
        </w:tabs>
        <w:spacing w:line="360" w:lineRule="auto"/>
        <w:ind w:left="360"/>
        <w:jc w:val="both"/>
      </w:pPr>
      <w:r>
        <w:rPr>
          <w:rFonts w:ascii="Arial" w:hAnsi="Arial" w:cs="Arial"/>
        </w:rPr>
        <w:t xml:space="preserve">Teniendo en cuenta lo anterior, debe contarse como fecha del inicio del conteo del término prescriptivo, </w:t>
      </w:r>
      <w:r w:rsidR="00780CB9">
        <w:rPr>
          <w:rFonts w:ascii="Arial" w:hAnsi="Arial" w:cs="Arial"/>
        </w:rPr>
        <w:t xml:space="preserve">el día 19 de septiembre de 2022, pues en esa fecha, de acuerdo a lo indicado en </w:t>
      </w:r>
      <w:proofErr w:type="gramStart"/>
      <w:r w:rsidR="00780CB9">
        <w:rPr>
          <w:rFonts w:ascii="Arial" w:hAnsi="Arial" w:cs="Arial"/>
        </w:rPr>
        <w:t>el ”INFORME</w:t>
      </w:r>
      <w:proofErr w:type="gramEnd"/>
      <w:r w:rsidR="00780CB9">
        <w:rPr>
          <w:rFonts w:ascii="Arial" w:hAnsi="Arial" w:cs="Arial"/>
        </w:rPr>
        <w:t xml:space="preserve"> DE SUPERVISIÓN O INTERVENTORÍA PARA CITACIÓN DE AUDIENCIAS”, fue cuando el Municipio de </w:t>
      </w:r>
      <w:proofErr w:type="spellStart"/>
      <w:r w:rsidR="00780CB9">
        <w:rPr>
          <w:rFonts w:ascii="Arial" w:hAnsi="Arial" w:cs="Arial"/>
        </w:rPr>
        <w:t>Sitionuevo</w:t>
      </w:r>
      <w:proofErr w:type="spellEnd"/>
      <w:r w:rsidR="00780CB9">
        <w:rPr>
          <w:rFonts w:ascii="Arial" w:hAnsi="Arial" w:cs="Arial"/>
        </w:rPr>
        <w:t xml:space="preserve"> remitió al contratista de obra la citación para audiencia de incumplimiento contractual. </w:t>
      </w:r>
      <w:r w:rsidR="00780CB9">
        <w:rPr>
          <w:rFonts w:ascii="Arial" w:hAnsi="Arial" w:cs="Arial"/>
        </w:rPr>
        <w:t>En este sentido, el término bienal del artículo 1080 del Código de Comercio finalizó</w:t>
      </w:r>
      <w:r w:rsidR="00780CB9">
        <w:rPr>
          <w:rFonts w:ascii="Arial" w:hAnsi="Arial" w:cs="Arial"/>
        </w:rPr>
        <w:t xml:space="preserve"> el pasado 19 de septiembre de 2024, por lo que incluso para la comunicación del 19 de junio de 2025, ya se habría configurado la </w:t>
      </w:r>
      <w:r w:rsidR="00780CB9">
        <w:rPr>
          <w:rFonts w:ascii="Arial" w:hAnsi="Arial" w:cs="Arial"/>
        </w:rPr>
        <w:t>prescripción de las acciones derivadas de la Póliza No. 320-47-</w:t>
      </w:r>
      <w:r w:rsidR="00780CB9" w:rsidRPr="008730FB">
        <w:t xml:space="preserve"> </w:t>
      </w:r>
      <w:r w:rsidR="00780CB9" w:rsidRPr="0046290B">
        <w:t>994000020724</w:t>
      </w:r>
      <w:r w:rsidR="00780CB9">
        <w:t xml:space="preserve">. </w:t>
      </w:r>
    </w:p>
    <w:p w14:paraId="606BEA04" w14:textId="77777777" w:rsidR="00780CB9" w:rsidRPr="00780CB9" w:rsidRDefault="00780CB9" w:rsidP="00780CB9">
      <w:pPr>
        <w:pStyle w:val="Prrafodelista"/>
        <w:tabs>
          <w:tab w:val="left" w:pos="5626"/>
        </w:tabs>
        <w:spacing w:line="360" w:lineRule="auto"/>
        <w:ind w:left="360"/>
        <w:jc w:val="both"/>
        <w:rPr>
          <w:rFonts w:ascii="Arial" w:hAnsi="Arial" w:cs="Arial"/>
        </w:rPr>
      </w:pPr>
    </w:p>
    <w:p w14:paraId="618FE69C" w14:textId="5E6714EB" w:rsidR="001828F5" w:rsidRPr="001F2ED6" w:rsidRDefault="00780CB9" w:rsidP="001F2ED6">
      <w:pPr>
        <w:pStyle w:val="Prrafodelista"/>
        <w:tabs>
          <w:tab w:val="left" w:pos="5626"/>
        </w:tabs>
        <w:spacing w:line="360" w:lineRule="auto"/>
        <w:ind w:left="360"/>
        <w:jc w:val="both"/>
        <w:rPr>
          <w:rFonts w:ascii="Arial" w:hAnsi="Arial" w:cs="Arial"/>
        </w:rPr>
      </w:pPr>
      <w:r>
        <w:rPr>
          <w:rFonts w:ascii="Arial" w:hAnsi="Arial" w:cs="Arial"/>
        </w:rPr>
        <w:t xml:space="preserve">Incluso, podría considerarse como fecha de inicio del término, </w:t>
      </w:r>
      <w:r w:rsidR="001F2ED6">
        <w:rPr>
          <w:rFonts w:ascii="Arial" w:hAnsi="Arial" w:cs="Arial"/>
        </w:rPr>
        <w:t>el día 30 de junio de 2023, fecha en la que finalizó el plazo del Convenio No. 387 de 2021, a partir de la cual, el asegurado</w:t>
      </w:r>
      <w:r>
        <w:rPr>
          <w:rFonts w:ascii="Arial" w:hAnsi="Arial" w:cs="Arial"/>
        </w:rPr>
        <w:t xml:space="preserve"> definitivamente</w:t>
      </w:r>
      <w:r w:rsidR="001F2ED6">
        <w:rPr>
          <w:rFonts w:ascii="Arial" w:hAnsi="Arial" w:cs="Arial"/>
        </w:rPr>
        <w:t xml:space="preserve"> debía conocer el presunto incumplimiento del MUNICIPIO DE SITIONUEVO. En este sentido, el término </w:t>
      </w:r>
      <w:r>
        <w:rPr>
          <w:rFonts w:ascii="Arial" w:hAnsi="Arial" w:cs="Arial"/>
        </w:rPr>
        <w:t>prescriptivo habría</w:t>
      </w:r>
      <w:r w:rsidR="001F2ED6">
        <w:rPr>
          <w:rFonts w:ascii="Arial" w:hAnsi="Arial" w:cs="Arial"/>
        </w:rPr>
        <w:t xml:space="preserve"> finaliz</w:t>
      </w:r>
      <w:r>
        <w:rPr>
          <w:rFonts w:ascii="Arial" w:hAnsi="Arial" w:cs="Arial"/>
        </w:rPr>
        <w:t>ado</w:t>
      </w:r>
      <w:r w:rsidR="001F2ED6">
        <w:rPr>
          <w:rFonts w:ascii="Arial" w:hAnsi="Arial" w:cs="Arial"/>
        </w:rPr>
        <w:t xml:space="preserve"> el pasado 30 de junio de 2025. Considerando entonces, que la comunicación del 19 de junio de 2025, no fue útil para interrumpir la prescripción, dada la omisión de acreditar el siniestro y su monto; actualmente, se encuentra configurada la prescripción de las acciones derivadas de la Póliza No. 320-47-</w:t>
      </w:r>
      <w:r w:rsidR="001F2ED6" w:rsidRPr="008730FB">
        <w:t xml:space="preserve"> </w:t>
      </w:r>
      <w:r w:rsidR="001F2ED6" w:rsidRPr="0046290B">
        <w:t>994000020724</w:t>
      </w:r>
      <w:r w:rsidR="00960D84">
        <w:t xml:space="preserve">. </w:t>
      </w:r>
    </w:p>
    <w:p w14:paraId="3390A751" w14:textId="77777777" w:rsidR="00960D84" w:rsidRDefault="00960D84" w:rsidP="00BA21A4">
      <w:pPr>
        <w:pStyle w:val="Prrafodelista"/>
        <w:tabs>
          <w:tab w:val="left" w:pos="5626"/>
        </w:tabs>
        <w:spacing w:line="360" w:lineRule="auto"/>
        <w:ind w:left="360"/>
        <w:jc w:val="both"/>
      </w:pPr>
    </w:p>
    <w:p w14:paraId="2B93D7C8" w14:textId="77777777" w:rsidR="001F2ED6" w:rsidRPr="00F70A8E" w:rsidRDefault="001F2ED6" w:rsidP="001F2ED6">
      <w:pPr>
        <w:pStyle w:val="Prrafodelista"/>
        <w:numPr>
          <w:ilvl w:val="0"/>
          <w:numId w:val="33"/>
        </w:numPr>
        <w:tabs>
          <w:tab w:val="left" w:pos="5626"/>
        </w:tabs>
        <w:spacing w:line="360" w:lineRule="auto"/>
        <w:jc w:val="both"/>
        <w:rPr>
          <w:rFonts w:ascii="Arial" w:hAnsi="Arial" w:cs="Arial"/>
        </w:rPr>
      </w:pPr>
      <w:r>
        <w:t>Que, en todo caso, no se encuentra acreditada la cuantía del supuesto siniestro, esto por cuanto, de conformidad con la comunicación remitida, aún se encuentra pendiente la verificación de los saldos que adeude el DEPARTAMENTO ADMINISTRATIVO PARA LA PROSPERIDAD SOCIAL – FONDO DE INVERSIÓN PARA LA PAZ en favor del tomador</w:t>
      </w:r>
      <w:r w:rsidRPr="00046B8D">
        <w:t xml:space="preserve"> </w:t>
      </w:r>
      <w:r>
        <w:t>MUNICIPIO DE PONEDERA. Por lo que, aún no se ha aplicado la figura de la compensación prevista en el artículo 1714 y necesaria, por razones evidentes, para determinar a cuánto ascendería la obligación a cargo del contratista, en razón a que la misa debe reducirse en la medida en que existan saldos a su favor. Esta situación, genera incertidumbre sobre la cuantía del supuesto siniestro y en ese sentido, no se cumplen los requisitos exigidos en el artículo 1077 del Código de Comercio.</w:t>
      </w:r>
    </w:p>
    <w:p w14:paraId="4D2550A6" w14:textId="77777777" w:rsidR="001F2ED6" w:rsidRDefault="001F2ED6" w:rsidP="001F2ED6">
      <w:pPr>
        <w:pStyle w:val="Prrafodelista"/>
        <w:tabs>
          <w:tab w:val="left" w:pos="5626"/>
        </w:tabs>
        <w:spacing w:line="360" w:lineRule="auto"/>
        <w:ind w:left="360"/>
        <w:jc w:val="both"/>
      </w:pPr>
    </w:p>
    <w:p w14:paraId="77107DF6" w14:textId="119646C3" w:rsidR="006D797B" w:rsidRDefault="00960D84" w:rsidP="006D797B">
      <w:pPr>
        <w:pStyle w:val="Prrafodelista"/>
        <w:numPr>
          <w:ilvl w:val="0"/>
          <w:numId w:val="33"/>
        </w:numPr>
        <w:tabs>
          <w:tab w:val="left" w:pos="5626"/>
        </w:tabs>
        <w:spacing w:line="360" w:lineRule="auto"/>
        <w:jc w:val="both"/>
      </w:pPr>
      <w:r>
        <w:t>En línea con la consideración planteada y atendiendo a la afirmación de la entidad consistente en que ya ha transcurrido más de un mes sin que se haya obtenido respuesta por parte de la compañía aseguradora</w:t>
      </w:r>
      <w:r w:rsidR="006D797B">
        <w:t xml:space="preserve">, se aclara que no se han dado las condiciones para que inicie a correr el término con el que cuenta la aseguradora para dar respuesta, puesto que, tal y como se ha venido indicando, ni siquiera ha recibido una reclamación formal por parte del asegurado. En todo caso se aclara, que no basta con la simple remisión de documentos para que principie el transcurrir del término, sino que el mismo debe contarse desde la fecha en la que el asegurado </w:t>
      </w:r>
      <w:r w:rsidR="006D797B">
        <w:lastRenderedPageBreak/>
        <w:t xml:space="preserve">acredite su derecho ante la compañía, a la anterior conclusión se arriba con la lectura del artículo </w:t>
      </w:r>
      <w:r w:rsidR="006D797B" w:rsidRPr="00C51338">
        <w:t>1.2.1.3.5 de la Parte II, Título IV, Capítulo II de la Circular Básica Jurídica (C.E. 006/25) de la SFC</w:t>
      </w:r>
      <w:r w:rsidR="006D797B">
        <w:t xml:space="preserve"> en el que se establece que: “</w:t>
      </w:r>
      <w:r w:rsidR="006D797B" w:rsidRPr="00141006">
        <w:rPr>
          <w:i/>
          <w:iCs/>
        </w:rPr>
        <w:t>Con respecto al término para efectuar el pago de la indemnización, éste debe fijarse en 1 mes</w:t>
      </w:r>
      <w:r w:rsidR="006D797B" w:rsidRPr="00B22973">
        <w:rPr>
          <w:b/>
          <w:bCs/>
          <w:i/>
          <w:iCs/>
          <w:u w:val="single"/>
        </w:rPr>
        <w:t> contado a partir de la fecha en que el asegurado o beneficiario acredite su derecho </w:t>
      </w:r>
      <w:r w:rsidR="006D797B" w:rsidRPr="00141006">
        <w:rPr>
          <w:i/>
          <w:iCs/>
        </w:rPr>
        <w:t>y no en 30 días, de conformidad con lo establecido en el artículo 1080 del Código de Comercio</w:t>
      </w:r>
      <w:r w:rsidR="006D797B">
        <w:t xml:space="preserve">”. </w:t>
      </w:r>
    </w:p>
    <w:p w14:paraId="339B3470" w14:textId="77777777" w:rsidR="006D797B" w:rsidRDefault="006D797B" w:rsidP="006D797B">
      <w:pPr>
        <w:pStyle w:val="Prrafodelista"/>
        <w:tabs>
          <w:tab w:val="left" w:pos="5626"/>
        </w:tabs>
        <w:spacing w:line="360" w:lineRule="auto"/>
        <w:ind w:left="360"/>
        <w:jc w:val="both"/>
      </w:pPr>
    </w:p>
    <w:p w14:paraId="41E2F2B2" w14:textId="00D0D7D3" w:rsidR="006D797B" w:rsidRPr="001828F5" w:rsidRDefault="006D797B" w:rsidP="006D797B">
      <w:pPr>
        <w:pStyle w:val="Prrafodelista"/>
        <w:tabs>
          <w:tab w:val="left" w:pos="5626"/>
        </w:tabs>
        <w:spacing w:line="360" w:lineRule="auto"/>
        <w:ind w:left="360"/>
        <w:jc w:val="both"/>
      </w:pPr>
      <w:r>
        <w:t xml:space="preserve">Dicha situación no ha acontecido en el presente caso, pues es evidente, que el asegurado no ha cumplido con la carga probatoria exigida en el artículo 1077 del Código de Comercio para acreditar </w:t>
      </w:r>
      <w:r w:rsidR="00DA4B13">
        <w:t xml:space="preserve">su derecho ante la compañía, no habiendo demostrado, hasta la fecha, la ocurrencia del siniestro y mucho menos, la cuantía de la pérdida. Lejos de ello, ni siquiera ha presentado una reclamación formal a la compañía aseguradora. </w:t>
      </w:r>
    </w:p>
    <w:p w14:paraId="61C4FE0B" w14:textId="77777777" w:rsidR="00BA21A4" w:rsidRDefault="00BA21A4" w:rsidP="00BA21A4">
      <w:pPr>
        <w:pStyle w:val="Prrafodelista"/>
        <w:tabs>
          <w:tab w:val="left" w:pos="5626"/>
        </w:tabs>
        <w:spacing w:line="360" w:lineRule="auto"/>
        <w:ind w:left="360"/>
        <w:jc w:val="both"/>
      </w:pPr>
    </w:p>
    <w:p w14:paraId="6945600A" w14:textId="77777777" w:rsidR="00CA469C" w:rsidRDefault="00CA469C" w:rsidP="00CA469C">
      <w:pPr>
        <w:pStyle w:val="Prrafodelista"/>
        <w:tabs>
          <w:tab w:val="left" w:pos="5626"/>
        </w:tabs>
        <w:spacing w:line="360" w:lineRule="auto"/>
        <w:ind w:left="360"/>
        <w:jc w:val="both"/>
      </w:pPr>
    </w:p>
    <w:p w14:paraId="32580183" w14:textId="4D2B1BB7" w:rsidR="00801391" w:rsidRDefault="00801391" w:rsidP="00106C16">
      <w:pPr>
        <w:tabs>
          <w:tab w:val="left" w:pos="5626"/>
        </w:tabs>
        <w:spacing w:line="360" w:lineRule="auto"/>
        <w:jc w:val="both"/>
      </w:pPr>
      <w:r>
        <w:t>Por las razones expuestas</w:t>
      </w:r>
      <w:r w:rsidRPr="00801391">
        <w:t xml:space="preserve"> </w:t>
      </w:r>
      <w:r w:rsidR="00AA6567">
        <w:rPr>
          <w:b/>
          <w:bCs/>
        </w:rPr>
        <w:t>ASEGURADORA SOLIDARIA DE COLOMBIA E.C.</w:t>
      </w:r>
      <w:r>
        <w:t xml:space="preserve">, </w:t>
      </w:r>
      <w:r w:rsidR="008117A5">
        <w:t>o</w:t>
      </w:r>
      <w:r>
        <w:t xml:space="preserve">bjeta </w:t>
      </w:r>
      <w:r w:rsidR="00755381">
        <w:t>formalmente su reclamación</w:t>
      </w:r>
      <w:r w:rsidR="006E19C4">
        <w:t xml:space="preserve"> de hacer exigible los amparos contenidos en la </w:t>
      </w:r>
      <w:r w:rsidRPr="001F2ED6">
        <w:t xml:space="preserve">Póliza Cumplimiento No. </w:t>
      </w:r>
      <w:r w:rsidR="001F2ED6" w:rsidRPr="001F2ED6">
        <w:rPr>
          <w:rFonts w:ascii="Arial" w:hAnsi="Arial" w:cs="Arial"/>
        </w:rPr>
        <w:t>320-47-</w:t>
      </w:r>
      <w:r w:rsidR="001F2ED6" w:rsidRPr="001F2ED6">
        <w:t xml:space="preserve"> 994000020724</w:t>
      </w:r>
    </w:p>
    <w:p w14:paraId="6DCD7F63" w14:textId="77777777" w:rsidR="006E19C4" w:rsidRDefault="006E19C4" w:rsidP="00106C16">
      <w:pPr>
        <w:tabs>
          <w:tab w:val="left" w:pos="5626"/>
        </w:tabs>
        <w:spacing w:line="360" w:lineRule="auto"/>
        <w:jc w:val="both"/>
      </w:pPr>
    </w:p>
    <w:p w14:paraId="1B1EE64B" w14:textId="0B757E5A" w:rsidR="009843AC" w:rsidRDefault="00801391" w:rsidP="00106C16">
      <w:pPr>
        <w:tabs>
          <w:tab w:val="left" w:pos="5626"/>
        </w:tabs>
        <w:spacing w:line="360" w:lineRule="auto"/>
        <w:jc w:val="both"/>
      </w:pPr>
      <w:r>
        <w:t>Atentamente,</w:t>
      </w:r>
    </w:p>
    <w:p w14:paraId="4FECAE8F" w14:textId="40DBC539" w:rsidR="002A1761" w:rsidRDefault="002A1761" w:rsidP="00106C16">
      <w:pPr>
        <w:widowControl/>
        <w:autoSpaceDE/>
        <w:autoSpaceDN/>
        <w:spacing w:line="360" w:lineRule="auto"/>
        <w:ind w:right="851"/>
        <w:jc w:val="both"/>
        <w:rPr>
          <w:sz w:val="20"/>
          <w:szCs w:val="20"/>
        </w:rPr>
      </w:pPr>
      <w:r>
        <w:rPr>
          <w:sz w:val="20"/>
          <w:szCs w:val="20"/>
        </w:rPr>
        <w:t xml:space="preserve"> </w:t>
      </w:r>
    </w:p>
    <w:p w14:paraId="4F65B7E3" w14:textId="77777777" w:rsidR="00156EF6" w:rsidRDefault="00156EF6" w:rsidP="00106C16">
      <w:pPr>
        <w:widowControl/>
        <w:autoSpaceDE/>
        <w:autoSpaceDN/>
        <w:spacing w:line="360" w:lineRule="auto"/>
        <w:ind w:right="851"/>
        <w:jc w:val="both"/>
        <w:rPr>
          <w:sz w:val="20"/>
          <w:szCs w:val="20"/>
        </w:rPr>
      </w:pPr>
    </w:p>
    <w:p w14:paraId="1D479067" w14:textId="77777777" w:rsidR="00CA469C" w:rsidRDefault="00CA469C" w:rsidP="00106C16">
      <w:pPr>
        <w:widowControl/>
        <w:autoSpaceDE/>
        <w:autoSpaceDN/>
        <w:spacing w:line="360" w:lineRule="auto"/>
        <w:ind w:right="851"/>
        <w:jc w:val="both"/>
        <w:rPr>
          <w:sz w:val="20"/>
          <w:szCs w:val="20"/>
        </w:rPr>
      </w:pPr>
    </w:p>
    <w:p w14:paraId="035C3A01" w14:textId="0B66D09F" w:rsidR="00156EF6" w:rsidRPr="00CF4748" w:rsidRDefault="00156EF6" w:rsidP="00106C16">
      <w:pPr>
        <w:widowControl/>
        <w:autoSpaceDE/>
        <w:autoSpaceDN/>
        <w:spacing w:line="360" w:lineRule="auto"/>
        <w:ind w:right="851"/>
        <w:jc w:val="both"/>
        <w:rPr>
          <w:rFonts w:cs="Arial"/>
        </w:rPr>
      </w:pPr>
      <w:r w:rsidRPr="00CF4748">
        <w:rPr>
          <w:rFonts w:cs="Arial"/>
        </w:rPr>
        <w:t xml:space="preserve">German </w:t>
      </w:r>
      <w:r w:rsidR="001507C9">
        <w:rPr>
          <w:rFonts w:cs="Arial"/>
        </w:rPr>
        <w:t>Londoño.</w:t>
      </w:r>
      <w:r w:rsidRPr="00CF4748">
        <w:rPr>
          <w:rFonts w:cs="Arial"/>
        </w:rPr>
        <w:t xml:space="preserve"> </w:t>
      </w:r>
    </w:p>
    <w:sectPr w:rsidR="00156EF6" w:rsidRPr="00CF4748" w:rsidSect="00BA53E8">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CCDC" w14:textId="77777777" w:rsidR="00D30C4D" w:rsidRDefault="00D30C4D" w:rsidP="0025591F">
      <w:r>
        <w:separator/>
      </w:r>
    </w:p>
  </w:endnote>
  <w:endnote w:type="continuationSeparator" w:id="0">
    <w:p w14:paraId="682C321B" w14:textId="77777777" w:rsidR="00D30C4D" w:rsidRDefault="00D30C4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BA01" w14:textId="764953F4" w:rsidR="004A356B" w:rsidRDefault="004A356B" w:rsidP="004A356B">
    <w:pPr>
      <w:rPr>
        <w:color w:val="222A35" w:themeColor="text2" w:themeShade="80"/>
      </w:rPr>
    </w:pPr>
  </w:p>
  <w:p w14:paraId="7E6065EB" w14:textId="77777777" w:rsidR="00416F84" w:rsidRDefault="00416F84" w:rsidP="00416F84">
    <w:pPr>
      <w:ind w:left="7080" w:firstLine="708"/>
      <w:rPr>
        <w:color w:val="222A35" w:themeColor="text2" w:themeShade="80"/>
      </w:rPr>
    </w:pPr>
  </w:p>
  <w:p w14:paraId="5332D2FE" w14:textId="446FF6FF" w:rsidR="00416F84" w:rsidRDefault="00B43063"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6"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5D52A276" w14:textId="3993692E" w:rsidR="00416F84" w:rsidRPr="004A356B" w:rsidRDefault="006F3729"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p>
  <w:p w14:paraId="0973CDF8" w14:textId="400EC6CF" w:rsidR="002B5E76" w:rsidRPr="00795BCC" w:rsidRDefault="00E23DED" w:rsidP="00795BCC">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0DBC2" w14:textId="77777777" w:rsidR="00D30C4D" w:rsidRDefault="00D30C4D" w:rsidP="0025591F">
      <w:r>
        <w:separator/>
      </w:r>
    </w:p>
  </w:footnote>
  <w:footnote w:type="continuationSeparator" w:id="0">
    <w:p w14:paraId="34075C8B" w14:textId="77777777" w:rsidR="00D30C4D" w:rsidRDefault="00D30C4D" w:rsidP="0025591F">
      <w:r>
        <w:continuationSeparator/>
      </w:r>
    </w:p>
  </w:footnote>
  <w:footnote w:id="1">
    <w:p w14:paraId="7F31FE4A" w14:textId="77777777" w:rsidR="001F2ED6" w:rsidRPr="00CF6F01" w:rsidRDefault="001F2ED6" w:rsidP="001F2ED6">
      <w:pPr>
        <w:pStyle w:val="Textonotapie"/>
        <w:jc w:val="both"/>
        <w:rPr>
          <w:rFonts w:ascii="Arial" w:hAnsi="Arial" w:cs="Arial"/>
          <w:sz w:val="16"/>
          <w:szCs w:val="16"/>
          <w:lang w:val="es-CO"/>
        </w:rPr>
      </w:pPr>
      <w:r w:rsidRPr="00CF6F01">
        <w:rPr>
          <w:rStyle w:val="Refdenotaalpie"/>
          <w:rFonts w:ascii="Arial" w:hAnsi="Arial" w:cs="Arial"/>
          <w:sz w:val="16"/>
          <w:szCs w:val="16"/>
        </w:rPr>
        <w:footnoteRef/>
      </w:r>
      <w:r w:rsidRPr="00CF6F01">
        <w:rPr>
          <w:rFonts w:ascii="Arial" w:hAnsi="Arial" w:cs="Arial"/>
          <w:sz w:val="16"/>
          <w:szCs w:val="16"/>
        </w:rPr>
        <w:t xml:space="preserve"> </w:t>
      </w:r>
      <w:r w:rsidRPr="00CF6F01">
        <w:rPr>
          <w:rFonts w:ascii="Arial" w:hAnsi="Arial" w:cs="Arial"/>
          <w:sz w:val="16"/>
          <w:szCs w:val="16"/>
          <w:lang w:val="es-CO"/>
        </w:rPr>
        <w:t xml:space="preserve">Sentencia del 28 de septiembre de 2017. Tribunal Superior de Bogotá D.C. Sala Primera Civil de Decisión. Radicado No. 11001310301920160068701. Luis Eduardo Rodríguez contra Seguros Comerciales Bolívar 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D339" w14:textId="35C09A7E" w:rsidR="00FA4FFB" w:rsidRDefault="00FA4FFB">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96"/>
    <w:multiLevelType w:val="multilevel"/>
    <w:tmpl w:val="506C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 w15:restartNumberingAfterBreak="0">
    <w:nsid w:val="08321F88"/>
    <w:multiLevelType w:val="hybridMultilevel"/>
    <w:tmpl w:val="01986D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4D3A17"/>
    <w:multiLevelType w:val="hybridMultilevel"/>
    <w:tmpl w:val="0E449548"/>
    <w:lvl w:ilvl="0" w:tplc="948AF31E">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FE41D5"/>
    <w:multiLevelType w:val="hybridMultilevel"/>
    <w:tmpl w:val="2D1CD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F72B36"/>
    <w:multiLevelType w:val="hybridMultilevel"/>
    <w:tmpl w:val="83BE7EBA"/>
    <w:lvl w:ilvl="0" w:tplc="774AD8E6">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9" w15:restartNumberingAfterBreak="0">
    <w:nsid w:val="1D4755D7"/>
    <w:multiLevelType w:val="hybridMultilevel"/>
    <w:tmpl w:val="B8540CBA"/>
    <w:lvl w:ilvl="0" w:tplc="28DAAA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D25A5D"/>
    <w:multiLevelType w:val="hybridMultilevel"/>
    <w:tmpl w:val="AEEC2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443585"/>
    <w:multiLevelType w:val="hybridMultilevel"/>
    <w:tmpl w:val="33C2F4BC"/>
    <w:lvl w:ilvl="0" w:tplc="F8BE5C1C">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D4495"/>
    <w:multiLevelType w:val="multilevel"/>
    <w:tmpl w:val="AA9E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16" w15:restartNumberingAfterBreak="0">
    <w:nsid w:val="42F31517"/>
    <w:multiLevelType w:val="hybridMultilevel"/>
    <w:tmpl w:val="F1C23F7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8" w15:restartNumberingAfterBreak="0">
    <w:nsid w:val="498231AD"/>
    <w:multiLevelType w:val="hybridMultilevel"/>
    <w:tmpl w:val="B8540C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9145D3"/>
    <w:multiLevelType w:val="hybridMultilevel"/>
    <w:tmpl w:val="854E7AB2"/>
    <w:lvl w:ilvl="0" w:tplc="85D6CE3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2"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25"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FC852B6"/>
    <w:multiLevelType w:val="multilevel"/>
    <w:tmpl w:val="A79E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A26F1"/>
    <w:multiLevelType w:val="hybridMultilevel"/>
    <w:tmpl w:val="0E44954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5D071E"/>
    <w:multiLevelType w:val="hybridMultilevel"/>
    <w:tmpl w:val="4306C606"/>
    <w:lvl w:ilvl="0" w:tplc="0C00A07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98F6C53"/>
    <w:multiLevelType w:val="hybridMultilevel"/>
    <w:tmpl w:val="D28AAD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9F228E"/>
    <w:multiLevelType w:val="hybridMultilevel"/>
    <w:tmpl w:val="A72E06F2"/>
    <w:lvl w:ilvl="0" w:tplc="3FE243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871E62"/>
    <w:multiLevelType w:val="hybridMultilevel"/>
    <w:tmpl w:val="3E4678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B5F3D9F"/>
    <w:multiLevelType w:val="hybridMultilevel"/>
    <w:tmpl w:val="079C3BD6"/>
    <w:lvl w:ilvl="0" w:tplc="A7D057F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9E38B5"/>
    <w:multiLevelType w:val="hybridMultilevel"/>
    <w:tmpl w:val="0326024E"/>
    <w:lvl w:ilvl="0" w:tplc="D0C48C4E">
      <w:start w:val="1"/>
      <w:numFmt w:val="decimal"/>
      <w:lvlText w:val="%1."/>
      <w:lvlJc w:val="left"/>
      <w:pPr>
        <w:ind w:left="360" w:hanging="360"/>
      </w:pPr>
      <w:rPr>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24856901">
    <w:abstractNumId w:val="5"/>
  </w:num>
  <w:num w:numId="2" w16cid:durableId="1126003788">
    <w:abstractNumId w:val="8"/>
  </w:num>
  <w:num w:numId="3" w16cid:durableId="1480998017">
    <w:abstractNumId w:val="15"/>
  </w:num>
  <w:num w:numId="4" w16cid:durableId="1389187562">
    <w:abstractNumId w:val="10"/>
  </w:num>
  <w:num w:numId="5" w16cid:durableId="1079449185">
    <w:abstractNumId w:val="25"/>
  </w:num>
  <w:num w:numId="6" w16cid:durableId="4094774">
    <w:abstractNumId w:val="24"/>
  </w:num>
  <w:num w:numId="7" w16cid:durableId="1033924569">
    <w:abstractNumId w:val="1"/>
  </w:num>
  <w:num w:numId="8" w16cid:durableId="1041397770">
    <w:abstractNumId w:val="21"/>
  </w:num>
  <w:num w:numId="9" w16cid:durableId="2134446339">
    <w:abstractNumId w:val="23"/>
  </w:num>
  <w:num w:numId="10" w16cid:durableId="326979205">
    <w:abstractNumId w:val="3"/>
  </w:num>
  <w:num w:numId="11" w16cid:durableId="1897619809">
    <w:abstractNumId w:val="33"/>
  </w:num>
  <w:num w:numId="12" w16cid:durableId="503858803">
    <w:abstractNumId w:val="22"/>
  </w:num>
  <w:num w:numId="13" w16cid:durableId="1832789797">
    <w:abstractNumId w:val="17"/>
  </w:num>
  <w:num w:numId="14" w16cid:durableId="1939873758">
    <w:abstractNumId w:val="20"/>
  </w:num>
  <w:num w:numId="15" w16cid:durableId="1110008377">
    <w:abstractNumId w:val="12"/>
  </w:num>
  <w:num w:numId="16" w16cid:durableId="1799715098">
    <w:abstractNumId w:val="28"/>
  </w:num>
  <w:num w:numId="17" w16cid:durableId="260799707">
    <w:abstractNumId w:val="9"/>
  </w:num>
  <w:num w:numId="18" w16cid:durableId="1983460339">
    <w:abstractNumId w:val="18"/>
  </w:num>
  <w:num w:numId="19" w16cid:durableId="330376716">
    <w:abstractNumId w:val="4"/>
  </w:num>
  <w:num w:numId="20" w16cid:durableId="769013369">
    <w:abstractNumId w:val="27"/>
  </w:num>
  <w:num w:numId="21" w16cid:durableId="378553574">
    <w:abstractNumId w:val="2"/>
  </w:num>
  <w:num w:numId="22" w16cid:durableId="1026517393">
    <w:abstractNumId w:val="7"/>
  </w:num>
  <w:num w:numId="23" w16cid:durableId="1208878700">
    <w:abstractNumId w:val="6"/>
  </w:num>
  <w:num w:numId="24" w16cid:durableId="2067948992">
    <w:abstractNumId w:val="0"/>
  </w:num>
  <w:num w:numId="25" w16cid:durableId="162163270">
    <w:abstractNumId w:val="26"/>
  </w:num>
  <w:num w:numId="26" w16cid:durableId="1504200585">
    <w:abstractNumId w:val="31"/>
  </w:num>
  <w:num w:numId="27" w16cid:durableId="675159030">
    <w:abstractNumId w:val="34"/>
  </w:num>
  <w:num w:numId="28" w16cid:durableId="657005018">
    <w:abstractNumId w:val="29"/>
  </w:num>
  <w:num w:numId="29" w16cid:durableId="1341739629">
    <w:abstractNumId w:val="11"/>
  </w:num>
  <w:num w:numId="30" w16cid:durableId="1969820388">
    <w:abstractNumId w:val="30"/>
  </w:num>
  <w:num w:numId="31" w16cid:durableId="1484665094">
    <w:abstractNumId w:val="16"/>
  </w:num>
  <w:num w:numId="32" w16cid:durableId="774403576">
    <w:abstractNumId w:val="13"/>
  </w:num>
  <w:num w:numId="33" w16cid:durableId="287778721">
    <w:abstractNumId w:val="35"/>
  </w:num>
  <w:num w:numId="34" w16cid:durableId="1214854087">
    <w:abstractNumId w:val="32"/>
  </w:num>
  <w:num w:numId="35" w16cid:durableId="603919332">
    <w:abstractNumId w:val="19"/>
  </w:num>
  <w:num w:numId="36" w16cid:durableId="1529372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764"/>
    <w:rsid w:val="0000594B"/>
    <w:rsid w:val="0001091B"/>
    <w:rsid w:val="00015082"/>
    <w:rsid w:val="000154E5"/>
    <w:rsid w:val="00020689"/>
    <w:rsid w:val="00025687"/>
    <w:rsid w:val="0003111F"/>
    <w:rsid w:val="00052CDE"/>
    <w:rsid w:val="00055F7A"/>
    <w:rsid w:val="00056691"/>
    <w:rsid w:val="000573E3"/>
    <w:rsid w:val="0006218E"/>
    <w:rsid w:val="00062676"/>
    <w:rsid w:val="00076A1B"/>
    <w:rsid w:val="00077EEB"/>
    <w:rsid w:val="00086A07"/>
    <w:rsid w:val="000945B7"/>
    <w:rsid w:val="00095F85"/>
    <w:rsid w:val="00097DBA"/>
    <w:rsid w:val="000B538C"/>
    <w:rsid w:val="000B71DF"/>
    <w:rsid w:val="000B751A"/>
    <w:rsid w:val="000C2815"/>
    <w:rsid w:val="000C4DED"/>
    <w:rsid w:val="000D124F"/>
    <w:rsid w:val="000D4134"/>
    <w:rsid w:val="000D5F36"/>
    <w:rsid w:val="000D7DD7"/>
    <w:rsid w:val="000E348E"/>
    <w:rsid w:val="000E5E3B"/>
    <w:rsid w:val="000E7330"/>
    <w:rsid w:val="000F0D39"/>
    <w:rsid w:val="000F3543"/>
    <w:rsid w:val="00100CEE"/>
    <w:rsid w:val="0010276F"/>
    <w:rsid w:val="001033F9"/>
    <w:rsid w:val="00106C16"/>
    <w:rsid w:val="00113F6E"/>
    <w:rsid w:val="00115E74"/>
    <w:rsid w:val="00116E65"/>
    <w:rsid w:val="00122109"/>
    <w:rsid w:val="0013120B"/>
    <w:rsid w:val="00136B27"/>
    <w:rsid w:val="00136B73"/>
    <w:rsid w:val="00141006"/>
    <w:rsid w:val="00142C91"/>
    <w:rsid w:val="0014416A"/>
    <w:rsid w:val="0014416E"/>
    <w:rsid w:val="00146D82"/>
    <w:rsid w:val="001507C9"/>
    <w:rsid w:val="001558CB"/>
    <w:rsid w:val="00156EF6"/>
    <w:rsid w:val="00157F60"/>
    <w:rsid w:val="00162137"/>
    <w:rsid w:val="0016281D"/>
    <w:rsid w:val="001708D4"/>
    <w:rsid w:val="00174A6F"/>
    <w:rsid w:val="00175C68"/>
    <w:rsid w:val="001828F5"/>
    <w:rsid w:val="00190529"/>
    <w:rsid w:val="0019062C"/>
    <w:rsid w:val="00191A49"/>
    <w:rsid w:val="001925A0"/>
    <w:rsid w:val="00193768"/>
    <w:rsid w:val="00194DAC"/>
    <w:rsid w:val="001964B5"/>
    <w:rsid w:val="001A2E88"/>
    <w:rsid w:val="001A65FF"/>
    <w:rsid w:val="001B5C29"/>
    <w:rsid w:val="001C2FCD"/>
    <w:rsid w:val="001C62B4"/>
    <w:rsid w:val="001C6C14"/>
    <w:rsid w:val="001D7AF2"/>
    <w:rsid w:val="001E6FBB"/>
    <w:rsid w:val="001E7058"/>
    <w:rsid w:val="001F2ED6"/>
    <w:rsid w:val="001F3A4E"/>
    <w:rsid w:val="00201129"/>
    <w:rsid w:val="002041ED"/>
    <w:rsid w:val="0021224E"/>
    <w:rsid w:val="002243F4"/>
    <w:rsid w:val="002254CC"/>
    <w:rsid w:val="002254CF"/>
    <w:rsid w:val="00234F3F"/>
    <w:rsid w:val="002416F0"/>
    <w:rsid w:val="002428E0"/>
    <w:rsid w:val="00243868"/>
    <w:rsid w:val="00244AB7"/>
    <w:rsid w:val="00244CD9"/>
    <w:rsid w:val="00247CE6"/>
    <w:rsid w:val="00251BF8"/>
    <w:rsid w:val="00254E27"/>
    <w:rsid w:val="0025591F"/>
    <w:rsid w:val="00267DDC"/>
    <w:rsid w:val="00274D01"/>
    <w:rsid w:val="00275C84"/>
    <w:rsid w:val="00276793"/>
    <w:rsid w:val="00281D90"/>
    <w:rsid w:val="00295B60"/>
    <w:rsid w:val="002A0A01"/>
    <w:rsid w:val="002A1761"/>
    <w:rsid w:val="002A17BB"/>
    <w:rsid w:val="002A5B53"/>
    <w:rsid w:val="002A7B0C"/>
    <w:rsid w:val="002B5E76"/>
    <w:rsid w:val="002C212E"/>
    <w:rsid w:val="002C3825"/>
    <w:rsid w:val="002C50A7"/>
    <w:rsid w:val="002C52E1"/>
    <w:rsid w:val="002C65D9"/>
    <w:rsid w:val="002D7D1D"/>
    <w:rsid w:val="00302E7A"/>
    <w:rsid w:val="003113F0"/>
    <w:rsid w:val="00314DA4"/>
    <w:rsid w:val="00315359"/>
    <w:rsid w:val="00316C83"/>
    <w:rsid w:val="00316F6F"/>
    <w:rsid w:val="00317313"/>
    <w:rsid w:val="00333645"/>
    <w:rsid w:val="0033450C"/>
    <w:rsid w:val="00342CD5"/>
    <w:rsid w:val="00343536"/>
    <w:rsid w:val="003462B8"/>
    <w:rsid w:val="00347F92"/>
    <w:rsid w:val="003503EF"/>
    <w:rsid w:val="00353442"/>
    <w:rsid w:val="0035513C"/>
    <w:rsid w:val="00360C62"/>
    <w:rsid w:val="0036535E"/>
    <w:rsid w:val="00366B64"/>
    <w:rsid w:val="00373FBE"/>
    <w:rsid w:val="00375AFE"/>
    <w:rsid w:val="003764A7"/>
    <w:rsid w:val="00381656"/>
    <w:rsid w:val="00383852"/>
    <w:rsid w:val="0038615D"/>
    <w:rsid w:val="00387EF9"/>
    <w:rsid w:val="003963C6"/>
    <w:rsid w:val="003B4821"/>
    <w:rsid w:val="003B52E4"/>
    <w:rsid w:val="003B7456"/>
    <w:rsid w:val="003C2967"/>
    <w:rsid w:val="003C3393"/>
    <w:rsid w:val="003C5BCE"/>
    <w:rsid w:val="003D5F22"/>
    <w:rsid w:val="003D79EF"/>
    <w:rsid w:val="003E1338"/>
    <w:rsid w:val="003E2CFC"/>
    <w:rsid w:val="003E6BEE"/>
    <w:rsid w:val="003F26B0"/>
    <w:rsid w:val="003F503E"/>
    <w:rsid w:val="00402497"/>
    <w:rsid w:val="00405492"/>
    <w:rsid w:val="004069D1"/>
    <w:rsid w:val="00407687"/>
    <w:rsid w:val="00416F84"/>
    <w:rsid w:val="0042380F"/>
    <w:rsid w:val="0042497F"/>
    <w:rsid w:val="004319C3"/>
    <w:rsid w:val="00432752"/>
    <w:rsid w:val="00433EFB"/>
    <w:rsid w:val="00443EBE"/>
    <w:rsid w:val="00444167"/>
    <w:rsid w:val="00444525"/>
    <w:rsid w:val="00461BF0"/>
    <w:rsid w:val="0046290B"/>
    <w:rsid w:val="0046738F"/>
    <w:rsid w:val="00470810"/>
    <w:rsid w:val="004748E7"/>
    <w:rsid w:val="0047689F"/>
    <w:rsid w:val="00481525"/>
    <w:rsid w:val="004840BA"/>
    <w:rsid w:val="00484C06"/>
    <w:rsid w:val="0048633A"/>
    <w:rsid w:val="004A356B"/>
    <w:rsid w:val="004B1FA9"/>
    <w:rsid w:val="004B5525"/>
    <w:rsid w:val="004C01CE"/>
    <w:rsid w:val="004C58FC"/>
    <w:rsid w:val="004C77C4"/>
    <w:rsid w:val="004C7FEA"/>
    <w:rsid w:val="004F3BD4"/>
    <w:rsid w:val="004F7C29"/>
    <w:rsid w:val="004F7E30"/>
    <w:rsid w:val="00505F3C"/>
    <w:rsid w:val="00517C1D"/>
    <w:rsid w:val="00521C26"/>
    <w:rsid w:val="00521F0A"/>
    <w:rsid w:val="00523213"/>
    <w:rsid w:val="00534E25"/>
    <w:rsid w:val="00540581"/>
    <w:rsid w:val="00543F6F"/>
    <w:rsid w:val="00546BC8"/>
    <w:rsid w:val="00546FB8"/>
    <w:rsid w:val="00565641"/>
    <w:rsid w:val="005678EB"/>
    <w:rsid w:val="00572EE5"/>
    <w:rsid w:val="005753E1"/>
    <w:rsid w:val="00577E3D"/>
    <w:rsid w:val="0058740E"/>
    <w:rsid w:val="005916C1"/>
    <w:rsid w:val="00591FAA"/>
    <w:rsid w:val="00592CF7"/>
    <w:rsid w:val="00597760"/>
    <w:rsid w:val="005A3F2C"/>
    <w:rsid w:val="005A658D"/>
    <w:rsid w:val="005B26A0"/>
    <w:rsid w:val="005C2D31"/>
    <w:rsid w:val="005C3FD7"/>
    <w:rsid w:val="005D305F"/>
    <w:rsid w:val="005D4319"/>
    <w:rsid w:val="005D7117"/>
    <w:rsid w:val="005E1E2E"/>
    <w:rsid w:val="005E2ADC"/>
    <w:rsid w:val="005E35AC"/>
    <w:rsid w:val="005F38DF"/>
    <w:rsid w:val="005F54FD"/>
    <w:rsid w:val="005F571E"/>
    <w:rsid w:val="005F7F23"/>
    <w:rsid w:val="00610523"/>
    <w:rsid w:val="00611161"/>
    <w:rsid w:val="00611FC9"/>
    <w:rsid w:val="00612072"/>
    <w:rsid w:val="006144D8"/>
    <w:rsid w:val="00616F02"/>
    <w:rsid w:val="0062367A"/>
    <w:rsid w:val="0063079B"/>
    <w:rsid w:val="006342BA"/>
    <w:rsid w:val="00634A01"/>
    <w:rsid w:val="006357F7"/>
    <w:rsid w:val="00635EAD"/>
    <w:rsid w:val="00637020"/>
    <w:rsid w:val="006453A3"/>
    <w:rsid w:val="00647947"/>
    <w:rsid w:val="0065178E"/>
    <w:rsid w:val="00652BF4"/>
    <w:rsid w:val="00661209"/>
    <w:rsid w:val="006643C7"/>
    <w:rsid w:val="00667546"/>
    <w:rsid w:val="00676D32"/>
    <w:rsid w:val="00684B45"/>
    <w:rsid w:val="0069557A"/>
    <w:rsid w:val="006A2793"/>
    <w:rsid w:val="006A394F"/>
    <w:rsid w:val="006A5C15"/>
    <w:rsid w:val="006B1069"/>
    <w:rsid w:val="006B4C74"/>
    <w:rsid w:val="006C068D"/>
    <w:rsid w:val="006C2BE6"/>
    <w:rsid w:val="006D3617"/>
    <w:rsid w:val="006D3BEB"/>
    <w:rsid w:val="006D56BF"/>
    <w:rsid w:val="006D797B"/>
    <w:rsid w:val="006E19C4"/>
    <w:rsid w:val="006F09D8"/>
    <w:rsid w:val="006F3729"/>
    <w:rsid w:val="006F3B1C"/>
    <w:rsid w:val="006F3F7B"/>
    <w:rsid w:val="006F4A18"/>
    <w:rsid w:val="006F744E"/>
    <w:rsid w:val="00700572"/>
    <w:rsid w:val="0070287B"/>
    <w:rsid w:val="00702F66"/>
    <w:rsid w:val="0070325F"/>
    <w:rsid w:val="00710F3F"/>
    <w:rsid w:val="00711BCF"/>
    <w:rsid w:val="007121A5"/>
    <w:rsid w:val="007233AB"/>
    <w:rsid w:val="00733117"/>
    <w:rsid w:val="007449A0"/>
    <w:rsid w:val="007450DB"/>
    <w:rsid w:val="0074662E"/>
    <w:rsid w:val="00751B39"/>
    <w:rsid w:val="007523A6"/>
    <w:rsid w:val="00754579"/>
    <w:rsid w:val="00755381"/>
    <w:rsid w:val="007615E4"/>
    <w:rsid w:val="0076330E"/>
    <w:rsid w:val="00764603"/>
    <w:rsid w:val="00765DC5"/>
    <w:rsid w:val="007740AE"/>
    <w:rsid w:val="00780CB9"/>
    <w:rsid w:val="00781BD3"/>
    <w:rsid w:val="00781DFD"/>
    <w:rsid w:val="00784E4E"/>
    <w:rsid w:val="00790448"/>
    <w:rsid w:val="00793C8E"/>
    <w:rsid w:val="0079487B"/>
    <w:rsid w:val="00795BCC"/>
    <w:rsid w:val="007A0F90"/>
    <w:rsid w:val="007A2C67"/>
    <w:rsid w:val="007A422D"/>
    <w:rsid w:val="007A56F5"/>
    <w:rsid w:val="007B1C56"/>
    <w:rsid w:val="007C1A65"/>
    <w:rsid w:val="007C2C9D"/>
    <w:rsid w:val="007C3445"/>
    <w:rsid w:val="007C5380"/>
    <w:rsid w:val="007C60A5"/>
    <w:rsid w:val="007D100E"/>
    <w:rsid w:val="007D1AEE"/>
    <w:rsid w:val="007D24BA"/>
    <w:rsid w:val="007E48DE"/>
    <w:rsid w:val="007E5FFE"/>
    <w:rsid w:val="007F20EB"/>
    <w:rsid w:val="007F632D"/>
    <w:rsid w:val="007F6A39"/>
    <w:rsid w:val="007F784F"/>
    <w:rsid w:val="008002F8"/>
    <w:rsid w:val="00801391"/>
    <w:rsid w:val="00807B67"/>
    <w:rsid w:val="0081012A"/>
    <w:rsid w:val="0081111A"/>
    <w:rsid w:val="008117A5"/>
    <w:rsid w:val="008126E0"/>
    <w:rsid w:val="0082081D"/>
    <w:rsid w:val="00820B9E"/>
    <w:rsid w:val="00826DB7"/>
    <w:rsid w:val="0083302F"/>
    <w:rsid w:val="00836BC2"/>
    <w:rsid w:val="008400FF"/>
    <w:rsid w:val="00840CB8"/>
    <w:rsid w:val="00847CD8"/>
    <w:rsid w:val="008573FC"/>
    <w:rsid w:val="00861C32"/>
    <w:rsid w:val="00867C37"/>
    <w:rsid w:val="008702AE"/>
    <w:rsid w:val="00871AA3"/>
    <w:rsid w:val="00871B00"/>
    <w:rsid w:val="008730FB"/>
    <w:rsid w:val="00880F3F"/>
    <w:rsid w:val="008826E6"/>
    <w:rsid w:val="00883010"/>
    <w:rsid w:val="008830A7"/>
    <w:rsid w:val="008916D2"/>
    <w:rsid w:val="00892DEA"/>
    <w:rsid w:val="008A3EE5"/>
    <w:rsid w:val="008A42BD"/>
    <w:rsid w:val="008B6241"/>
    <w:rsid w:val="008C15C6"/>
    <w:rsid w:val="008C1E18"/>
    <w:rsid w:val="008C26BA"/>
    <w:rsid w:val="008D0CA9"/>
    <w:rsid w:val="008D7077"/>
    <w:rsid w:val="008E267C"/>
    <w:rsid w:val="008E4E08"/>
    <w:rsid w:val="008F1E2F"/>
    <w:rsid w:val="008F5417"/>
    <w:rsid w:val="0091544A"/>
    <w:rsid w:val="009223B6"/>
    <w:rsid w:val="00930A05"/>
    <w:rsid w:val="00932909"/>
    <w:rsid w:val="00932F33"/>
    <w:rsid w:val="00935095"/>
    <w:rsid w:val="00937B0B"/>
    <w:rsid w:val="00951076"/>
    <w:rsid w:val="00951638"/>
    <w:rsid w:val="00952D72"/>
    <w:rsid w:val="00960D84"/>
    <w:rsid w:val="00967994"/>
    <w:rsid w:val="00976808"/>
    <w:rsid w:val="009843AC"/>
    <w:rsid w:val="00985DC3"/>
    <w:rsid w:val="00991A04"/>
    <w:rsid w:val="009949D1"/>
    <w:rsid w:val="00997C0E"/>
    <w:rsid w:val="009A4B60"/>
    <w:rsid w:val="009B2EA6"/>
    <w:rsid w:val="009C0A5D"/>
    <w:rsid w:val="009C2114"/>
    <w:rsid w:val="009C5E75"/>
    <w:rsid w:val="009D01CB"/>
    <w:rsid w:val="009D1A43"/>
    <w:rsid w:val="009D39DC"/>
    <w:rsid w:val="009E531C"/>
    <w:rsid w:val="009F04AF"/>
    <w:rsid w:val="00A033E4"/>
    <w:rsid w:val="00A0456B"/>
    <w:rsid w:val="00A05814"/>
    <w:rsid w:val="00A12BDF"/>
    <w:rsid w:val="00A177F2"/>
    <w:rsid w:val="00A32D06"/>
    <w:rsid w:val="00A4225D"/>
    <w:rsid w:val="00A46494"/>
    <w:rsid w:val="00A51585"/>
    <w:rsid w:val="00A519CE"/>
    <w:rsid w:val="00A60DA2"/>
    <w:rsid w:val="00A6743B"/>
    <w:rsid w:val="00A71319"/>
    <w:rsid w:val="00A74B0F"/>
    <w:rsid w:val="00A74B50"/>
    <w:rsid w:val="00A8036D"/>
    <w:rsid w:val="00A877E6"/>
    <w:rsid w:val="00A90EBE"/>
    <w:rsid w:val="00A92130"/>
    <w:rsid w:val="00A9524F"/>
    <w:rsid w:val="00AA17A0"/>
    <w:rsid w:val="00AA1BAE"/>
    <w:rsid w:val="00AA5B8F"/>
    <w:rsid w:val="00AA6567"/>
    <w:rsid w:val="00AB3A2C"/>
    <w:rsid w:val="00AB6F01"/>
    <w:rsid w:val="00AC4EE7"/>
    <w:rsid w:val="00AC765F"/>
    <w:rsid w:val="00AD03AA"/>
    <w:rsid w:val="00AD15D6"/>
    <w:rsid w:val="00AD3702"/>
    <w:rsid w:val="00AD4619"/>
    <w:rsid w:val="00AE16DF"/>
    <w:rsid w:val="00AE1889"/>
    <w:rsid w:val="00AE2960"/>
    <w:rsid w:val="00AE3B87"/>
    <w:rsid w:val="00AE5654"/>
    <w:rsid w:val="00AF0E1C"/>
    <w:rsid w:val="00AF0FC1"/>
    <w:rsid w:val="00AF5712"/>
    <w:rsid w:val="00B01AFA"/>
    <w:rsid w:val="00B01C71"/>
    <w:rsid w:val="00B02D85"/>
    <w:rsid w:val="00B072F4"/>
    <w:rsid w:val="00B16DE3"/>
    <w:rsid w:val="00B20189"/>
    <w:rsid w:val="00B22973"/>
    <w:rsid w:val="00B24BC3"/>
    <w:rsid w:val="00B278F3"/>
    <w:rsid w:val="00B37DB2"/>
    <w:rsid w:val="00B43063"/>
    <w:rsid w:val="00B43090"/>
    <w:rsid w:val="00B50A9C"/>
    <w:rsid w:val="00B543D9"/>
    <w:rsid w:val="00B54DCC"/>
    <w:rsid w:val="00B60D4D"/>
    <w:rsid w:val="00B6454B"/>
    <w:rsid w:val="00B72C94"/>
    <w:rsid w:val="00B74162"/>
    <w:rsid w:val="00B827F6"/>
    <w:rsid w:val="00B830BD"/>
    <w:rsid w:val="00B90E1B"/>
    <w:rsid w:val="00B9354F"/>
    <w:rsid w:val="00B9366C"/>
    <w:rsid w:val="00B93B1C"/>
    <w:rsid w:val="00B9752A"/>
    <w:rsid w:val="00BA21A4"/>
    <w:rsid w:val="00BA33E1"/>
    <w:rsid w:val="00BA4C1A"/>
    <w:rsid w:val="00BA53E8"/>
    <w:rsid w:val="00BA6359"/>
    <w:rsid w:val="00BB1D50"/>
    <w:rsid w:val="00BB2357"/>
    <w:rsid w:val="00BB7105"/>
    <w:rsid w:val="00BC062A"/>
    <w:rsid w:val="00BC30EC"/>
    <w:rsid w:val="00BC3EE0"/>
    <w:rsid w:val="00BC4340"/>
    <w:rsid w:val="00BC77D5"/>
    <w:rsid w:val="00BE01E1"/>
    <w:rsid w:val="00BE14A5"/>
    <w:rsid w:val="00BE17D9"/>
    <w:rsid w:val="00BE2EE1"/>
    <w:rsid w:val="00BE6214"/>
    <w:rsid w:val="00BE7CFC"/>
    <w:rsid w:val="00BF1A90"/>
    <w:rsid w:val="00BF7A09"/>
    <w:rsid w:val="00BF7F3A"/>
    <w:rsid w:val="00C10F2B"/>
    <w:rsid w:val="00C11959"/>
    <w:rsid w:val="00C20093"/>
    <w:rsid w:val="00C20369"/>
    <w:rsid w:val="00C20564"/>
    <w:rsid w:val="00C21254"/>
    <w:rsid w:val="00C22B21"/>
    <w:rsid w:val="00C2462F"/>
    <w:rsid w:val="00C2767E"/>
    <w:rsid w:val="00C30C52"/>
    <w:rsid w:val="00C53500"/>
    <w:rsid w:val="00C662F2"/>
    <w:rsid w:val="00C66948"/>
    <w:rsid w:val="00C66D50"/>
    <w:rsid w:val="00C70FF5"/>
    <w:rsid w:val="00C711DA"/>
    <w:rsid w:val="00C71ED1"/>
    <w:rsid w:val="00C74488"/>
    <w:rsid w:val="00C748E5"/>
    <w:rsid w:val="00C77D11"/>
    <w:rsid w:val="00C94D68"/>
    <w:rsid w:val="00C96E9F"/>
    <w:rsid w:val="00CA0A45"/>
    <w:rsid w:val="00CA2EE8"/>
    <w:rsid w:val="00CA469C"/>
    <w:rsid w:val="00CA60F2"/>
    <w:rsid w:val="00CB324D"/>
    <w:rsid w:val="00CC12D9"/>
    <w:rsid w:val="00CC378C"/>
    <w:rsid w:val="00CC773A"/>
    <w:rsid w:val="00CD0F4E"/>
    <w:rsid w:val="00CD1A2E"/>
    <w:rsid w:val="00CD2270"/>
    <w:rsid w:val="00CD5454"/>
    <w:rsid w:val="00CD5793"/>
    <w:rsid w:val="00CF4748"/>
    <w:rsid w:val="00CF650F"/>
    <w:rsid w:val="00D02EF6"/>
    <w:rsid w:val="00D04073"/>
    <w:rsid w:val="00D04EF4"/>
    <w:rsid w:val="00D1516E"/>
    <w:rsid w:val="00D22970"/>
    <w:rsid w:val="00D2328F"/>
    <w:rsid w:val="00D23606"/>
    <w:rsid w:val="00D23A48"/>
    <w:rsid w:val="00D26A32"/>
    <w:rsid w:val="00D30C4D"/>
    <w:rsid w:val="00D32457"/>
    <w:rsid w:val="00D346DB"/>
    <w:rsid w:val="00D36886"/>
    <w:rsid w:val="00D43439"/>
    <w:rsid w:val="00D43A1F"/>
    <w:rsid w:val="00D452BB"/>
    <w:rsid w:val="00D518DF"/>
    <w:rsid w:val="00D51A82"/>
    <w:rsid w:val="00D631EE"/>
    <w:rsid w:val="00D6488A"/>
    <w:rsid w:val="00D6515C"/>
    <w:rsid w:val="00D726A4"/>
    <w:rsid w:val="00D72751"/>
    <w:rsid w:val="00D7398D"/>
    <w:rsid w:val="00D8132E"/>
    <w:rsid w:val="00D95FFF"/>
    <w:rsid w:val="00D9614C"/>
    <w:rsid w:val="00D97599"/>
    <w:rsid w:val="00DA3076"/>
    <w:rsid w:val="00DA4B13"/>
    <w:rsid w:val="00DB2160"/>
    <w:rsid w:val="00DD0AB2"/>
    <w:rsid w:val="00DD1DD6"/>
    <w:rsid w:val="00DD2549"/>
    <w:rsid w:val="00DD58CD"/>
    <w:rsid w:val="00DD7DB4"/>
    <w:rsid w:val="00DE6BB9"/>
    <w:rsid w:val="00DE7399"/>
    <w:rsid w:val="00DF0443"/>
    <w:rsid w:val="00DF67EA"/>
    <w:rsid w:val="00E00BBB"/>
    <w:rsid w:val="00E020EE"/>
    <w:rsid w:val="00E05B6C"/>
    <w:rsid w:val="00E105A8"/>
    <w:rsid w:val="00E124C2"/>
    <w:rsid w:val="00E20CC9"/>
    <w:rsid w:val="00E2283B"/>
    <w:rsid w:val="00E23DED"/>
    <w:rsid w:val="00E31ABF"/>
    <w:rsid w:val="00E346D4"/>
    <w:rsid w:val="00E365D7"/>
    <w:rsid w:val="00E36706"/>
    <w:rsid w:val="00E41D52"/>
    <w:rsid w:val="00E41D72"/>
    <w:rsid w:val="00E43BA7"/>
    <w:rsid w:val="00E47609"/>
    <w:rsid w:val="00E528B7"/>
    <w:rsid w:val="00E5745B"/>
    <w:rsid w:val="00E636DE"/>
    <w:rsid w:val="00E63CC0"/>
    <w:rsid w:val="00E65008"/>
    <w:rsid w:val="00E67EC2"/>
    <w:rsid w:val="00E702AD"/>
    <w:rsid w:val="00E73ED1"/>
    <w:rsid w:val="00E81952"/>
    <w:rsid w:val="00E86516"/>
    <w:rsid w:val="00E91285"/>
    <w:rsid w:val="00E94F33"/>
    <w:rsid w:val="00E97DBA"/>
    <w:rsid w:val="00EA412F"/>
    <w:rsid w:val="00EA4612"/>
    <w:rsid w:val="00EA774C"/>
    <w:rsid w:val="00EB06B6"/>
    <w:rsid w:val="00EB2E13"/>
    <w:rsid w:val="00EC1046"/>
    <w:rsid w:val="00EC434B"/>
    <w:rsid w:val="00EC4629"/>
    <w:rsid w:val="00EC6471"/>
    <w:rsid w:val="00ED121E"/>
    <w:rsid w:val="00ED3FC8"/>
    <w:rsid w:val="00ED5DC6"/>
    <w:rsid w:val="00EE0609"/>
    <w:rsid w:val="00EE2169"/>
    <w:rsid w:val="00EE40E3"/>
    <w:rsid w:val="00EF1047"/>
    <w:rsid w:val="00EF18B0"/>
    <w:rsid w:val="00EF1A91"/>
    <w:rsid w:val="00EF1AD1"/>
    <w:rsid w:val="00EF613D"/>
    <w:rsid w:val="00F014C3"/>
    <w:rsid w:val="00F02C73"/>
    <w:rsid w:val="00F0319C"/>
    <w:rsid w:val="00F03DF5"/>
    <w:rsid w:val="00F103BB"/>
    <w:rsid w:val="00F10686"/>
    <w:rsid w:val="00F12440"/>
    <w:rsid w:val="00F143E1"/>
    <w:rsid w:val="00F21011"/>
    <w:rsid w:val="00F23B4B"/>
    <w:rsid w:val="00F25EDF"/>
    <w:rsid w:val="00F27B35"/>
    <w:rsid w:val="00F336CC"/>
    <w:rsid w:val="00F34B58"/>
    <w:rsid w:val="00F3593C"/>
    <w:rsid w:val="00F36588"/>
    <w:rsid w:val="00F37EC1"/>
    <w:rsid w:val="00F40BC6"/>
    <w:rsid w:val="00F41186"/>
    <w:rsid w:val="00F420F3"/>
    <w:rsid w:val="00F50912"/>
    <w:rsid w:val="00F51C3D"/>
    <w:rsid w:val="00F56753"/>
    <w:rsid w:val="00F56DC2"/>
    <w:rsid w:val="00F63070"/>
    <w:rsid w:val="00F6524B"/>
    <w:rsid w:val="00F6614A"/>
    <w:rsid w:val="00F70BAF"/>
    <w:rsid w:val="00F83E55"/>
    <w:rsid w:val="00F917CF"/>
    <w:rsid w:val="00F92F03"/>
    <w:rsid w:val="00F93864"/>
    <w:rsid w:val="00F95354"/>
    <w:rsid w:val="00FA0D00"/>
    <w:rsid w:val="00FA2128"/>
    <w:rsid w:val="00FA4FFB"/>
    <w:rsid w:val="00FB56D8"/>
    <w:rsid w:val="00FB6629"/>
    <w:rsid w:val="00FC31A3"/>
    <w:rsid w:val="00FC4A91"/>
    <w:rsid w:val="00FD068D"/>
    <w:rsid w:val="00FD484D"/>
    <w:rsid w:val="00FD68EF"/>
    <w:rsid w:val="00FE10B5"/>
    <w:rsid w:val="00FE4190"/>
    <w:rsid w:val="00FE5E2E"/>
    <w:rsid w:val="00FE5FA6"/>
    <w:rsid w:val="00FF0324"/>
    <w:rsid w:val="00FF69CD"/>
    <w:rsid w:val="00FF788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951076"/>
    <w:rPr>
      <w:vertAlign w:val="superscript"/>
    </w:rPr>
  </w:style>
  <w:style w:type="paragraph" w:styleId="NormalWeb">
    <w:name w:val="Normal (Web)"/>
    <w:basedOn w:val="Normal"/>
    <w:uiPriority w:val="99"/>
    <w:semiHidden/>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basedOn w:val="Normal"/>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paragraph" w:customStyle="1" w:styleId="Refdenotaalpie2">
    <w:name w:val="Ref. de nota al pie2"/>
    <w:aliases w:val="Nota de pie,Pie de pagina"/>
    <w:basedOn w:val="Normal"/>
    <w:link w:val="Refdenotaalpie"/>
    <w:uiPriority w:val="99"/>
    <w:qFormat/>
    <w:rsid w:val="00932F33"/>
    <w:pPr>
      <w:widowControl/>
      <w:autoSpaceDE/>
      <w:autoSpaceDN/>
      <w:spacing w:after="160" w:line="240" w:lineRule="exact"/>
    </w:pPr>
    <w:rPr>
      <w:rFonts w:asciiTheme="minorHAnsi" w:eastAsiaTheme="minorHAnsi" w:hAnsiTheme="minorHAnsi" w:cstheme="minorBidi"/>
      <w:vertAlign w:val="superscript"/>
      <w:lang w:val="es-CO"/>
    </w:rPr>
  </w:style>
  <w:style w:type="character" w:styleId="Refdecomentario">
    <w:name w:val="annotation reference"/>
    <w:basedOn w:val="Fuentedeprrafopredeter"/>
    <w:uiPriority w:val="99"/>
    <w:semiHidden/>
    <w:unhideWhenUsed/>
    <w:rsid w:val="00156EF6"/>
    <w:rPr>
      <w:sz w:val="16"/>
      <w:szCs w:val="16"/>
    </w:rPr>
  </w:style>
  <w:style w:type="paragraph" w:styleId="Textocomentario">
    <w:name w:val="annotation text"/>
    <w:basedOn w:val="Normal"/>
    <w:link w:val="TextocomentarioCar"/>
    <w:uiPriority w:val="99"/>
    <w:unhideWhenUsed/>
    <w:rsid w:val="00156EF6"/>
    <w:rPr>
      <w:sz w:val="20"/>
      <w:szCs w:val="20"/>
    </w:rPr>
  </w:style>
  <w:style w:type="character" w:customStyle="1" w:styleId="TextocomentarioCar">
    <w:name w:val="Texto comentario Car"/>
    <w:basedOn w:val="Fuentedeprrafopredeter"/>
    <w:link w:val="Textocomentario"/>
    <w:uiPriority w:val="99"/>
    <w:rsid w:val="00156EF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56EF6"/>
    <w:rPr>
      <w:b/>
      <w:bCs/>
    </w:rPr>
  </w:style>
  <w:style w:type="character" w:customStyle="1" w:styleId="AsuntodelcomentarioCar">
    <w:name w:val="Asunto del comentario Car"/>
    <w:basedOn w:val="TextocomentarioCar"/>
    <w:link w:val="Asuntodelcomentario"/>
    <w:uiPriority w:val="99"/>
    <w:semiHidden/>
    <w:rsid w:val="00156EF6"/>
    <w:rPr>
      <w:rFonts w:ascii="Arial MT" w:eastAsia="Arial MT" w:hAnsi="Arial MT" w:cs="Arial MT"/>
      <w:b/>
      <w:bCs/>
      <w:sz w:val="20"/>
      <w:szCs w:val="20"/>
      <w:lang w:val="es-ES"/>
    </w:rPr>
  </w:style>
  <w:style w:type="table" w:styleId="Tablaconcuadrcula">
    <w:name w:val="Table Grid"/>
    <w:basedOn w:val="Tablanormal"/>
    <w:uiPriority w:val="39"/>
    <w:rsid w:val="0087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997">
      <w:bodyDiv w:val="1"/>
      <w:marLeft w:val="0"/>
      <w:marRight w:val="0"/>
      <w:marTop w:val="0"/>
      <w:marBottom w:val="0"/>
      <w:divBdr>
        <w:top w:val="none" w:sz="0" w:space="0" w:color="auto"/>
        <w:left w:val="none" w:sz="0" w:space="0" w:color="auto"/>
        <w:bottom w:val="none" w:sz="0" w:space="0" w:color="auto"/>
        <w:right w:val="none" w:sz="0" w:space="0" w:color="auto"/>
      </w:divBdr>
    </w:div>
    <w:div w:id="30035483">
      <w:bodyDiv w:val="1"/>
      <w:marLeft w:val="0"/>
      <w:marRight w:val="0"/>
      <w:marTop w:val="0"/>
      <w:marBottom w:val="0"/>
      <w:divBdr>
        <w:top w:val="none" w:sz="0" w:space="0" w:color="auto"/>
        <w:left w:val="none" w:sz="0" w:space="0" w:color="auto"/>
        <w:bottom w:val="none" w:sz="0" w:space="0" w:color="auto"/>
        <w:right w:val="none" w:sz="0" w:space="0" w:color="auto"/>
      </w:divBdr>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62478010">
      <w:bodyDiv w:val="1"/>
      <w:marLeft w:val="0"/>
      <w:marRight w:val="0"/>
      <w:marTop w:val="0"/>
      <w:marBottom w:val="0"/>
      <w:divBdr>
        <w:top w:val="none" w:sz="0" w:space="0" w:color="auto"/>
        <w:left w:val="none" w:sz="0" w:space="0" w:color="auto"/>
        <w:bottom w:val="none" w:sz="0" w:space="0" w:color="auto"/>
        <w:right w:val="none" w:sz="0" w:space="0" w:color="auto"/>
      </w:divBdr>
    </w:div>
    <w:div w:id="212425179">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505554362">
      <w:bodyDiv w:val="1"/>
      <w:marLeft w:val="0"/>
      <w:marRight w:val="0"/>
      <w:marTop w:val="0"/>
      <w:marBottom w:val="0"/>
      <w:divBdr>
        <w:top w:val="none" w:sz="0" w:space="0" w:color="auto"/>
        <w:left w:val="none" w:sz="0" w:space="0" w:color="auto"/>
        <w:bottom w:val="none" w:sz="0" w:space="0" w:color="auto"/>
        <w:right w:val="none" w:sz="0" w:space="0" w:color="auto"/>
      </w:divBdr>
    </w:div>
    <w:div w:id="523447172">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0186021">
      <w:bodyDiv w:val="1"/>
      <w:marLeft w:val="0"/>
      <w:marRight w:val="0"/>
      <w:marTop w:val="0"/>
      <w:marBottom w:val="0"/>
      <w:divBdr>
        <w:top w:val="none" w:sz="0" w:space="0" w:color="auto"/>
        <w:left w:val="none" w:sz="0" w:space="0" w:color="auto"/>
        <w:bottom w:val="none" w:sz="0" w:space="0" w:color="auto"/>
        <w:right w:val="none" w:sz="0" w:space="0" w:color="auto"/>
      </w:divBdr>
    </w:div>
    <w:div w:id="772896514">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52918213">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13273854">
      <w:bodyDiv w:val="1"/>
      <w:marLeft w:val="0"/>
      <w:marRight w:val="0"/>
      <w:marTop w:val="0"/>
      <w:marBottom w:val="0"/>
      <w:divBdr>
        <w:top w:val="none" w:sz="0" w:space="0" w:color="auto"/>
        <w:left w:val="none" w:sz="0" w:space="0" w:color="auto"/>
        <w:bottom w:val="none" w:sz="0" w:space="0" w:color="auto"/>
        <w:right w:val="none" w:sz="0" w:space="0" w:color="auto"/>
      </w:divBdr>
    </w:div>
    <w:div w:id="982850797">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0665048">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7094579">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9254659">
      <w:bodyDiv w:val="1"/>
      <w:marLeft w:val="0"/>
      <w:marRight w:val="0"/>
      <w:marTop w:val="0"/>
      <w:marBottom w:val="0"/>
      <w:divBdr>
        <w:top w:val="none" w:sz="0" w:space="0" w:color="auto"/>
        <w:left w:val="none" w:sz="0" w:space="0" w:color="auto"/>
        <w:bottom w:val="none" w:sz="0" w:space="0" w:color="auto"/>
        <w:right w:val="none" w:sz="0" w:space="0" w:color="auto"/>
      </w:divBdr>
    </w:div>
    <w:div w:id="1619528461">
      <w:bodyDiv w:val="1"/>
      <w:marLeft w:val="0"/>
      <w:marRight w:val="0"/>
      <w:marTop w:val="0"/>
      <w:marBottom w:val="0"/>
      <w:divBdr>
        <w:top w:val="none" w:sz="0" w:space="0" w:color="auto"/>
        <w:left w:val="none" w:sz="0" w:space="0" w:color="auto"/>
        <w:bottom w:val="none" w:sz="0" w:space="0" w:color="auto"/>
        <w:right w:val="none" w:sz="0" w:space="0" w:color="auto"/>
      </w:divBdr>
    </w:div>
    <w:div w:id="1632176601">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1002726">
      <w:bodyDiv w:val="1"/>
      <w:marLeft w:val="0"/>
      <w:marRight w:val="0"/>
      <w:marTop w:val="0"/>
      <w:marBottom w:val="0"/>
      <w:divBdr>
        <w:top w:val="none" w:sz="0" w:space="0" w:color="auto"/>
        <w:left w:val="none" w:sz="0" w:space="0" w:color="auto"/>
        <w:bottom w:val="none" w:sz="0" w:space="0" w:color="auto"/>
        <w:right w:val="none" w:sz="0" w:space="0" w:color="auto"/>
      </w:divBdr>
    </w:div>
    <w:div w:id="1730616768">
      <w:bodyDiv w:val="1"/>
      <w:marLeft w:val="0"/>
      <w:marRight w:val="0"/>
      <w:marTop w:val="0"/>
      <w:marBottom w:val="0"/>
      <w:divBdr>
        <w:top w:val="none" w:sz="0" w:space="0" w:color="auto"/>
        <w:left w:val="none" w:sz="0" w:space="0" w:color="auto"/>
        <w:bottom w:val="none" w:sz="0" w:space="0" w:color="auto"/>
        <w:right w:val="none" w:sz="0" w:space="0" w:color="auto"/>
      </w:divBdr>
    </w:div>
    <w:div w:id="1792623163">
      <w:bodyDiv w:val="1"/>
      <w:marLeft w:val="0"/>
      <w:marRight w:val="0"/>
      <w:marTop w:val="0"/>
      <w:marBottom w:val="0"/>
      <w:divBdr>
        <w:top w:val="none" w:sz="0" w:space="0" w:color="auto"/>
        <w:left w:val="none" w:sz="0" w:space="0" w:color="auto"/>
        <w:bottom w:val="none" w:sz="0" w:space="0" w:color="auto"/>
        <w:right w:val="none" w:sz="0" w:space="0" w:color="auto"/>
      </w:divBdr>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77898229">
      <w:bodyDiv w:val="1"/>
      <w:marLeft w:val="0"/>
      <w:marRight w:val="0"/>
      <w:marTop w:val="0"/>
      <w:marBottom w:val="0"/>
      <w:divBdr>
        <w:top w:val="none" w:sz="0" w:space="0" w:color="auto"/>
        <w:left w:val="none" w:sz="0" w:space="0" w:color="auto"/>
        <w:bottom w:val="none" w:sz="0" w:space="0" w:color="auto"/>
        <w:right w:val="none" w:sz="0" w:space="0" w:color="auto"/>
      </w:divBdr>
    </w:div>
    <w:div w:id="2079588676">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30</TotalTime>
  <Pages>5</Pages>
  <Words>1816</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dc:creator>
  <cp:keywords/>
  <dc:description/>
  <cp:lastModifiedBy>Santiago Vernaza Ordóñez</cp:lastModifiedBy>
  <cp:revision>2</cp:revision>
  <dcterms:created xsi:type="dcterms:W3CDTF">2025-09-01T20:37:00Z</dcterms:created>
  <dcterms:modified xsi:type="dcterms:W3CDTF">2025-09-01T20:37:00Z</dcterms:modified>
</cp:coreProperties>
</file>