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5967" w14:textId="77777777" w:rsidR="003110C3" w:rsidRPr="003110C3" w:rsidRDefault="003110C3" w:rsidP="003110C3">
      <w:pPr>
        <w:jc w:val="both"/>
        <w:rPr>
          <w:rFonts w:ascii="Cambria" w:hAnsi="Cambria" w:cs="ADLaM Display"/>
        </w:rPr>
      </w:pPr>
      <w:r w:rsidRPr="003110C3">
        <w:rPr>
          <w:rFonts w:ascii="Cambria" w:hAnsi="Cambria" w:cs="ADLaM Display"/>
        </w:rPr>
        <w:t>Buenas tardes,</w:t>
      </w:r>
    </w:p>
    <w:p w14:paraId="7915A419" w14:textId="77777777" w:rsidR="003110C3" w:rsidRPr="003110C3" w:rsidRDefault="003110C3" w:rsidP="003110C3">
      <w:pPr>
        <w:jc w:val="both"/>
        <w:rPr>
          <w:rFonts w:ascii="Cambria" w:hAnsi="Cambria" w:cs="ADLaM Display"/>
        </w:rPr>
      </w:pPr>
      <w:r w:rsidRPr="003110C3">
        <w:rPr>
          <w:rFonts w:ascii="Cambria" w:hAnsi="Cambria" w:cs="ADLaM Display"/>
        </w:rPr>
        <w:t>Por la presente me permito informar que el día de hoy, 11 de noviembre de 2025, se llevó a cabo audiencia de contradicción de dictamen pericial dentro del proceso referido, adelantado ante el Juzgado 16 Administrativo de Cali, en el que se desarrolló lo siguiente:</w:t>
      </w:r>
    </w:p>
    <w:p w14:paraId="4E45518F" w14:textId="77777777" w:rsidR="003110C3" w:rsidRPr="003110C3" w:rsidRDefault="003110C3" w:rsidP="003110C3">
      <w:pPr>
        <w:numPr>
          <w:ilvl w:val="0"/>
          <w:numId w:val="4"/>
        </w:numPr>
        <w:jc w:val="both"/>
        <w:rPr>
          <w:rFonts w:ascii="Cambria" w:hAnsi="Cambria" w:cs="ADLaM Display"/>
        </w:rPr>
      </w:pPr>
      <w:r w:rsidRPr="003110C3">
        <w:rPr>
          <w:rFonts w:ascii="Cambria" w:hAnsi="Cambria" w:cs="ADLaM Display"/>
        </w:rPr>
        <w:t>Asistencia: todas las partes asistieron. El despacho reconoció personería jurídica al suscrito como apoderado sustituto de la llamada en garantía COMPAÑIA ASEGURADORA DE FIANZAS S.A.</w:t>
      </w:r>
    </w:p>
    <w:p w14:paraId="5456CC2A" w14:textId="77777777" w:rsidR="003110C3" w:rsidRPr="003110C3" w:rsidRDefault="003110C3" w:rsidP="003110C3">
      <w:pPr>
        <w:jc w:val="both"/>
        <w:rPr>
          <w:rFonts w:ascii="Cambria" w:hAnsi="Cambria" w:cs="ADLaM Display"/>
        </w:rPr>
      </w:pPr>
      <w:r w:rsidRPr="003110C3">
        <w:rPr>
          <w:rFonts w:ascii="Cambria" w:hAnsi="Cambria" w:cs="ADLaM Display"/>
        </w:rPr>
        <w:t> </w:t>
      </w:r>
    </w:p>
    <w:p w14:paraId="20E352B5" w14:textId="77777777" w:rsidR="003110C3" w:rsidRPr="003110C3" w:rsidRDefault="003110C3" w:rsidP="003110C3">
      <w:pPr>
        <w:numPr>
          <w:ilvl w:val="0"/>
          <w:numId w:val="5"/>
        </w:numPr>
        <w:jc w:val="both"/>
        <w:rPr>
          <w:rFonts w:ascii="Cambria" w:hAnsi="Cambria" w:cs="ADLaM Display"/>
        </w:rPr>
      </w:pPr>
      <w:r w:rsidRPr="003110C3">
        <w:rPr>
          <w:rFonts w:ascii="Cambria" w:hAnsi="Cambria" w:cs="ADLaM Display"/>
        </w:rPr>
        <w:t>Se declara saneado el proceso hasta esta etapa.</w:t>
      </w:r>
    </w:p>
    <w:p w14:paraId="4BE8AF5D" w14:textId="77777777" w:rsidR="003110C3" w:rsidRPr="003110C3" w:rsidRDefault="003110C3" w:rsidP="003110C3">
      <w:pPr>
        <w:jc w:val="both"/>
        <w:rPr>
          <w:rFonts w:ascii="Cambria" w:hAnsi="Cambria" w:cs="ADLaM Display"/>
        </w:rPr>
      </w:pPr>
      <w:r w:rsidRPr="003110C3">
        <w:rPr>
          <w:rFonts w:ascii="Cambria" w:hAnsi="Cambria" w:cs="ADLaM Display"/>
        </w:rPr>
        <w:t> </w:t>
      </w:r>
    </w:p>
    <w:p w14:paraId="389C52CF" w14:textId="77777777" w:rsidR="003110C3" w:rsidRPr="003110C3" w:rsidRDefault="003110C3" w:rsidP="003110C3">
      <w:pPr>
        <w:numPr>
          <w:ilvl w:val="0"/>
          <w:numId w:val="6"/>
        </w:numPr>
        <w:jc w:val="both"/>
        <w:rPr>
          <w:rFonts w:ascii="Cambria" w:hAnsi="Cambria" w:cs="ADLaM Display"/>
        </w:rPr>
      </w:pPr>
      <w:r w:rsidRPr="003110C3">
        <w:rPr>
          <w:rFonts w:ascii="Cambria" w:hAnsi="Cambria" w:cs="ADLaM Display"/>
        </w:rPr>
        <w:t>Contradicción dictamen pericial. Dr. REINEL ANDRES RAMOS TERAN.</w:t>
      </w:r>
    </w:p>
    <w:p w14:paraId="6021A8BD" w14:textId="77777777" w:rsidR="003110C3" w:rsidRPr="003110C3" w:rsidRDefault="003110C3" w:rsidP="003110C3">
      <w:pPr>
        <w:jc w:val="both"/>
        <w:rPr>
          <w:rFonts w:ascii="Cambria" w:hAnsi="Cambria" w:cs="ADLaM Display"/>
        </w:rPr>
      </w:pPr>
      <w:r w:rsidRPr="003110C3">
        <w:rPr>
          <w:rFonts w:ascii="Cambria" w:hAnsi="Cambria" w:cs="ADLaM Display"/>
        </w:rPr>
        <w:t xml:space="preserve">Fuera el caso de llevar a cabo la contradicción del dictamen pericial, sin embargo, en diligencia pasada se habría citado al Dr. REINEL ANDRES RAMOS TERAN a través </w:t>
      </w:r>
      <w:proofErr w:type="spellStart"/>
      <w:r w:rsidRPr="003110C3">
        <w:rPr>
          <w:rFonts w:ascii="Cambria" w:hAnsi="Cambria" w:cs="ADLaM Display"/>
        </w:rPr>
        <w:t>de el</w:t>
      </w:r>
      <w:proofErr w:type="spellEnd"/>
      <w:r w:rsidRPr="003110C3">
        <w:rPr>
          <w:rFonts w:ascii="Cambria" w:hAnsi="Cambria" w:cs="ADLaM Display"/>
        </w:rPr>
        <w:t xml:space="preserve"> Instituto de </w:t>
      </w:r>
      <w:proofErr w:type="spellStart"/>
      <w:r w:rsidRPr="003110C3">
        <w:rPr>
          <w:rFonts w:ascii="Cambria" w:hAnsi="Cambria" w:cs="ADLaM Display"/>
        </w:rPr>
        <w:t>Medicinal</w:t>
      </w:r>
      <w:proofErr w:type="spellEnd"/>
      <w:r w:rsidRPr="003110C3">
        <w:rPr>
          <w:rFonts w:ascii="Cambria" w:hAnsi="Cambria" w:cs="ADLaM Display"/>
        </w:rPr>
        <w:t xml:space="preserve"> Legal. Sin embargo, el Instituto de Medicina Legal respondió que el Dr. REINEL ANDRES RAMOS TERAN ya no se encuentra vinculado a la entidad, suministrando una dirección de correo electrónico a través del cual el despacho se podría comunicar y enviar la citación para una nueva audiencia. En una segunda oportunidad, el Despacho envió la citación al correo electrónico del doctor, para que asista a la diligencia programada para el día de hoy, sin embargo, el Medicó tampoco asistió.</w:t>
      </w:r>
    </w:p>
    <w:p w14:paraId="065336D3" w14:textId="77777777" w:rsidR="003110C3" w:rsidRPr="003110C3" w:rsidRDefault="003110C3" w:rsidP="003110C3">
      <w:pPr>
        <w:jc w:val="both"/>
        <w:rPr>
          <w:rFonts w:ascii="Cambria" w:hAnsi="Cambria" w:cs="ADLaM Display"/>
        </w:rPr>
      </w:pPr>
      <w:r w:rsidRPr="003110C3">
        <w:rPr>
          <w:rFonts w:ascii="Cambria" w:hAnsi="Cambria" w:cs="ADLaM Display"/>
        </w:rPr>
        <w:t>El despacho dio traslado a las partes para indagar si insisten en la contradicción, considerando que se ha citado el medico perito en dos oportunidades.</w:t>
      </w:r>
    </w:p>
    <w:p w14:paraId="416B002A" w14:textId="77777777" w:rsidR="003110C3" w:rsidRPr="003110C3" w:rsidRDefault="003110C3" w:rsidP="003110C3">
      <w:pPr>
        <w:jc w:val="both"/>
        <w:rPr>
          <w:rFonts w:ascii="Cambria" w:hAnsi="Cambria" w:cs="ADLaM Display"/>
        </w:rPr>
      </w:pPr>
      <w:r w:rsidRPr="003110C3">
        <w:rPr>
          <w:rFonts w:ascii="Cambria" w:hAnsi="Cambria" w:cs="ADLaM Display"/>
        </w:rPr>
        <w:t>El suscrito a su turno desistió de la contradicción de dictamen pericial.</w:t>
      </w:r>
    </w:p>
    <w:p w14:paraId="40F217FC" w14:textId="77777777" w:rsidR="003110C3" w:rsidRPr="003110C3" w:rsidRDefault="003110C3" w:rsidP="003110C3">
      <w:pPr>
        <w:jc w:val="both"/>
        <w:rPr>
          <w:rFonts w:ascii="Cambria" w:hAnsi="Cambria" w:cs="ADLaM Display"/>
        </w:rPr>
      </w:pPr>
      <w:r w:rsidRPr="003110C3">
        <w:rPr>
          <w:rFonts w:ascii="Cambria" w:hAnsi="Cambria" w:cs="ADLaM Display"/>
        </w:rPr>
        <w:t xml:space="preserve">Decisión tomada considerando que, el dictamen pericial emitido por el Instituto Nacional de Medicina Legal y Ciencias Forenses —Unidad Básica Cali—, identificado con el número UBCALCA-DSVA-08111-2025, concluyó que la señora </w:t>
      </w:r>
      <w:proofErr w:type="spellStart"/>
      <w:r w:rsidRPr="003110C3">
        <w:rPr>
          <w:rFonts w:ascii="Cambria" w:hAnsi="Cambria" w:cs="ADLaM Display"/>
        </w:rPr>
        <w:t>Brehidy</w:t>
      </w:r>
      <w:proofErr w:type="spellEnd"/>
      <w:r w:rsidRPr="003110C3">
        <w:rPr>
          <w:rFonts w:ascii="Cambria" w:hAnsi="Cambria" w:cs="ADLaM Display"/>
        </w:rPr>
        <w:t xml:space="preserve"> Saray Osorio Rizo sufrió en el año 2017 una fractura del húmero proximal izquierdo como consecuencia de un trauma de tipo contundente, lesión que recibió manejo médico adecuado y que se consolidó sin complicaciones (lo cual se evidencia en la historia clínica). El perito determinó una incapacidad </w:t>
      </w:r>
      <w:proofErr w:type="gramStart"/>
      <w:r w:rsidRPr="003110C3">
        <w:rPr>
          <w:rFonts w:ascii="Cambria" w:hAnsi="Cambria" w:cs="ADLaM Display"/>
        </w:rPr>
        <w:t>médico-legal</w:t>
      </w:r>
      <w:proofErr w:type="gramEnd"/>
      <w:r w:rsidRPr="003110C3">
        <w:rPr>
          <w:rFonts w:ascii="Cambria" w:hAnsi="Cambria" w:cs="ADLaM Display"/>
        </w:rPr>
        <w:t xml:space="preserve"> definitiva de sesenta (60) días (historia clínica), correspondiente al tiempo de recuperación estimado para la lesión, </w:t>
      </w:r>
      <w:r w:rsidRPr="003110C3">
        <w:rPr>
          <w:rFonts w:ascii="Cambria" w:hAnsi="Cambria" w:cs="ADLaM Display"/>
          <w:u w:val="single"/>
        </w:rPr>
        <w:t>aclarando que dicha incapacidad no implica secuelas permanentes. </w:t>
      </w:r>
      <w:r w:rsidRPr="003110C3">
        <w:rPr>
          <w:rFonts w:ascii="Cambria" w:hAnsi="Cambria" w:cs="ADLaM Display"/>
        </w:rPr>
        <w:t>En la valoración practicada el 30 de julio de 2025, </w:t>
      </w:r>
      <w:r w:rsidRPr="003110C3">
        <w:rPr>
          <w:rFonts w:ascii="Cambria" w:hAnsi="Cambria" w:cs="ADLaM Display"/>
          <w:u w:val="single"/>
        </w:rPr>
        <w:t xml:space="preserve">se constató que la paciente presenta movilidad y fuerza conservadas en las cuatro extremidades, marcha normal, ausencia </w:t>
      </w:r>
      <w:r w:rsidRPr="003110C3">
        <w:rPr>
          <w:rFonts w:ascii="Cambria" w:hAnsi="Cambria" w:cs="ADLaM Display"/>
          <w:u w:val="single"/>
        </w:rPr>
        <w:lastRenderedPageBreak/>
        <w:t>de deformidades o limitaciones funcionales, y funcionalidad global osteomuscular y neurológica adecuada, sin hallazgos de lesiones traumáticas recientes. Asimismo, aunque la examinada refirió dolor en las rodillas desde 2019, el perito no encontró relación causal entre ese síntoma y el evento ocurrido en 2017.</w:t>
      </w:r>
      <w:r w:rsidRPr="003110C3">
        <w:rPr>
          <w:rFonts w:ascii="Cambria" w:hAnsi="Cambria" w:cs="ADLaM Display"/>
        </w:rPr>
        <w:t> En consecuencia, el informe concluye expresamente que </w:t>
      </w:r>
      <w:r w:rsidRPr="003110C3">
        <w:rPr>
          <w:rFonts w:ascii="Cambria" w:hAnsi="Cambria" w:cs="ADLaM Display"/>
          <w:u w:val="single"/>
        </w:rPr>
        <w:t xml:space="preserve">la paciente no presenta secuelas </w:t>
      </w:r>
      <w:proofErr w:type="gramStart"/>
      <w:r w:rsidRPr="003110C3">
        <w:rPr>
          <w:rFonts w:ascii="Cambria" w:hAnsi="Cambria" w:cs="ADLaM Display"/>
          <w:u w:val="single"/>
        </w:rPr>
        <w:t>médico-legales</w:t>
      </w:r>
      <w:proofErr w:type="gramEnd"/>
      <w:r w:rsidRPr="003110C3">
        <w:rPr>
          <w:rFonts w:ascii="Cambria" w:hAnsi="Cambria" w:cs="ADLaM Display"/>
          <w:u w:val="single"/>
        </w:rPr>
        <w:t xml:space="preserve"> al momento del examen</w:t>
      </w:r>
      <w:r w:rsidRPr="003110C3">
        <w:rPr>
          <w:rFonts w:ascii="Cambria" w:hAnsi="Cambria" w:cs="ADLaM Display"/>
        </w:rPr>
        <w:t xml:space="preserve">, lo que evidencia que no existe daño físico actual ni secuela permanente derivada del hecho materia del proceso. Por lo que se trata de un dictamen que favorece la defensa del extremo demandado y llamada en </w:t>
      </w:r>
      <w:proofErr w:type="spellStart"/>
      <w:r w:rsidRPr="003110C3">
        <w:rPr>
          <w:rFonts w:ascii="Cambria" w:hAnsi="Cambria" w:cs="ADLaM Display"/>
        </w:rPr>
        <w:t>garantia</w:t>
      </w:r>
      <w:proofErr w:type="spellEnd"/>
      <w:r w:rsidRPr="003110C3">
        <w:rPr>
          <w:rFonts w:ascii="Cambria" w:hAnsi="Cambria" w:cs="ADLaM Display"/>
        </w:rPr>
        <w:t>. </w:t>
      </w:r>
    </w:p>
    <w:p w14:paraId="228EF863" w14:textId="77777777" w:rsidR="003110C3" w:rsidRPr="003110C3" w:rsidRDefault="003110C3" w:rsidP="003110C3">
      <w:pPr>
        <w:jc w:val="both"/>
        <w:rPr>
          <w:rFonts w:ascii="Cambria" w:hAnsi="Cambria" w:cs="ADLaM Display"/>
        </w:rPr>
      </w:pPr>
    </w:p>
    <w:p w14:paraId="61DBBFA3" w14:textId="77777777" w:rsidR="003110C3" w:rsidRPr="003110C3" w:rsidRDefault="003110C3" w:rsidP="003110C3">
      <w:pPr>
        <w:jc w:val="both"/>
        <w:rPr>
          <w:rFonts w:ascii="Cambria" w:hAnsi="Cambria" w:cs="ADLaM Display"/>
        </w:rPr>
      </w:pPr>
      <w:r w:rsidRPr="003110C3">
        <w:rPr>
          <w:rFonts w:ascii="Cambria" w:hAnsi="Cambria" w:cs="ADLaM Display"/>
        </w:rPr>
        <w:t>El despacho acepta el desistimiento de la contradicción y cierra el debate probatorio.</w:t>
      </w:r>
    </w:p>
    <w:p w14:paraId="4653A99B" w14:textId="77777777" w:rsidR="003110C3" w:rsidRPr="003110C3" w:rsidRDefault="003110C3" w:rsidP="003110C3">
      <w:pPr>
        <w:jc w:val="both"/>
        <w:rPr>
          <w:rFonts w:ascii="Cambria" w:hAnsi="Cambria" w:cs="ADLaM Display"/>
        </w:rPr>
      </w:pPr>
      <w:r w:rsidRPr="003110C3">
        <w:rPr>
          <w:rFonts w:ascii="Cambria" w:hAnsi="Cambria" w:cs="ADLaM Display"/>
          <w:b/>
          <w:bCs/>
        </w:rPr>
        <w:t xml:space="preserve">Seguidamente ordena correr traslado a las partes para que dentro del </w:t>
      </w:r>
      <w:proofErr w:type="spellStart"/>
      <w:r w:rsidRPr="003110C3">
        <w:rPr>
          <w:rFonts w:ascii="Cambria" w:hAnsi="Cambria" w:cs="ADLaM Display"/>
          <w:b/>
          <w:bCs/>
        </w:rPr>
        <w:t>termino</w:t>
      </w:r>
      <w:proofErr w:type="spellEnd"/>
      <w:r w:rsidRPr="003110C3">
        <w:rPr>
          <w:rFonts w:ascii="Cambria" w:hAnsi="Cambria" w:cs="ADLaM Display"/>
          <w:b/>
          <w:bCs/>
        </w:rPr>
        <w:t xml:space="preserve"> de 10 días presenten alegatos de conclusión de manera escrita.</w:t>
      </w:r>
    </w:p>
    <w:p w14:paraId="129E6D89" w14:textId="77777777" w:rsidR="003110C3" w:rsidRPr="003110C3" w:rsidRDefault="003110C3" w:rsidP="003110C3">
      <w:pPr>
        <w:jc w:val="both"/>
        <w:rPr>
          <w:rFonts w:ascii="Cambria" w:hAnsi="Cambria" w:cs="ADLaM Display"/>
        </w:rPr>
      </w:pPr>
      <w:r w:rsidRPr="003110C3">
        <w:rPr>
          <w:rFonts w:ascii="Cambria" w:hAnsi="Cambria" w:cs="ADLaM Display"/>
        </w:rPr>
        <w:t>El acta aún no ha sido compartida ni cargada a SAMAI. </w:t>
      </w:r>
    </w:p>
    <w:p w14:paraId="3C14DE6A" w14:textId="77777777" w:rsidR="003110C3" w:rsidRPr="003110C3" w:rsidRDefault="003110C3">
      <w:pPr>
        <w:rPr>
          <w:rFonts w:ascii="Cambria" w:hAnsi="Cambria" w:cs="ADLaM Display"/>
        </w:rPr>
      </w:pPr>
    </w:p>
    <w:sectPr w:rsidR="003110C3" w:rsidRPr="003110C3" w:rsidSect="003110C3">
      <w:pgSz w:w="12240" w:h="15840"/>
      <w:pgMar w:top="1417" w:right="1701" w:bottom="1417"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E053A"/>
    <w:multiLevelType w:val="multilevel"/>
    <w:tmpl w:val="4F08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C1A8A"/>
    <w:multiLevelType w:val="multilevel"/>
    <w:tmpl w:val="D0FC0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AC69A4"/>
    <w:multiLevelType w:val="multilevel"/>
    <w:tmpl w:val="1FB26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83BDF"/>
    <w:multiLevelType w:val="multilevel"/>
    <w:tmpl w:val="3D147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13AC2"/>
    <w:multiLevelType w:val="multilevel"/>
    <w:tmpl w:val="B9FC9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B77D62"/>
    <w:multiLevelType w:val="multilevel"/>
    <w:tmpl w:val="F54C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39941">
    <w:abstractNumId w:val="0"/>
  </w:num>
  <w:num w:numId="2" w16cid:durableId="644313404">
    <w:abstractNumId w:val="4"/>
  </w:num>
  <w:num w:numId="3" w16cid:durableId="455830604">
    <w:abstractNumId w:val="3"/>
  </w:num>
  <w:num w:numId="4" w16cid:durableId="288165605">
    <w:abstractNumId w:val="5"/>
  </w:num>
  <w:num w:numId="5" w16cid:durableId="113330039">
    <w:abstractNumId w:val="1"/>
  </w:num>
  <w:num w:numId="6" w16cid:durableId="48624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C3"/>
    <w:rsid w:val="003110C3"/>
    <w:rsid w:val="003730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4956"/>
  <w15:chartTrackingRefBased/>
  <w15:docId w15:val="{2A5E50CE-B964-4B82-9D0B-DF0EDCF3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1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0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0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0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0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0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0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0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10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10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10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10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10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10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10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10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10C3"/>
    <w:rPr>
      <w:rFonts w:eastAsiaTheme="majorEastAsia" w:cstheme="majorBidi"/>
      <w:color w:val="272727" w:themeColor="text1" w:themeTint="D8"/>
    </w:rPr>
  </w:style>
  <w:style w:type="paragraph" w:styleId="Ttulo">
    <w:name w:val="Title"/>
    <w:basedOn w:val="Normal"/>
    <w:next w:val="Normal"/>
    <w:link w:val="TtuloCar"/>
    <w:uiPriority w:val="10"/>
    <w:qFormat/>
    <w:rsid w:val="00311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0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10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0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10C3"/>
    <w:pPr>
      <w:spacing w:before="160"/>
      <w:jc w:val="center"/>
    </w:pPr>
    <w:rPr>
      <w:i/>
      <w:iCs/>
      <w:color w:val="404040" w:themeColor="text1" w:themeTint="BF"/>
    </w:rPr>
  </w:style>
  <w:style w:type="character" w:customStyle="1" w:styleId="CitaCar">
    <w:name w:val="Cita Car"/>
    <w:basedOn w:val="Fuentedeprrafopredeter"/>
    <w:link w:val="Cita"/>
    <w:uiPriority w:val="29"/>
    <w:rsid w:val="003110C3"/>
    <w:rPr>
      <w:i/>
      <w:iCs/>
      <w:color w:val="404040" w:themeColor="text1" w:themeTint="BF"/>
    </w:rPr>
  </w:style>
  <w:style w:type="paragraph" w:styleId="Prrafodelista">
    <w:name w:val="List Paragraph"/>
    <w:basedOn w:val="Normal"/>
    <w:uiPriority w:val="34"/>
    <w:qFormat/>
    <w:rsid w:val="003110C3"/>
    <w:pPr>
      <w:ind w:left="720"/>
      <w:contextualSpacing/>
    </w:pPr>
  </w:style>
  <w:style w:type="character" w:styleId="nfasisintenso">
    <w:name w:val="Intense Emphasis"/>
    <w:basedOn w:val="Fuentedeprrafopredeter"/>
    <w:uiPriority w:val="21"/>
    <w:qFormat/>
    <w:rsid w:val="003110C3"/>
    <w:rPr>
      <w:i/>
      <w:iCs/>
      <w:color w:val="0F4761" w:themeColor="accent1" w:themeShade="BF"/>
    </w:rPr>
  </w:style>
  <w:style w:type="paragraph" w:styleId="Citadestacada">
    <w:name w:val="Intense Quote"/>
    <w:basedOn w:val="Normal"/>
    <w:next w:val="Normal"/>
    <w:link w:val="CitadestacadaCar"/>
    <w:uiPriority w:val="30"/>
    <w:qFormat/>
    <w:rsid w:val="00311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0C3"/>
    <w:rPr>
      <w:i/>
      <w:iCs/>
      <w:color w:val="0F4761" w:themeColor="accent1" w:themeShade="BF"/>
    </w:rPr>
  </w:style>
  <w:style w:type="character" w:styleId="Referenciaintensa">
    <w:name w:val="Intense Reference"/>
    <w:basedOn w:val="Fuentedeprrafopredeter"/>
    <w:uiPriority w:val="32"/>
    <w:qFormat/>
    <w:rsid w:val="003110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2771</Characters>
  <Application>Microsoft Office Word</Application>
  <DocSecurity>0</DocSecurity>
  <Lines>44</Lines>
  <Paragraphs>5</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ms330075</dc:creator>
  <cp:keywords/>
  <dc:description/>
  <cp:lastModifiedBy>ms330075</cp:lastModifiedBy>
  <cp:revision>1</cp:revision>
  <dcterms:created xsi:type="dcterms:W3CDTF">2025-11-12T19:31:00Z</dcterms:created>
  <dcterms:modified xsi:type="dcterms:W3CDTF">2025-11-12T19:36:00Z</dcterms:modified>
</cp:coreProperties>
</file>