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11464" w14:textId="17F1C5D1" w:rsidR="00096BBC" w:rsidRPr="00AD4C47" w:rsidRDefault="00096BBC" w:rsidP="00096BBC">
      <w:pPr>
        <w:tabs>
          <w:tab w:val="left" w:pos="5626"/>
        </w:tabs>
        <w:spacing w:line="360" w:lineRule="auto"/>
        <w:jc w:val="both"/>
        <w:rPr>
          <w:rFonts w:ascii="Arial" w:hAnsi="Arial" w:cs="Arial"/>
        </w:rPr>
      </w:pPr>
      <w:bookmarkStart w:id="0" w:name="_Hlk199345702"/>
      <w:bookmarkStart w:id="1" w:name="_Hlk199345515"/>
      <w:bookmarkStart w:id="2" w:name="_Hlk199345564"/>
      <w:r w:rsidRPr="00AD4C47">
        <w:rPr>
          <w:rFonts w:ascii="Arial" w:hAnsi="Arial" w:cs="Arial"/>
        </w:rPr>
        <w:t xml:space="preserve">Señores, </w:t>
      </w:r>
    </w:p>
    <w:p w14:paraId="109832F9" w14:textId="48376D97" w:rsidR="00096BBC" w:rsidRPr="00AD4C47" w:rsidRDefault="00096BBC" w:rsidP="00096BBC">
      <w:pPr>
        <w:tabs>
          <w:tab w:val="left" w:pos="5626"/>
        </w:tabs>
        <w:spacing w:line="360" w:lineRule="auto"/>
        <w:jc w:val="both"/>
        <w:rPr>
          <w:rFonts w:ascii="Arial" w:hAnsi="Arial" w:cs="Arial"/>
          <w:b/>
          <w:bCs/>
        </w:rPr>
      </w:pPr>
      <w:r w:rsidRPr="00AD4C47">
        <w:rPr>
          <w:rFonts w:ascii="Arial" w:hAnsi="Arial" w:cs="Arial"/>
          <w:b/>
          <w:bCs/>
        </w:rPr>
        <w:t>JUZGADO PRIMERO (1º) ADMINISTRATIVO</w:t>
      </w:r>
      <w:r w:rsidRPr="00AD4C47">
        <w:rPr>
          <w:rFonts w:ascii="Arial" w:hAnsi="Arial" w:cs="Arial"/>
        </w:rPr>
        <w:t xml:space="preserve"> </w:t>
      </w:r>
      <w:r w:rsidR="008850E8" w:rsidRPr="00AD4C47">
        <w:rPr>
          <w:rFonts w:ascii="Arial" w:hAnsi="Arial" w:cs="Arial"/>
          <w:b/>
          <w:bCs/>
        </w:rPr>
        <w:t>DEL CIRCUITO DE POPAYÁN</w:t>
      </w:r>
    </w:p>
    <w:p w14:paraId="39E82AA3" w14:textId="35C666FC" w:rsidR="00096BBC" w:rsidRPr="00AD4C47" w:rsidRDefault="008850E8" w:rsidP="00096BBC">
      <w:pPr>
        <w:tabs>
          <w:tab w:val="left" w:pos="5626"/>
        </w:tabs>
        <w:spacing w:line="360" w:lineRule="auto"/>
        <w:jc w:val="both"/>
        <w:rPr>
          <w:rFonts w:ascii="Arial" w:hAnsi="Arial" w:cs="Arial"/>
        </w:rPr>
      </w:pPr>
      <w:hyperlink r:id="rId8" w:history="1">
        <w:r w:rsidRPr="00AD4C47">
          <w:rPr>
            <w:rStyle w:val="Hipervnculo"/>
            <w:rFonts w:ascii="Arial" w:hAnsi="Arial" w:cs="Arial"/>
          </w:rPr>
          <w:t>j01admpayan@cendoj.ramajudicial.gov.co</w:t>
        </w:r>
      </w:hyperlink>
      <w:r w:rsidRPr="00AD4C47">
        <w:rPr>
          <w:rFonts w:ascii="Arial" w:hAnsi="Arial" w:cs="Arial"/>
        </w:rPr>
        <w:t xml:space="preserve"> </w:t>
      </w:r>
    </w:p>
    <w:p w14:paraId="1AB88130" w14:textId="77777777" w:rsidR="00096BBC" w:rsidRPr="00AD4C47" w:rsidRDefault="00096BBC" w:rsidP="00096BBC">
      <w:pPr>
        <w:tabs>
          <w:tab w:val="left" w:pos="5626"/>
        </w:tabs>
        <w:spacing w:line="360" w:lineRule="auto"/>
        <w:jc w:val="both"/>
        <w:rPr>
          <w:rFonts w:ascii="Arial" w:hAnsi="Arial" w:cs="Arial"/>
        </w:rPr>
      </w:pPr>
    </w:p>
    <w:p w14:paraId="3340DD57" w14:textId="77777777" w:rsidR="00096BBC" w:rsidRPr="00AD4C47" w:rsidRDefault="00096BBC" w:rsidP="00096BBC">
      <w:pPr>
        <w:spacing w:line="360" w:lineRule="auto"/>
        <w:ind w:left="2832" w:hanging="2832"/>
        <w:jc w:val="both"/>
        <w:rPr>
          <w:rFonts w:ascii="Arial" w:eastAsia="PMingLiU" w:hAnsi="Arial" w:cs="Arial"/>
          <w:lang w:eastAsia="es-ES"/>
        </w:rPr>
      </w:pPr>
      <w:r w:rsidRPr="00AD4C47">
        <w:rPr>
          <w:rFonts w:ascii="Arial" w:eastAsia="PMingLiU" w:hAnsi="Arial" w:cs="Arial"/>
          <w:b/>
          <w:bCs/>
          <w:lang w:eastAsia="es-ES"/>
        </w:rPr>
        <w:t>ASUNTO:</w:t>
      </w:r>
      <w:r w:rsidRPr="00AD4C47">
        <w:rPr>
          <w:rFonts w:ascii="Arial" w:eastAsia="PMingLiU" w:hAnsi="Arial" w:cs="Arial"/>
          <w:lang w:eastAsia="es-ES"/>
        </w:rPr>
        <w:tab/>
        <w:t xml:space="preserve">ALEGATOS DE CONCLUSIÓN 1ª INSTANCIA </w:t>
      </w:r>
    </w:p>
    <w:p w14:paraId="5A781058" w14:textId="77777777" w:rsidR="00096BBC" w:rsidRPr="00AD4C47" w:rsidRDefault="00096BBC" w:rsidP="00096BBC">
      <w:pPr>
        <w:spacing w:line="360" w:lineRule="auto"/>
        <w:ind w:right="48"/>
        <w:jc w:val="both"/>
        <w:rPr>
          <w:rFonts w:ascii="Arial" w:eastAsia="PMingLiU" w:hAnsi="Arial" w:cs="Arial"/>
          <w:lang w:eastAsia="es-ES"/>
        </w:rPr>
      </w:pPr>
      <w:r w:rsidRPr="00AD4C47">
        <w:rPr>
          <w:rFonts w:ascii="Arial" w:eastAsia="PMingLiU" w:hAnsi="Arial" w:cs="Arial"/>
          <w:b/>
          <w:bCs/>
          <w:lang w:eastAsia="es-ES"/>
        </w:rPr>
        <w:t>MEDIO DE CONTROL:</w:t>
      </w:r>
      <w:r w:rsidRPr="00AD4C47">
        <w:rPr>
          <w:rFonts w:ascii="Arial" w:eastAsia="PMingLiU" w:hAnsi="Arial" w:cs="Arial"/>
          <w:lang w:eastAsia="es-ES"/>
        </w:rPr>
        <w:tab/>
        <w:t>REPARACIÓN DIRECTA</w:t>
      </w:r>
    </w:p>
    <w:p w14:paraId="4B17F395" w14:textId="5AAFA48D" w:rsidR="00096BBC" w:rsidRPr="00AD4C47" w:rsidRDefault="00096BBC" w:rsidP="00096BBC">
      <w:pPr>
        <w:spacing w:line="360" w:lineRule="auto"/>
        <w:ind w:right="48"/>
        <w:jc w:val="both"/>
        <w:rPr>
          <w:rFonts w:ascii="Arial" w:eastAsia="PMingLiU" w:hAnsi="Arial" w:cs="Arial"/>
          <w:lang w:eastAsia="es-ES"/>
        </w:rPr>
      </w:pPr>
      <w:r w:rsidRPr="00AD4C47">
        <w:rPr>
          <w:rFonts w:ascii="Arial" w:eastAsia="PMingLiU" w:hAnsi="Arial" w:cs="Arial"/>
          <w:b/>
          <w:bCs/>
          <w:lang w:eastAsia="es-ES"/>
        </w:rPr>
        <w:t>DEMANDANTES:</w:t>
      </w:r>
      <w:r w:rsidRPr="00AD4C47">
        <w:rPr>
          <w:rFonts w:ascii="Arial" w:eastAsia="PMingLiU" w:hAnsi="Arial" w:cs="Arial"/>
          <w:lang w:eastAsia="es-ES"/>
        </w:rPr>
        <w:tab/>
      </w:r>
      <w:r w:rsidRPr="00AD4C47">
        <w:rPr>
          <w:rFonts w:ascii="Arial" w:eastAsia="PMingLiU" w:hAnsi="Arial" w:cs="Arial"/>
          <w:lang w:eastAsia="es-ES"/>
        </w:rPr>
        <w:tab/>
      </w:r>
      <w:r w:rsidR="00B862AF" w:rsidRPr="00AD4C47">
        <w:rPr>
          <w:rFonts w:ascii="Arial" w:hAnsi="Arial" w:cs="Arial"/>
        </w:rPr>
        <w:t>JANS DAZA VELASCO Y OTROS</w:t>
      </w:r>
    </w:p>
    <w:p w14:paraId="70E87F61" w14:textId="3215E7DC" w:rsidR="00096BBC" w:rsidRPr="00AD4C47" w:rsidRDefault="00096BBC" w:rsidP="008850E8">
      <w:pPr>
        <w:spacing w:line="360" w:lineRule="auto"/>
        <w:ind w:left="2832" w:hanging="2832"/>
        <w:jc w:val="both"/>
        <w:rPr>
          <w:rFonts w:ascii="Arial" w:hAnsi="Arial" w:cs="Arial"/>
        </w:rPr>
      </w:pPr>
      <w:r w:rsidRPr="00AD4C47">
        <w:rPr>
          <w:rFonts w:ascii="Arial" w:eastAsia="PMingLiU" w:hAnsi="Arial" w:cs="Arial"/>
          <w:b/>
          <w:bCs/>
          <w:lang w:eastAsia="es-ES"/>
        </w:rPr>
        <w:t>DEMANDADOS:</w:t>
      </w:r>
      <w:r w:rsidRPr="00AD4C47">
        <w:rPr>
          <w:rFonts w:ascii="Arial" w:eastAsia="PMingLiU" w:hAnsi="Arial" w:cs="Arial"/>
          <w:lang w:eastAsia="es-ES"/>
        </w:rPr>
        <w:tab/>
      </w:r>
      <w:r w:rsidR="00B862AF" w:rsidRPr="00AD4C47">
        <w:rPr>
          <w:rFonts w:ascii="Arial" w:eastAsia="PMingLiU" w:hAnsi="Arial" w:cs="Arial"/>
          <w:lang w:eastAsia="es-ES"/>
        </w:rPr>
        <w:t xml:space="preserve">E.S.E QUILISALUD </w:t>
      </w:r>
      <w:r w:rsidR="00B862AF" w:rsidRPr="00AD4C47">
        <w:rPr>
          <w:rFonts w:ascii="Arial" w:hAnsi="Arial" w:cs="Arial"/>
        </w:rPr>
        <w:t>Y MUNICIPIO DE SANTANDER DE QUILICHAO</w:t>
      </w:r>
    </w:p>
    <w:p w14:paraId="226BADCB" w14:textId="60306564" w:rsidR="00096BBC" w:rsidRPr="00AD4C47" w:rsidRDefault="00096BBC" w:rsidP="00096BBC">
      <w:pPr>
        <w:spacing w:line="360" w:lineRule="auto"/>
        <w:ind w:left="2832" w:hanging="2832"/>
        <w:jc w:val="both"/>
        <w:rPr>
          <w:rFonts w:ascii="Arial" w:eastAsia="PMingLiU" w:hAnsi="Arial" w:cs="Arial"/>
          <w:lang w:eastAsia="es-ES"/>
        </w:rPr>
      </w:pPr>
      <w:r w:rsidRPr="00AD4C47">
        <w:rPr>
          <w:rFonts w:ascii="Arial" w:eastAsia="PMingLiU" w:hAnsi="Arial" w:cs="Arial"/>
          <w:b/>
          <w:bCs/>
          <w:lang w:eastAsia="es-ES"/>
        </w:rPr>
        <w:t>LL. EN GARANTÍA:</w:t>
      </w:r>
      <w:r w:rsidRPr="00AD4C47">
        <w:rPr>
          <w:rFonts w:ascii="Arial" w:eastAsia="PMingLiU" w:hAnsi="Arial" w:cs="Arial"/>
          <w:b/>
          <w:bCs/>
          <w:lang w:eastAsia="es-ES"/>
        </w:rPr>
        <w:tab/>
      </w:r>
      <w:r w:rsidR="00B862AF" w:rsidRPr="00AD4C47">
        <w:rPr>
          <w:rFonts w:ascii="Arial" w:hAnsi="Arial" w:cs="Arial"/>
        </w:rPr>
        <w:t>COMPAÑÍA ASEGURADORA DE FIANZAS S.A. - CONFIANZA</w:t>
      </w:r>
    </w:p>
    <w:p w14:paraId="78F3B07F" w14:textId="5A3F68E6" w:rsidR="00096BBC" w:rsidRPr="00AD4C47" w:rsidRDefault="00096BBC" w:rsidP="00780F45">
      <w:pPr>
        <w:spacing w:line="360" w:lineRule="auto"/>
        <w:ind w:left="2832" w:hanging="2832"/>
        <w:jc w:val="both"/>
        <w:rPr>
          <w:rFonts w:ascii="Arial" w:hAnsi="Arial" w:cs="Arial"/>
        </w:rPr>
      </w:pPr>
      <w:r w:rsidRPr="00AD4C47">
        <w:rPr>
          <w:rFonts w:ascii="Arial" w:hAnsi="Arial" w:cs="Arial"/>
          <w:b/>
          <w:bCs/>
          <w:lang w:eastAsia="es-ES"/>
        </w:rPr>
        <w:t>RADICACIÓN:</w:t>
      </w:r>
      <w:r w:rsidRPr="00AD4C47">
        <w:rPr>
          <w:rFonts w:ascii="Arial" w:hAnsi="Arial" w:cs="Arial"/>
          <w:lang w:eastAsia="es-ES"/>
        </w:rPr>
        <w:tab/>
      </w:r>
      <w:r w:rsidR="00B862AF" w:rsidRPr="00AD4C47">
        <w:rPr>
          <w:rFonts w:ascii="Arial" w:hAnsi="Arial" w:cs="Arial"/>
        </w:rPr>
        <w:t>19001-33-33-001-</w:t>
      </w:r>
      <w:r w:rsidR="00B862AF" w:rsidRPr="00AD4C47">
        <w:rPr>
          <w:rFonts w:ascii="Arial" w:hAnsi="Arial" w:cs="Arial"/>
          <w:b/>
          <w:bCs/>
        </w:rPr>
        <w:t>2017-00262</w:t>
      </w:r>
      <w:r w:rsidR="00B862AF" w:rsidRPr="00AD4C47">
        <w:rPr>
          <w:rFonts w:ascii="Arial" w:hAnsi="Arial" w:cs="Arial"/>
        </w:rPr>
        <w:t>-00</w:t>
      </w:r>
      <w:r w:rsidR="008850E8" w:rsidRPr="00AD4C47">
        <w:rPr>
          <w:rFonts w:ascii="Arial" w:hAnsi="Arial" w:cs="Arial"/>
        </w:rPr>
        <w:cr/>
      </w:r>
    </w:p>
    <w:p w14:paraId="65D902DF" w14:textId="603A5BB2" w:rsidR="00096BBC" w:rsidRPr="00AD4C47" w:rsidRDefault="00096BBC" w:rsidP="00780F45">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b/>
          <w:bCs/>
          <w:lang w:eastAsia="es-ES"/>
        </w:rPr>
        <w:t>GUSTAVO ALBERTO HERRERA ÁVILA</w:t>
      </w:r>
      <w:r w:rsidRPr="00AD4C47">
        <w:rPr>
          <w:rFonts w:ascii="Arial" w:hAnsi="Arial" w:cs="Arial"/>
          <w:lang w:eastAsia="es-ES"/>
        </w:rPr>
        <w:t xml:space="preserve">, mayor de edad, vecino de Cali, identificado con cédula de ciudadanía No. 19.395.114 de Bogotá, abogado en ejercicio, portador de la Tarjeta Profesional No. 39.116 del Consejo Superior de la Judicatura, actuando en mi </w:t>
      </w:r>
      <w:r w:rsidRPr="00AD4C47">
        <w:rPr>
          <w:rFonts w:ascii="Arial" w:hAnsi="Arial" w:cs="Arial"/>
        </w:rPr>
        <w:t xml:space="preserve">calidad de apoderado de la </w:t>
      </w:r>
      <w:r w:rsidR="00B862AF" w:rsidRPr="00AD4C47">
        <w:rPr>
          <w:rFonts w:ascii="Arial" w:hAnsi="Arial" w:cs="Arial"/>
          <w:b/>
          <w:bCs/>
        </w:rPr>
        <w:t>COMPAÑÍA ASEGURADORA DE FIANZAS S.A.</w:t>
      </w:r>
      <w:r w:rsidR="0044689F" w:rsidRPr="00AD4C47">
        <w:rPr>
          <w:rFonts w:ascii="Arial" w:hAnsi="Arial" w:cs="Arial"/>
          <w:b/>
          <w:bCs/>
        </w:rPr>
        <w:t xml:space="preserve">, </w:t>
      </w:r>
      <w:r w:rsidRPr="00AD4C47">
        <w:rPr>
          <w:rFonts w:ascii="Arial" w:hAnsi="Arial" w:cs="Arial"/>
          <w:lang w:eastAsia="es-ES"/>
        </w:rPr>
        <w:t xml:space="preserve">manifiesto que </w:t>
      </w:r>
      <w:r w:rsidRPr="00AD4C47">
        <w:rPr>
          <w:rFonts w:ascii="Arial" w:hAnsi="Arial" w:cs="Arial"/>
          <w:b/>
          <w:bCs/>
          <w:lang w:eastAsia="es-ES"/>
        </w:rPr>
        <w:t>REASUMO</w:t>
      </w:r>
      <w:r w:rsidRPr="00AD4C47">
        <w:rPr>
          <w:rFonts w:ascii="Arial" w:hAnsi="Arial" w:cs="Arial"/>
          <w:lang w:eastAsia="es-ES"/>
        </w:rPr>
        <w:t xml:space="preserve"> el poder a mi conferido y encontrándome dentro del término legal, presento los respectivos </w:t>
      </w:r>
      <w:r w:rsidRPr="00AD4C47">
        <w:rPr>
          <w:rFonts w:ascii="Arial" w:hAnsi="Arial" w:cs="Arial"/>
          <w:b/>
          <w:bCs/>
          <w:lang w:eastAsia="es-ES"/>
        </w:rPr>
        <w:t xml:space="preserve">ALEGATOS DE CONCLUSIÓN DE PRIMERA INSTANCIA </w:t>
      </w:r>
      <w:r w:rsidRPr="00AD4C47">
        <w:rPr>
          <w:rFonts w:ascii="Arial" w:hAnsi="Arial" w:cs="Arial"/>
          <w:lang w:eastAsia="es-ES"/>
        </w:rPr>
        <w:t xml:space="preserve">dentro del proceso de la referencia, solicitando desde ya que se profiera </w:t>
      </w:r>
      <w:r w:rsidRPr="00AD4C47">
        <w:rPr>
          <w:rFonts w:ascii="Arial" w:hAnsi="Arial" w:cs="Arial"/>
          <w:b/>
          <w:bCs/>
          <w:lang w:eastAsia="es-ES"/>
        </w:rPr>
        <w:t>SENTENCIA FAVORABLE PARA MI REPRESENTADA</w:t>
      </w:r>
      <w:r w:rsidRPr="00AD4C47">
        <w:rPr>
          <w:rFonts w:ascii="Arial" w:hAnsi="Arial" w:cs="Arial"/>
          <w:lang w:eastAsia="es-ES"/>
        </w:rPr>
        <w:t>, desestimando las pretensiones de la parte actora y declarando probadas las excepciones propuestas al momento de contestar la demanda y el llamamiento en garantía.</w:t>
      </w:r>
    </w:p>
    <w:p w14:paraId="5EA8244D" w14:textId="77777777" w:rsidR="00B862AF" w:rsidRPr="00AD4C47" w:rsidRDefault="00B862AF" w:rsidP="00780F45">
      <w:pPr>
        <w:tabs>
          <w:tab w:val="left" w:pos="708"/>
          <w:tab w:val="left" w:pos="1416"/>
          <w:tab w:val="left" w:pos="2124"/>
          <w:tab w:val="left" w:pos="2832"/>
          <w:tab w:val="left" w:pos="5244"/>
        </w:tabs>
        <w:spacing w:line="360" w:lineRule="auto"/>
        <w:jc w:val="both"/>
        <w:rPr>
          <w:rFonts w:ascii="Arial" w:hAnsi="Arial" w:cs="Arial"/>
          <w:lang w:eastAsia="es-ES"/>
        </w:rPr>
      </w:pPr>
    </w:p>
    <w:p w14:paraId="0549DEDD" w14:textId="6F637393" w:rsidR="00096BBC" w:rsidRPr="00AD4C47" w:rsidRDefault="00096BBC" w:rsidP="00780F45">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AD4C47">
        <w:rPr>
          <w:rFonts w:ascii="Arial" w:hAnsi="Arial" w:cs="Arial"/>
          <w:b/>
          <w:bCs/>
          <w:lang w:eastAsia="es-ES"/>
        </w:rPr>
        <w:t>OPORTUNIDAD PARA PRESENTAR ALEGATOS</w:t>
      </w:r>
    </w:p>
    <w:p w14:paraId="17C33C26" w14:textId="38F1C138" w:rsidR="00096BBC" w:rsidRPr="00AD4C47" w:rsidRDefault="00096BBC" w:rsidP="00780F45">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 xml:space="preserve">Mediante Auto </w:t>
      </w:r>
      <w:r w:rsidR="00AD4C47" w:rsidRPr="00AD4C47">
        <w:rPr>
          <w:rFonts w:ascii="Arial" w:hAnsi="Arial" w:cs="Arial"/>
          <w:lang w:eastAsia="es-ES"/>
        </w:rPr>
        <w:t xml:space="preserve">I-763 </w:t>
      </w:r>
      <w:r w:rsidRPr="00AD4C47">
        <w:rPr>
          <w:rFonts w:ascii="Arial" w:hAnsi="Arial" w:cs="Arial"/>
          <w:lang w:eastAsia="es-ES"/>
        </w:rPr>
        <w:t xml:space="preserve">proferido </w:t>
      </w:r>
      <w:r w:rsidR="008850E8" w:rsidRPr="00AD4C47">
        <w:rPr>
          <w:rFonts w:ascii="Arial" w:hAnsi="Arial" w:cs="Arial"/>
          <w:lang w:eastAsia="es-ES"/>
        </w:rPr>
        <w:t xml:space="preserve">en audiencia celebrada </w:t>
      </w:r>
      <w:r w:rsidRPr="00AD4C47">
        <w:rPr>
          <w:rFonts w:ascii="Arial" w:hAnsi="Arial" w:cs="Arial"/>
          <w:lang w:eastAsia="es-ES"/>
        </w:rPr>
        <w:t xml:space="preserve">el </w:t>
      </w:r>
      <w:r w:rsidR="00AD4C47">
        <w:rPr>
          <w:rFonts w:ascii="Arial" w:hAnsi="Arial" w:cs="Arial"/>
          <w:lang w:eastAsia="es-ES"/>
        </w:rPr>
        <w:t>12</w:t>
      </w:r>
      <w:r w:rsidR="008850E8" w:rsidRPr="00AD4C47">
        <w:rPr>
          <w:rFonts w:ascii="Arial" w:hAnsi="Arial" w:cs="Arial"/>
          <w:lang w:eastAsia="es-ES"/>
        </w:rPr>
        <w:t xml:space="preserve"> de junio</w:t>
      </w:r>
      <w:r w:rsidRPr="00AD4C47">
        <w:rPr>
          <w:rFonts w:ascii="Arial" w:hAnsi="Arial" w:cs="Arial"/>
          <w:lang w:eastAsia="es-ES"/>
        </w:rPr>
        <w:t xml:space="preserve"> de 2025, notificado por </w:t>
      </w:r>
      <w:r w:rsidR="00353E20" w:rsidRPr="00AD4C47">
        <w:rPr>
          <w:rFonts w:ascii="Arial" w:hAnsi="Arial" w:cs="Arial"/>
          <w:lang w:eastAsia="es-ES"/>
        </w:rPr>
        <w:t>estrados</w:t>
      </w:r>
      <w:r w:rsidRPr="00AD4C47">
        <w:rPr>
          <w:rFonts w:ascii="Arial" w:hAnsi="Arial" w:cs="Arial"/>
          <w:lang w:eastAsia="es-ES"/>
        </w:rPr>
        <w:t xml:space="preserve"> en la misma fecha, el Juzgado </w:t>
      </w:r>
      <w:r w:rsidR="00353E20" w:rsidRPr="00AD4C47">
        <w:rPr>
          <w:rFonts w:ascii="Arial" w:hAnsi="Arial" w:cs="Arial"/>
          <w:lang w:eastAsia="es-ES"/>
        </w:rPr>
        <w:t>Primero</w:t>
      </w:r>
      <w:r w:rsidRPr="00AD4C47">
        <w:rPr>
          <w:rFonts w:ascii="Arial" w:hAnsi="Arial" w:cs="Arial"/>
          <w:lang w:eastAsia="es-ES"/>
        </w:rPr>
        <w:t xml:space="preserve"> (</w:t>
      </w:r>
      <w:r w:rsidR="00353E20" w:rsidRPr="00AD4C47">
        <w:rPr>
          <w:rFonts w:ascii="Arial" w:hAnsi="Arial" w:cs="Arial"/>
          <w:lang w:eastAsia="es-ES"/>
        </w:rPr>
        <w:t>1</w:t>
      </w:r>
      <w:r w:rsidRPr="00AD4C47">
        <w:rPr>
          <w:rFonts w:ascii="Arial" w:hAnsi="Arial" w:cs="Arial"/>
          <w:lang w:eastAsia="es-ES"/>
        </w:rPr>
        <w:t xml:space="preserve">º) Administrativo </w:t>
      </w:r>
      <w:r w:rsidR="008850E8" w:rsidRPr="00AD4C47">
        <w:rPr>
          <w:rFonts w:ascii="Arial" w:hAnsi="Arial" w:cs="Arial"/>
          <w:lang w:eastAsia="es-ES"/>
        </w:rPr>
        <w:t>del Circuito de Popayán</w:t>
      </w:r>
      <w:r w:rsidRPr="00AD4C47">
        <w:rPr>
          <w:rFonts w:ascii="Arial" w:hAnsi="Arial" w:cs="Arial"/>
          <w:lang w:eastAsia="es-ES"/>
        </w:rPr>
        <w:t xml:space="preserve"> resolvió</w:t>
      </w:r>
      <w:r w:rsidR="00353E20" w:rsidRPr="00AD4C47">
        <w:rPr>
          <w:rFonts w:ascii="Arial" w:hAnsi="Arial" w:cs="Arial"/>
          <w:lang w:eastAsia="es-ES"/>
        </w:rPr>
        <w:t xml:space="preserve"> </w:t>
      </w:r>
      <w:r w:rsidRPr="00AD4C47">
        <w:rPr>
          <w:rFonts w:ascii="Arial" w:hAnsi="Arial" w:cs="Arial"/>
          <w:lang w:eastAsia="es-ES"/>
        </w:rPr>
        <w:t xml:space="preserve">lo siguiente: </w:t>
      </w:r>
    </w:p>
    <w:p w14:paraId="3A23F6CC" w14:textId="354BB726" w:rsidR="00096BBC" w:rsidRPr="00AD4C47" w:rsidRDefault="00096BBC" w:rsidP="00780F45">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lang w:eastAsia="es-ES"/>
        </w:rPr>
        <w:t>“</w:t>
      </w:r>
      <w:r w:rsidR="00AD4C47" w:rsidRPr="00AD4C47">
        <w:rPr>
          <w:rFonts w:ascii="Arial" w:hAnsi="Arial" w:cs="Arial"/>
          <w:b/>
          <w:bCs/>
          <w:sz w:val="20"/>
          <w:szCs w:val="20"/>
          <w:u w:val="single"/>
        </w:rPr>
        <w:t xml:space="preserve">Una vez superados los </w:t>
      </w:r>
      <w:r w:rsidR="001D7F7E">
        <w:rPr>
          <w:rFonts w:ascii="Arial" w:hAnsi="Arial" w:cs="Arial"/>
          <w:b/>
          <w:bCs/>
          <w:sz w:val="20"/>
          <w:szCs w:val="20"/>
          <w:u w:val="single"/>
        </w:rPr>
        <w:t>cinco (</w:t>
      </w:r>
      <w:r w:rsidR="00AD4C47" w:rsidRPr="00AD4C47">
        <w:rPr>
          <w:rFonts w:ascii="Arial" w:hAnsi="Arial" w:cs="Arial"/>
          <w:b/>
          <w:bCs/>
          <w:sz w:val="20"/>
          <w:szCs w:val="20"/>
          <w:u w:val="single"/>
        </w:rPr>
        <w:t>5</w:t>
      </w:r>
      <w:r w:rsidR="001D7F7E">
        <w:rPr>
          <w:rFonts w:ascii="Arial" w:hAnsi="Arial" w:cs="Arial"/>
          <w:b/>
          <w:bCs/>
          <w:sz w:val="20"/>
          <w:szCs w:val="20"/>
          <w:u w:val="single"/>
        </w:rPr>
        <w:t>)</w:t>
      </w:r>
      <w:r w:rsidR="00AD4C47" w:rsidRPr="00AD4C47">
        <w:rPr>
          <w:rFonts w:ascii="Arial" w:hAnsi="Arial" w:cs="Arial"/>
          <w:b/>
          <w:bCs/>
          <w:sz w:val="20"/>
          <w:szCs w:val="20"/>
          <w:u w:val="single"/>
        </w:rPr>
        <w:t xml:space="preserve"> días en los que debe allegarse las pruebas documentales por parte de la entidad demandada</w:t>
      </w:r>
      <w:r w:rsidR="00C208ED">
        <w:rPr>
          <w:rFonts w:ascii="Arial" w:hAnsi="Arial" w:cs="Arial"/>
          <w:b/>
          <w:bCs/>
          <w:sz w:val="20"/>
          <w:szCs w:val="20"/>
          <w:u w:val="single"/>
        </w:rPr>
        <w:t xml:space="preserve"> Quilisalud ESE</w:t>
      </w:r>
      <w:r w:rsidR="00AD4C47" w:rsidRPr="00AD4C47">
        <w:rPr>
          <w:rFonts w:ascii="Arial" w:hAnsi="Arial" w:cs="Arial"/>
          <w:sz w:val="20"/>
          <w:szCs w:val="20"/>
          <w:u w:val="single"/>
        </w:rPr>
        <w:t xml:space="preserve">, </w:t>
      </w:r>
      <w:r w:rsidR="00AD4C47" w:rsidRPr="00AD4C47">
        <w:rPr>
          <w:rFonts w:ascii="Arial" w:hAnsi="Arial" w:cs="Arial"/>
          <w:b/>
          <w:bCs/>
          <w:sz w:val="20"/>
          <w:szCs w:val="20"/>
          <w:u w:val="single"/>
        </w:rPr>
        <w:t xml:space="preserve">se corre traslado por el término de </w:t>
      </w:r>
      <w:r w:rsidR="001D7F7E">
        <w:rPr>
          <w:rFonts w:ascii="Arial" w:hAnsi="Arial" w:cs="Arial"/>
          <w:b/>
          <w:bCs/>
          <w:sz w:val="20"/>
          <w:szCs w:val="20"/>
          <w:u w:val="single"/>
        </w:rPr>
        <w:t>diez (</w:t>
      </w:r>
      <w:r w:rsidR="00AD4C47" w:rsidRPr="00AD4C47">
        <w:rPr>
          <w:rFonts w:ascii="Arial" w:hAnsi="Arial" w:cs="Arial"/>
          <w:b/>
          <w:bCs/>
          <w:sz w:val="20"/>
          <w:szCs w:val="20"/>
          <w:u w:val="single"/>
        </w:rPr>
        <w:t>10</w:t>
      </w:r>
      <w:r w:rsidR="001D7F7E">
        <w:rPr>
          <w:rFonts w:ascii="Arial" w:hAnsi="Arial" w:cs="Arial"/>
          <w:b/>
          <w:bCs/>
          <w:sz w:val="20"/>
          <w:szCs w:val="20"/>
          <w:u w:val="single"/>
        </w:rPr>
        <w:t>)</w:t>
      </w:r>
      <w:r w:rsidR="00AD4C47" w:rsidRPr="00AD4C47">
        <w:rPr>
          <w:rFonts w:ascii="Arial" w:hAnsi="Arial" w:cs="Arial"/>
          <w:b/>
          <w:bCs/>
          <w:sz w:val="20"/>
          <w:szCs w:val="20"/>
          <w:u w:val="single"/>
        </w:rPr>
        <w:t xml:space="preserve"> días a los apoderados de las partes para que presenten sus alegatos de conclusión,</w:t>
      </w:r>
      <w:r w:rsidR="00AD4C47" w:rsidRPr="00AD4C47">
        <w:rPr>
          <w:rFonts w:ascii="Arial" w:hAnsi="Arial" w:cs="Arial"/>
          <w:sz w:val="20"/>
          <w:szCs w:val="20"/>
        </w:rPr>
        <w:t xml:space="preserve"> término del que dispone el Ministerio público, para presentar su concepto de fondo si así lo considera</w:t>
      </w:r>
      <w:r w:rsidR="008850E8" w:rsidRPr="00AD4C47">
        <w:rPr>
          <w:rFonts w:ascii="Arial" w:hAnsi="Arial" w:cs="Arial"/>
          <w:sz w:val="20"/>
          <w:szCs w:val="20"/>
        </w:rPr>
        <w:t xml:space="preserve">”. </w:t>
      </w:r>
      <w:r w:rsidRPr="00AD4C47">
        <w:rPr>
          <w:rFonts w:ascii="Arial" w:hAnsi="Arial" w:cs="Arial"/>
          <w:sz w:val="20"/>
          <w:szCs w:val="20"/>
          <w:lang w:eastAsia="es-ES"/>
        </w:rPr>
        <w:t>(</w:t>
      </w:r>
      <w:r w:rsidR="00C208ED">
        <w:rPr>
          <w:rFonts w:ascii="Arial" w:hAnsi="Arial" w:cs="Arial"/>
          <w:sz w:val="20"/>
          <w:szCs w:val="20"/>
          <w:lang w:eastAsia="es-ES"/>
        </w:rPr>
        <w:t>Se resalta)</w:t>
      </w:r>
      <w:r w:rsidRPr="00AD4C47">
        <w:rPr>
          <w:rFonts w:ascii="Arial" w:hAnsi="Arial" w:cs="Arial"/>
          <w:sz w:val="20"/>
          <w:szCs w:val="20"/>
          <w:lang w:eastAsia="es-ES"/>
        </w:rPr>
        <w:t xml:space="preserve"> </w:t>
      </w:r>
    </w:p>
    <w:p w14:paraId="10BFBA37" w14:textId="03394D04" w:rsidR="00096BBC" w:rsidRPr="00AD4C47" w:rsidRDefault="00096BBC" w:rsidP="00780F45">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 xml:space="preserve">En ese sentido, los diez (10) días de traslado para alegar de conclusión transcurrieron de la siguiente forma: </w:t>
      </w:r>
      <w:r w:rsidR="001D7F7E">
        <w:rPr>
          <w:rFonts w:ascii="Arial" w:hAnsi="Arial" w:cs="Arial"/>
          <w:b/>
          <w:bCs/>
          <w:lang w:eastAsia="es-ES"/>
        </w:rPr>
        <w:t>20</w:t>
      </w:r>
      <w:r w:rsidRPr="00AD4C47">
        <w:rPr>
          <w:rFonts w:ascii="Arial" w:hAnsi="Arial" w:cs="Arial"/>
          <w:b/>
          <w:bCs/>
          <w:lang w:eastAsia="es-ES"/>
        </w:rPr>
        <w:t xml:space="preserve">, </w:t>
      </w:r>
      <w:r w:rsidR="001D7F7E">
        <w:rPr>
          <w:rFonts w:ascii="Arial" w:hAnsi="Arial" w:cs="Arial"/>
          <w:b/>
          <w:bCs/>
          <w:lang w:eastAsia="es-ES"/>
        </w:rPr>
        <w:t>24</w:t>
      </w:r>
      <w:r w:rsidR="008850E8" w:rsidRPr="00AD4C47">
        <w:rPr>
          <w:rFonts w:ascii="Arial" w:hAnsi="Arial" w:cs="Arial"/>
          <w:b/>
          <w:bCs/>
          <w:lang w:eastAsia="es-ES"/>
        </w:rPr>
        <w:t xml:space="preserve">, </w:t>
      </w:r>
      <w:r w:rsidR="001D7F7E">
        <w:rPr>
          <w:rFonts w:ascii="Arial" w:hAnsi="Arial" w:cs="Arial"/>
          <w:b/>
          <w:bCs/>
          <w:lang w:eastAsia="es-ES"/>
        </w:rPr>
        <w:t>25</w:t>
      </w:r>
      <w:r w:rsidR="008850E8" w:rsidRPr="00AD4C47">
        <w:rPr>
          <w:rFonts w:ascii="Arial" w:hAnsi="Arial" w:cs="Arial"/>
          <w:b/>
          <w:bCs/>
          <w:lang w:eastAsia="es-ES"/>
        </w:rPr>
        <w:t xml:space="preserve">, </w:t>
      </w:r>
      <w:r w:rsidR="001D7F7E">
        <w:rPr>
          <w:rFonts w:ascii="Arial" w:hAnsi="Arial" w:cs="Arial"/>
          <w:b/>
          <w:bCs/>
          <w:lang w:eastAsia="es-ES"/>
        </w:rPr>
        <w:t>2</w:t>
      </w:r>
      <w:r w:rsidR="008850E8" w:rsidRPr="00AD4C47">
        <w:rPr>
          <w:rFonts w:ascii="Arial" w:hAnsi="Arial" w:cs="Arial"/>
          <w:b/>
          <w:bCs/>
          <w:lang w:eastAsia="es-ES"/>
        </w:rPr>
        <w:t xml:space="preserve">6, </w:t>
      </w:r>
      <w:r w:rsidR="001D7F7E">
        <w:rPr>
          <w:rFonts w:ascii="Arial" w:hAnsi="Arial" w:cs="Arial"/>
          <w:b/>
          <w:bCs/>
          <w:lang w:eastAsia="es-ES"/>
        </w:rPr>
        <w:t>2</w:t>
      </w:r>
      <w:r w:rsidR="008850E8" w:rsidRPr="00AD4C47">
        <w:rPr>
          <w:rFonts w:ascii="Arial" w:hAnsi="Arial" w:cs="Arial"/>
          <w:b/>
          <w:bCs/>
          <w:lang w:eastAsia="es-ES"/>
        </w:rPr>
        <w:t>7</w:t>
      </w:r>
      <w:r w:rsidR="001D7F7E">
        <w:rPr>
          <w:rFonts w:ascii="Arial" w:hAnsi="Arial" w:cs="Arial"/>
          <w:b/>
          <w:bCs/>
          <w:lang w:eastAsia="es-ES"/>
        </w:rPr>
        <w:t xml:space="preserve"> de junio y </w:t>
      </w:r>
      <w:r w:rsidR="008850E8" w:rsidRPr="00AD4C47">
        <w:rPr>
          <w:rFonts w:ascii="Arial" w:hAnsi="Arial" w:cs="Arial"/>
          <w:b/>
          <w:bCs/>
          <w:lang w:eastAsia="es-ES"/>
        </w:rPr>
        <w:t>1</w:t>
      </w:r>
      <w:r w:rsidR="001D7F7E">
        <w:rPr>
          <w:rFonts w:ascii="Arial" w:hAnsi="Arial" w:cs="Arial"/>
          <w:b/>
          <w:bCs/>
          <w:lang w:eastAsia="es-ES"/>
        </w:rPr>
        <w:t xml:space="preserve">, 2, 3, 4 y </w:t>
      </w:r>
      <w:r w:rsidR="001D7F7E" w:rsidRPr="001D7F7E">
        <w:rPr>
          <w:rFonts w:ascii="Arial" w:hAnsi="Arial" w:cs="Arial"/>
          <w:b/>
          <w:bCs/>
          <w:u w:val="single"/>
          <w:lang w:eastAsia="es-ES"/>
        </w:rPr>
        <w:t>7 de julio</w:t>
      </w:r>
      <w:r w:rsidRPr="00AD4C47">
        <w:rPr>
          <w:rFonts w:ascii="Arial" w:hAnsi="Arial" w:cs="Arial"/>
          <w:b/>
          <w:bCs/>
          <w:u w:val="single"/>
          <w:lang w:eastAsia="es-ES"/>
        </w:rPr>
        <w:t xml:space="preserve"> de 2025</w:t>
      </w:r>
      <w:r w:rsidRPr="00AD4C47">
        <w:rPr>
          <w:rFonts w:ascii="Arial" w:hAnsi="Arial" w:cs="Arial"/>
          <w:lang w:eastAsia="es-ES"/>
        </w:rPr>
        <w:t xml:space="preserve">. Teniendo en cuenta lo anterior, se presentan los alegatos de conclusión del proceso de la referencia de manera oportuna dentro del término legalmente conferido. </w:t>
      </w:r>
    </w:p>
    <w:p w14:paraId="0A0CA6A2" w14:textId="6A747DCF" w:rsidR="00096BBC" w:rsidRPr="00AD4C47" w:rsidRDefault="00096BBC" w:rsidP="00780F45">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AD4C47">
        <w:rPr>
          <w:rFonts w:ascii="Arial" w:hAnsi="Arial" w:cs="Arial"/>
          <w:b/>
          <w:bCs/>
          <w:lang w:eastAsia="es-ES"/>
        </w:rPr>
        <w:t>PROBLEMA JURÍDICO</w:t>
      </w:r>
    </w:p>
    <w:p w14:paraId="07184799" w14:textId="73C17C11" w:rsidR="00096BBC" w:rsidRPr="00AD4C47" w:rsidRDefault="00096BBC" w:rsidP="002E12F7">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E</w:t>
      </w:r>
      <w:r w:rsidR="002E12F7" w:rsidRPr="00AD4C47">
        <w:rPr>
          <w:rFonts w:ascii="Arial" w:hAnsi="Arial" w:cs="Arial"/>
          <w:lang w:eastAsia="es-ES"/>
        </w:rPr>
        <w:t xml:space="preserve">l Juzgado Primero (1º) Administrativo del Circuito de Popayán, </w:t>
      </w:r>
      <w:r w:rsidRPr="00AD4C47">
        <w:rPr>
          <w:rFonts w:ascii="Arial" w:hAnsi="Arial" w:cs="Arial"/>
          <w:lang w:eastAsia="es-ES"/>
        </w:rPr>
        <w:t xml:space="preserve">en audiencia inicial del </w:t>
      </w:r>
      <w:r w:rsidR="001D7F7E">
        <w:rPr>
          <w:rFonts w:ascii="Arial" w:hAnsi="Arial" w:cs="Arial"/>
          <w:lang w:eastAsia="es-ES"/>
        </w:rPr>
        <w:t>veinticinco</w:t>
      </w:r>
      <w:r w:rsidRPr="00AD4C47">
        <w:rPr>
          <w:rFonts w:ascii="Arial" w:hAnsi="Arial" w:cs="Arial"/>
          <w:lang w:eastAsia="es-ES"/>
        </w:rPr>
        <w:t xml:space="preserve"> (</w:t>
      </w:r>
      <w:r w:rsidR="005E376C" w:rsidRPr="00AD4C47">
        <w:rPr>
          <w:rFonts w:ascii="Arial" w:hAnsi="Arial" w:cs="Arial"/>
          <w:lang w:eastAsia="es-ES"/>
        </w:rPr>
        <w:t>2</w:t>
      </w:r>
      <w:r w:rsidR="001D7F7E">
        <w:rPr>
          <w:rFonts w:ascii="Arial" w:hAnsi="Arial" w:cs="Arial"/>
          <w:lang w:eastAsia="es-ES"/>
        </w:rPr>
        <w:t>5</w:t>
      </w:r>
      <w:r w:rsidRPr="00AD4C47">
        <w:rPr>
          <w:rFonts w:ascii="Arial" w:hAnsi="Arial" w:cs="Arial"/>
          <w:lang w:eastAsia="es-ES"/>
        </w:rPr>
        <w:t xml:space="preserve">) de </w:t>
      </w:r>
      <w:r w:rsidR="001D7F7E">
        <w:rPr>
          <w:rFonts w:ascii="Arial" w:hAnsi="Arial" w:cs="Arial"/>
          <w:lang w:eastAsia="es-ES"/>
        </w:rPr>
        <w:t>junio</w:t>
      </w:r>
      <w:r w:rsidR="005E376C" w:rsidRPr="00AD4C47">
        <w:rPr>
          <w:rFonts w:ascii="Arial" w:hAnsi="Arial" w:cs="Arial"/>
          <w:lang w:eastAsia="es-ES"/>
        </w:rPr>
        <w:t xml:space="preserve"> </w:t>
      </w:r>
      <w:r w:rsidRPr="00AD4C47">
        <w:rPr>
          <w:rFonts w:ascii="Arial" w:hAnsi="Arial" w:cs="Arial"/>
          <w:lang w:eastAsia="es-ES"/>
        </w:rPr>
        <w:t xml:space="preserve">del año dos mil </w:t>
      </w:r>
      <w:r w:rsidR="001D7F7E">
        <w:rPr>
          <w:rFonts w:ascii="Arial" w:hAnsi="Arial" w:cs="Arial"/>
          <w:lang w:eastAsia="es-ES"/>
        </w:rPr>
        <w:t>veinticuatro</w:t>
      </w:r>
      <w:r w:rsidRPr="00AD4C47">
        <w:rPr>
          <w:rFonts w:ascii="Arial" w:hAnsi="Arial" w:cs="Arial"/>
          <w:lang w:eastAsia="es-ES"/>
        </w:rPr>
        <w:t xml:space="preserve"> (202</w:t>
      </w:r>
      <w:r w:rsidR="001D7F7E">
        <w:rPr>
          <w:rFonts w:ascii="Arial" w:hAnsi="Arial" w:cs="Arial"/>
          <w:lang w:eastAsia="es-ES"/>
        </w:rPr>
        <w:t>4</w:t>
      </w:r>
      <w:r w:rsidRPr="00AD4C47">
        <w:rPr>
          <w:rFonts w:ascii="Arial" w:hAnsi="Arial" w:cs="Arial"/>
          <w:lang w:eastAsia="es-ES"/>
        </w:rPr>
        <w:t xml:space="preserve">), fijó el litigio dentro del asunto </w:t>
      </w:r>
      <w:r w:rsidRPr="00AD4C47">
        <w:rPr>
          <w:rFonts w:ascii="Arial" w:hAnsi="Arial" w:cs="Arial"/>
          <w:i/>
          <w:iCs/>
          <w:lang w:eastAsia="es-ES"/>
        </w:rPr>
        <w:t>sub judice</w:t>
      </w:r>
      <w:r w:rsidRPr="00AD4C47">
        <w:rPr>
          <w:rFonts w:ascii="Arial" w:hAnsi="Arial" w:cs="Arial"/>
          <w:lang w:eastAsia="es-ES"/>
        </w:rPr>
        <w:t xml:space="preserve"> de la siguiente manera: </w:t>
      </w:r>
    </w:p>
    <w:p w14:paraId="3ADC908A" w14:textId="171F00A2" w:rsidR="00096BBC" w:rsidRPr="00AD4C47" w:rsidRDefault="00096BBC" w:rsidP="002E12F7">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lang w:eastAsia="es-ES"/>
        </w:rPr>
        <w:t>“</w:t>
      </w:r>
      <w:r w:rsidR="001D7F7E">
        <w:rPr>
          <w:rFonts w:ascii="Arial" w:hAnsi="Arial" w:cs="Arial"/>
          <w:sz w:val="20"/>
          <w:szCs w:val="20"/>
          <w:lang w:eastAsia="es-ES"/>
        </w:rPr>
        <w:t>De</w:t>
      </w:r>
      <w:r w:rsidR="001D7F7E" w:rsidRPr="001D7F7E">
        <w:rPr>
          <w:rFonts w:ascii="Arial" w:hAnsi="Arial" w:cs="Arial"/>
          <w:sz w:val="20"/>
          <w:szCs w:val="20"/>
          <w:lang w:eastAsia="es-ES"/>
        </w:rPr>
        <w:t>terminar si las entidades demandadas son administrativa y patrimonialmente responsables de los perjuicios materiales e inmateriales ocasionados a los demandantes con su deceso</w:t>
      </w:r>
      <w:r w:rsidR="002E12F7" w:rsidRPr="00AD4C47">
        <w:rPr>
          <w:rFonts w:ascii="Arial" w:hAnsi="Arial" w:cs="Arial"/>
          <w:sz w:val="20"/>
          <w:szCs w:val="20"/>
          <w:lang w:eastAsia="es-ES"/>
        </w:rPr>
        <w:t>”</w:t>
      </w:r>
      <w:r w:rsidRPr="00AD4C47">
        <w:rPr>
          <w:rFonts w:ascii="Arial" w:hAnsi="Arial" w:cs="Arial"/>
          <w:sz w:val="20"/>
          <w:szCs w:val="20"/>
          <w:lang w:eastAsia="es-ES"/>
        </w:rPr>
        <w:t>.</w:t>
      </w:r>
    </w:p>
    <w:p w14:paraId="6F544CB4" w14:textId="5BFF0F5D" w:rsidR="00096BBC" w:rsidRPr="00AD4C47" w:rsidRDefault="00096BBC" w:rsidP="002E12F7">
      <w:pPr>
        <w:spacing w:after="240" w:line="360" w:lineRule="auto"/>
        <w:jc w:val="both"/>
        <w:rPr>
          <w:rFonts w:ascii="Arial" w:hAnsi="Arial" w:cs="Arial"/>
          <w:lang w:eastAsia="es-ES"/>
        </w:rPr>
      </w:pPr>
      <w:r w:rsidRPr="00AD4C47">
        <w:rPr>
          <w:rFonts w:ascii="Arial" w:hAnsi="Arial" w:cs="Arial"/>
          <w:lang w:eastAsia="es-ES"/>
        </w:rPr>
        <w:t>No sobra advertir que la fijación del litigio no se convierte en un obstáculo para el juez al analizar y resolver otros asuntos sometidos a su conocimiento dentro del proceso, así como la declaración de las excepciones que aparezcan probadas dentro del asunto.</w:t>
      </w:r>
    </w:p>
    <w:p w14:paraId="100F7C7F" w14:textId="4D588AE1" w:rsidR="00096BBC" w:rsidRPr="00AD4C47" w:rsidRDefault="00096BBC" w:rsidP="00096BBC">
      <w:pPr>
        <w:spacing w:line="360" w:lineRule="auto"/>
        <w:jc w:val="both"/>
        <w:rPr>
          <w:rFonts w:ascii="Arial" w:hAnsi="Arial" w:cs="Arial"/>
          <w:lang w:eastAsia="es-ES"/>
        </w:rPr>
      </w:pPr>
      <w:r w:rsidRPr="00AD4C47">
        <w:rPr>
          <w:rFonts w:ascii="Arial" w:hAnsi="Arial" w:cs="Arial"/>
          <w:lang w:eastAsia="es-ES"/>
        </w:rPr>
        <w:t xml:space="preserve">Lo anterior </w:t>
      </w:r>
      <w:r w:rsidR="002E12F7" w:rsidRPr="00AD4C47">
        <w:rPr>
          <w:rFonts w:ascii="Arial" w:hAnsi="Arial" w:cs="Arial"/>
          <w:lang w:eastAsia="es-ES"/>
        </w:rPr>
        <w:t>debido a</w:t>
      </w:r>
      <w:r w:rsidRPr="00AD4C47">
        <w:rPr>
          <w:rFonts w:ascii="Arial" w:hAnsi="Arial" w:cs="Arial"/>
          <w:lang w:eastAsia="es-ES"/>
        </w:rPr>
        <w:t xml:space="preserve"> los mandatos contenidos en los artículos 281 del Código General del Proceso y 187 del Código de Procedimiento Administrativo y de lo Contencioso Administrativo, los cuales exigen al </w:t>
      </w:r>
      <w:r w:rsidRPr="00AD4C47">
        <w:rPr>
          <w:rFonts w:ascii="Arial" w:hAnsi="Arial" w:cs="Arial"/>
          <w:lang w:eastAsia="es-ES"/>
        </w:rPr>
        <w:lastRenderedPageBreak/>
        <w:t>fallador resolver todos los asuntos sometidos a su conocimiento con el fin de que sus decisiones se enmarquen en el principio de congruencia:</w:t>
      </w:r>
    </w:p>
    <w:p w14:paraId="3D27C537" w14:textId="77777777" w:rsidR="00096BBC" w:rsidRPr="00AD4C47" w:rsidRDefault="00096BBC" w:rsidP="00096BBC">
      <w:pPr>
        <w:tabs>
          <w:tab w:val="left" w:pos="708"/>
          <w:tab w:val="left" w:pos="1416"/>
          <w:tab w:val="left" w:pos="2124"/>
          <w:tab w:val="left" w:pos="2832"/>
          <w:tab w:val="left" w:pos="5244"/>
        </w:tabs>
        <w:spacing w:line="360" w:lineRule="auto"/>
        <w:ind w:left="851" w:right="958"/>
        <w:jc w:val="both"/>
        <w:rPr>
          <w:rFonts w:ascii="Arial" w:hAnsi="Arial" w:cs="Arial"/>
          <w:lang w:eastAsia="es-ES"/>
        </w:rPr>
      </w:pPr>
    </w:p>
    <w:p w14:paraId="39C5A7D9"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AD4C47">
        <w:rPr>
          <w:rFonts w:ascii="Arial" w:hAnsi="Arial" w:cs="Arial"/>
          <w:sz w:val="20"/>
          <w:szCs w:val="20"/>
          <w:lang w:eastAsia="es-ES"/>
        </w:rPr>
        <w:t xml:space="preserve">“Código General del Proceso. Artículo 281. Congruencias. </w:t>
      </w:r>
      <w:r w:rsidRPr="00AD4C47">
        <w:rPr>
          <w:rFonts w:ascii="Arial" w:hAnsi="Arial" w:cs="Arial"/>
          <w:b/>
          <w:bCs/>
          <w:sz w:val="20"/>
          <w:szCs w:val="20"/>
          <w:lang w:eastAsia="es-ES"/>
        </w:rPr>
        <w:t>La sentencia deberá estar en consonancia con los hechos y las pretensiones aducidos en la demanda y en las demás oportunidades que este código contempla y con las excepciones que aparezcan probadas y hubieren sido alegadas si así lo exige la ley</w:t>
      </w:r>
      <w:r w:rsidRPr="00AD4C47">
        <w:rPr>
          <w:rFonts w:ascii="Arial" w:hAnsi="Arial" w:cs="Arial"/>
          <w:sz w:val="20"/>
          <w:szCs w:val="20"/>
          <w:lang w:eastAsia="es-ES"/>
        </w:rPr>
        <w:t xml:space="preserve"> (…)” </w:t>
      </w:r>
    </w:p>
    <w:p w14:paraId="6EC4F3A4"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14C3C32E"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lang w:eastAsia="es-ES"/>
        </w:rPr>
      </w:pPr>
      <w:r w:rsidRPr="00AD4C47">
        <w:rPr>
          <w:rFonts w:ascii="Arial" w:hAnsi="Arial" w:cs="Arial"/>
          <w:sz w:val="20"/>
          <w:szCs w:val="20"/>
          <w:lang w:eastAsia="es-ES"/>
        </w:rPr>
        <w:t>“Código de Procedimiento Administrativo y de lo Contencioso Administrativo. Artículo 187. Contenido de la sentencia. La sentencia tiene que ser motivada. En ella se hará un breve resumen de la demanda y de su contestación y un análisis crítico de las pruebas y de los razonamientos legales, de equidad y doctrinarios estrictamente necesarios para fundamentar las conclusiones, exponiéndolos con brevedad y precisión y citando los textos legales que se apliquen.</w:t>
      </w:r>
      <w:r w:rsidRPr="00AD4C47">
        <w:rPr>
          <w:rFonts w:ascii="Arial" w:hAnsi="Arial" w:cs="Arial"/>
          <w:sz w:val="20"/>
          <w:szCs w:val="20"/>
          <w:lang w:eastAsia="es-ES"/>
        </w:rPr>
        <w:br/>
      </w:r>
      <w:r w:rsidRPr="00AD4C47">
        <w:rPr>
          <w:rFonts w:ascii="Arial" w:hAnsi="Arial" w:cs="Arial"/>
          <w:sz w:val="20"/>
          <w:szCs w:val="20"/>
          <w:lang w:eastAsia="es-ES"/>
        </w:rPr>
        <w:br/>
      </w:r>
      <w:r w:rsidRPr="00AD4C47">
        <w:rPr>
          <w:rFonts w:ascii="Arial" w:hAnsi="Arial" w:cs="Arial"/>
          <w:b/>
          <w:bCs/>
          <w:sz w:val="20"/>
          <w:szCs w:val="20"/>
          <w:u w:val="single"/>
          <w:lang w:eastAsia="es-ES"/>
        </w:rPr>
        <w:t>En la sentencia se decidirá sobre las excepciones propuestas y sobre cualquiera otra que el fallador encuentre probada.</w:t>
      </w:r>
      <w:r w:rsidRPr="00AD4C47">
        <w:rPr>
          <w:rFonts w:ascii="Arial" w:hAnsi="Arial" w:cs="Arial"/>
          <w:sz w:val="20"/>
          <w:szCs w:val="20"/>
          <w:lang w:eastAsia="es-ES"/>
        </w:rPr>
        <w:t xml:space="preserve"> […]”.</w:t>
      </w:r>
      <w:r w:rsidRPr="00AD4C47">
        <w:rPr>
          <w:rFonts w:ascii="Arial" w:hAnsi="Arial" w:cs="Arial"/>
          <w:lang w:eastAsia="es-ES"/>
        </w:rPr>
        <w:t xml:space="preserve"> </w:t>
      </w:r>
      <w:r w:rsidRPr="00AD4C47">
        <w:rPr>
          <w:rFonts w:ascii="Arial" w:hAnsi="Arial" w:cs="Arial"/>
          <w:sz w:val="20"/>
          <w:szCs w:val="20"/>
          <w:lang w:eastAsia="es-ES"/>
        </w:rPr>
        <w:t xml:space="preserve">(negritas y subrayado fuera del texto original). </w:t>
      </w:r>
    </w:p>
    <w:p w14:paraId="35238511" w14:textId="1182F7DF" w:rsidR="00096BBC" w:rsidRPr="00AD4C47" w:rsidRDefault="00096BBC" w:rsidP="00096BBC">
      <w:pPr>
        <w:tabs>
          <w:tab w:val="left" w:pos="708"/>
          <w:tab w:val="left" w:pos="1416"/>
          <w:tab w:val="left" w:pos="2124"/>
          <w:tab w:val="left" w:pos="2832"/>
          <w:tab w:val="left" w:pos="5244"/>
        </w:tabs>
        <w:spacing w:line="360" w:lineRule="auto"/>
        <w:ind w:right="958"/>
        <w:jc w:val="both"/>
        <w:rPr>
          <w:rFonts w:ascii="Arial" w:hAnsi="Arial" w:cs="Arial"/>
          <w:lang w:eastAsia="es-ES"/>
        </w:rPr>
      </w:pPr>
    </w:p>
    <w:p w14:paraId="64DE11A2" w14:textId="2496CE01" w:rsidR="00096BBC" w:rsidRPr="00AD4C47" w:rsidRDefault="00096BBC" w:rsidP="00D247C0">
      <w:pPr>
        <w:spacing w:line="360" w:lineRule="auto"/>
        <w:jc w:val="both"/>
        <w:rPr>
          <w:rFonts w:ascii="Arial" w:hAnsi="Arial" w:cs="Arial"/>
          <w:lang w:eastAsia="es-ES"/>
        </w:rPr>
      </w:pPr>
      <w:r w:rsidRPr="00AD4C47">
        <w:rPr>
          <w:rFonts w:ascii="Arial" w:hAnsi="Arial" w:cs="Arial"/>
          <w:shd w:val="clear" w:color="auto" w:fill="FFFFFF"/>
        </w:rPr>
        <w:t>De esta forma, se advierte desde ya que</w:t>
      </w:r>
      <w:r w:rsidRPr="00AD4C47">
        <w:rPr>
          <w:rFonts w:ascii="Arial" w:hAnsi="Arial" w:cs="Arial"/>
          <w:lang w:eastAsia="es-ES"/>
        </w:rPr>
        <w:t xml:space="preserve"> las pretensiones del demandante y los problemas jurídicos planteados por el despacho deben ser resueltos de manera negativa, es decir, no le asiste ningún tipo de responsabilidad a</w:t>
      </w:r>
      <w:r w:rsidR="002E12F7" w:rsidRPr="00AD4C47">
        <w:rPr>
          <w:rFonts w:ascii="Arial" w:hAnsi="Arial" w:cs="Arial"/>
          <w:lang w:eastAsia="es-ES"/>
        </w:rPr>
        <w:t xml:space="preserve"> las entidades demandadas, en particular a</w:t>
      </w:r>
      <w:r w:rsidR="00BC0C7C">
        <w:rPr>
          <w:rFonts w:ascii="Arial" w:hAnsi="Arial" w:cs="Arial"/>
          <w:lang w:eastAsia="es-ES"/>
        </w:rPr>
        <w:t xml:space="preserve"> </w:t>
      </w:r>
      <w:r w:rsidR="00882B64">
        <w:rPr>
          <w:rFonts w:ascii="Arial" w:hAnsi="Arial" w:cs="Arial"/>
          <w:lang w:eastAsia="es-ES"/>
        </w:rPr>
        <w:t>Quilisalud ESE</w:t>
      </w:r>
      <w:r w:rsidR="00BC0C7C">
        <w:rPr>
          <w:rFonts w:ascii="Arial" w:hAnsi="Arial" w:cs="Arial"/>
          <w:lang w:eastAsia="es-ES"/>
        </w:rPr>
        <w:t xml:space="preserve"> </w:t>
      </w:r>
      <w:r w:rsidRPr="00AD4C47">
        <w:rPr>
          <w:rFonts w:ascii="Arial" w:hAnsi="Arial" w:cs="Arial"/>
          <w:lang w:eastAsia="es-ES"/>
        </w:rPr>
        <w:t>y, por ende, mi representada,</w:t>
      </w:r>
      <w:r w:rsidR="00BC0C7C">
        <w:rPr>
          <w:rFonts w:ascii="Arial" w:hAnsi="Arial" w:cs="Arial"/>
          <w:lang w:eastAsia="es-ES"/>
        </w:rPr>
        <w:t xml:space="preserve"> COMPAÑÍA ASEGURADORA DE FIANZAS S.A</w:t>
      </w:r>
      <w:r w:rsidRPr="00AD4C47">
        <w:rPr>
          <w:rFonts w:ascii="Arial" w:hAnsi="Arial" w:cs="Arial"/>
        </w:rPr>
        <w:t xml:space="preserve">., </w:t>
      </w:r>
      <w:r w:rsidRPr="00AD4C47">
        <w:rPr>
          <w:rFonts w:ascii="Arial" w:hAnsi="Arial" w:cs="Arial"/>
          <w:lang w:eastAsia="es-ES"/>
        </w:rPr>
        <w:t xml:space="preserve">no debe asumir ningún pago por el supuesto daño que de manera injustificada se le pretende endilgar al extremo pasivo de esta </w:t>
      </w:r>
      <w:r w:rsidRPr="00AD4C47">
        <w:rPr>
          <w:rFonts w:ascii="Arial" w:hAnsi="Arial" w:cs="Arial"/>
          <w:i/>
          <w:iCs/>
          <w:lang w:eastAsia="es-ES"/>
        </w:rPr>
        <w:t>litis</w:t>
      </w:r>
      <w:r w:rsidRPr="00AD4C47">
        <w:rPr>
          <w:rFonts w:ascii="Arial" w:hAnsi="Arial" w:cs="Arial"/>
          <w:lang w:eastAsia="es-ES"/>
        </w:rPr>
        <w:t>, por las siguientes razones:</w:t>
      </w:r>
    </w:p>
    <w:p w14:paraId="24F34087" w14:textId="77777777" w:rsidR="00D247C0" w:rsidRPr="00BC0C7C" w:rsidRDefault="00D247C0" w:rsidP="00D247C0">
      <w:pPr>
        <w:spacing w:line="360" w:lineRule="auto"/>
        <w:jc w:val="both"/>
        <w:rPr>
          <w:rFonts w:ascii="Arial" w:hAnsi="Arial" w:cs="Arial"/>
          <w:b/>
          <w:bCs/>
          <w:lang w:eastAsia="es-ES"/>
        </w:rPr>
      </w:pPr>
    </w:p>
    <w:p w14:paraId="51740CA2" w14:textId="616E7F8A" w:rsidR="00096BBC" w:rsidRPr="00BC0C7C" w:rsidRDefault="00096BBC" w:rsidP="005E376C">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BC0C7C">
        <w:rPr>
          <w:rFonts w:ascii="Arial" w:hAnsi="Arial" w:cs="Arial"/>
          <w:b/>
          <w:bCs/>
          <w:lang w:eastAsia="es-ES"/>
        </w:rPr>
        <w:t>TESIS DE</w:t>
      </w:r>
      <w:r w:rsidR="00BC0C7C" w:rsidRPr="00BC0C7C">
        <w:rPr>
          <w:rFonts w:ascii="Arial" w:hAnsi="Arial" w:cs="Arial"/>
          <w:b/>
          <w:bCs/>
          <w:lang w:eastAsia="es-ES"/>
        </w:rPr>
        <w:t xml:space="preserve"> LA COMPAÑÍA ASEGURADORA DE FIANZAS S.A</w:t>
      </w:r>
    </w:p>
    <w:p w14:paraId="48FE4F7D" w14:textId="1696185F" w:rsidR="00DF40A7" w:rsidRPr="00AD4C47" w:rsidRDefault="00096BBC" w:rsidP="00464105">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lang w:eastAsia="es-ES"/>
        </w:rPr>
        <w:t xml:space="preserve">Las tesis que sostendrá </w:t>
      </w:r>
      <w:r w:rsidR="00BC0C7C">
        <w:rPr>
          <w:rFonts w:ascii="Arial" w:hAnsi="Arial" w:cs="Arial"/>
        </w:rPr>
        <w:t xml:space="preserve">la </w:t>
      </w:r>
      <w:r w:rsidR="00BC0C7C">
        <w:rPr>
          <w:rFonts w:ascii="Arial" w:hAnsi="Arial" w:cs="Arial"/>
          <w:lang w:eastAsia="es-ES"/>
        </w:rPr>
        <w:t>COMPAÑÍA ASEGURADORA DE FIANZAS S.A</w:t>
      </w:r>
      <w:r w:rsidR="005E376C" w:rsidRPr="00AD4C47">
        <w:rPr>
          <w:rFonts w:ascii="Arial" w:hAnsi="Arial" w:cs="Arial"/>
        </w:rPr>
        <w:t>.,</w:t>
      </w:r>
      <w:r w:rsidRPr="00AD4C47">
        <w:rPr>
          <w:rFonts w:ascii="Arial" w:hAnsi="Arial" w:cs="Arial"/>
        </w:rPr>
        <w:t xml:space="preserve"> </w:t>
      </w:r>
      <w:r w:rsidRPr="00AD4C47">
        <w:rPr>
          <w:rFonts w:ascii="Arial" w:eastAsia="PMingLiU" w:hAnsi="Arial" w:cs="Arial"/>
          <w:lang w:eastAsia="es-ES"/>
        </w:rPr>
        <w:t xml:space="preserve">a lo largo de los presentes alegatos de conclusión es que la parte actora no probó </w:t>
      </w:r>
      <w:r w:rsidRPr="00AD4C47">
        <w:rPr>
          <w:rFonts w:ascii="Arial" w:hAnsi="Arial" w:cs="Arial"/>
          <w:lang w:eastAsia="es-ES"/>
        </w:rPr>
        <w:t>los elementos y presupuestos necesarios de la responsabilidad extracontractual de la</w:t>
      </w:r>
      <w:r w:rsidR="00E30D50" w:rsidRPr="00AD4C47">
        <w:rPr>
          <w:rFonts w:ascii="Arial" w:hAnsi="Arial" w:cs="Arial"/>
          <w:lang w:eastAsia="es-ES"/>
        </w:rPr>
        <w:t xml:space="preserve"> parte</w:t>
      </w:r>
      <w:r w:rsidRPr="00AD4C47">
        <w:rPr>
          <w:rFonts w:ascii="Arial" w:hAnsi="Arial" w:cs="Arial"/>
          <w:lang w:eastAsia="es-ES"/>
        </w:rPr>
        <w:t xml:space="preserve"> demandada. Lo anterior debido a que </w:t>
      </w:r>
      <w:r w:rsidR="007D6E98" w:rsidRPr="00AD4C47">
        <w:rPr>
          <w:rFonts w:ascii="Arial" w:hAnsi="Arial" w:cs="Arial"/>
          <w:lang w:eastAsia="es-ES"/>
        </w:rPr>
        <w:t>no se acreditó la</w:t>
      </w:r>
      <w:r w:rsidRPr="00AD4C47">
        <w:rPr>
          <w:rFonts w:ascii="Arial" w:hAnsi="Arial" w:cs="Arial"/>
          <w:lang w:eastAsia="es-ES"/>
        </w:rPr>
        <w:t xml:space="preserve"> existencia </w:t>
      </w:r>
      <w:r w:rsidR="005E376C" w:rsidRPr="00AD4C47">
        <w:rPr>
          <w:rFonts w:ascii="Arial" w:hAnsi="Arial" w:cs="Arial"/>
          <w:lang w:eastAsia="es-ES"/>
        </w:rPr>
        <w:t xml:space="preserve">de </w:t>
      </w:r>
      <w:r w:rsidR="0047448E" w:rsidRPr="00AD4C47">
        <w:rPr>
          <w:rFonts w:ascii="Arial" w:hAnsi="Arial" w:cs="Arial"/>
          <w:lang w:eastAsia="es-ES"/>
        </w:rPr>
        <w:t xml:space="preserve">una falla en el servicio en cabeza </w:t>
      </w:r>
      <w:r w:rsidR="00BC0C7C">
        <w:rPr>
          <w:rFonts w:ascii="Arial" w:hAnsi="Arial" w:cs="Arial"/>
          <w:lang w:eastAsia="es-ES"/>
        </w:rPr>
        <w:t>de QUILISALUD</w:t>
      </w:r>
      <w:r w:rsidR="00C208ED">
        <w:rPr>
          <w:rFonts w:ascii="Arial" w:hAnsi="Arial" w:cs="Arial"/>
          <w:lang w:eastAsia="es-ES"/>
        </w:rPr>
        <w:t xml:space="preserve"> ESE</w:t>
      </w:r>
      <w:r w:rsidR="0047448E" w:rsidRPr="00AD4C47">
        <w:rPr>
          <w:rFonts w:ascii="Arial" w:hAnsi="Arial" w:cs="Arial"/>
          <w:lang w:eastAsia="es-ES"/>
        </w:rPr>
        <w:t xml:space="preserve">, ni la existencia de un </w:t>
      </w:r>
      <w:r w:rsidR="005E376C" w:rsidRPr="00AD4C47">
        <w:rPr>
          <w:rFonts w:ascii="Arial" w:hAnsi="Arial" w:cs="Arial"/>
          <w:lang w:eastAsia="es-ES"/>
        </w:rPr>
        <w:t>nexo causal entre el daño alegado y una conducta imputable a</w:t>
      </w:r>
      <w:r w:rsidR="002E12F7" w:rsidRPr="00AD4C47">
        <w:rPr>
          <w:rFonts w:ascii="Arial" w:hAnsi="Arial" w:cs="Arial"/>
          <w:lang w:eastAsia="es-ES"/>
        </w:rPr>
        <w:t xml:space="preserve"> las entidades demandadas, </w:t>
      </w:r>
      <w:r w:rsidR="005E376C" w:rsidRPr="00AD4C47">
        <w:rPr>
          <w:rFonts w:ascii="Arial" w:hAnsi="Arial" w:cs="Arial"/>
          <w:lang w:eastAsia="es-ES"/>
        </w:rPr>
        <w:t>por lo que no es posible predicar la responsabilidad de</w:t>
      </w:r>
      <w:r w:rsidR="00591233" w:rsidRPr="00AD4C47">
        <w:rPr>
          <w:rFonts w:ascii="Arial" w:hAnsi="Arial" w:cs="Arial"/>
          <w:lang w:eastAsia="es-ES"/>
        </w:rPr>
        <w:t>l extremo demandado</w:t>
      </w:r>
      <w:r w:rsidR="005E376C" w:rsidRPr="00AD4C47">
        <w:rPr>
          <w:rFonts w:ascii="Arial" w:hAnsi="Arial" w:cs="Arial"/>
          <w:lang w:eastAsia="es-ES"/>
        </w:rPr>
        <w:t xml:space="preserve">. </w:t>
      </w:r>
      <w:r w:rsidR="002E12F7" w:rsidRPr="00AD4C47">
        <w:rPr>
          <w:rFonts w:ascii="Arial" w:hAnsi="Arial" w:cs="Arial"/>
          <w:lang w:eastAsia="es-ES"/>
        </w:rPr>
        <w:t>Por el contrario, se acreditó la existencia de una causa extraña</w:t>
      </w:r>
      <w:r w:rsidR="00CC6D87" w:rsidRPr="00AD4C47">
        <w:rPr>
          <w:rFonts w:ascii="Arial" w:hAnsi="Arial" w:cs="Arial"/>
          <w:lang w:eastAsia="es-ES"/>
        </w:rPr>
        <w:t xml:space="preserve"> que generó el daño reclamado, </w:t>
      </w:r>
      <w:r w:rsidR="002E12F7" w:rsidRPr="00AD4C47">
        <w:rPr>
          <w:rFonts w:ascii="Arial" w:hAnsi="Arial" w:cs="Arial"/>
          <w:lang w:eastAsia="es-ES"/>
        </w:rPr>
        <w:t>como lo es el hecho exclusivo y determinante de un tercero</w:t>
      </w:r>
      <w:r w:rsidR="00591233" w:rsidRPr="00AD4C47">
        <w:rPr>
          <w:rFonts w:ascii="Arial" w:hAnsi="Arial" w:cs="Arial"/>
          <w:lang w:eastAsia="es-ES"/>
        </w:rPr>
        <w:t>, quien</w:t>
      </w:r>
      <w:r w:rsidR="002E12F7" w:rsidRPr="00AD4C47">
        <w:rPr>
          <w:rFonts w:ascii="Arial" w:hAnsi="Arial" w:cs="Arial"/>
          <w:lang w:eastAsia="es-ES"/>
        </w:rPr>
        <w:t xml:space="preserve"> </w:t>
      </w:r>
      <w:r w:rsidR="00BC0C7C">
        <w:rPr>
          <w:rFonts w:ascii="Arial" w:hAnsi="Arial" w:cs="Arial"/>
          <w:lang w:eastAsia="es-ES"/>
        </w:rPr>
        <w:t xml:space="preserve">acabó con la vida del </w:t>
      </w:r>
      <w:r w:rsidR="003B23DD">
        <w:rPr>
          <w:rFonts w:ascii="Arial" w:hAnsi="Arial" w:cs="Arial"/>
          <w:lang w:eastAsia="es-ES"/>
        </w:rPr>
        <w:t xml:space="preserve">señor </w:t>
      </w:r>
      <w:r w:rsidR="003B23DD" w:rsidRPr="003B23DD">
        <w:rPr>
          <w:rFonts w:ascii="Arial" w:hAnsi="Arial" w:cs="Arial"/>
          <w:lang w:eastAsia="es-ES"/>
        </w:rPr>
        <w:t>Hemerson Eduardo Daza Daza</w:t>
      </w:r>
      <w:r w:rsidR="00882B64">
        <w:rPr>
          <w:rFonts w:ascii="Arial" w:hAnsi="Arial" w:cs="Arial"/>
          <w:lang w:eastAsia="es-ES"/>
        </w:rPr>
        <w:t xml:space="preserve"> en hechos ajenos a las demandadas, </w:t>
      </w:r>
      <w:r w:rsidR="002E12F7" w:rsidRPr="00AD4C47">
        <w:rPr>
          <w:rFonts w:ascii="Arial" w:hAnsi="Arial" w:cs="Arial"/>
          <w:lang w:eastAsia="es-ES"/>
        </w:rPr>
        <w:t>situación que</w:t>
      </w:r>
      <w:r w:rsidR="005E376C" w:rsidRPr="00AD4C47">
        <w:rPr>
          <w:rStyle w:val="PrrafodelistaCar"/>
          <w:rFonts w:ascii="Arial" w:hAnsi="Arial" w:cs="Arial"/>
          <w:shd w:val="clear" w:color="auto" w:fill="FFFFFF"/>
        </w:rPr>
        <w:t xml:space="preserve"> exonera de todo tipo de responsabilidad a la</w:t>
      </w:r>
      <w:r w:rsidR="002E12F7" w:rsidRPr="00AD4C47">
        <w:rPr>
          <w:rStyle w:val="PrrafodelistaCar"/>
          <w:rFonts w:ascii="Arial" w:hAnsi="Arial" w:cs="Arial"/>
          <w:shd w:val="clear" w:color="auto" w:fill="FFFFFF"/>
        </w:rPr>
        <w:t>s</w:t>
      </w:r>
      <w:r w:rsidR="005E376C" w:rsidRPr="00AD4C47">
        <w:rPr>
          <w:rStyle w:val="PrrafodelistaCar"/>
          <w:rFonts w:ascii="Arial" w:hAnsi="Arial" w:cs="Arial"/>
          <w:shd w:val="clear" w:color="auto" w:fill="FFFFFF"/>
        </w:rPr>
        <w:t xml:space="preserve"> entida</w:t>
      </w:r>
      <w:r w:rsidR="002E12F7" w:rsidRPr="00AD4C47">
        <w:rPr>
          <w:rStyle w:val="PrrafodelistaCar"/>
          <w:rFonts w:ascii="Arial" w:hAnsi="Arial" w:cs="Arial"/>
          <w:shd w:val="clear" w:color="auto" w:fill="FFFFFF"/>
        </w:rPr>
        <w:t>des</w:t>
      </w:r>
      <w:r w:rsidR="00DF40A7" w:rsidRPr="00AD4C47">
        <w:rPr>
          <w:rStyle w:val="PrrafodelistaCar"/>
          <w:rFonts w:ascii="Arial" w:hAnsi="Arial" w:cs="Arial"/>
          <w:shd w:val="clear" w:color="auto" w:fill="FFFFFF"/>
        </w:rPr>
        <w:t xml:space="preserve">. Finalmente, </w:t>
      </w:r>
      <w:r w:rsidR="00DF40A7" w:rsidRPr="00AD4C47">
        <w:rPr>
          <w:rFonts w:ascii="Arial" w:hAnsi="Arial" w:cs="Arial"/>
        </w:rPr>
        <w:t>no se acreditó la existencia y monto de los p</w:t>
      </w:r>
      <w:r w:rsidR="00DF40A7" w:rsidRPr="00AD4C47">
        <w:rPr>
          <w:rFonts w:ascii="Arial" w:hAnsi="Arial" w:cs="Arial"/>
          <w:lang w:eastAsia="es-ES"/>
        </w:rPr>
        <w:t>erjuicios materiales e inmateriales solicitados por los demandantes</w:t>
      </w:r>
      <w:r w:rsidR="00DD09D9">
        <w:rPr>
          <w:rFonts w:ascii="Arial" w:hAnsi="Arial" w:cs="Arial"/>
          <w:lang w:eastAsia="es-ES"/>
        </w:rPr>
        <w:t xml:space="preserve">, </w:t>
      </w:r>
      <w:r w:rsidR="00DD09D9" w:rsidRPr="00DD09D9">
        <w:rPr>
          <w:rFonts w:ascii="Arial" w:hAnsi="Arial" w:cs="Arial"/>
          <w:lang w:eastAsia="es-ES"/>
        </w:rPr>
        <w:t>así como tampoco la legitimación en la causa por activa de</w:t>
      </w:r>
      <w:r w:rsidR="00DD09D9">
        <w:rPr>
          <w:rFonts w:ascii="Arial" w:hAnsi="Arial" w:cs="Arial"/>
          <w:lang w:eastAsia="es-ES"/>
        </w:rPr>
        <w:t xml:space="preserve"> aquellos.</w:t>
      </w:r>
    </w:p>
    <w:p w14:paraId="6C15751F" w14:textId="53463F7C" w:rsidR="00096BBC" w:rsidRPr="00AD4C47" w:rsidRDefault="00096BBC" w:rsidP="00464105">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 </w:t>
      </w:r>
    </w:p>
    <w:p w14:paraId="3C672925" w14:textId="1731B03B" w:rsidR="00464105" w:rsidRPr="00AD4C47" w:rsidRDefault="00096BBC" w:rsidP="00096BBC">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lang w:eastAsia="es-ES"/>
        </w:rPr>
        <w:t xml:space="preserve">En subsidio de lo anterior, y en el remoto e hipotético caso de que el despacho acceda a las infundadas pretensiones de la demanda, la tesis que sostendrá </w:t>
      </w:r>
      <w:r w:rsidR="003B23DD">
        <w:rPr>
          <w:rFonts w:ascii="Arial" w:hAnsi="Arial" w:cs="Arial"/>
        </w:rPr>
        <w:t xml:space="preserve">la </w:t>
      </w:r>
      <w:r w:rsidR="003B23DD" w:rsidRPr="003B23DD">
        <w:rPr>
          <w:rFonts w:ascii="Arial" w:hAnsi="Arial" w:cs="Arial"/>
        </w:rPr>
        <w:t>COMPAÑÍA ASEGURADORA DE FIANZAS S.A</w:t>
      </w:r>
      <w:r w:rsidR="003B23DD">
        <w:rPr>
          <w:rFonts w:ascii="Arial" w:hAnsi="Arial" w:cs="Arial"/>
        </w:rPr>
        <w:t>.,</w:t>
      </w:r>
      <w:r w:rsidRPr="00AD4C47">
        <w:rPr>
          <w:rFonts w:ascii="Arial" w:hAnsi="Arial" w:cs="Arial"/>
          <w:b/>
          <w:bCs/>
        </w:rPr>
        <w:t xml:space="preserve"> </w:t>
      </w:r>
      <w:r w:rsidRPr="00AD4C47">
        <w:rPr>
          <w:rFonts w:ascii="Arial" w:hAnsi="Arial" w:cs="Arial"/>
          <w:lang w:eastAsia="es-ES"/>
        </w:rPr>
        <w:t xml:space="preserve">frente a su vinculación como llamada en garantía, es que al momento de proferir sentencia, el despacho debe tener en cuenta las condiciones generales y particulares de </w:t>
      </w:r>
      <w:r w:rsidR="00631144" w:rsidRPr="00AD4C47">
        <w:rPr>
          <w:rFonts w:ascii="Arial" w:hAnsi="Arial" w:cs="Arial"/>
          <w:lang w:eastAsia="es-ES"/>
        </w:rPr>
        <w:t xml:space="preserve">la </w:t>
      </w:r>
      <w:r w:rsidR="003B23DD" w:rsidRPr="003B23DD">
        <w:rPr>
          <w:rFonts w:ascii="Arial" w:hAnsi="Arial" w:cs="Arial"/>
          <w:lang w:eastAsia="es-ES"/>
        </w:rPr>
        <w:t>Póliza de Seguro de Responsabilidad Civil Profesional Médica para Clínicas y Similares No. 30RC000768</w:t>
      </w:r>
      <w:r w:rsidR="00464105" w:rsidRPr="00AD4C47">
        <w:rPr>
          <w:rFonts w:ascii="Arial" w:hAnsi="Arial" w:cs="Arial"/>
        </w:rPr>
        <w:t xml:space="preserve">, con vigencia del </w:t>
      </w:r>
      <w:r w:rsidR="003B23DD" w:rsidRPr="003B23DD">
        <w:rPr>
          <w:rFonts w:ascii="Arial" w:hAnsi="Arial" w:cs="Arial"/>
        </w:rPr>
        <w:t>9 de Julio de 2012 al 9 de Julio de 2013, con prórroga hasta el 31 de diciembre de 2015</w:t>
      </w:r>
      <w:r w:rsidR="003B23DD">
        <w:rPr>
          <w:rFonts w:ascii="Arial" w:hAnsi="Arial" w:cs="Arial"/>
        </w:rPr>
        <w:t>,</w:t>
      </w:r>
      <w:r w:rsidR="003B23DD" w:rsidRPr="003B23DD">
        <w:rPr>
          <w:rFonts w:ascii="Arial" w:hAnsi="Arial" w:cs="Arial"/>
        </w:rPr>
        <w:t xml:space="preserve"> </w:t>
      </w:r>
      <w:r w:rsidR="00DF40A7" w:rsidRPr="00AD4C47">
        <w:rPr>
          <w:rFonts w:ascii="Arial" w:hAnsi="Arial" w:cs="Arial"/>
        </w:rPr>
        <w:t>tales como</w:t>
      </w:r>
      <w:r w:rsidRPr="00AD4C47">
        <w:rPr>
          <w:rFonts w:ascii="Arial" w:hAnsi="Arial" w:cs="Arial"/>
        </w:rPr>
        <w:t xml:space="preserve"> </w:t>
      </w:r>
      <w:r w:rsidR="00DF40A7" w:rsidRPr="00AD4C47">
        <w:rPr>
          <w:rFonts w:ascii="Arial" w:hAnsi="Arial" w:cs="Arial"/>
        </w:rPr>
        <w:t>la inexistencia de la obligación indemnizatoria a cargo de la compañía aseguradora al no realizarse el riesgo asegurado en la póliza;</w:t>
      </w:r>
      <w:r w:rsidR="00BA61BF" w:rsidRPr="00AD4C47">
        <w:rPr>
          <w:rFonts w:ascii="Arial" w:hAnsi="Arial" w:cs="Arial"/>
        </w:rPr>
        <w:t xml:space="preserve"> las causales de exclusión del contrato de seguros;</w:t>
      </w:r>
      <w:r w:rsidR="00DF40A7" w:rsidRPr="00AD4C47">
        <w:rPr>
          <w:rFonts w:ascii="Arial" w:hAnsi="Arial" w:cs="Arial"/>
        </w:rPr>
        <w:t xml:space="preserve"> el límite del valor asegurado en la póliza; existencia de un deducible pactado en la póliza; </w:t>
      </w:r>
      <w:r w:rsidR="006D7243" w:rsidRPr="00AD4C47">
        <w:rPr>
          <w:rFonts w:ascii="Arial" w:hAnsi="Arial" w:cs="Arial"/>
        </w:rPr>
        <w:t xml:space="preserve">la </w:t>
      </w:r>
      <w:r w:rsidR="00DF40A7" w:rsidRPr="00AD4C47">
        <w:rPr>
          <w:rFonts w:ascii="Arial" w:hAnsi="Arial" w:cs="Arial"/>
        </w:rPr>
        <w:t>disponibilidad del valor asegurado; el carácter meramente indemnizatorio de los contratos de seguros y el pago por reembolso.</w:t>
      </w:r>
    </w:p>
    <w:p w14:paraId="00CD2E74" w14:textId="77777777" w:rsidR="00096BBC" w:rsidRDefault="00096BBC" w:rsidP="00096BBC">
      <w:pPr>
        <w:spacing w:line="360" w:lineRule="auto"/>
        <w:rPr>
          <w:rFonts w:ascii="Arial" w:hAnsi="Arial" w:cs="Arial"/>
          <w:lang w:eastAsia="es-ES"/>
        </w:rPr>
      </w:pPr>
    </w:p>
    <w:p w14:paraId="5DDBBB7D" w14:textId="77777777" w:rsidR="00882B64" w:rsidRPr="00AD4C47" w:rsidRDefault="00882B64" w:rsidP="00096BBC">
      <w:pPr>
        <w:spacing w:line="360" w:lineRule="auto"/>
        <w:rPr>
          <w:rFonts w:ascii="Arial" w:hAnsi="Arial" w:cs="Arial"/>
          <w:lang w:eastAsia="es-ES"/>
        </w:rPr>
      </w:pPr>
    </w:p>
    <w:p w14:paraId="556FE20F" w14:textId="087F4225" w:rsidR="009D6D5C" w:rsidRPr="00AD4C47"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AD4C47">
        <w:rPr>
          <w:rFonts w:ascii="Arial" w:hAnsi="Arial" w:cs="Arial"/>
          <w:b/>
          <w:bCs/>
          <w:lang w:eastAsia="es-ES"/>
        </w:rPr>
        <w:lastRenderedPageBreak/>
        <w:t xml:space="preserve">DESARROLLO DE LAS TESIS EXPUESTAS POR </w:t>
      </w:r>
      <w:r w:rsidR="00776161">
        <w:rPr>
          <w:rFonts w:ascii="Arial" w:hAnsi="Arial" w:cs="Arial"/>
          <w:b/>
          <w:bCs/>
        </w:rPr>
        <w:t xml:space="preserve">LA </w:t>
      </w:r>
      <w:r w:rsidR="00776161" w:rsidRPr="00776161">
        <w:rPr>
          <w:rFonts w:ascii="Arial" w:hAnsi="Arial" w:cs="Arial"/>
          <w:b/>
          <w:bCs/>
        </w:rPr>
        <w:t xml:space="preserve">COMPAÑÍA ASEGURADORA DE FIANZAS S.A </w:t>
      </w:r>
      <w:r w:rsidR="00776161">
        <w:rPr>
          <w:rFonts w:ascii="Arial" w:hAnsi="Arial" w:cs="Arial"/>
          <w:b/>
          <w:bCs/>
        </w:rPr>
        <w:t xml:space="preserve">/ </w:t>
      </w:r>
      <w:r w:rsidR="006D7243" w:rsidRPr="00AD4C47">
        <w:rPr>
          <w:rFonts w:ascii="Arial" w:hAnsi="Arial" w:cs="Arial"/>
          <w:b/>
          <w:bCs/>
        </w:rPr>
        <w:t>LO PROBADO EN EL PROCESO</w:t>
      </w:r>
    </w:p>
    <w:p w14:paraId="4E12EF54" w14:textId="77777777" w:rsidR="009D6D5C" w:rsidRPr="00AD4C47" w:rsidRDefault="009D6D5C" w:rsidP="009D6D5C">
      <w:pPr>
        <w:tabs>
          <w:tab w:val="left" w:pos="708"/>
          <w:tab w:val="left" w:pos="1416"/>
          <w:tab w:val="left" w:pos="2124"/>
          <w:tab w:val="left" w:pos="2832"/>
          <w:tab w:val="left" w:pos="5244"/>
        </w:tabs>
        <w:spacing w:line="360" w:lineRule="auto"/>
        <w:rPr>
          <w:rFonts w:ascii="Arial" w:hAnsi="Arial" w:cs="Arial"/>
          <w:b/>
          <w:bCs/>
          <w:lang w:eastAsia="es-ES"/>
        </w:rPr>
      </w:pPr>
    </w:p>
    <w:p w14:paraId="5F57AEC4" w14:textId="2A11EFA2" w:rsidR="00B32680" w:rsidRDefault="00DD09D9"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eastAsia="es-ES"/>
        </w:rPr>
      </w:pPr>
      <w:r>
        <w:rPr>
          <w:rFonts w:ascii="Arial" w:hAnsi="Arial" w:cs="Arial"/>
          <w:b/>
          <w:bCs/>
          <w:lang w:eastAsia="es-ES"/>
        </w:rPr>
        <w:t xml:space="preserve">SE ACREDITÓ LA </w:t>
      </w:r>
      <w:r w:rsidRPr="00DD09D9">
        <w:rPr>
          <w:rFonts w:ascii="Arial" w:hAnsi="Arial" w:cs="Arial"/>
          <w:b/>
          <w:bCs/>
          <w:lang w:eastAsia="es-ES"/>
        </w:rPr>
        <w:t>FALTA DE LEGITIMACIÓN EN LA CAUSA POR ACTIVA</w:t>
      </w:r>
      <w:r>
        <w:rPr>
          <w:rFonts w:ascii="Arial" w:hAnsi="Arial" w:cs="Arial"/>
          <w:b/>
          <w:bCs/>
          <w:lang w:eastAsia="es-ES"/>
        </w:rPr>
        <w:t xml:space="preserve"> DE LOS DEMANDANTES</w:t>
      </w:r>
    </w:p>
    <w:p w14:paraId="0F92AE7F" w14:textId="77777777" w:rsidR="00DD09D9" w:rsidRDefault="00DD09D9" w:rsidP="00DD09D9">
      <w:pPr>
        <w:pStyle w:val="Prrafodelista"/>
        <w:tabs>
          <w:tab w:val="left" w:pos="708"/>
          <w:tab w:val="left" w:pos="1416"/>
          <w:tab w:val="left" w:pos="2124"/>
          <w:tab w:val="left" w:pos="2832"/>
          <w:tab w:val="left" w:pos="5244"/>
        </w:tabs>
        <w:spacing w:line="360" w:lineRule="auto"/>
        <w:ind w:left="360"/>
        <w:rPr>
          <w:rFonts w:ascii="Arial" w:hAnsi="Arial" w:cs="Arial"/>
          <w:b/>
          <w:bCs/>
          <w:lang w:eastAsia="es-ES"/>
        </w:rPr>
      </w:pPr>
    </w:p>
    <w:p w14:paraId="4A68C5E1" w14:textId="716A3ACB" w:rsidR="00DD09D9" w:rsidRPr="00DD09D9" w:rsidRDefault="00DD09D9" w:rsidP="00DD09D9">
      <w:pPr>
        <w:tabs>
          <w:tab w:val="left" w:pos="708"/>
          <w:tab w:val="left" w:pos="1416"/>
          <w:tab w:val="left" w:pos="2124"/>
          <w:tab w:val="left" w:pos="2832"/>
          <w:tab w:val="left" w:pos="5244"/>
        </w:tabs>
        <w:spacing w:line="360" w:lineRule="auto"/>
        <w:jc w:val="both"/>
        <w:rPr>
          <w:rFonts w:ascii="Arial" w:hAnsi="Arial" w:cs="Arial"/>
        </w:rPr>
      </w:pPr>
      <w:r w:rsidRPr="00DD09D9">
        <w:rPr>
          <w:rFonts w:ascii="Arial" w:hAnsi="Arial" w:cs="Arial"/>
        </w:rPr>
        <w:t>Es preciso advertir al despacho que no se acreditó la calidad con la que comparecía</w:t>
      </w:r>
      <w:r>
        <w:rPr>
          <w:rFonts w:ascii="Arial" w:hAnsi="Arial" w:cs="Arial"/>
        </w:rPr>
        <w:t>n</w:t>
      </w:r>
      <w:r w:rsidRPr="00DD09D9">
        <w:rPr>
          <w:rFonts w:ascii="Arial" w:hAnsi="Arial" w:cs="Arial"/>
        </w:rPr>
        <w:t xml:space="preserve"> </w:t>
      </w:r>
      <w:r>
        <w:rPr>
          <w:rFonts w:ascii="Arial" w:hAnsi="Arial" w:cs="Arial"/>
        </w:rPr>
        <w:t xml:space="preserve">al proceso los señores </w:t>
      </w:r>
      <w:r w:rsidRPr="00DD09D9">
        <w:rPr>
          <w:rFonts w:ascii="Arial" w:hAnsi="Arial" w:cs="Arial"/>
        </w:rPr>
        <w:t>Jans Daza Velasco, Adita Deicer Daza,</w:t>
      </w:r>
      <w:r>
        <w:rPr>
          <w:rFonts w:ascii="Arial" w:hAnsi="Arial" w:cs="Arial"/>
        </w:rPr>
        <w:t xml:space="preserve"> </w:t>
      </w:r>
      <w:r w:rsidRPr="00DD09D9">
        <w:rPr>
          <w:rFonts w:ascii="Arial" w:hAnsi="Arial" w:cs="Arial"/>
        </w:rPr>
        <w:t xml:space="preserve">Jenher Eduardo Daza Daza </w:t>
      </w:r>
      <w:r>
        <w:rPr>
          <w:rFonts w:ascii="Arial" w:hAnsi="Arial" w:cs="Arial"/>
        </w:rPr>
        <w:t>y</w:t>
      </w:r>
      <w:r w:rsidRPr="00DD09D9">
        <w:rPr>
          <w:rFonts w:ascii="Arial" w:hAnsi="Arial" w:cs="Arial"/>
        </w:rPr>
        <w:t xml:space="preserve"> Robinson Andres Daza Daza</w:t>
      </w:r>
      <w:r w:rsidR="007002BA">
        <w:rPr>
          <w:rFonts w:ascii="Arial" w:hAnsi="Arial" w:cs="Arial"/>
        </w:rPr>
        <w:t xml:space="preserve">, </w:t>
      </w:r>
      <w:r>
        <w:rPr>
          <w:rFonts w:ascii="Arial" w:hAnsi="Arial" w:cs="Arial"/>
        </w:rPr>
        <w:t xml:space="preserve">pues dentro del acervo probatorio oportunamente aportado, no obra el registro civil de nacimiento del señor </w:t>
      </w:r>
      <w:r w:rsidRPr="00DD09D9">
        <w:rPr>
          <w:rFonts w:ascii="Arial" w:hAnsi="Arial" w:cs="Arial"/>
        </w:rPr>
        <w:t>Hemerson Eduardo Daza Daza</w:t>
      </w:r>
      <w:r>
        <w:rPr>
          <w:rFonts w:ascii="Arial" w:hAnsi="Arial" w:cs="Arial"/>
        </w:rPr>
        <w:t>,</w:t>
      </w:r>
      <w:r w:rsidR="003A4C55">
        <w:rPr>
          <w:rFonts w:ascii="Arial" w:hAnsi="Arial" w:cs="Arial"/>
        </w:rPr>
        <w:t xml:space="preserve"> el cual</w:t>
      </w:r>
      <w:r w:rsidR="007002BA">
        <w:rPr>
          <w:rFonts w:ascii="Arial" w:hAnsi="Arial" w:cs="Arial"/>
        </w:rPr>
        <w:t xml:space="preserve"> permitiese acreditar el parentesco de los demandantes con el causante.</w:t>
      </w:r>
      <w:r>
        <w:rPr>
          <w:rFonts w:ascii="Arial" w:hAnsi="Arial" w:cs="Arial"/>
        </w:rPr>
        <w:t xml:space="preserve"> Adicionalmente tampoco se acreditó qu</w:t>
      </w:r>
      <w:r w:rsidRPr="00DD09D9">
        <w:rPr>
          <w:rFonts w:ascii="Arial" w:hAnsi="Arial" w:cs="Arial"/>
        </w:rPr>
        <w:t>e se trate</w:t>
      </w:r>
      <w:r>
        <w:rPr>
          <w:rFonts w:ascii="Arial" w:hAnsi="Arial" w:cs="Arial"/>
        </w:rPr>
        <w:t>n</w:t>
      </w:r>
      <w:r w:rsidRPr="00DD09D9">
        <w:rPr>
          <w:rFonts w:ascii="Arial" w:hAnsi="Arial" w:cs="Arial"/>
        </w:rPr>
        <w:t xml:space="preserve"> de tercero</w:t>
      </w:r>
      <w:r>
        <w:rPr>
          <w:rFonts w:ascii="Arial" w:hAnsi="Arial" w:cs="Arial"/>
        </w:rPr>
        <w:t>s</w:t>
      </w:r>
      <w:r w:rsidRPr="00DD09D9">
        <w:rPr>
          <w:rFonts w:ascii="Arial" w:hAnsi="Arial" w:cs="Arial"/>
        </w:rPr>
        <w:t xml:space="preserve"> afectado</w:t>
      </w:r>
      <w:r>
        <w:rPr>
          <w:rFonts w:ascii="Arial" w:hAnsi="Arial" w:cs="Arial"/>
        </w:rPr>
        <w:t>s</w:t>
      </w:r>
      <w:r w:rsidRPr="00DD09D9">
        <w:rPr>
          <w:rFonts w:ascii="Arial" w:hAnsi="Arial" w:cs="Arial"/>
        </w:rPr>
        <w:t xml:space="preserve"> por los hechos que se demandan, pues al proceso no se allegaron pruebas documentales o testimoniales que respalden esta situación. </w:t>
      </w:r>
    </w:p>
    <w:p w14:paraId="307C2D5E" w14:textId="77777777" w:rsidR="00DD09D9" w:rsidRPr="00DD09D9" w:rsidRDefault="00DD09D9" w:rsidP="00DD09D9">
      <w:pPr>
        <w:tabs>
          <w:tab w:val="left" w:pos="708"/>
          <w:tab w:val="left" w:pos="1416"/>
          <w:tab w:val="left" w:pos="2124"/>
          <w:tab w:val="left" w:pos="2832"/>
          <w:tab w:val="left" w:pos="5244"/>
        </w:tabs>
        <w:ind w:right="958"/>
        <w:jc w:val="both"/>
        <w:rPr>
          <w:rFonts w:ascii="Arial" w:hAnsi="Arial" w:cs="Arial"/>
        </w:rPr>
      </w:pPr>
    </w:p>
    <w:p w14:paraId="0E86A5B1" w14:textId="1C748AB3" w:rsidR="00DD09D9" w:rsidRPr="00DD09D9" w:rsidRDefault="00DD09D9" w:rsidP="00DD09D9">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De conformidad</w:t>
      </w:r>
      <w:r w:rsidRPr="00DD09D9">
        <w:rPr>
          <w:rFonts w:ascii="Arial" w:hAnsi="Arial" w:cs="Arial"/>
        </w:rPr>
        <w:t xml:space="preserve"> con lo dispuesto en el artículo 167 del Código General del Proceso, aplicable por remisión de los artículos 211 y 306 de la </w:t>
      </w:r>
      <w:r w:rsidR="004613DD">
        <w:rPr>
          <w:rFonts w:ascii="Arial" w:hAnsi="Arial" w:cs="Arial"/>
        </w:rPr>
        <w:t>L</w:t>
      </w:r>
      <w:r w:rsidRPr="00DD09D9">
        <w:rPr>
          <w:rFonts w:ascii="Arial" w:hAnsi="Arial" w:cs="Arial"/>
        </w:rPr>
        <w:t>ey 1437 de 2011, las partes deben probar el supuesto de hecho de las normas que consagran el efecto jurídico que ellas persiguen y conforme a esta norma, entonces, quien alega un hecho debe demostrar su ocurrencia para que produzca el efecto pretendido, ya que la sola afirmación de una parte no es suficiente para acreditarlo.</w:t>
      </w:r>
    </w:p>
    <w:p w14:paraId="5E8F3AA9" w14:textId="77777777" w:rsidR="00DD09D9" w:rsidRPr="00DD09D9" w:rsidRDefault="00DD09D9" w:rsidP="00DD09D9">
      <w:pPr>
        <w:tabs>
          <w:tab w:val="left" w:pos="708"/>
          <w:tab w:val="left" w:pos="1416"/>
          <w:tab w:val="left" w:pos="2124"/>
          <w:tab w:val="left" w:pos="2832"/>
          <w:tab w:val="left" w:pos="5244"/>
        </w:tabs>
        <w:ind w:right="958"/>
        <w:jc w:val="both"/>
        <w:rPr>
          <w:rFonts w:ascii="Arial" w:hAnsi="Arial" w:cs="Arial"/>
        </w:rPr>
      </w:pPr>
    </w:p>
    <w:p w14:paraId="37CA4A8C" w14:textId="77777777" w:rsidR="00DD09D9" w:rsidRPr="00DD09D9" w:rsidRDefault="00DD09D9" w:rsidP="00DD09D9">
      <w:pPr>
        <w:tabs>
          <w:tab w:val="left" w:pos="708"/>
          <w:tab w:val="left" w:pos="1416"/>
          <w:tab w:val="left" w:pos="2124"/>
          <w:tab w:val="left" w:pos="2832"/>
          <w:tab w:val="left" w:pos="5244"/>
        </w:tabs>
        <w:ind w:left="851" w:right="958"/>
        <w:jc w:val="both"/>
        <w:rPr>
          <w:rFonts w:ascii="Arial" w:hAnsi="Arial" w:cs="Arial"/>
          <w:sz w:val="20"/>
          <w:szCs w:val="20"/>
        </w:rPr>
      </w:pPr>
      <w:r w:rsidRPr="00DD09D9">
        <w:rPr>
          <w:rFonts w:ascii="Arial" w:hAnsi="Arial" w:cs="Arial"/>
          <w:sz w:val="20"/>
          <w:szCs w:val="20"/>
        </w:rPr>
        <w:t>“Más allá de las discusiones sobre el valor probatorio de la declaración de parte</w:t>
      </w:r>
      <w:r w:rsidRPr="00DD09D9">
        <w:rPr>
          <w:rFonts w:ascii="Arial" w:hAnsi="Arial" w:cs="Arial"/>
          <w:b/>
          <w:bCs/>
          <w:sz w:val="20"/>
          <w:szCs w:val="20"/>
          <w:u w:val="single"/>
        </w:rPr>
        <w:t>, la posibilidad de que esta prueba sea solicitada por la misma parte y la valoración de la misma, es claro que la demostración de la ocurrencia de los hechos no deriva de las afirmaciones de las partes.</w:t>
      </w:r>
      <w:r w:rsidRPr="00DD09D9">
        <w:rPr>
          <w:rFonts w:ascii="Arial" w:hAnsi="Arial" w:cs="Arial"/>
          <w:sz w:val="20"/>
          <w:szCs w:val="20"/>
        </w:rPr>
        <w:t xml:space="preserve"> </w:t>
      </w:r>
      <w:r w:rsidRPr="00DD09D9">
        <w:rPr>
          <w:rFonts w:ascii="Arial" w:hAnsi="Arial" w:cs="Arial"/>
          <w:b/>
          <w:bCs/>
          <w:sz w:val="20"/>
          <w:szCs w:val="20"/>
          <w:u w:val="single"/>
        </w:rPr>
        <w:t>De ser así, la demanda y la contestación servirían para acreditar los supuestos de hecho que estas aducen y no sería necesaria la práctica de pruebas</w:t>
      </w:r>
      <w:r w:rsidRPr="00DD09D9">
        <w:rPr>
          <w:rFonts w:ascii="Arial" w:hAnsi="Arial" w:cs="Arial"/>
          <w:sz w:val="20"/>
          <w:szCs w:val="20"/>
        </w:rPr>
        <w:t>. Por ello, el Despacho debe determinar, además, si la prueba es útil, pertinente, conducente y no resulta superflua.”</w:t>
      </w:r>
      <w:r>
        <w:rPr>
          <w:rStyle w:val="Refdenotaalpie"/>
        </w:rPr>
        <w:footnoteReference w:id="1"/>
      </w:r>
      <w:r w:rsidRPr="00DD09D9">
        <w:rPr>
          <w:rFonts w:ascii="Arial" w:hAnsi="Arial" w:cs="Arial"/>
          <w:sz w:val="20"/>
          <w:szCs w:val="20"/>
        </w:rPr>
        <w:t xml:space="preserve"> (Negrillas y subrayado fuera de texto)</w:t>
      </w:r>
    </w:p>
    <w:p w14:paraId="669ABEF0" w14:textId="77777777" w:rsidR="00DD09D9" w:rsidRPr="00DD09D9" w:rsidRDefault="00DD09D9" w:rsidP="00DD09D9">
      <w:pPr>
        <w:tabs>
          <w:tab w:val="left" w:pos="708"/>
          <w:tab w:val="left" w:pos="1416"/>
          <w:tab w:val="left" w:pos="2124"/>
          <w:tab w:val="left" w:pos="2832"/>
          <w:tab w:val="left" w:pos="5244"/>
        </w:tabs>
        <w:spacing w:line="360" w:lineRule="auto"/>
        <w:jc w:val="both"/>
        <w:rPr>
          <w:rFonts w:ascii="Arial" w:hAnsi="Arial" w:cs="Arial"/>
        </w:rPr>
      </w:pPr>
    </w:p>
    <w:p w14:paraId="599BF479" w14:textId="456D80B4" w:rsidR="00DD09D9" w:rsidRPr="00DD09D9" w:rsidRDefault="00DD09D9" w:rsidP="00DD09D9">
      <w:pPr>
        <w:tabs>
          <w:tab w:val="left" w:pos="708"/>
          <w:tab w:val="left" w:pos="1416"/>
          <w:tab w:val="left" w:pos="2124"/>
          <w:tab w:val="left" w:pos="2832"/>
          <w:tab w:val="left" w:pos="5244"/>
        </w:tabs>
        <w:spacing w:line="360" w:lineRule="auto"/>
        <w:jc w:val="both"/>
        <w:rPr>
          <w:rFonts w:ascii="Arial" w:hAnsi="Arial" w:cs="Arial"/>
        </w:rPr>
      </w:pPr>
      <w:r w:rsidRPr="00DD09D9">
        <w:rPr>
          <w:rFonts w:ascii="Arial" w:hAnsi="Arial" w:cs="Arial"/>
        </w:rPr>
        <w:t xml:space="preserve">En ese sentido, </w:t>
      </w:r>
      <w:r>
        <w:rPr>
          <w:rFonts w:ascii="Arial" w:hAnsi="Arial" w:cs="Arial"/>
        </w:rPr>
        <w:t xml:space="preserve">no bastaba con que la parte demandante manifestara </w:t>
      </w:r>
      <w:r w:rsidR="003A4C55">
        <w:rPr>
          <w:rFonts w:ascii="Arial" w:hAnsi="Arial" w:cs="Arial"/>
        </w:rPr>
        <w:t xml:space="preserve">tener </w:t>
      </w:r>
      <w:r>
        <w:rPr>
          <w:rFonts w:ascii="Arial" w:hAnsi="Arial" w:cs="Arial"/>
        </w:rPr>
        <w:t xml:space="preserve">vínculos familiares con el señor </w:t>
      </w:r>
      <w:r w:rsidRPr="00DD09D9">
        <w:rPr>
          <w:rFonts w:ascii="Arial" w:hAnsi="Arial" w:cs="Arial"/>
        </w:rPr>
        <w:t>Hemerson Eduardo Daza Daza</w:t>
      </w:r>
      <w:r>
        <w:rPr>
          <w:rFonts w:ascii="Arial" w:hAnsi="Arial" w:cs="Arial"/>
        </w:rPr>
        <w:t xml:space="preserve">, sino que debía acreditar el parentesco </w:t>
      </w:r>
      <w:r w:rsidR="007002BA">
        <w:rPr>
          <w:rFonts w:ascii="Arial" w:hAnsi="Arial" w:cs="Arial"/>
        </w:rPr>
        <w:t>aducido</w:t>
      </w:r>
      <w:r>
        <w:rPr>
          <w:rFonts w:ascii="Arial" w:hAnsi="Arial" w:cs="Arial"/>
        </w:rPr>
        <w:t>, situación que no se presentó en el presente caso. Por lo anterior, es claro que</w:t>
      </w:r>
      <w:r w:rsidRPr="00DD09D9">
        <w:rPr>
          <w:rFonts w:ascii="Arial" w:hAnsi="Arial" w:cs="Arial"/>
        </w:rPr>
        <w:t xml:space="preserve"> se configura la falta de legitimación por activa</w:t>
      </w:r>
      <w:r>
        <w:rPr>
          <w:rFonts w:ascii="Arial" w:hAnsi="Arial" w:cs="Arial"/>
        </w:rPr>
        <w:t xml:space="preserve"> de los señores </w:t>
      </w:r>
      <w:r w:rsidRPr="00DD09D9">
        <w:rPr>
          <w:rFonts w:ascii="Arial" w:hAnsi="Arial" w:cs="Arial"/>
        </w:rPr>
        <w:t>Jans Daza Velasco, Adita Deicer Daza,</w:t>
      </w:r>
      <w:r>
        <w:rPr>
          <w:rFonts w:ascii="Arial" w:hAnsi="Arial" w:cs="Arial"/>
        </w:rPr>
        <w:t xml:space="preserve"> </w:t>
      </w:r>
      <w:r w:rsidRPr="00DD09D9">
        <w:rPr>
          <w:rFonts w:ascii="Arial" w:hAnsi="Arial" w:cs="Arial"/>
        </w:rPr>
        <w:t xml:space="preserve">Jenher Eduardo Daza Daza </w:t>
      </w:r>
      <w:r>
        <w:rPr>
          <w:rFonts w:ascii="Arial" w:hAnsi="Arial" w:cs="Arial"/>
        </w:rPr>
        <w:t>y</w:t>
      </w:r>
      <w:r w:rsidRPr="00DD09D9">
        <w:rPr>
          <w:rFonts w:ascii="Arial" w:hAnsi="Arial" w:cs="Arial"/>
        </w:rPr>
        <w:t xml:space="preserve"> Robinson Andres Daza Daza, por lo que solicito su declaración al momento de proferir sentencia. </w:t>
      </w:r>
    </w:p>
    <w:p w14:paraId="62F522BC" w14:textId="77777777" w:rsidR="00DD09D9" w:rsidRDefault="00DD09D9" w:rsidP="00DD09D9">
      <w:pPr>
        <w:tabs>
          <w:tab w:val="left" w:pos="708"/>
          <w:tab w:val="left" w:pos="1416"/>
          <w:tab w:val="left" w:pos="2124"/>
          <w:tab w:val="left" w:pos="2832"/>
          <w:tab w:val="left" w:pos="5244"/>
        </w:tabs>
        <w:spacing w:line="360" w:lineRule="auto"/>
        <w:rPr>
          <w:rFonts w:ascii="Arial" w:hAnsi="Arial" w:cs="Arial"/>
          <w:b/>
          <w:bCs/>
          <w:lang w:eastAsia="es-ES"/>
        </w:rPr>
      </w:pPr>
    </w:p>
    <w:p w14:paraId="7AA218C3" w14:textId="279BDB31" w:rsidR="00096BBC" w:rsidRPr="00AD4C47" w:rsidRDefault="00096BBC"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eastAsia="es-ES"/>
        </w:rPr>
      </w:pPr>
      <w:r w:rsidRPr="00AD4C47">
        <w:rPr>
          <w:rFonts w:ascii="Arial" w:hAnsi="Arial" w:cs="Arial"/>
          <w:b/>
          <w:bCs/>
        </w:rPr>
        <w:t>FRENTE</w:t>
      </w:r>
      <w:r w:rsidRPr="00AD4C47">
        <w:rPr>
          <w:rFonts w:ascii="Arial" w:hAnsi="Arial" w:cs="Arial"/>
          <w:b/>
          <w:bCs/>
          <w:lang w:eastAsia="es-ES"/>
        </w:rPr>
        <w:t xml:space="preserve"> A LA RESPONSABILIDAD </w:t>
      </w:r>
      <w:r w:rsidR="007D6E98" w:rsidRPr="00AD4C47">
        <w:rPr>
          <w:rFonts w:ascii="Arial" w:hAnsi="Arial" w:cs="Arial"/>
          <w:b/>
          <w:bCs/>
          <w:lang w:eastAsia="es-ES"/>
        </w:rPr>
        <w:t>DE LAS ENTIDADES DEMANDADAS, EN PARTICULAR D</w:t>
      </w:r>
      <w:r w:rsidR="00776161">
        <w:rPr>
          <w:rFonts w:ascii="Arial" w:hAnsi="Arial" w:cs="Arial"/>
          <w:b/>
          <w:bCs/>
          <w:lang w:eastAsia="es-ES"/>
        </w:rPr>
        <w:t>E QUILISALUD</w:t>
      </w:r>
      <w:r w:rsidR="003A4C55">
        <w:rPr>
          <w:rFonts w:ascii="Arial" w:hAnsi="Arial" w:cs="Arial"/>
          <w:b/>
          <w:bCs/>
          <w:lang w:eastAsia="es-ES"/>
        </w:rPr>
        <w:t xml:space="preserve"> ESE</w:t>
      </w:r>
    </w:p>
    <w:p w14:paraId="2F8C8FE5" w14:textId="77777777" w:rsidR="007D171A" w:rsidRPr="00AD4C47" w:rsidRDefault="007D171A" w:rsidP="0034182D">
      <w:pPr>
        <w:tabs>
          <w:tab w:val="left" w:pos="708"/>
          <w:tab w:val="left" w:pos="1416"/>
          <w:tab w:val="left" w:pos="2124"/>
          <w:tab w:val="left" w:pos="2832"/>
          <w:tab w:val="left" w:pos="5244"/>
        </w:tabs>
        <w:spacing w:line="360" w:lineRule="auto"/>
        <w:jc w:val="both"/>
        <w:rPr>
          <w:rFonts w:ascii="Arial" w:hAnsi="Arial" w:cs="Arial"/>
          <w:b/>
          <w:bCs/>
        </w:rPr>
      </w:pPr>
    </w:p>
    <w:p w14:paraId="7661D7D9" w14:textId="5900B1CB" w:rsidR="007D171A" w:rsidRPr="00AD4C47" w:rsidRDefault="007D6E98" w:rsidP="007D171A">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SE PROBÓ LA INEXISTENCIA DE RESPONSABILIDAD DE</w:t>
      </w:r>
      <w:r w:rsidR="00776161">
        <w:rPr>
          <w:rFonts w:ascii="Arial" w:hAnsi="Arial" w:cs="Arial"/>
          <w:b/>
          <w:bCs/>
        </w:rPr>
        <w:t xml:space="preserve"> QUILISALUD</w:t>
      </w:r>
      <w:r w:rsidRPr="00AD4C47">
        <w:rPr>
          <w:rFonts w:ascii="Arial" w:hAnsi="Arial" w:cs="Arial"/>
          <w:b/>
          <w:bCs/>
        </w:rPr>
        <w:t xml:space="preserve"> </w:t>
      </w:r>
      <w:r w:rsidR="003A4C55">
        <w:rPr>
          <w:rFonts w:ascii="Arial" w:hAnsi="Arial" w:cs="Arial"/>
          <w:b/>
          <w:bCs/>
        </w:rPr>
        <w:t xml:space="preserve">ESE </w:t>
      </w:r>
      <w:r w:rsidRPr="00AD4C47">
        <w:rPr>
          <w:rFonts w:ascii="Arial" w:hAnsi="Arial" w:cs="Arial"/>
          <w:b/>
          <w:bCs/>
        </w:rPr>
        <w:t>POR ENCONTRARSE CONFIGURADA LA CAUSAL EXIMENTE DE RESPONSABILIDAD “HECHO DE UN TERCERO”</w:t>
      </w:r>
    </w:p>
    <w:p w14:paraId="3CC98ECA" w14:textId="77777777" w:rsidR="00780F45" w:rsidRPr="00AD4C47" w:rsidRDefault="00780F45" w:rsidP="00780F45">
      <w:pPr>
        <w:pStyle w:val="Prrafodelista"/>
        <w:tabs>
          <w:tab w:val="left" w:pos="708"/>
          <w:tab w:val="left" w:pos="1416"/>
          <w:tab w:val="left" w:pos="2124"/>
          <w:tab w:val="left" w:pos="2832"/>
          <w:tab w:val="left" w:pos="5244"/>
        </w:tabs>
        <w:spacing w:line="360" w:lineRule="auto"/>
        <w:ind w:left="360"/>
        <w:jc w:val="both"/>
        <w:rPr>
          <w:rFonts w:ascii="Arial" w:hAnsi="Arial" w:cs="Arial"/>
          <w:b/>
          <w:bCs/>
        </w:rPr>
      </w:pPr>
    </w:p>
    <w:p w14:paraId="045F2D71" w14:textId="774AF0F0" w:rsidR="004F5077" w:rsidRPr="00AD4C47" w:rsidRDefault="00EC0E9C" w:rsidP="00AA23BE">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T</w:t>
      </w:r>
      <w:r w:rsidR="00154FA1" w:rsidRPr="00AD4C47">
        <w:rPr>
          <w:rFonts w:ascii="Arial" w:hAnsi="Arial" w:cs="Arial"/>
        </w:rPr>
        <w:t>ras revisar detenidamente el acervo probatorio</w:t>
      </w:r>
      <w:r w:rsidR="00E30D50" w:rsidRPr="00AD4C47">
        <w:rPr>
          <w:rFonts w:ascii="Arial" w:hAnsi="Arial" w:cs="Arial"/>
        </w:rPr>
        <w:t>,</w:t>
      </w:r>
      <w:r w:rsidR="00154FA1" w:rsidRPr="00AD4C47">
        <w:rPr>
          <w:rFonts w:ascii="Arial" w:hAnsi="Arial" w:cs="Arial"/>
        </w:rPr>
        <w:t xml:space="preserve"> se </w:t>
      </w:r>
      <w:r w:rsidR="00E30D50" w:rsidRPr="00AD4C47">
        <w:rPr>
          <w:rFonts w:ascii="Arial" w:hAnsi="Arial" w:cs="Arial"/>
        </w:rPr>
        <w:t>evidenci</w:t>
      </w:r>
      <w:r w:rsidR="00FE53FC" w:rsidRPr="00AD4C47">
        <w:rPr>
          <w:rFonts w:ascii="Arial" w:hAnsi="Arial" w:cs="Arial"/>
        </w:rPr>
        <w:t>ó</w:t>
      </w:r>
      <w:r w:rsidR="00154FA1" w:rsidRPr="00AD4C47">
        <w:rPr>
          <w:rFonts w:ascii="Arial" w:hAnsi="Arial" w:cs="Arial"/>
        </w:rPr>
        <w:t xml:space="preserve"> que</w:t>
      </w:r>
      <w:r w:rsidR="00AA23BE" w:rsidRPr="00AD4C47">
        <w:rPr>
          <w:rFonts w:ascii="Arial" w:hAnsi="Arial" w:cs="Arial"/>
        </w:rPr>
        <w:t xml:space="preserve"> </w:t>
      </w:r>
      <w:r w:rsidR="008E596F" w:rsidRPr="00AD4C47">
        <w:rPr>
          <w:rFonts w:ascii="Arial" w:hAnsi="Arial" w:cs="Arial"/>
        </w:rPr>
        <w:t>la causa determinante de</w:t>
      </w:r>
      <w:r w:rsidR="00B32680">
        <w:rPr>
          <w:rFonts w:ascii="Arial" w:hAnsi="Arial" w:cs="Arial"/>
        </w:rPr>
        <w:t xml:space="preserve"> fallecimiento del señor </w:t>
      </w:r>
      <w:r w:rsidR="00B32680" w:rsidRPr="003B23DD">
        <w:rPr>
          <w:rFonts w:ascii="Arial" w:hAnsi="Arial" w:cs="Arial"/>
          <w:lang w:eastAsia="es-ES"/>
        </w:rPr>
        <w:t>Hemerson Eduardo Daza Daza</w:t>
      </w:r>
      <w:r w:rsidR="007002BA">
        <w:rPr>
          <w:rFonts w:ascii="Arial" w:hAnsi="Arial" w:cs="Arial"/>
          <w:lang w:eastAsia="es-ES"/>
        </w:rPr>
        <w:t xml:space="preserve"> fue</w:t>
      </w:r>
      <w:r w:rsidR="005420F2">
        <w:rPr>
          <w:rFonts w:ascii="Arial" w:hAnsi="Arial" w:cs="Arial"/>
          <w:lang w:eastAsia="es-ES"/>
        </w:rPr>
        <w:t xml:space="preserve"> </w:t>
      </w:r>
      <w:r w:rsidR="00946F71" w:rsidRPr="00946F71">
        <w:rPr>
          <w:rFonts w:ascii="Arial" w:hAnsi="Arial" w:cs="Arial"/>
          <w:lang w:eastAsia="es-ES"/>
        </w:rPr>
        <w:t>la pérdida masiva de sangre en el lugar de los hechos, así como la que se desplazó hacia su pulmón</w:t>
      </w:r>
      <w:r w:rsidR="004F4C2B">
        <w:rPr>
          <w:rFonts w:ascii="Arial" w:hAnsi="Arial" w:cs="Arial"/>
          <w:lang w:eastAsia="es-ES"/>
        </w:rPr>
        <w:t xml:space="preserve"> </w:t>
      </w:r>
      <w:r w:rsidR="00946F71" w:rsidRPr="00946F71">
        <w:rPr>
          <w:rFonts w:ascii="Arial" w:hAnsi="Arial" w:cs="Arial"/>
          <w:lang w:eastAsia="es-ES"/>
        </w:rPr>
        <w:t xml:space="preserve">producto de una herida </w:t>
      </w:r>
      <w:r w:rsidR="00C208ED">
        <w:rPr>
          <w:rFonts w:ascii="Arial" w:hAnsi="Arial" w:cs="Arial"/>
          <w:lang w:eastAsia="es-ES"/>
        </w:rPr>
        <w:t xml:space="preserve">causada por un tercero </w:t>
      </w:r>
      <w:r w:rsidR="00946F71" w:rsidRPr="00946F71">
        <w:rPr>
          <w:rFonts w:ascii="Arial" w:hAnsi="Arial" w:cs="Arial"/>
          <w:lang w:eastAsia="es-ES"/>
        </w:rPr>
        <w:t xml:space="preserve">en la yugular interna </w:t>
      </w:r>
      <w:r w:rsidR="004F4C2B">
        <w:rPr>
          <w:rFonts w:ascii="Arial" w:hAnsi="Arial" w:cs="Arial"/>
          <w:lang w:eastAsia="es-ES"/>
        </w:rPr>
        <w:t>del señor Hemerson</w:t>
      </w:r>
      <w:r w:rsidR="00946F71" w:rsidRPr="00946F71">
        <w:rPr>
          <w:rFonts w:ascii="Arial" w:hAnsi="Arial" w:cs="Arial"/>
          <w:lang w:eastAsia="es-ES"/>
        </w:rPr>
        <w:t xml:space="preserve">, en circunstancias completamente ajenas tanto a las entidades demandadas </w:t>
      </w:r>
      <w:r w:rsidR="00946F71" w:rsidRPr="00946F71">
        <w:rPr>
          <w:rFonts w:ascii="Arial" w:hAnsi="Arial" w:cs="Arial"/>
          <w:lang w:eastAsia="es-ES"/>
        </w:rPr>
        <w:lastRenderedPageBreak/>
        <w:t>como a mi representada</w:t>
      </w:r>
      <w:r w:rsidR="00946F71">
        <w:rPr>
          <w:rFonts w:ascii="Arial" w:hAnsi="Arial" w:cs="Arial"/>
          <w:lang w:eastAsia="es-ES"/>
        </w:rPr>
        <w:t xml:space="preserve">, </w:t>
      </w:r>
      <w:r w:rsidR="005420F2">
        <w:rPr>
          <w:rFonts w:ascii="Arial" w:hAnsi="Arial" w:cs="Arial"/>
        </w:rPr>
        <w:t xml:space="preserve">y </w:t>
      </w:r>
      <w:r w:rsidR="00306E68">
        <w:rPr>
          <w:rFonts w:ascii="Arial" w:hAnsi="Arial" w:cs="Arial"/>
        </w:rPr>
        <w:t xml:space="preserve">no </w:t>
      </w:r>
      <w:r w:rsidRPr="00AD4C47">
        <w:rPr>
          <w:rFonts w:ascii="Arial" w:hAnsi="Arial" w:cs="Arial"/>
        </w:rPr>
        <w:t>como erróneamente lo planteó el apoderado de la parte actora cuando seña</w:t>
      </w:r>
      <w:r w:rsidR="004E5161" w:rsidRPr="00AD4C47">
        <w:rPr>
          <w:rFonts w:ascii="Arial" w:hAnsi="Arial" w:cs="Arial"/>
        </w:rPr>
        <w:t xml:space="preserve">ló que </w:t>
      </w:r>
      <w:r w:rsidR="00306E68">
        <w:rPr>
          <w:rFonts w:ascii="Arial" w:hAnsi="Arial" w:cs="Arial"/>
        </w:rPr>
        <w:t xml:space="preserve">la causa del fallecimiento del señor </w:t>
      </w:r>
      <w:r w:rsidR="00306E68" w:rsidRPr="00306E68">
        <w:rPr>
          <w:rFonts w:ascii="Arial" w:hAnsi="Arial" w:cs="Arial"/>
        </w:rPr>
        <w:t xml:space="preserve">Hemerson Eduardo Daza Daza </w:t>
      </w:r>
      <w:r w:rsidR="00306E68">
        <w:rPr>
          <w:rFonts w:ascii="Arial" w:hAnsi="Arial" w:cs="Arial"/>
        </w:rPr>
        <w:t xml:space="preserve">fue </w:t>
      </w:r>
      <w:r w:rsidR="00E2644D">
        <w:rPr>
          <w:rFonts w:ascii="Arial" w:hAnsi="Arial" w:cs="Arial"/>
        </w:rPr>
        <w:t>la presunta falta de</w:t>
      </w:r>
      <w:r w:rsidR="00306E68">
        <w:rPr>
          <w:rFonts w:ascii="Arial" w:hAnsi="Arial" w:cs="Arial"/>
        </w:rPr>
        <w:t xml:space="preserve"> atención médica de manera oportuna y adecuada</w:t>
      </w:r>
      <w:r w:rsidR="004F4C2B">
        <w:rPr>
          <w:rFonts w:ascii="Arial" w:hAnsi="Arial" w:cs="Arial"/>
        </w:rPr>
        <w:t>.</w:t>
      </w:r>
      <w:r w:rsidR="00946F71">
        <w:rPr>
          <w:rFonts w:ascii="Arial" w:hAnsi="Arial" w:cs="Arial"/>
        </w:rPr>
        <w:t xml:space="preserve"> Por lo anterior</w:t>
      </w:r>
      <w:r w:rsidR="00946F71">
        <w:rPr>
          <w:rFonts w:ascii="Arial" w:hAnsi="Arial" w:cs="Arial"/>
          <w:lang w:eastAsia="es-ES"/>
        </w:rPr>
        <w:t>, n</w:t>
      </w:r>
      <w:r w:rsidR="00946F71" w:rsidRPr="00AD4C47">
        <w:rPr>
          <w:rFonts w:ascii="Arial" w:hAnsi="Arial" w:cs="Arial"/>
        </w:rPr>
        <w:t>o es procedente declarar la responsabilidad de la parte demandada, en particular de</w:t>
      </w:r>
      <w:r w:rsidR="00946F71">
        <w:rPr>
          <w:rFonts w:ascii="Arial" w:hAnsi="Arial" w:cs="Arial"/>
        </w:rPr>
        <w:t xml:space="preserve"> la E.S.E Quilisalud, </w:t>
      </w:r>
      <w:r w:rsidR="00946F71" w:rsidRPr="00AD4C47">
        <w:rPr>
          <w:rFonts w:ascii="Arial" w:hAnsi="Arial" w:cs="Arial"/>
        </w:rPr>
        <w:t>debido a la presencia de una causa extraña como lo es el hecho de un tercero</w:t>
      </w:r>
      <w:r w:rsidR="00946F71">
        <w:rPr>
          <w:rFonts w:ascii="Arial" w:hAnsi="Arial" w:cs="Arial"/>
        </w:rPr>
        <w:t xml:space="preserve">, </w:t>
      </w:r>
      <w:r w:rsidR="004E5161" w:rsidRPr="00AD4C47">
        <w:rPr>
          <w:rFonts w:ascii="Arial" w:hAnsi="Arial" w:cs="Arial"/>
        </w:rPr>
        <w:t xml:space="preserve">tal y </w:t>
      </w:r>
      <w:r w:rsidR="00CC6D87" w:rsidRPr="00AD4C47">
        <w:rPr>
          <w:rFonts w:ascii="Arial" w:hAnsi="Arial" w:cs="Arial"/>
        </w:rPr>
        <w:t>como pasa a exponerse:</w:t>
      </w:r>
    </w:p>
    <w:p w14:paraId="4386BE2F" w14:textId="77777777" w:rsidR="004F5077" w:rsidRPr="00AD4C47" w:rsidRDefault="004F5077" w:rsidP="00154FA1">
      <w:pPr>
        <w:tabs>
          <w:tab w:val="left" w:pos="708"/>
          <w:tab w:val="left" w:pos="1416"/>
          <w:tab w:val="left" w:pos="2124"/>
          <w:tab w:val="left" w:pos="2832"/>
          <w:tab w:val="left" w:pos="5244"/>
        </w:tabs>
        <w:spacing w:line="360" w:lineRule="auto"/>
        <w:jc w:val="both"/>
        <w:rPr>
          <w:rFonts w:ascii="Arial" w:hAnsi="Arial" w:cs="Arial"/>
        </w:rPr>
      </w:pPr>
    </w:p>
    <w:p w14:paraId="2C4A9B99" w14:textId="4B5CD2AE" w:rsidR="00306E68" w:rsidRDefault="00AA23BE" w:rsidP="00306E68">
      <w:pPr>
        <w:tabs>
          <w:tab w:val="left" w:pos="5626"/>
        </w:tabs>
        <w:spacing w:after="240" w:line="360" w:lineRule="auto"/>
        <w:jc w:val="both"/>
        <w:rPr>
          <w:rFonts w:ascii="Arial" w:hAnsi="Arial" w:cs="Arial"/>
        </w:rPr>
      </w:pPr>
      <w:r w:rsidRPr="00AD4C47">
        <w:rPr>
          <w:rFonts w:ascii="Arial" w:hAnsi="Arial" w:cs="Arial"/>
        </w:rPr>
        <w:t>Para empezar</w:t>
      </w:r>
      <w:r w:rsidR="00306E68">
        <w:rPr>
          <w:rFonts w:ascii="Arial" w:hAnsi="Arial" w:cs="Arial"/>
        </w:rPr>
        <w:t xml:space="preserve">, </w:t>
      </w:r>
      <w:r w:rsidR="001C4DD3">
        <w:rPr>
          <w:rFonts w:ascii="Arial" w:hAnsi="Arial" w:cs="Arial"/>
        </w:rPr>
        <w:t xml:space="preserve">desde el escrito de demanda </w:t>
      </w:r>
      <w:r w:rsidR="00306E68">
        <w:rPr>
          <w:rFonts w:ascii="Arial" w:hAnsi="Arial" w:cs="Arial"/>
        </w:rPr>
        <w:t xml:space="preserve">se </w:t>
      </w:r>
      <w:r w:rsidR="001C4DD3">
        <w:rPr>
          <w:rFonts w:ascii="Arial" w:hAnsi="Arial" w:cs="Arial"/>
        </w:rPr>
        <w:t>indicó</w:t>
      </w:r>
      <w:r w:rsidR="00306E68">
        <w:rPr>
          <w:rFonts w:ascii="Arial" w:hAnsi="Arial" w:cs="Arial"/>
        </w:rPr>
        <w:t xml:space="preserve"> que el día 31 de agosto de 2015, el señor</w:t>
      </w:r>
      <w:r w:rsidR="00306E68" w:rsidRPr="00306E68">
        <w:rPr>
          <w:rFonts w:ascii="Arial" w:hAnsi="Arial" w:cs="Arial"/>
        </w:rPr>
        <w:t xml:space="preserve"> Hemerson Eduardo Daza Daza</w:t>
      </w:r>
      <w:r w:rsidR="00306E68">
        <w:rPr>
          <w:rFonts w:ascii="Arial" w:hAnsi="Arial" w:cs="Arial"/>
        </w:rPr>
        <w:t xml:space="preserve"> resultó herido con arma blanca</w:t>
      </w:r>
      <w:r w:rsidR="001C4DD3">
        <w:rPr>
          <w:rFonts w:ascii="Arial" w:hAnsi="Arial" w:cs="Arial"/>
        </w:rPr>
        <w:t xml:space="preserve"> en hechos ajenos a las demandadas</w:t>
      </w:r>
      <w:r w:rsidR="00306E68">
        <w:rPr>
          <w:rFonts w:ascii="Arial" w:hAnsi="Arial" w:cs="Arial"/>
        </w:rPr>
        <w:t>, por lo que fue llevado por dos personas al Centro de Salud de Mondomo</w:t>
      </w:r>
      <w:r w:rsidR="004F4C2B">
        <w:rPr>
          <w:rFonts w:ascii="Arial" w:hAnsi="Arial" w:cs="Arial"/>
        </w:rPr>
        <w:t>:</w:t>
      </w:r>
    </w:p>
    <w:p w14:paraId="11D87C44" w14:textId="313FB14E" w:rsidR="00306E68" w:rsidRDefault="00306E68" w:rsidP="00306E68">
      <w:pPr>
        <w:tabs>
          <w:tab w:val="left" w:pos="5626"/>
        </w:tabs>
        <w:spacing w:after="240" w:line="360" w:lineRule="auto"/>
        <w:jc w:val="center"/>
        <w:rPr>
          <w:rFonts w:ascii="Arial" w:hAnsi="Arial" w:cs="Arial"/>
        </w:rPr>
      </w:pPr>
      <w:r w:rsidRPr="00306E68">
        <w:rPr>
          <w:rFonts w:ascii="Arial" w:hAnsi="Arial" w:cs="Arial"/>
          <w:noProof/>
        </w:rPr>
        <w:drawing>
          <wp:inline distT="0" distB="0" distL="0" distR="0" wp14:anchorId="7381CE55" wp14:editId="1717BAF1">
            <wp:extent cx="3933210" cy="714783"/>
            <wp:effectExtent l="0" t="0" r="0" b="9525"/>
            <wp:docPr id="1801847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7928" name=""/>
                    <pic:cNvPicPr/>
                  </pic:nvPicPr>
                  <pic:blipFill>
                    <a:blip r:embed="rId9"/>
                    <a:stretch>
                      <a:fillRect/>
                    </a:stretch>
                  </pic:blipFill>
                  <pic:spPr>
                    <a:xfrm>
                      <a:off x="0" y="0"/>
                      <a:ext cx="4032370" cy="732803"/>
                    </a:xfrm>
                    <a:prstGeom prst="rect">
                      <a:avLst/>
                    </a:prstGeom>
                  </pic:spPr>
                </pic:pic>
              </a:graphicData>
            </a:graphic>
          </wp:inline>
        </w:drawing>
      </w:r>
    </w:p>
    <w:p w14:paraId="46D339E2" w14:textId="04E25175" w:rsidR="0057004E" w:rsidRDefault="0057004E" w:rsidP="00715265">
      <w:pPr>
        <w:tabs>
          <w:tab w:val="left" w:pos="5626"/>
        </w:tabs>
        <w:spacing w:after="240" w:line="360" w:lineRule="auto"/>
        <w:jc w:val="both"/>
        <w:rPr>
          <w:rFonts w:ascii="Arial" w:hAnsi="Arial" w:cs="Arial"/>
        </w:rPr>
      </w:pPr>
      <w:r>
        <w:rPr>
          <w:rFonts w:ascii="Arial" w:hAnsi="Arial" w:cs="Arial"/>
        </w:rPr>
        <w:t xml:space="preserve">Así mismo, se acreditó que al llegar al Centro de Salud de Mondomo, el señor </w:t>
      </w:r>
      <w:r w:rsidRPr="00306E68">
        <w:rPr>
          <w:rFonts w:ascii="Arial" w:hAnsi="Arial" w:cs="Arial"/>
        </w:rPr>
        <w:t>Hemerson Eduardo Daza Daza</w:t>
      </w:r>
      <w:r>
        <w:rPr>
          <w:rFonts w:ascii="Arial" w:hAnsi="Arial" w:cs="Arial"/>
        </w:rPr>
        <w:t xml:space="preserve"> no contaba con signos vitales; se encontraba rígido, </w:t>
      </w:r>
      <w:r w:rsidR="00715265">
        <w:rPr>
          <w:rFonts w:ascii="Arial" w:hAnsi="Arial" w:cs="Arial"/>
        </w:rPr>
        <w:t xml:space="preserve">ictérico, con las pupilas dilatadas </w:t>
      </w:r>
      <w:r>
        <w:rPr>
          <w:rFonts w:ascii="Arial" w:hAnsi="Arial" w:cs="Arial"/>
        </w:rPr>
        <w:t>y se evidenciaba la herida cortopunzante a un lado del cuello izquierdo, de conformidad con Historia Clínica aportada por Quilisalud</w:t>
      </w:r>
      <w:r w:rsidR="004F4C2B">
        <w:rPr>
          <w:rFonts w:ascii="Arial" w:hAnsi="Arial" w:cs="Arial"/>
        </w:rPr>
        <w:t xml:space="preserve"> ESE</w:t>
      </w:r>
      <w:r w:rsidR="004F4C2B">
        <w:rPr>
          <w:rFonts w:ascii="Arial" w:hAnsi="Arial" w:cs="Arial"/>
        </w:rPr>
        <w:tab/>
      </w:r>
      <w:r>
        <w:rPr>
          <w:rFonts w:ascii="Arial" w:hAnsi="Arial" w:cs="Arial"/>
        </w:rPr>
        <w:t>:</w:t>
      </w:r>
    </w:p>
    <w:p w14:paraId="7D09B930" w14:textId="36120BE7" w:rsidR="0057004E" w:rsidRDefault="0057004E" w:rsidP="00715265">
      <w:pPr>
        <w:tabs>
          <w:tab w:val="left" w:pos="5626"/>
        </w:tabs>
        <w:spacing w:after="240" w:line="360" w:lineRule="auto"/>
        <w:jc w:val="center"/>
        <w:rPr>
          <w:rFonts w:ascii="Arial" w:hAnsi="Arial" w:cs="Arial"/>
        </w:rPr>
      </w:pPr>
      <w:r w:rsidRPr="00F45066">
        <w:rPr>
          <w:noProof/>
          <w:lang w:val="es-ES"/>
        </w:rPr>
        <w:drawing>
          <wp:inline distT="0" distB="0" distL="0" distR="0" wp14:anchorId="4DAA3A8C" wp14:editId="0B144EF0">
            <wp:extent cx="3951491" cy="1506148"/>
            <wp:effectExtent l="0" t="0" r="0" b="0"/>
            <wp:docPr id="9648622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6227" name="Imagen 1" descr="Texto, Carta&#10;&#10;El contenido generado por IA puede ser incorrecto."/>
                    <pic:cNvPicPr/>
                  </pic:nvPicPr>
                  <pic:blipFill rotWithShape="1">
                    <a:blip r:embed="rId10"/>
                    <a:srcRect b="63699"/>
                    <a:stretch>
                      <a:fillRect/>
                    </a:stretch>
                  </pic:blipFill>
                  <pic:spPr bwMode="auto">
                    <a:xfrm>
                      <a:off x="0" y="0"/>
                      <a:ext cx="3971524" cy="1513784"/>
                    </a:xfrm>
                    <a:prstGeom prst="rect">
                      <a:avLst/>
                    </a:prstGeom>
                    <a:ln>
                      <a:noFill/>
                    </a:ln>
                    <a:extLst>
                      <a:ext uri="{53640926-AAD7-44D8-BBD7-CCE9431645EC}">
                        <a14:shadowObscured xmlns:a14="http://schemas.microsoft.com/office/drawing/2010/main"/>
                      </a:ext>
                    </a:extLst>
                  </pic:spPr>
                </pic:pic>
              </a:graphicData>
            </a:graphic>
          </wp:inline>
        </w:drawing>
      </w:r>
    </w:p>
    <w:p w14:paraId="1DB2883A" w14:textId="4AD5AE9E" w:rsidR="005420F2" w:rsidRDefault="00E2644D" w:rsidP="00E2644D">
      <w:pPr>
        <w:tabs>
          <w:tab w:val="left" w:pos="5626"/>
        </w:tabs>
        <w:spacing w:line="360" w:lineRule="auto"/>
        <w:jc w:val="both"/>
        <w:rPr>
          <w:rFonts w:ascii="Arial" w:hAnsi="Arial" w:cs="Arial"/>
          <w:lang w:eastAsia="es-ES"/>
        </w:rPr>
      </w:pPr>
      <w:r>
        <w:rPr>
          <w:rFonts w:ascii="Arial" w:hAnsi="Arial" w:cs="Arial"/>
        </w:rPr>
        <w:t xml:space="preserve">De lo anterior se concluye que la herida causada por un tercero en el cuello del señor </w:t>
      </w:r>
      <w:r w:rsidRPr="00306E68">
        <w:rPr>
          <w:rFonts w:ascii="Arial" w:hAnsi="Arial" w:cs="Arial"/>
        </w:rPr>
        <w:t>Hemerson Eduardo Daza Daza</w:t>
      </w:r>
      <w:r>
        <w:rPr>
          <w:rFonts w:ascii="Arial" w:hAnsi="Arial" w:cs="Arial"/>
        </w:rPr>
        <w:t xml:space="preserve"> el día 31 de agosto de 2015 produjo su muerte, </w:t>
      </w:r>
      <w:r w:rsidR="00946F71">
        <w:rPr>
          <w:rFonts w:ascii="Arial" w:hAnsi="Arial" w:cs="Arial"/>
        </w:rPr>
        <w:t>pues</w:t>
      </w:r>
      <w:r w:rsidR="00B1403B">
        <w:rPr>
          <w:rFonts w:ascii="Arial" w:hAnsi="Arial" w:cs="Arial"/>
        </w:rPr>
        <w:t xml:space="preserve"> al momento de llegar al Centro de Salud de Mondomo, ya no contaba con signos </w:t>
      </w:r>
      <w:r>
        <w:rPr>
          <w:rFonts w:ascii="Arial" w:hAnsi="Arial" w:cs="Arial"/>
        </w:rPr>
        <w:t>vitales.</w:t>
      </w:r>
    </w:p>
    <w:p w14:paraId="5D4B2AE5" w14:textId="77777777" w:rsidR="005420F2" w:rsidRDefault="005420F2" w:rsidP="00853789">
      <w:pPr>
        <w:tabs>
          <w:tab w:val="left" w:pos="5626"/>
        </w:tabs>
        <w:spacing w:line="360" w:lineRule="auto"/>
        <w:jc w:val="both"/>
        <w:rPr>
          <w:rFonts w:ascii="Arial" w:hAnsi="Arial" w:cs="Arial"/>
        </w:rPr>
      </w:pPr>
    </w:p>
    <w:p w14:paraId="6CCD0ACB" w14:textId="459D94D6" w:rsidR="00506B2A" w:rsidRDefault="00E2644D" w:rsidP="007F539E">
      <w:pPr>
        <w:tabs>
          <w:tab w:val="left" w:pos="5626"/>
        </w:tabs>
        <w:spacing w:after="240" w:line="360" w:lineRule="auto"/>
        <w:jc w:val="both"/>
        <w:rPr>
          <w:rFonts w:ascii="Arial" w:hAnsi="Arial" w:cs="Arial"/>
        </w:rPr>
      </w:pPr>
      <w:r>
        <w:rPr>
          <w:rFonts w:ascii="Arial" w:hAnsi="Arial" w:cs="Arial"/>
        </w:rPr>
        <w:t xml:space="preserve">Así lo confirmó </w:t>
      </w:r>
      <w:r w:rsidR="001C4DD3">
        <w:rPr>
          <w:rFonts w:ascii="Arial" w:hAnsi="Arial" w:cs="Arial"/>
        </w:rPr>
        <w:t xml:space="preserve">el </w:t>
      </w:r>
      <w:r w:rsidR="001C4DD3" w:rsidRPr="001C4DD3">
        <w:rPr>
          <w:rFonts w:ascii="Arial" w:hAnsi="Arial" w:cs="Arial"/>
        </w:rPr>
        <w:t xml:space="preserve">Informe </w:t>
      </w:r>
      <w:r w:rsidR="0081706A" w:rsidRPr="001C4DD3">
        <w:rPr>
          <w:rFonts w:ascii="Arial" w:hAnsi="Arial" w:cs="Arial"/>
        </w:rPr>
        <w:t>Pericial</w:t>
      </w:r>
      <w:r w:rsidR="001C4DD3" w:rsidRPr="001C4DD3">
        <w:rPr>
          <w:rFonts w:ascii="Arial" w:hAnsi="Arial" w:cs="Arial"/>
        </w:rPr>
        <w:t xml:space="preserve"> de Necropsia No. 2015010119698000139 de fecha 31 de agosto de 2015</w:t>
      </w:r>
      <w:r w:rsidR="001C4DD3">
        <w:rPr>
          <w:rFonts w:ascii="Arial" w:hAnsi="Arial" w:cs="Arial"/>
        </w:rPr>
        <w:t xml:space="preserve">, </w:t>
      </w:r>
      <w:r w:rsidR="001C4DD3" w:rsidRPr="001C4DD3">
        <w:rPr>
          <w:rFonts w:ascii="Arial" w:hAnsi="Arial" w:cs="Arial"/>
        </w:rPr>
        <w:t>realizado por el Médico Forense Fernando Zuñiga Lopez</w:t>
      </w:r>
      <w:r w:rsidR="0081706A">
        <w:rPr>
          <w:rFonts w:ascii="Arial" w:hAnsi="Arial" w:cs="Arial"/>
        </w:rPr>
        <w:t>,</w:t>
      </w:r>
      <w:r w:rsidR="00946F71">
        <w:rPr>
          <w:rFonts w:ascii="Arial" w:hAnsi="Arial" w:cs="Arial"/>
        </w:rPr>
        <w:t xml:space="preserve"> quien constató </w:t>
      </w:r>
      <w:r w:rsidR="0057004E">
        <w:rPr>
          <w:rFonts w:ascii="Arial" w:hAnsi="Arial" w:cs="Arial"/>
        </w:rPr>
        <w:t>que la herida se causó</w:t>
      </w:r>
      <w:r w:rsidR="00D57CB5">
        <w:rPr>
          <w:rFonts w:ascii="Arial" w:hAnsi="Arial" w:cs="Arial"/>
        </w:rPr>
        <w:t xml:space="preserve"> </w:t>
      </w:r>
      <w:r w:rsidR="0081706A">
        <w:rPr>
          <w:rFonts w:ascii="Arial" w:hAnsi="Arial" w:cs="Arial"/>
        </w:rPr>
        <w:t>en la vena yugular interna</w:t>
      </w:r>
      <w:r w:rsidR="00946F71">
        <w:rPr>
          <w:rFonts w:ascii="Arial" w:hAnsi="Arial" w:cs="Arial"/>
        </w:rPr>
        <w:t xml:space="preserve"> del señor </w:t>
      </w:r>
      <w:r w:rsidR="00946F71" w:rsidRPr="00946F71">
        <w:rPr>
          <w:rFonts w:ascii="Arial" w:hAnsi="Arial" w:cs="Arial"/>
        </w:rPr>
        <w:t xml:space="preserve"> Hemerson Eduardo Daza </w:t>
      </w:r>
      <w:r w:rsidR="004613DD" w:rsidRPr="00946F71">
        <w:rPr>
          <w:rFonts w:ascii="Arial" w:hAnsi="Arial" w:cs="Arial"/>
        </w:rPr>
        <w:t>Daza</w:t>
      </w:r>
      <w:r w:rsidR="004613DD">
        <w:rPr>
          <w:rFonts w:ascii="Arial" w:hAnsi="Arial" w:cs="Arial"/>
        </w:rPr>
        <w:t>,</w:t>
      </w:r>
      <w:r w:rsidR="004613DD" w:rsidRPr="00946F71">
        <w:rPr>
          <w:rFonts w:ascii="Arial" w:hAnsi="Arial" w:cs="Arial"/>
        </w:rPr>
        <w:t xml:space="preserve"> </w:t>
      </w:r>
      <w:r w:rsidR="004613DD">
        <w:rPr>
          <w:rFonts w:ascii="Arial" w:hAnsi="Arial" w:cs="Arial"/>
        </w:rPr>
        <w:t>provocándole</w:t>
      </w:r>
      <w:r w:rsidR="0081706A">
        <w:rPr>
          <w:rFonts w:ascii="Arial" w:hAnsi="Arial" w:cs="Arial"/>
        </w:rPr>
        <w:t xml:space="preserve"> hemorragia, hipovolemia, dificultad respiratoria, entre otras complicaciones que lo llevaron a la muerte. </w:t>
      </w:r>
      <w:r w:rsidR="0057004E">
        <w:rPr>
          <w:rFonts w:ascii="Arial" w:hAnsi="Arial" w:cs="Arial"/>
        </w:rPr>
        <w:t>Por lo anterior, calificó</w:t>
      </w:r>
      <w:r w:rsidR="0081706A">
        <w:rPr>
          <w:rFonts w:ascii="Arial" w:hAnsi="Arial" w:cs="Arial"/>
        </w:rPr>
        <w:t xml:space="preserve"> </w:t>
      </w:r>
      <w:r w:rsidR="0057004E">
        <w:rPr>
          <w:rFonts w:ascii="Arial" w:hAnsi="Arial" w:cs="Arial"/>
        </w:rPr>
        <w:t>como</w:t>
      </w:r>
      <w:r w:rsidR="0081706A">
        <w:rPr>
          <w:rFonts w:ascii="Arial" w:hAnsi="Arial" w:cs="Arial"/>
        </w:rPr>
        <w:t xml:space="preserve"> causa básica del fallecimiento las laceraciones vasculares severas en cuello por objeto cortopunzante y la manera de muerte como Violenta – Homicidio</w:t>
      </w:r>
      <w:r>
        <w:rPr>
          <w:rFonts w:ascii="Arial" w:hAnsi="Arial" w:cs="Arial"/>
        </w:rPr>
        <w:t>.</w:t>
      </w:r>
    </w:p>
    <w:p w14:paraId="0135C682" w14:textId="274D8EE4" w:rsidR="0081706A" w:rsidRDefault="007F539E" w:rsidP="007F539E">
      <w:pPr>
        <w:tabs>
          <w:tab w:val="left" w:pos="5626"/>
        </w:tabs>
        <w:spacing w:line="360" w:lineRule="auto"/>
        <w:jc w:val="center"/>
        <w:rPr>
          <w:rFonts w:ascii="Arial" w:hAnsi="Arial" w:cs="Arial"/>
        </w:rPr>
      </w:pPr>
      <w:r w:rsidRPr="0081706A">
        <w:rPr>
          <w:rFonts w:ascii="Arial" w:hAnsi="Arial" w:cs="Arial"/>
          <w:noProof/>
        </w:rPr>
        <w:drawing>
          <wp:inline distT="0" distB="0" distL="0" distR="0" wp14:anchorId="656F8430" wp14:editId="76EFEFB4">
            <wp:extent cx="4493832" cy="974785"/>
            <wp:effectExtent l="0" t="0" r="2540" b="0"/>
            <wp:docPr id="1183932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38907" name=""/>
                    <pic:cNvPicPr/>
                  </pic:nvPicPr>
                  <pic:blipFill rotWithShape="1">
                    <a:blip r:embed="rId11"/>
                    <a:srcRect b="58745"/>
                    <a:stretch>
                      <a:fillRect/>
                    </a:stretch>
                  </pic:blipFill>
                  <pic:spPr bwMode="auto">
                    <a:xfrm>
                      <a:off x="0" y="0"/>
                      <a:ext cx="4506230" cy="977474"/>
                    </a:xfrm>
                    <a:prstGeom prst="rect">
                      <a:avLst/>
                    </a:prstGeom>
                    <a:ln>
                      <a:noFill/>
                    </a:ln>
                    <a:extLst>
                      <a:ext uri="{53640926-AAD7-44D8-BBD7-CCE9431645EC}">
                        <a14:shadowObscured xmlns:a14="http://schemas.microsoft.com/office/drawing/2010/main"/>
                      </a:ext>
                    </a:extLst>
                  </pic:spPr>
                </pic:pic>
              </a:graphicData>
            </a:graphic>
          </wp:inline>
        </w:drawing>
      </w:r>
    </w:p>
    <w:p w14:paraId="67253B58" w14:textId="7FAC124D" w:rsidR="0081706A" w:rsidRDefault="0081706A" w:rsidP="0081706A">
      <w:pPr>
        <w:tabs>
          <w:tab w:val="left" w:pos="5626"/>
        </w:tabs>
        <w:spacing w:line="360" w:lineRule="auto"/>
        <w:jc w:val="center"/>
        <w:rPr>
          <w:rFonts w:ascii="Arial" w:hAnsi="Arial" w:cs="Arial"/>
        </w:rPr>
      </w:pPr>
      <w:r w:rsidRPr="0081706A">
        <w:rPr>
          <w:rFonts w:ascii="Arial" w:hAnsi="Arial" w:cs="Arial"/>
          <w:noProof/>
        </w:rPr>
        <w:drawing>
          <wp:inline distT="0" distB="0" distL="0" distR="0" wp14:anchorId="07470C50" wp14:editId="3A26E421">
            <wp:extent cx="4493832" cy="266616"/>
            <wp:effectExtent l="0" t="0" r="0" b="635"/>
            <wp:docPr id="1243538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38907" name=""/>
                    <pic:cNvPicPr/>
                  </pic:nvPicPr>
                  <pic:blipFill rotWithShape="1">
                    <a:blip r:embed="rId11"/>
                    <a:srcRect t="88716"/>
                    <a:stretch>
                      <a:fillRect/>
                    </a:stretch>
                  </pic:blipFill>
                  <pic:spPr bwMode="auto">
                    <a:xfrm>
                      <a:off x="0" y="0"/>
                      <a:ext cx="4506230" cy="267352"/>
                    </a:xfrm>
                    <a:prstGeom prst="rect">
                      <a:avLst/>
                    </a:prstGeom>
                    <a:ln>
                      <a:noFill/>
                    </a:ln>
                    <a:extLst>
                      <a:ext uri="{53640926-AAD7-44D8-BBD7-CCE9431645EC}">
                        <a14:shadowObscured xmlns:a14="http://schemas.microsoft.com/office/drawing/2010/main"/>
                      </a:ext>
                    </a:extLst>
                  </pic:spPr>
                </pic:pic>
              </a:graphicData>
            </a:graphic>
          </wp:inline>
        </w:drawing>
      </w:r>
    </w:p>
    <w:p w14:paraId="50F6483D" w14:textId="77777777" w:rsidR="001C4DD3" w:rsidRDefault="001C4DD3" w:rsidP="00853789">
      <w:pPr>
        <w:tabs>
          <w:tab w:val="left" w:pos="5626"/>
        </w:tabs>
        <w:spacing w:line="360" w:lineRule="auto"/>
        <w:jc w:val="both"/>
        <w:rPr>
          <w:rFonts w:ascii="Arial" w:hAnsi="Arial" w:cs="Arial"/>
        </w:rPr>
      </w:pPr>
    </w:p>
    <w:p w14:paraId="58D025B3" w14:textId="1387ED93" w:rsidR="001C4DD3" w:rsidRDefault="002F2AF2" w:rsidP="00D57CB5">
      <w:pPr>
        <w:tabs>
          <w:tab w:val="left" w:pos="5626"/>
        </w:tabs>
        <w:spacing w:after="240" w:line="360" w:lineRule="auto"/>
        <w:jc w:val="both"/>
        <w:rPr>
          <w:rFonts w:ascii="Arial" w:hAnsi="Arial" w:cs="Arial"/>
          <w:lang w:eastAsia="es-ES"/>
        </w:rPr>
      </w:pPr>
      <w:r>
        <w:rPr>
          <w:rFonts w:ascii="Arial" w:hAnsi="Arial" w:cs="Arial"/>
        </w:rPr>
        <w:t>Dichas circunstancias también</w:t>
      </w:r>
      <w:r w:rsidR="00946F71">
        <w:rPr>
          <w:rFonts w:ascii="Arial" w:hAnsi="Arial" w:cs="Arial"/>
        </w:rPr>
        <w:t xml:space="preserve"> </w:t>
      </w:r>
      <w:r w:rsidR="00E2644D">
        <w:rPr>
          <w:rFonts w:ascii="Arial" w:hAnsi="Arial" w:cs="Arial"/>
        </w:rPr>
        <w:t>fue</w:t>
      </w:r>
      <w:r>
        <w:rPr>
          <w:rFonts w:ascii="Arial" w:hAnsi="Arial" w:cs="Arial"/>
        </w:rPr>
        <w:t>ron</w:t>
      </w:r>
      <w:r w:rsidR="00E2644D">
        <w:rPr>
          <w:rFonts w:ascii="Arial" w:hAnsi="Arial" w:cs="Arial"/>
        </w:rPr>
        <w:t xml:space="preserve"> verbalizad</w:t>
      </w:r>
      <w:r>
        <w:rPr>
          <w:rFonts w:ascii="Arial" w:hAnsi="Arial" w:cs="Arial"/>
        </w:rPr>
        <w:t>as</w:t>
      </w:r>
      <w:r w:rsidR="00E2644D">
        <w:rPr>
          <w:rFonts w:ascii="Arial" w:hAnsi="Arial" w:cs="Arial"/>
        </w:rPr>
        <w:t xml:space="preserve"> por</w:t>
      </w:r>
      <w:r w:rsidR="0081706A">
        <w:rPr>
          <w:rFonts w:ascii="Arial" w:hAnsi="Arial" w:cs="Arial"/>
        </w:rPr>
        <w:t xml:space="preserve"> el </w:t>
      </w:r>
      <w:r w:rsidR="0057004E">
        <w:rPr>
          <w:rFonts w:ascii="Arial" w:hAnsi="Arial" w:cs="Arial"/>
        </w:rPr>
        <w:t>citado</w:t>
      </w:r>
      <w:r w:rsidR="0081706A">
        <w:rPr>
          <w:rFonts w:ascii="Arial" w:hAnsi="Arial" w:cs="Arial"/>
        </w:rPr>
        <w:t xml:space="preserve"> </w:t>
      </w:r>
      <w:r w:rsidR="0081706A" w:rsidRPr="001C4DD3">
        <w:rPr>
          <w:rFonts w:ascii="Arial" w:hAnsi="Arial" w:cs="Arial"/>
        </w:rPr>
        <w:t>Médico Forense Fernando Zuñiga Lopez</w:t>
      </w:r>
      <w:r w:rsidR="0081706A">
        <w:rPr>
          <w:rFonts w:ascii="Arial" w:hAnsi="Arial" w:cs="Arial"/>
        </w:rPr>
        <w:t xml:space="preserve"> </w:t>
      </w:r>
      <w:r w:rsidR="0081706A">
        <w:rPr>
          <w:rFonts w:ascii="Arial" w:hAnsi="Arial" w:cs="Arial"/>
        </w:rPr>
        <w:lastRenderedPageBreak/>
        <w:t xml:space="preserve">en audiencia de pruebas </w:t>
      </w:r>
      <w:r w:rsidR="0081706A" w:rsidRPr="00AD4C47">
        <w:rPr>
          <w:rFonts w:ascii="Arial" w:hAnsi="Arial" w:cs="Arial"/>
          <w:lang w:eastAsia="es-ES"/>
        </w:rPr>
        <w:t xml:space="preserve">celebrada el </w:t>
      </w:r>
      <w:r w:rsidR="0081706A">
        <w:rPr>
          <w:rFonts w:ascii="Arial" w:hAnsi="Arial" w:cs="Arial"/>
          <w:lang w:eastAsia="es-ES"/>
        </w:rPr>
        <w:t>12</w:t>
      </w:r>
      <w:r w:rsidR="0081706A" w:rsidRPr="00AD4C47">
        <w:rPr>
          <w:rFonts w:ascii="Arial" w:hAnsi="Arial" w:cs="Arial"/>
          <w:lang w:eastAsia="es-ES"/>
        </w:rPr>
        <w:t xml:space="preserve"> de junio de 2025</w:t>
      </w:r>
      <w:r w:rsidR="0081706A">
        <w:rPr>
          <w:rFonts w:ascii="Arial" w:hAnsi="Arial" w:cs="Arial"/>
          <w:lang w:eastAsia="es-ES"/>
        </w:rPr>
        <w:t>, donde</w:t>
      </w:r>
      <w:r w:rsidR="00946F71">
        <w:rPr>
          <w:rFonts w:ascii="Arial" w:hAnsi="Arial" w:cs="Arial"/>
          <w:lang w:eastAsia="es-ES"/>
        </w:rPr>
        <w:t>,</w:t>
      </w:r>
      <w:r w:rsidR="0081706A">
        <w:rPr>
          <w:rFonts w:ascii="Arial" w:hAnsi="Arial" w:cs="Arial"/>
          <w:lang w:eastAsia="es-ES"/>
        </w:rPr>
        <w:t xml:space="preserve"> </w:t>
      </w:r>
      <w:r w:rsidR="00946F71">
        <w:rPr>
          <w:rFonts w:ascii="Arial" w:hAnsi="Arial" w:cs="Arial"/>
          <w:lang w:eastAsia="es-ES"/>
        </w:rPr>
        <w:t>además,</w:t>
      </w:r>
      <w:r w:rsidR="0081706A">
        <w:rPr>
          <w:rFonts w:ascii="Arial" w:hAnsi="Arial" w:cs="Arial"/>
          <w:lang w:eastAsia="es-ES"/>
        </w:rPr>
        <w:t xml:space="preserve"> </w:t>
      </w:r>
      <w:r w:rsidR="0081706A" w:rsidRPr="007F539E">
        <w:rPr>
          <w:rFonts w:ascii="Arial" w:hAnsi="Arial" w:cs="Arial"/>
          <w:u w:val="single"/>
          <w:lang w:eastAsia="es-ES"/>
        </w:rPr>
        <w:t>aclaró que la expresión “no recibió atención médica”</w:t>
      </w:r>
      <w:r w:rsidR="007F539E">
        <w:rPr>
          <w:rFonts w:ascii="Arial" w:hAnsi="Arial" w:cs="Arial"/>
          <w:u w:val="single"/>
          <w:lang w:eastAsia="es-ES"/>
        </w:rPr>
        <w:t>,</w:t>
      </w:r>
      <w:r w:rsidR="0081706A" w:rsidRPr="007F539E">
        <w:rPr>
          <w:rFonts w:ascii="Arial" w:hAnsi="Arial" w:cs="Arial"/>
          <w:u w:val="single"/>
          <w:lang w:eastAsia="es-ES"/>
        </w:rPr>
        <w:t xml:space="preserve"> </w:t>
      </w:r>
      <w:r w:rsidR="003A4C55" w:rsidRPr="007F539E">
        <w:rPr>
          <w:rFonts w:ascii="Arial" w:hAnsi="Arial" w:cs="Arial"/>
          <w:u w:val="single"/>
          <w:lang w:eastAsia="es-ES"/>
        </w:rPr>
        <w:t xml:space="preserve">contenida en el Dictamen, </w:t>
      </w:r>
      <w:r w:rsidR="0081706A" w:rsidRPr="007F539E">
        <w:rPr>
          <w:rFonts w:ascii="Arial" w:hAnsi="Arial" w:cs="Arial"/>
          <w:u w:val="single"/>
          <w:lang w:eastAsia="es-ES"/>
        </w:rPr>
        <w:t>no está relacionada con la causa de muerte</w:t>
      </w:r>
      <w:r w:rsidR="002719D4" w:rsidRPr="007F539E">
        <w:rPr>
          <w:rFonts w:ascii="Arial" w:hAnsi="Arial" w:cs="Arial"/>
          <w:u w:val="single"/>
          <w:lang w:eastAsia="es-ES"/>
        </w:rPr>
        <w:t>,</w:t>
      </w:r>
      <w:r w:rsidR="0081706A" w:rsidRPr="007F539E">
        <w:rPr>
          <w:rFonts w:ascii="Arial" w:hAnsi="Arial" w:cs="Arial"/>
          <w:u w:val="single"/>
          <w:lang w:eastAsia="es-ES"/>
        </w:rPr>
        <w:t xml:space="preserve"> sino </w:t>
      </w:r>
      <w:r w:rsidR="00D57CB5" w:rsidRPr="007F539E">
        <w:rPr>
          <w:rFonts w:ascii="Arial" w:hAnsi="Arial" w:cs="Arial"/>
          <w:u w:val="single"/>
          <w:lang w:eastAsia="es-ES"/>
        </w:rPr>
        <w:t xml:space="preserve">que se refiere </w:t>
      </w:r>
      <w:r w:rsidR="0081706A" w:rsidRPr="007F539E">
        <w:rPr>
          <w:rFonts w:ascii="Arial" w:hAnsi="Arial" w:cs="Arial"/>
          <w:u w:val="single"/>
          <w:lang w:eastAsia="es-ES"/>
        </w:rPr>
        <w:t xml:space="preserve">a que </w:t>
      </w:r>
      <w:r w:rsidR="007F539E">
        <w:rPr>
          <w:rFonts w:ascii="Arial" w:hAnsi="Arial" w:cs="Arial"/>
          <w:u w:val="single"/>
          <w:lang w:eastAsia="es-ES"/>
        </w:rPr>
        <w:t xml:space="preserve">al momento de realizar la necropsia </w:t>
      </w:r>
      <w:r w:rsidR="0081706A" w:rsidRPr="007F539E">
        <w:rPr>
          <w:rFonts w:ascii="Arial" w:hAnsi="Arial" w:cs="Arial"/>
          <w:u w:val="single"/>
          <w:lang w:eastAsia="es-ES"/>
        </w:rPr>
        <w:t>no le fue aportada historia clínica de atención</w:t>
      </w:r>
      <w:r w:rsidR="00D57CB5" w:rsidRPr="007F539E">
        <w:rPr>
          <w:rFonts w:ascii="Arial" w:hAnsi="Arial" w:cs="Arial"/>
          <w:u w:val="single"/>
          <w:lang w:eastAsia="es-ES"/>
        </w:rPr>
        <w:t xml:space="preserve">. </w:t>
      </w:r>
      <w:r w:rsidR="00946F71" w:rsidRPr="007F539E">
        <w:rPr>
          <w:rFonts w:ascii="Arial" w:hAnsi="Arial" w:cs="Arial"/>
          <w:u w:val="single"/>
          <w:lang w:eastAsia="es-ES"/>
        </w:rPr>
        <w:t>Adicionalmente</w:t>
      </w:r>
      <w:r w:rsidR="00D57CB5" w:rsidRPr="007F539E">
        <w:rPr>
          <w:rFonts w:ascii="Arial" w:hAnsi="Arial" w:cs="Arial"/>
          <w:u w:val="single"/>
          <w:lang w:eastAsia="es-ES"/>
        </w:rPr>
        <w:t>, precis</w:t>
      </w:r>
      <w:r w:rsidR="00E2644D" w:rsidRPr="007F539E">
        <w:rPr>
          <w:rFonts w:ascii="Arial" w:hAnsi="Arial" w:cs="Arial"/>
          <w:u w:val="single"/>
          <w:lang w:eastAsia="es-ES"/>
        </w:rPr>
        <w:t xml:space="preserve">ó </w:t>
      </w:r>
      <w:r w:rsidR="00D57CB5" w:rsidRPr="007F539E">
        <w:rPr>
          <w:rFonts w:ascii="Arial" w:hAnsi="Arial" w:cs="Arial"/>
          <w:u w:val="single"/>
          <w:lang w:eastAsia="es-ES"/>
        </w:rPr>
        <w:t>que la</w:t>
      </w:r>
      <w:r w:rsidR="00D57CB5" w:rsidRPr="00D57CB5">
        <w:rPr>
          <w:rFonts w:ascii="Arial" w:hAnsi="Arial" w:cs="Arial"/>
          <w:u w:val="single"/>
          <w:lang w:eastAsia="es-ES"/>
        </w:rPr>
        <w:t xml:space="preserve"> causa de muerte fue la pérdida de sangre en el lugar de los hechos y </w:t>
      </w:r>
      <w:r w:rsidR="00D57CB5">
        <w:rPr>
          <w:rFonts w:ascii="Arial" w:hAnsi="Arial" w:cs="Arial"/>
          <w:u w:val="single"/>
          <w:lang w:eastAsia="es-ES"/>
        </w:rPr>
        <w:t xml:space="preserve">la </w:t>
      </w:r>
      <w:r w:rsidR="00D57CB5" w:rsidRPr="00D57CB5">
        <w:rPr>
          <w:rFonts w:ascii="Arial" w:hAnsi="Arial" w:cs="Arial"/>
          <w:u w:val="single"/>
          <w:lang w:eastAsia="es-ES"/>
        </w:rPr>
        <w:t>que migró hacia el pulmón del causante</w:t>
      </w:r>
      <w:r w:rsidR="004F4C2B">
        <w:rPr>
          <w:rFonts w:ascii="Arial" w:hAnsi="Arial" w:cs="Arial"/>
          <w:u w:val="single"/>
          <w:lang w:eastAsia="es-ES"/>
        </w:rPr>
        <w:t xml:space="preserve"> a consecuencia de la herida causada:</w:t>
      </w:r>
    </w:p>
    <w:p w14:paraId="45D52630" w14:textId="1CD9BA43" w:rsidR="0081706A" w:rsidRPr="002F2AF2" w:rsidRDefault="00D57CB5" w:rsidP="00ED2925">
      <w:pPr>
        <w:tabs>
          <w:tab w:val="left" w:pos="708"/>
          <w:tab w:val="left" w:pos="1416"/>
          <w:tab w:val="left" w:pos="2124"/>
          <w:tab w:val="left" w:pos="2832"/>
          <w:tab w:val="left" w:pos="5244"/>
        </w:tabs>
        <w:ind w:left="851" w:right="958"/>
        <w:jc w:val="both"/>
        <w:rPr>
          <w:rFonts w:ascii="Arial" w:hAnsi="Arial" w:cs="Arial"/>
          <w:sz w:val="20"/>
          <w:szCs w:val="20"/>
        </w:rPr>
      </w:pPr>
      <w:r w:rsidRPr="002F2AF2">
        <w:rPr>
          <w:rFonts w:ascii="Arial" w:hAnsi="Arial" w:cs="Arial"/>
          <w:b/>
          <w:bCs/>
          <w:sz w:val="20"/>
          <w:szCs w:val="20"/>
        </w:rPr>
        <w:t>“</w:t>
      </w:r>
      <w:r w:rsidR="00ED2925" w:rsidRPr="002F2AF2">
        <w:rPr>
          <w:rFonts w:ascii="Arial" w:hAnsi="Arial" w:cs="Arial"/>
          <w:b/>
          <w:bCs/>
          <w:sz w:val="20"/>
          <w:szCs w:val="20"/>
        </w:rPr>
        <w:t>Declarante</w:t>
      </w:r>
      <w:r w:rsidR="00ED2925" w:rsidRPr="002F2AF2">
        <w:rPr>
          <w:rFonts w:ascii="Arial" w:hAnsi="Arial" w:cs="Arial"/>
          <w:sz w:val="20"/>
          <w:szCs w:val="20"/>
        </w:rPr>
        <w:t xml:space="preserve">: Lo primero es que cuando nosotros hacemos una necropsia, hay varios importantes, uno de ellos es la documentación aportada por la autoridad, el segundo es el cuerpo en sí. Entonces, la argumentación es un resumen de los hechos. Nos llega al instituto que el día 31 de agosto a las 2:20 se recibe información que en el corregimiento de Mondomo, Cauca, se encuentra un cuerpo sin vida que se encuentra en el puesto de salud de ese corregimiento. El cuerpo es trasladado al Hospital Francisco de Paula Santander, cuarto de paz, encontrando un cuerpo sin vida de género masculino en decúbito dorsal, cubierto con una sábana de color blanco. Cuerpo vestido, presenta una herida en la región hioideas, lado izquierdo. Entonces ellos realizan el levantamiento y solicitan a Medicina Legal la necropsia de rigor. Entonces, cuando yo abordo este cuerpo, que es la segunda parte, entonces qué encontramos, una persona joven con un número de noticia criminal 1969 9860006 332015019 47, con un documento de identidad, 1062316340. Entre la hipótesis de la autoridad dice violenta sin determinar, de la hipótesis por la autoridad corto punzante. Qué encontré yo en esos principales hallazgos, </w:t>
      </w:r>
      <w:r w:rsidR="00ED2925" w:rsidRPr="002F2AF2">
        <w:rPr>
          <w:rFonts w:ascii="Arial" w:hAnsi="Arial" w:cs="Arial"/>
          <w:b/>
          <w:bCs/>
          <w:sz w:val="20"/>
          <w:szCs w:val="20"/>
          <w:u w:val="single"/>
        </w:rPr>
        <w:t>encontramos una herida en hemicuello izquierdo. Es una herida de 2.5 cm. A ese lado de hemicuello izquierdo, tenemos los grandes vasos del cuello y está el músculo esternocleidomastoideo.</w:t>
      </w:r>
      <w:r w:rsidR="00ED2925" w:rsidRPr="002F2AF2">
        <w:rPr>
          <w:rFonts w:ascii="Arial" w:hAnsi="Arial" w:cs="Arial"/>
          <w:sz w:val="20"/>
          <w:szCs w:val="20"/>
        </w:rPr>
        <w:t xml:space="preserve"> Cuando comenzamos a divulsionar los músculos encontramos un gran hematoma, que nos dificulta muchas veces la visión de los grandes vasos, pero podemos encontrar una herida en la yugular externa. Acuérdese, señoría, le comento que ahí tiene está la arteria carótida primitiva, que posteriormente se divide en dos, la carótida interna y la y la vertebral, ese vaso la yugular, está en la parte de atrás de la carótida, el gran vaso que es la carótida yugular interna. Ese vaso tenía herida de 2.5, por eso nos había hecho un gran hematoma perilesional. Qué provoca esa esa herida, </w:t>
      </w:r>
      <w:r w:rsidR="00ED2925" w:rsidRPr="002F2AF2">
        <w:rPr>
          <w:rFonts w:ascii="Arial" w:hAnsi="Arial" w:cs="Arial"/>
          <w:b/>
          <w:bCs/>
          <w:sz w:val="20"/>
          <w:szCs w:val="20"/>
          <w:u w:val="single"/>
        </w:rPr>
        <w:t>esa herida provoca un gran sangrado que hace que, en el transcurso de minutos, la persona pueda fallecer si no recibe atención médica. Entonces encontramos una herida de 2.5 en la yugular interna, gran hematoma tisular y de la yugular interna, encontramos un hemotórax izquierdo, qué significa eso, que la sangre llegó hasta el pulmón izquierdo e hizo un edema pulmonar,</w:t>
      </w:r>
      <w:r w:rsidR="00ED2925" w:rsidRPr="002F2AF2">
        <w:rPr>
          <w:rFonts w:ascii="Arial" w:hAnsi="Arial" w:cs="Arial"/>
          <w:sz w:val="20"/>
          <w:szCs w:val="20"/>
          <w:u w:val="single"/>
        </w:rPr>
        <w:t xml:space="preserve"> </w:t>
      </w:r>
      <w:r w:rsidR="00ED2925" w:rsidRPr="002F2AF2">
        <w:rPr>
          <w:rFonts w:ascii="Arial" w:hAnsi="Arial" w:cs="Arial"/>
          <w:b/>
          <w:bCs/>
          <w:sz w:val="20"/>
          <w:szCs w:val="20"/>
          <w:u w:val="single"/>
        </w:rPr>
        <w:t>presentando el paciente dificultad respiratoria, y esto provoca una hemorragia masiva. ¿Repercusiones a nivel sistémica de esta herida?, una hipovolemia, porque hay pérdida de sangre, de líquido.</w:t>
      </w:r>
      <w:r w:rsidR="00ED2925" w:rsidRPr="002F2AF2">
        <w:rPr>
          <w:rFonts w:ascii="Arial" w:hAnsi="Arial" w:cs="Arial"/>
          <w:sz w:val="20"/>
          <w:szCs w:val="20"/>
        </w:rPr>
        <w:t xml:space="preserve"> Nosotros Tenemos una volemia de 5 litros, esta persona perfectamente en minutos puede botar todo los 5 L, en ese caso ya tenía palidez mu cutánea y le encontramos en pulmón izquierdo sangre, lo cual significa que </w:t>
      </w:r>
      <w:r w:rsidR="00ED2925" w:rsidRPr="002F2AF2">
        <w:rPr>
          <w:rFonts w:ascii="Arial" w:hAnsi="Arial" w:cs="Arial"/>
          <w:b/>
          <w:bCs/>
          <w:sz w:val="20"/>
          <w:szCs w:val="20"/>
          <w:u w:val="single"/>
        </w:rPr>
        <w:t>afuera de la sangre que encontraron en pulmón, posiblemente había eliminado, había perdido sangre en el sitio donde fue herido.</w:t>
      </w:r>
      <w:r w:rsidR="00ED2925" w:rsidRPr="002F2AF2">
        <w:rPr>
          <w:rFonts w:ascii="Arial" w:hAnsi="Arial" w:cs="Arial"/>
          <w:sz w:val="20"/>
          <w:szCs w:val="20"/>
        </w:rPr>
        <w:t xml:space="preserve"> Entonces </w:t>
      </w:r>
      <w:r w:rsidR="00ED2925" w:rsidRPr="002F2AF2">
        <w:rPr>
          <w:rFonts w:ascii="Arial" w:hAnsi="Arial" w:cs="Arial"/>
          <w:b/>
          <w:bCs/>
          <w:sz w:val="20"/>
          <w:szCs w:val="20"/>
          <w:u w:val="single"/>
        </w:rPr>
        <w:t>como conclusión pericial encontramos una herida por arma corto punzante en cuello, lado izquierdo, que provoca hemorragia</w:t>
      </w:r>
      <w:r w:rsidR="00C205BC" w:rsidRPr="002F2AF2">
        <w:rPr>
          <w:rFonts w:ascii="Arial" w:hAnsi="Arial" w:cs="Arial"/>
          <w:b/>
          <w:bCs/>
          <w:sz w:val="20"/>
          <w:szCs w:val="20"/>
          <w:u w:val="single"/>
        </w:rPr>
        <w:t xml:space="preserve">, </w:t>
      </w:r>
      <w:r w:rsidR="00ED2925" w:rsidRPr="002F2AF2">
        <w:rPr>
          <w:rFonts w:ascii="Arial" w:hAnsi="Arial" w:cs="Arial"/>
          <w:b/>
          <w:bCs/>
          <w:sz w:val="20"/>
          <w:szCs w:val="20"/>
          <w:u w:val="single"/>
        </w:rPr>
        <w:t>hematoma perilesional, hemotórax izquierdo, hipovolemia, dificultad respiratoria que lo lleva a la muerte. En ese momento, con lo que yo tenía, no había recibido atención médica. Causa básica de muerte, laceración vascular severa en cuello con objeto corto punzante</w:t>
      </w:r>
      <w:r w:rsidR="00ED2925" w:rsidRPr="002F2AF2">
        <w:rPr>
          <w:rFonts w:ascii="Arial" w:hAnsi="Arial" w:cs="Arial"/>
          <w:sz w:val="20"/>
          <w:szCs w:val="20"/>
        </w:rPr>
        <w:t xml:space="preserve">. </w:t>
      </w:r>
      <w:r w:rsidR="00ED2925" w:rsidRPr="002F2AF2">
        <w:rPr>
          <w:rFonts w:ascii="Arial" w:hAnsi="Arial" w:cs="Arial"/>
          <w:b/>
          <w:bCs/>
          <w:sz w:val="20"/>
          <w:szCs w:val="20"/>
        </w:rPr>
        <w:t>Juez</w:t>
      </w:r>
      <w:r w:rsidR="00ED2925" w:rsidRPr="002F2AF2">
        <w:rPr>
          <w:rFonts w:ascii="Arial" w:hAnsi="Arial" w:cs="Arial"/>
          <w:sz w:val="20"/>
          <w:szCs w:val="20"/>
        </w:rPr>
        <w:t xml:space="preserve">: Usted refiere que, al hacerse la pericia de la inspección al cadáver, se encuentra una </w:t>
      </w:r>
      <w:r w:rsidR="00ED2925" w:rsidRPr="002F2AF2">
        <w:rPr>
          <w:rFonts w:ascii="Arial" w:hAnsi="Arial" w:cs="Arial"/>
          <w:b/>
          <w:bCs/>
          <w:sz w:val="20"/>
          <w:szCs w:val="20"/>
          <w:u w:val="single"/>
        </w:rPr>
        <w:t>herida en el cuello de 15 cm. Puede usted referir si esa fue la causa del deceso de la persona a quien se le hizo el dictamen pericial.</w:t>
      </w:r>
      <w:r w:rsidR="00ED2925" w:rsidRPr="002F2AF2">
        <w:rPr>
          <w:rFonts w:ascii="Arial" w:hAnsi="Arial" w:cs="Arial"/>
          <w:sz w:val="20"/>
          <w:szCs w:val="20"/>
        </w:rPr>
        <w:t xml:space="preserve"> </w:t>
      </w:r>
      <w:r w:rsidR="00ED2925" w:rsidRPr="002F2AF2">
        <w:rPr>
          <w:rFonts w:ascii="Arial" w:hAnsi="Arial" w:cs="Arial"/>
          <w:b/>
          <w:bCs/>
          <w:sz w:val="20"/>
          <w:szCs w:val="20"/>
        </w:rPr>
        <w:t>Declarante</w:t>
      </w:r>
      <w:r w:rsidR="00ED2925" w:rsidRPr="002F2AF2">
        <w:rPr>
          <w:rFonts w:ascii="Arial" w:hAnsi="Arial" w:cs="Arial"/>
          <w:sz w:val="20"/>
          <w:szCs w:val="20"/>
        </w:rPr>
        <w:t xml:space="preserve">: No, la herida es una herida de 2.5 cm en la yugular interna, una herida pequeña. (…) Juez: Correcto, pero </w:t>
      </w:r>
      <w:r w:rsidR="00ED2925" w:rsidRPr="002F2AF2">
        <w:rPr>
          <w:rFonts w:ascii="Arial" w:hAnsi="Arial" w:cs="Arial"/>
          <w:b/>
          <w:bCs/>
          <w:sz w:val="20"/>
          <w:szCs w:val="20"/>
          <w:u w:val="single"/>
        </w:rPr>
        <w:t>¿fue esa, señor Perito, la causa del fallecimiento?</w:t>
      </w:r>
      <w:r w:rsidR="00ED2925" w:rsidRPr="002F2AF2">
        <w:rPr>
          <w:rFonts w:ascii="Arial" w:hAnsi="Arial" w:cs="Arial"/>
          <w:sz w:val="20"/>
          <w:szCs w:val="20"/>
        </w:rPr>
        <w:t xml:space="preserve"> </w:t>
      </w:r>
      <w:r w:rsidR="00ED2925" w:rsidRPr="002F2AF2">
        <w:rPr>
          <w:rFonts w:ascii="Arial" w:hAnsi="Arial" w:cs="Arial"/>
          <w:b/>
          <w:bCs/>
          <w:sz w:val="20"/>
          <w:szCs w:val="20"/>
        </w:rPr>
        <w:t>Declarante</w:t>
      </w:r>
      <w:r w:rsidR="00ED2925" w:rsidRPr="002F2AF2">
        <w:rPr>
          <w:rFonts w:ascii="Arial" w:hAnsi="Arial" w:cs="Arial"/>
          <w:sz w:val="20"/>
          <w:szCs w:val="20"/>
        </w:rPr>
        <w:t xml:space="preserve">: </w:t>
      </w:r>
      <w:r w:rsidR="00ED2925" w:rsidRPr="002F2AF2">
        <w:rPr>
          <w:rFonts w:ascii="Arial" w:hAnsi="Arial" w:cs="Arial"/>
          <w:b/>
          <w:bCs/>
          <w:sz w:val="20"/>
          <w:szCs w:val="20"/>
          <w:u w:val="single"/>
        </w:rPr>
        <w:t>Claro, esa herida que estoy escribiendo sí.</w:t>
      </w:r>
      <w:r w:rsidR="00ED2925" w:rsidRPr="002F2AF2">
        <w:rPr>
          <w:rFonts w:ascii="Arial" w:hAnsi="Arial" w:cs="Arial"/>
          <w:sz w:val="20"/>
          <w:szCs w:val="20"/>
        </w:rPr>
        <w:t xml:space="preserve"> </w:t>
      </w:r>
      <w:r w:rsidR="00ED2925" w:rsidRPr="002F2AF2">
        <w:rPr>
          <w:rFonts w:ascii="Arial" w:hAnsi="Arial" w:cs="Arial"/>
          <w:b/>
          <w:bCs/>
          <w:sz w:val="20"/>
          <w:szCs w:val="20"/>
        </w:rPr>
        <w:t>Juez</w:t>
      </w:r>
      <w:r w:rsidR="00ED2925" w:rsidRPr="002F2AF2">
        <w:rPr>
          <w:rFonts w:ascii="Arial" w:hAnsi="Arial" w:cs="Arial"/>
          <w:sz w:val="20"/>
          <w:szCs w:val="20"/>
        </w:rPr>
        <w:t xml:space="preserve">: </w:t>
      </w:r>
      <w:r w:rsidR="00ED2925" w:rsidRPr="002F2AF2">
        <w:rPr>
          <w:rFonts w:ascii="Arial" w:hAnsi="Arial" w:cs="Arial"/>
          <w:b/>
          <w:bCs/>
          <w:sz w:val="20"/>
          <w:szCs w:val="20"/>
          <w:u w:val="single"/>
        </w:rPr>
        <w:t>Adicionalmente, usted refirió en su exposición que la persona perdió sangre donde fue herido. ¿Puede ser algo más específico en relatar si perdió sangre en el lugar donde fue herido o se refería más bien usted a la parte del cuerpo humano donde finalmente es lesionado?</w:t>
      </w:r>
      <w:r w:rsidR="00ED2925" w:rsidRPr="002F2AF2">
        <w:rPr>
          <w:rFonts w:ascii="Arial" w:hAnsi="Arial" w:cs="Arial"/>
          <w:sz w:val="20"/>
          <w:szCs w:val="20"/>
        </w:rPr>
        <w:t xml:space="preserve"> </w:t>
      </w:r>
      <w:r w:rsidR="00ED2925" w:rsidRPr="002F2AF2">
        <w:rPr>
          <w:rFonts w:ascii="Arial" w:hAnsi="Arial" w:cs="Arial"/>
          <w:b/>
          <w:bCs/>
          <w:sz w:val="20"/>
          <w:szCs w:val="20"/>
        </w:rPr>
        <w:t>Declarante</w:t>
      </w:r>
      <w:r w:rsidR="00ED2925" w:rsidRPr="002F2AF2">
        <w:rPr>
          <w:rFonts w:ascii="Arial" w:hAnsi="Arial" w:cs="Arial"/>
          <w:sz w:val="20"/>
          <w:szCs w:val="20"/>
        </w:rPr>
        <w:t xml:space="preserve">: No, </w:t>
      </w:r>
      <w:r w:rsidR="00ED2925" w:rsidRPr="002F2AF2">
        <w:rPr>
          <w:rFonts w:ascii="Arial" w:hAnsi="Arial" w:cs="Arial"/>
          <w:b/>
          <w:bCs/>
          <w:sz w:val="20"/>
          <w:szCs w:val="20"/>
          <w:u w:val="single"/>
        </w:rPr>
        <w:t>es en el sitio donde fue herido.</w:t>
      </w:r>
      <w:r w:rsidR="00ED2925" w:rsidRPr="002F2AF2">
        <w:rPr>
          <w:rFonts w:ascii="Arial" w:hAnsi="Arial" w:cs="Arial"/>
          <w:sz w:val="20"/>
          <w:szCs w:val="20"/>
        </w:rPr>
        <w:t xml:space="preserve"> Porque él definitivamente, si él hubiera recibido atención oportuna, pues se hace compresión, comienzan a ingresar líquidos a mejorar su volemia y es posible que se recupere</w:t>
      </w:r>
      <w:r w:rsidRPr="002F2AF2">
        <w:rPr>
          <w:rFonts w:ascii="Arial" w:hAnsi="Arial" w:cs="Arial"/>
          <w:sz w:val="20"/>
          <w:szCs w:val="20"/>
        </w:rPr>
        <w:t xml:space="preserve">. </w:t>
      </w:r>
      <w:r w:rsidR="00ED2925" w:rsidRPr="002F2AF2">
        <w:rPr>
          <w:rFonts w:ascii="Arial" w:hAnsi="Arial" w:cs="Arial"/>
          <w:sz w:val="20"/>
          <w:szCs w:val="20"/>
        </w:rPr>
        <w:t xml:space="preserve">Pero como ahí hay pérdida porque ahí en ese nivel de cuello hay un gran flujo de sangre y al haber gran flujo de sangre, entonces la persona puede perder sangre ahí a ese a ese a ese nivel del cuello, entonces se considera que hay pérdida de la volemia. </w:t>
      </w:r>
      <w:r w:rsidR="00ED2925" w:rsidRPr="002F2AF2">
        <w:rPr>
          <w:rFonts w:ascii="Arial" w:hAnsi="Arial" w:cs="Arial"/>
          <w:b/>
          <w:bCs/>
          <w:sz w:val="20"/>
          <w:szCs w:val="20"/>
          <w:u w:val="single"/>
        </w:rPr>
        <w:t>Qué es lo que le causa la muerte en última, es la pérdida de la volemia, no la herida sino la pérdida de la volemia</w:t>
      </w:r>
      <w:r w:rsidR="00ED2925" w:rsidRPr="002F2AF2">
        <w:rPr>
          <w:rFonts w:ascii="Arial" w:hAnsi="Arial" w:cs="Arial"/>
          <w:sz w:val="20"/>
          <w:szCs w:val="20"/>
        </w:rPr>
        <w:t xml:space="preserve">. </w:t>
      </w:r>
      <w:r w:rsidR="00ED2925" w:rsidRPr="002F2AF2">
        <w:rPr>
          <w:rFonts w:ascii="Arial" w:hAnsi="Arial" w:cs="Arial"/>
          <w:b/>
          <w:bCs/>
          <w:sz w:val="20"/>
          <w:szCs w:val="20"/>
        </w:rPr>
        <w:t>Juez</w:t>
      </w:r>
      <w:r w:rsidR="00ED2925" w:rsidRPr="002F2AF2">
        <w:rPr>
          <w:rFonts w:ascii="Arial" w:hAnsi="Arial" w:cs="Arial"/>
          <w:sz w:val="20"/>
          <w:szCs w:val="20"/>
        </w:rPr>
        <w:t>: Muy bien</w:t>
      </w:r>
      <w:r w:rsidR="00ED2925" w:rsidRPr="002F2AF2">
        <w:rPr>
          <w:rFonts w:ascii="Arial" w:hAnsi="Arial" w:cs="Arial"/>
          <w:b/>
          <w:bCs/>
          <w:sz w:val="20"/>
          <w:szCs w:val="20"/>
          <w:u w:val="single"/>
        </w:rPr>
        <w:t>. Es decir, que esa pérdida de sangre que él tuvo inicialmente en el lugar donde fue lesionado fue causante del fallecimiento de la persona.</w:t>
      </w:r>
      <w:r w:rsidR="00ED2925" w:rsidRPr="002F2AF2">
        <w:rPr>
          <w:rFonts w:ascii="Arial" w:hAnsi="Arial" w:cs="Arial"/>
          <w:sz w:val="20"/>
          <w:szCs w:val="20"/>
        </w:rPr>
        <w:t xml:space="preserve"> </w:t>
      </w:r>
      <w:r w:rsidR="00ED2925" w:rsidRPr="002F2AF2">
        <w:rPr>
          <w:rFonts w:ascii="Arial" w:hAnsi="Arial" w:cs="Arial"/>
          <w:b/>
          <w:bCs/>
          <w:sz w:val="20"/>
          <w:szCs w:val="20"/>
        </w:rPr>
        <w:t>Declarante</w:t>
      </w:r>
      <w:r w:rsidR="00ED2925" w:rsidRPr="002F2AF2">
        <w:rPr>
          <w:rFonts w:ascii="Arial" w:hAnsi="Arial" w:cs="Arial"/>
          <w:sz w:val="20"/>
          <w:szCs w:val="20"/>
        </w:rPr>
        <w:t xml:space="preserve">: </w:t>
      </w:r>
      <w:r w:rsidR="00ED2925" w:rsidRPr="002F2AF2">
        <w:rPr>
          <w:rFonts w:ascii="Arial" w:hAnsi="Arial" w:cs="Arial"/>
          <w:b/>
          <w:bCs/>
          <w:sz w:val="20"/>
          <w:szCs w:val="20"/>
          <w:u w:val="single"/>
        </w:rPr>
        <w:t>Sí, su Señoría, esa pérdida de sangre más la que encontramos en el pulmón</w:t>
      </w:r>
      <w:r w:rsidR="00ED2925" w:rsidRPr="002F2AF2">
        <w:rPr>
          <w:rFonts w:ascii="Arial" w:hAnsi="Arial" w:cs="Arial"/>
          <w:sz w:val="20"/>
          <w:szCs w:val="20"/>
        </w:rPr>
        <w:t xml:space="preserve">. En pulmón, encontramos 1200 cm de sangre líquida encontramos en pulmón izquierdo. Entonces 1200, ya a los 5L, le restamos, quedarían 3800 otro tanto que tiene que hacer perdido en el sitio donde fueron los hechos. </w:t>
      </w:r>
      <w:r w:rsidR="00ED2925" w:rsidRPr="002F2AF2">
        <w:rPr>
          <w:rFonts w:ascii="Arial" w:hAnsi="Arial" w:cs="Arial"/>
          <w:b/>
          <w:bCs/>
          <w:sz w:val="20"/>
          <w:szCs w:val="20"/>
        </w:rPr>
        <w:t>Juez</w:t>
      </w:r>
      <w:r w:rsidR="00ED2925" w:rsidRPr="002F2AF2">
        <w:rPr>
          <w:rFonts w:ascii="Arial" w:hAnsi="Arial" w:cs="Arial"/>
          <w:sz w:val="20"/>
          <w:szCs w:val="20"/>
        </w:rPr>
        <w:t xml:space="preserve">: No obstante, señor perito, </w:t>
      </w:r>
      <w:r w:rsidR="00ED2925" w:rsidRPr="002F2AF2">
        <w:rPr>
          <w:rFonts w:ascii="Arial" w:hAnsi="Arial" w:cs="Arial"/>
          <w:sz w:val="20"/>
          <w:szCs w:val="20"/>
          <w:u w:val="single"/>
        </w:rPr>
        <w:t>se indica en el escrito demandatario que el testigo no recibió una atención adecuada y que él concurrió hasta el centro de salud de esa localidad. Usted ha referido que no recibió atención médica, cómo se puede determinar la falta de atención médica o la omisión en el organismo de la persona que finalmente fallece.</w:t>
      </w:r>
      <w:r w:rsidR="00ED2925" w:rsidRPr="002F2AF2">
        <w:rPr>
          <w:rFonts w:ascii="Arial" w:hAnsi="Arial" w:cs="Arial"/>
          <w:sz w:val="20"/>
          <w:szCs w:val="20"/>
        </w:rPr>
        <w:t xml:space="preserve"> </w:t>
      </w:r>
      <w:r w:rsidR="00ED2925" w:rsidRPr="002F2AF2">
        <w:rPr>
          <w:rFonts w:ascii="Arial" w:hAnsi="Arial" w:cs="Arial"/>
          <w:b/>
          <w:bCs/>
          <w:sz w:val="20"/>
          <w:szCs w:val="20"/>
        </w:rPr>
        <w:t>Declarante</w:t>
      </w:r>
      <w:r w:rsidR="00ED2925" w:rsidRPr="002F2AF2">
        <w:rPr>
          <w:rFonts w:ascii="Arial" w:hAnsi="Arial" w:cs="Arial"/>
          <w:sz w:val="20"/>
          <w:szCs w:val="20"/>
        </w:rPr>
        <w:t xml:space="preserve">: Esos son los datos del acta que yo recibo. </w:t>
      </w:r>
      <w:r w:rsidR="00ED2925" w:rsidRPr="002F2AF2">
        <w:rPr>
          <w:rFonts w:ascii="Arial" w:hAnsi="Arial" w:cs="Arial"/>
          <w:b/>
          <w:bCs/>
          <w:sz w:val="20"/>
          <w:szCs w:val="20"/>
          <w:u w:val="single"/>
        </w:rPr>
        <w:t>Cuando me dice datos del Acta de inspección y en el Acta de inspección no me dice en ningún momento que el cuerpo haya recibido atención médica, entonces yo por eso no tengo ninguna información de si recibió o no.</w:t>
      </w:r>
      <w:r w:rsidR="00ED2925" w:rsidRPr="002F2AF2">
        <w:rPr>
          <w:rFonts w:ascii="Arial" w:hAnsi="Arial" w:cs="Arial"/>
          <w:sz w:val="20"/>
          <w:szCs w:val="20"/>
        </w:rPr>
        <w:t xml:space="preserve"> Me llegó el Acta que encontraron el cuerpo en el hospital Francisco de Paula Santander. </w:t>
      </w:r>
      <w:r w:rsidR="00ED2925" w:rsidRPr="002F2AF2">
        <w:rPr>
          <w:rFonts w:ascii="Arial" w:hAnsi="Arial" w:cs="Arial"/>
          <w:sz w:val="20"/>
          <w:szCs w:val="20"/>
        </w:rPr>
        <w:lastRenderedPageBreak/>
        <w:t>A mi muchas veces me llegan que hacen el levantamiento y llevan el cuerpo al a al hospital y allá en el levantamiento, en muchas ocasiones porque el norte del Cauca es muy riesgoso hacerla en x o y sitio por la violencia en este caso, pues llevaron el cuerpo, el cuerpo lo llevaron al hospital Francisco de Pablo a Santander y ahí lo tuvieron. Allí hicieron el levantamiento, cierto, pero no informan ni indican, no me llegó información ni me llegó ningún documento de que el cuerpo hubiera recibido de atención médica, no se allegó</w:t>
      </w:r>
      <w:r w:rsidRPr="002F2AF2">
        <w:rPr>
          <w:rFonts w:ascii="Arial" w:hAnsi="Arial" w:cs="Arial"/>
          <w:sz w:val="20"/>
          <w:szCs w:val="20"/>
        </w:rPr>
        <w:t>.</w:t>
      </w:r>
      <w:r w:rsidR="00ED2925" w:rsidRPr="002F2AF2">
        <w:rPr>
          <w:rFonts w:ascii="Arial" w:hAnsi="Arial" w:cs="Arial"/>
          <w:sz w:val="20"/>
          <w:szCs w:val="20"/>
        </w:rPr>
        <w:t xml:space="preserve"> </w:t>
      </w:r>
      <w:r w:rsidR="00ED2925" w:rsidRPr="002F2AF2">
        <w:rPr>
          <w:rFonts w:ascii="Arial" w:hAnsi="Arial" w:cs="Arial"/>
          <w:b/>
          <w:bCs/>
          <w:sz w:val="20"/>
          <w:szCs w:val="20"/>
        </w:rPr>
        <w:t>Juez</w:t>
      </w:r>
      <w:r w:rsidR="00ED2925" w:rsidRPr="002F2AF2">
        <w:rPr>
          <w:rFonts w:ascii="Arial" w:hAnsi="Arial" w:cs="Arial"/>
          <w:sz w:val="20"/>
          <w:szCs w:val="20"/>
        </w:rPr>
        <w:t xml:space="preserve">: </w:t>
      </w:r>
      <w:r w:rsidR="00ED2925" w:rsidRPr="002F2AF2">
        <w:rPr>
          <w:rFonts w:ascii="Arial" w:hAnsi="Arial" w:cs="Arial"/>
          <w:b/>
          <w:bCs/>
          <w:sz w:val="20"/>
          <w:szCs w:val="20"/>
          <w:u w:val="single"/>
        </w:rPr>
        <w:t>Es decir, que no se allegó y por eso se desconoce si hubo atención médica. No quiere decir que sí la hubo o no la hubo.</w:t>
      </w:r>
      <w:r w:rsidR="00ED2925" w:rsidRPr="002F2AF2">
        <w:rPr>
          <w:rFonts w:ascii="Arial" w:hAnsi="Arial" w:cs="Arial"/>
          <w:sz w:val="20"/>
          <w:szCs w:val="20"/>
        </w:rPr>
        <w:t xml:space="preserve"> </w:t>
      </w:r>
      <w:r w:rsidR="00ED2925" w:rsidRPr="002F2AF2">
        <w:rPr>
          <w:rFonts w:ascii="Arial" w:hAnsi="Arial" w:cs="Arial"/>
          <w:b/>
          <w:bCs/>
          <w:sz w:val="20"/>
          <w:szCs w:val="20"/>
        </w:rPr>
        <w:t>Declarante</w:t>
      </w:r>
      <w:r w:rsidR="00ED2925" w:rsidRPr="002F2AF2">
        <w:rPr>
          <w:rFonts w:ascii="Arial" w:hAnsi="Arial" w:cs="Arial"/>
          <w:sz w:val="20"/>
          <w:szCs w:val="20"/>
        </w:rPr>
        <w:t xml:space="preserve">: </w:t>
      </w:r>
      <w:r w:rsidR="00ED2925" w:rsidRPr="002F2AF2">
        <w:rPr>
          <w:rFonts w:ascii="Arial" w:hAnsi="Arial" w:cs="Arial"/>
          <w:b/>
          <w:bCs/>
          <w:sz w:val="20"/>
          <w:szCs w:val="20"/>
          <w:u w:val="single"/>
        </w:rPr>
        <w:t xml:space="preserve">Exacto, </w:t>
      </w:r>
      <w:r w:rsidRPr="002F2AF2">
        <w:rPr>
          <w:rFonts w:ascii="Arial" w:hAnsi="Arial" w:cs="Arial"/>
          <w:b/>
          <w:bCs/>
          <w:sz w:val="20"/>
          <w:szCs w:val="20"/>
          <w:u w:val="single"/>
        </w:rPr>
        <w:t>s</w:t>
      </w:r>
      <w:r w:rsidR="00ED2925" w:rsidRPr="002F2AF2">
        <w:rPr>
          <w:rFonts w:ascii="Arial" w:hAnsi="Arial" w:cs="Arial"/>
          <w:b/>
          <w:bCs/>
          <w:sz w:val="20"/>
          <w:szCs w:val="20"/>
          <w:u w:val="single"/>
        </w:rPr>
        <w:t>í, n</w:t>
      </w:r>
      <w:r w:rsidRPr="002F2AF2">
        <w:rPr>
          <w:rFonts w:ascii="Arial" w:hAnsi="Arial" w:cs="Arial"/>
          <w:b/>
          <w:bCs/>
          <w:sz w:val="20"/>
          <w:szCs w:val="20"/>
          <w:u w:val="single"/>
        </w:rPr>
        <w:t>o se</w:t>
      </w:r>
      <w:r w:rsidR="00ED2925" w:rsidRPr="002F2AF2">
        <w:rPr>
          <w:rFonts w:ascii="Arial" w:hAnsi="Arial" w:cs="Arial"/>
          <w:b/>
          <w:bCs/>
          <w:sz w:val="20"/>
          <w:szCs w:val="20"/>
          <w:u w:val="single"/>
        </w:rPr>
        <w:t xml:space="preserve"> me allegó atención médica</w:t>
      </w:r>
      <w:r w:rsidRPr="002F2AF2">
        <w:rPr>
          <w:rFonts w:ascii="Arial" w:hAnsi="Arial" w:cs="Arial"/>
          <w:b/>
          <w:bCs/>
          <w:sz w:val="20"/>
          <w:szCs w:val="20"/>
          <w:u w:val="single"/>
        </w:rPr>
        <w:t>”.</w:t>
      </w:r>
    </w:p>
    <w:p w14:paraId="5FB0A34D" w14:textId="77777777" w:rsidR="00ED2925" w:rsidRDefault="00ED2925" w:rsidP="00853789">
      <w:pPr>
        <w:tabs>
          <w:tab w:val="left" w:pos="5626"/>
        </w:tabs>
        <w:spacing w:line="360" w:lineRule="auto"/>
        <w:jc w:val="both"/>
        <w:rPr>
          <w:rFonts w:ascii="Arial" w:hAnsi="Arial" w:cs="Arial"/>
        </w:rPr>
      </w:pPr>
    </w:p>
    <w:p w14:paraId="58913B8E" w14:textId="0F3CE559" w:rsidR="00B17F12" w:rsidRPr="00B17F12" w:rsidRDefault="002F2AF2" w:rsidP="00B17F12">
      <w:pPr>
        <w:tabs>
          <w:tab w:val="left" w:pos="5626"/>
        </w:tabs>
        <w:spacing w:after="240" w:line="360" w:lineRule="auto"/>
        <w:jc w:val="both"/>
        <w:rPr>
          <w:rFonts w:ascii="Arial" w:hAnsi="Arial" w:cs="Arial"/>
        </w:rPr>
      </w:pPr>
      <w:r>
        <w:rPr>
          <w:rFonts w:ascii="Arial" w:hAnsi="Arial" w:cs="Arial"/>
        </w:rPr>
        <w:t xml:space="preserve">Además, el citado </w:t>
      </w:r>
      <w:r w:rsidR="00B17F12" w:rsidRPr="00B17F12">
        <w:rPr>
          <w:rFonts w:ascii="Arial" w:hAnsi="Arial" w:cs="Arial"/>
        </w:rPr>
        <w:t xml:space="preserve">Médico Forense Fernando Zuñiga </w:t>
      </w:r>
      <w:r w:rsidR="004613DD" w:rsidRPr="00B17F12">
        <w:rPr>
          <w:rFonts w:ascii="Arial" w:hAnsi="Arial" w:cs="Arial"/>
        </w:rPr>
        <w:t>López</w:t>
      </w:r>
      <w:r w:rsidR="00B17F12" w:rsidRPr="00B17F12">
        <w:rPr>
          <w:rFonts w:ascii="Arial" w:hAnsi="Arial" w:cs="Arial"/>
        </w:rPr>
        <w:t xml:space="preserve"> </w:t>
      </w:r>
      <w:r>
        <w:rPr>
          <w:rFonts w:ascii="Arial" w:hAnsi="Arial" w:cs="Arial"/>
        </w:rPr>
        <w:t>dio cuenta de</w:t>
      </w:r>
      <w:r w:rsidR="00B17F12" w:rsidRPr="00B17F12">
        <w:rPr>
          <w:rFonts w:ascii="Arial" w:hAnsi="Arial" w:cs="Arial"/>
        </w:rPr>
        <w:t xml:space="preserve"> que la herida revestía tal gravedad </w:t>
      </w:r>
      <w:r>
        <w:rPr>
          <w:rFonts w:ascii="Arial" w:hAnsi="Arial" w:cs="Arial"/>
        </w:rPr>
        <w:t xml:space="preserve">debido a su localización, </w:t>
      </w:r>
      <w:r w:rsidR="00B17F12" w:rsidRPr="00B17F12">
        <w:rPr>
          <w:rFonts w:ascii="Arial" w:hAnsi="Arial" w:cs="Arial"/>
        </w:rPr>
        <w:t>que para tener alguna posibilidad de sobrevivir debía ser atendido en el mismo lugar de los hechos</w:t>
      </w:r>
      <w:r w:rsidR="007F539E">
        <w:rPr>
          <w:rFonts w:ascii="Arial" w:hAnsi="Arial" w:cs="Arial"/>
        </w:rPr>
        <w:t xml:space="preserve"> donde fue herido,</w:t>
      </w:r>
      <w:r w:rsidR="004F4C2B">
        <w:rPr>
          <w:rFonts w:ascii="Arial" w:hAnsi="Arial" w:cs="Arial"/>
        </w:rPr>
        <w:t xml:space="preserve"> sitio que claramente</w:t>
      </w:r>
      <w:r w:rsidR="007F539E">
        <w:rPr>
          <w:rFonts w:ascii="Arial" w:hAnsi="Arial" w:cs="Arial"/>
        </w:rPr>
        <w:t xml:space="preserve"> no fue el Centro de Salud del Corregimiento de Mondomo,</w:t>
      </w:r>
      <w:r w:rsidR="00B17F12" w:rsidRPr="00B17F12">
        <w:rPr>
          <w:rFonts w:ascii="Arial" w:hAnsi="Arial" w:cs="Arial"/>
        </w:rPr>
        <w:t xml:space="preserve"> </w:t>
      </w:r>
      <w:r w:rsidR="007F539E">
        <w:rPr>
          <w:rFonts w:ascii="Arial" w:hAnsi="Arial" w:cs="Arial"/>
        </w:rPr>
        <w:t>sin embargo,</w:t>
      </w:r>
      <w:r w:rsidR="00B17F12" w:rsidRPr="00B17F12">
        <w:rPr>
          <w:rFonts w:ascii="Arial" w:hAnsi="Arial" w:cs="Arial"/>
        </w:rPr>
        <w:t xml:space="preserve"> en el presente caso </w:t>
      </w:r>
      <w:r w:rsidR="007F539E">
        <w:rPr>
          <w:rFonts w:ascii="Arial" w:hAnsi="Arial" w:cs="Arial"/>
        </w:rPr>
        <w:t>no se acreditó que las personas que se encontraban con él al momento de ser herido le prestasen dicha atención y, además, se</w:t>
      </w:r>
      <w:r w:rsidR="00B17F12" w:rsidRPr="00B17F12">
        <w:rPr>
          <w:rFonts w:ascii="Arial" w:hAnsi="Arial" w:cs="Arial"/>
        </w:rPr>
        <w:t xml:space="preserve"> desconoce el tiempo transcurrido entre la lesión causada a la víctima y el momento en el que es llevad</w:t>
      </w:r>
      <w:r w:rsidR="004613DD">
        <w:rPr>
          <w:rFonts w:ascii="Arial" w:hAnsi="Arial" w:cs="Arial"/>
        </w:rPr>
        <w:t>o</w:t>
      </w:r>
      <w:r w:rsidR="00B17F12" w:rsidRPr="00B17F12">
        <w:rPr>
          <w:rFonts w:ascii="Arial" w:hAnsi="Arial" w:cs="Arial"/>
        </w:rPr>
        <w:t xml:space="preserve"> al Centro de Salud del Corregimiento de Mondomo, o el tiempo transcurrido durante el recorrido del lugar de los hechos a dicho Centro de Salud, tiempo que fue suficiente para que se causara el lamentable deceso del señor Hemerson Eduardo Daza Daza:</w:t>
      </w:r>
    </w:p>
    <w:p w14:paraId="167626F4" w14:textId="6F41BFA4" w:rsidR="00B17F12" w:rsidRDefault="00B17F12" w:rsidP="002F2AF2">
      <w:pPr>
        <w:tabs>
          <w:tab w:val="left" w:pos="708"/>
          <w:tab w:val="left" w:pos="1416"/>
          <w:tab w:val="left" w:pos="2124"/>
          <w:tab w:val="left" w:pos="2832"/>
          <w:tab w:val="left" w:pos="5244"/>
        </w:tabs>
        <w:ind w:left="851" w:right="958"/>
        <w:jc w:val="both"/>
        <w:rPr>
          <w:rFonts w:ascii="Arial" w:hAnsi="Arial" w:cs="Arial"/>
          <w:b/>
          <w:bCs/>
          <w:sz w:val="20"/>
          <w:szCs w:val="20"/>
          <w:u w:val="single"/>
        </w:rPr>
      </w:pPr>
      <w:r w:rsidRPr="00B17F12">
        <w:rPr>
          <w:rFonts w:ascii="Arial" w:hAnsi="Arial" w:cs="Arial"/>
          <w:sz w:val="20"/>
          <w:szCs w:val="20"/>
        </w:rPr>
        <w:t>“</w:t>
      </w:r>
      <w:r w:rsidRPr="00B17F12">
        <w:rPr>
          <w:rFonts w:ascii="Arial" w:hAnsi="Arial" w:cs="Arial"/>
          <w:b/>
          <w:bCs/>
          <w:sz w:val="20"/>
          <w:szCs w:val="20"/>
        </w:rPr>
        <w:t>Apoderado Confianza S.A</w:t>
      </w:r>
      <w:r w:rsidRPr="00B17F12">
        <w:rPr>
          <w:rFonts w:ascii="Arial" w:hAnsi="Arial" w:cs="Arial"/>
          <w:sz w:val="20"/>
          <w:szCs w:val="20"/>
        </w:rPr>
        <w:t xml:space="preserve">: </w:t>
      </w:r>
      <w:r w:rsidRPr="00B17F12">
        <w:rPr>
          <w:rFonts w:ascii="Arial" w:hAnsi="Arial" w:cs="Arial"/>
          <w:b/>
          <w:bCs/>
          <w:sz w:val="20"/>
          <w:szCs w:val="20"/>
          <w:u w:val="single"/>
        </w:rPr>
        <w:t>Cuánto tiempo pudo haber transcurrido para que una persona hubiese sobrevivido en el desde el momento en el que se le propinó la herida.</w:t>
      </w:r>
      <w:r w:rsidRPr="00B17F12">
        <w:rPr>
          <w:rFonts w:ascii="Arial" w:hAnsi="Arial" w:cs="Arial"/>
          <w:sz w:val="20"/>
          <w:szCs w:val="20"/>
        </w:rPr>
        <w:t xml:space="preserve"> </w:t>
      </w:r>
      <w:r w:rsidRPr="00B17F12">
        <w:rPr>
          <w:rFonts w:ascii="Arial" w:hAnsi="Arial" w:cs="Arial"/>
          <w:b/>
          <w:bCs/>
          <w:sz w:val="20"/>
          <w:szCs w:val="20"/>
        </w:rPr>
        <w:t>Declarante</w:t>
      </w:r>
      <w:r w:rsidRPr="00B17F12">
        <w:rPr>
          <w:rFonts w:ascii="Arial" w:hAnsi="Arial" w:cs="Arial"/>
          <w:b/>
          <w:bCs/>
          <w:sz w:val="20"/>
          <w:szCs w:val="20"/>
          <w:u w:val="single"/>
        </w:rPr>
        <w:t>:  Yo pienso que unos 20 minutos</w:t>
      </w:r>
      <w:r w:rsidRPr="00B17F12">
        <w:rPr>
          <w:rFonts w:ascii="Arial" w:hAnsi="Arial" w:cs="Arial"/>
          <w:sz w:val="20"/>
          <w:szCs w:val="20"/>
        </w:rPr>
        <w:t xml:space="preserve">, porque se acuerda que yo dije que tenía un gran hematoma, ¿qué significa eso? Que la herida no era grande, pero el organismo comienza a defenderse. Tenemos unas células bien hermosas que se llaman plaquetas, comienzan a hacer acúmulos de plaquetas y eso encontré en ese cuerpo un gran acúmulo de plaquetas. Ese acumulo trata de cerrar la herida y muchas veces la herida es tan grande que no aparece el hematoma, pero en este caso sí había formándose un hematoma, un gran hematoma. Es más, muchas veces ese hematoma ayuda a matar a la persona, porque hace tanta presión sobre la carótida que hace que esta haga hipoxia, que no genere oxigeno hacia el cerebro, pero como uno tiene otra carótida, una derecha y una yugular del otro lado, pues esa la suple. </w:t>
      </w:r>
      <w:r w:rsidRPr="00B17F12">
        <w:rPr>
          <w:rFonts w:ascii="Arial" w:hAnsi="Arial" w:cs="Arial"/>
          <w:b/>
          <w:bCs/>
          <w:sz w:val="20"/>
          <w:szCs w:val="20"/>
          <w:u w:val="single"/>
        </w:rPr>
        <w:t>En este caso, tenía pérdida de sangre, se intentó defender, pero por el tiempo definitivamente no se pudo. Una atención inmediata, como la que recibió el doctor Uribe en Bogotá, que fue inmediato, operación, abrieron, ahoritica lo tienen en congelación, excelente, pero en este caso, pues lo ideal hubiera sido eso, pero desafortunadamente hace 10 años era muy difícil.</w:t>
      </w:r>
      <w:r w:rsidRPr="00B17F12">
        <w:rPr>
          <w:rFonts w:ascii="Arial" w:hAnsi="Arial" w:cs="Arial"/>
          <w:b/>
          <w:bCs/>
          <w:sz w:val="20"/>
          <w:szCs w:val="20"/>
        </w:rPr>
        <w:t xml:space="preserve"> Apoderado Confianza S.A:</w:t>
      </w:r>
      <w:r w:rsidRPr="00B17F12">
        <w:rPr>
          <w:rFonts w:ascii="Arial" w:hAnsi="Arial" w:cs="Arial"/>
          <w:sz w:val="20"/>
          <w:szCs w:val="20"/>
        </w:rPr>
        <w:t xml:space="preserve"> Nos respondió que el tiempo para que una persona pueda sobrevivir a una herida en esa zona es aproximadamente 20 minutos. </w:t>
      </w:r>
      <w:r w:rsidRPr="00B17F12">
        <w:rPr>
          <w:rFonts w:ascii="Arial" w:hAnsi="Arial" w:cs="Arial"/>
          <w:b/>
          <w:bCs/>
          <w:sz w:val="20"/>
          <w:szCs w:val="20"/>
        </w:rPr>
        <w:t>Declarante</w:t>
      </w:r>
      <w:r w:rsidRPr="00B17F12">
        <w:rPr>
          <w:rFonts w:ascii="Arial" w:hAnsi="Arial" w:cs="Arial"/>
          <w:sz w:val="20"/>
          <w:szCs w:val="20"/>
        </w:rPr>
        <w:t xml:space="preserve">: De ese tamaño. Más grandes sale más rápido, en 3 minutos, pero esa herida y por el hematoma, te da más tiempo. </w:t>
      </w:r>
      <w:r w:rsidRPr="00B17F12">
        <w:rPr>
          <w:rFonts w:ascii="Arial" w:hAnsi="Arial" w:cs="Arial"/>
          <w:b/>
          <w:bCs/>
          <w:sz w:val="20"/>
          <w:szCs w:val="20"/>
        </w:rPr>
        <w:t xml:space="preserve">Apoderado Confianza S.A: </w:t>
      </w:r>
      <w:r w:rsidRPr="00B17F12">
        <w:rPr>
          <w:rFonts w:ascii="Arial" w:hAnsi="Arial" w:cs="Arial"/>
          <w:b/>
          <w:bCs/>
          <w:sz w:val="20"/>
          <w:szCs w:val="20"/>
          <w:u w:val="single"/>
        </w:rPr>
        <w:t>Nos dice que la persona necesita una atención inmediata, pero ¿esa atención inmediata tuvo que haberse recibido incluso en el lugar de los hechos?</w:t>
      </w:r>
      <w:r w:rsidRPr="00B17F12">
        <w:rPr>
          <w:rFonts w:ascii="Arial" w:hAnsi="Arial" w:cs="Arial"/>
          <w:sz w:val="20"/>
          <w:szCs w:val="20"/>
        </w:rPr>
        <w:t xml:space="preserve"> </w:t>
      </w:r>
      <w:r w:rsidRPr="00B17F12">
        <w:rPr>
          <w:rFonts w:ascii="Arial" w:hAnsi="Arial" w:cs="Arial"/>
          <w:b/>
          <w:bCs/>
          <w:sz w:val="20"/>
          <w:szCs w:val="20"/>
        </w:rPr>
        <w:t>Declarante</w:t>
      </w:r>
      <w:r w:rsidRPr="00B17F12">
        <w:rPr>
          <w:rFonts w:ascii="Arial" w:hAnsi="Arial" w:cs="Arial"/>
          <w:sz w:val="20"/>
          <w:szCs w:val="20"/>
        </w:rPr>
        <w:t xml:space="preserve">: </w:t>
      </w:r>
      <w:r w:rsidRPr="00B17F12">
        <w:rPr>
          <w:rFonts w:ascii="Arial" w:hAnsi="Arial" w:cs="Arial"/>
          <w:b/>
          <w:bCs/>
          <w:sz w:val="20"/>
          <w:szCs w:val="20"/>
          <w:u w:val="single"/>
        </w:rPr>
        <w:t>Sí. De ahí arranca, desde ahí. Arranca con presión de cuello, presión de cuello y así llegar a donde tenía que llegar con esa comprensión del cuello</w:t>
      </w:r>
      <w:r w:rsidRPr="00B17F12">
        <w:rPr>
          <w:rFonts w:ascii="Arial" w:hAnsi="Arial" w:cs="Arial"/>
          <w:sz w:val="20"/>
          <w:szCs w:val="20"/>
        </w:rPr>
        <w:t xml:space="preserve">. </w:t>
      </w:r>
      <w:r w:rsidRPr="00B17F12">
        <w:rPr>
          <w:rFonts w:ascii="Arial" w:hAnsi="Arial" w:cs="Arial"/>
          <w:b/>
          <w:bCs/>
          <w:sz w:val="20"/>
          <w:szCs w:val="20"/>
        </w:rPr>
        <w:t>Apoderado Confianza S.A:</w:t>
      </w:r>
      <w:r w:rsidRPr="00B17F12">
        <w:rPr>
          <w:rFonts w:ascii="Arial" w:hAnsi="Arial" w:cs="Arial"/>
          <w:sz w:val="20"/>
          <w:szCs w:val="20"/>
        </w:rPr>
        <w:t xml:space="preserve"> Nos podría indicar entonces, si no se le hizo la compresión de cuello, como evidenció en su dictamen, que no hubo atención médica porque no se dejó constancia, </w:t>
      </w:r>
      <w:r w:rsidRPr="00B17F12">
        <w:rPr>
          <w:rFonts w:ascii="Arial" w:hAnsi="Arial" w:cs="Arial"/>
          <w:b/>
          <w:bCs/>
          <w:sz w:val="20"/>
          <w:szCs w:val="20"/>
          <w:u w:val="single"/>
        </w:rPr>
        <w:t xml:space="preserve">podríamos concluir que no hubo esa atención inmediata porque no hay constancia de eso, que la persona ya llegó a la clínica con todos los síntomas y todos los signos que usted nos ha indicado, con ese estado tan grave de salud. </w:t>
      </w:r>
      <w:r w:rsidRPr="00B17F12">
        <w:rPr>
          <w:rFonts w:ascii="Arial" w:hAnsi="Arial" w:cs="Arial"/>
          <w:b/>
          <w:bCs/>
          <w:sz w:val="20"/>
          <w:szCs w:val="20"/>
        </w:rPr>
        <w:t>Declarante</w:t>
      </w:r>
      <w:r w:rsidRPr="00B17F12">
        <w:rPr>
          <w:rFonts w:ascii="Arial" w:hAnsi="Arial" w:cs="Arial"/>
          <w:sz w:val="20"/>
          <w:szCs w:val="20"/>
        </w:rPr>
        <w:t xml:space="preserve">:  </w:t>
      </w:r>
      <w:r w:rsidRPr="00B17F12">
        <w:rPr>
          <w:rFonts w:ascii="Arial" w:hAnsi="Arial" w:cs="Arial"/>
          <w:b/>
          <w:bCs/>
          <w:sz w:val="20"/>
          <w:szCs w:val="20"/>
          <w:u w:val="single"/>
        </w:rPr>
        <w:t>Claro, claro, sí, definitivamente. Si no hay una atención, manejo inmediato, líquidos, compresión y enviar al nivel donde se le hagan una endarterectomía, pues obvio, la persona fallece</w:t>
      </w:r>
      <w:r w:rsidRPr="00B17F12">
        <w:rPr>
          <w:rFonts w:ascii="Arial" w:hAnsi="Arial" w:cs="Arial"/>
          <w:sz w:val="20"/>
          <w:szCs w:val="20"/>
        </w:rPr>
        <w:t xml:space="preserve">. (…) </w:t>
      </w:r>
      <w:r w:rsidRPr="00B17F12">
        <w:rPr>
          <w:rFonts w:ascii="Arial" w:hAnsi="Arial" w:cs="Arial"/>
          <w:b/>
          <w:bCs/>
          <w:sz w:val="20"/>
          <w:szCs w:val="20"/>
        </w:rPr>
        <w:t>Apoderado Confianza S.A:</w:t>
      </w:r>
      <w:r w:rsidRPr="00B17F12">
        <w:rPr>
          <w:rFonts w:ascii="Arial" w:hAnsi="Arial" w:cs="Arial"/>
          <w:sz w:val="20"/>
          <w:szCs w:val="20"/>
        </w:rPr>
        <w:t xml:space="preserve">  Siempre usted nos ha recalcado la importancia de la atención inmediata, ¿</w:t>
      </w:r>
      <w:r w:rsidRPr="00B17F12">
        <w:rPr>
          <w:rFonts w:ascii="Arial" w:hAnsi="Arial" w:cs="Arial"/>
          <w:b/>
          <w:bCs/>
          <w:sz w:val="20"/>
          <w:szCs w:val="20"/>
          <w:u w:val="single"/>
        </w:rPr>
        <w:t>considera usted que la falta de atención inmediata en el lugar en el que la persona tuvo la lesión podría ser la causa de la muerte? Sin esa primera atención, no habiendo llegado al hospital o al puesto de salud, en ese momento, ¿pudo haber sido esa falta de atención que recibió en el lugar de los hechos la causa de la muerte?</w:t>
      </w:r>
      <w:r w:rsidRPr="00B17F12">
        <w:rPr>
          <w:rFonts w:ascii="Arial" w:hAnsi="Arial" w:cs="Arial"/>
          <w:sz w:val="20"/>
          <w:szCs w:val="20"/>
        </w:rPr>
        <w:t xml:space="preserve"> </w:t>
      </w:r>
      <w:r w:rsidRPr="00B17F12">
        <w:rPr>
          <w:rFonts w:ascii="Arial" w:hAnsi="Arial" w:cs="Arial"/>
          <w:b/>
          <w:bCs/>
          <w:sz w:val="20"/>
          <w:szCs w:val="20"/>
        </w:rPr>
        <w:t>Declarante</w:t>
      </w:r>
      <w:r w:rsidRPr="00B17F12">
        <w:rPr>
          <w:rFonts w:ascii="Arial" w:hAnsi="Arial" w:cs="Arial"/>
          <w:sz w:val="20"/>
          <w:szCs w:val="20"/>
        </w:rPr>
        <w:t xml:space="preserve">: </w:t>
      </w:r>
      <w:r w:rsidRPr="00B17F12">
        <w:rPr>
          <w:rFonts w:ascii="Arial" w:hAnsi="Arial" w:cs="Arial"/>
          <w:b/>
          <w:bCs/>
          <w:sz w:val="20"/>
          <w:szCs w:val="20"/>
          <w:u w:val="single"/>
        </w:rPr>
        <w:t>Si la persona se demora mucho en el sitio donde están los hechos, puede quedarse ahí mismo. Si la persona la recogen inmediatamente y es transportada, con lo que le digo yo, con compresión en cuello, llega al puesto de salud, líquidos, inmediatamente, la bajan, es posible que la persona tenga un pronóstico, un pronóstico no bueno, que tenga un pronóstico. De ahí que sea bueno o malo ya depende del tiempo exacto, es tiempo, factor, tiempo, el tiempo ahí es oro para que la persona pueda tener un buen manejo. (…) Entonces en ese caso, exactamente no sé las condiciones ¿Cuánto tiempo demoraron en llevarlo al puesto de salud? ¿Cuánto tiempo estuvo ahí? ¿Quién lo lleva? ¿Quién no lo lleva? ¿Cómo lo llevamos entonces? Todos esos son factores que hay que entrar a analizar. Por eso yo coloco ahí por objeto a estudio: manera de muerte: violento - homicidio en hechos e investigar. Hay que investigar qué fue lo que sucedió, ¿qué pasó? tiempo, etcétera.”</w:t>
      </w:r>
      <w:r w:rsidRPr="00B17F12">
        <w:rPr>
          <w:rFonts w:ascii="Arial" w:hAnsi="Arial" w:cs="Arial"/>
          <w:sz w:val="20"/>
          <w:szCs w:val="20"/>
        </w:rPr>
        <w:t xml:space="preserve"> (Se destaca)</w:t>
      </w:r>
    </w:p>
    <w:p w14:paraId="721CBEC7" w14:textId="77777777" w:rsidR="002F2AF2" w:rsidRPr="002F2AF2" w:rsidRDefault="002F2AF2" w:rsidP="002F2AF2">
      <w:pPr>
        <w:tabs>
          <w:tab w:val="left" w:pos="708"/>
          <w:tab w:val="left" w:pos="1416"/>
          <w:tab w:val="left" w:pos="2124"/>
          <w:tab w:val="left" w:pos="2832"/>
          <w:tab w:val="left" w:pos="5244"/>
        </w:tabs>
        <w:ind w:left="851" w:right="958"/>
        <w:jc w:val="both"/>
        <w:rPr>
          <w:rFonts w:ascii="Arial" w:hAnsi="Arial" w:cs="Arial"/>
          <w:b/>
          <w:bCs/>
          <w:sz w:val="20"/>
          <w:szCs w:val="20"/>
          <w:u w:val="single"/>
        </w:rPr>
      </w:pPr>
    </w:p>
    <w:p w14:paraId="5542B87E" w14:textId="55B41C30" w:rsidR="002C61EA" w:rsidRPr="00AD4C47" w:rsidRDefault="00C205BC" w:rsidP="00946F71">
      <w:pPr>
        <w:tabs>
          <w:tab w:val="left" w:pos="5626"/>
        </w:tabs>
        <w:spacing w:after="240" w:line="360" w:lineRule="auto"/>
        <w:jc w:val="both"/>
        <w:rPr>
          <w:rFonts w:ascii="Arial" w:hAnsi="Arial" w:cs="Arial"/>
        </w:rPr>
      </w:pPr>
      <w:r>
        <w:rPr>
          <w:rFonts w:ascii="Arial" w:hAnsi="Arial" w:cs="Arial"/>
        </w:rPr>
        <w:t xml:space="preserve">En ese sentido, se acreditó que </w:t>
      </w:r>
      <w:r w:rsidR="002F2AF2">
        <w:rPr>
          <w:rFonts w:ascii="Arial" w:hAnsi="Arial" w:cs="Arial"/>
        </w:rPr>
        <w:t xml:space="preserve">la causa de muerte </w:t>
      </w:r>
      <w:r>
        <w:rPr>
          <w:rFonts w:ascii="Arial" w:hAnsi="Arial" w:cs="Arial"/>
        </w:rPr>
        <w:t xml:space="preserve">del señor </w:t>
      </w:r>
      <w:r w:rsidRPr="00306E68">
        <w:rPr>
          <w:rFonts w:ascii="Arial" w:hAnsi="Arial" w:cs="Arial"/>
        </w:rPr>
        <w:t>Hemerson Eduardo Daza Daza</w:t>
      </w:r>
      <w:r>
        <w:rPr>
          <w:rFonts w:ascii="Arial" w:hAnsi="Arial" w:cs="Arial"/>
        </w:rPr>
        <w:t xml:space="preserve"> fue</w:t>
      </w:r>
      <w:r w:rsidRPr="00C205BC">
        <w:rPr>
          <w:rFonts w:ascii="Arial" w:hAnsi="Arial" w:cs="Arial"/>
        </w:rPr>
        <w:t xml:space="preserve"> </w:t>
      </w:r>
      <w:r w:rsidRPr="00C205BC">
        <w:rPr>
          <w:rFonts w:ascii="Arial" w:hAnsi="Arial" w:cs="Arial"/>
          <w:lang w:eastAsia="es-ES"/>
        </w:rPr>
        <w:t xml:space="preserve">la pérdida </w:t>
      </w:r>
      <w:r w:rsidRPr="00C205BC">
        <w:rPr>
          <w:rFonts w:ascii="Arial" w:hAnsi="Arial" w:cs="Arial"/>
          <w:lang w:eastAsia="es-ES"/>
        </w:rPr>
        <w:lastRenderedPageBreak/>
        <w:t xml:space="preserve">de sangre en el lugar de los hechos y la que migró hacia </w:t>
      </w:r>
      <w:r w:rsidR="003A4C55">
        <w:rPr>
          <w:rFonts w:ascii="Arial" w:hAnsi="Arial" w:cs="Arial"/>
          <w:lang w:eastAsia="es-ES"/>
        </w:rPr>
        <w:t>su</w:t>
      </w:r>
      <w:r w:rsidRPr="00C205BC">
        <w:rPr>
          <w:rFonts w:ascii="Arial" w:hAnsi="Arial" w:cs="Arial"/>
          <w:lang w:eastAsia="es-ES"/>
        </w:rPr>
        <w:t xml:space="preserve"> pulmón </w:t>
      </w:r>
      <w:r w:rsidR="00946F71">
        <w:rPr>
          <w:rFonts w:ascii="Arial" w:hAnsi="Arial" w:cs="Arial"/>
          <w:lang w:eastAsia="es-ES"/>
        </w:rPr>
        <w:t xml:space="preserve">izquierdo </w:t>
      </w:r>
      <w:r>
        <w:rPr>
          <w:rFonts w:ascii="Arial" w:hAnsi="Arial" w:cs="Arial"/>
          <w:lang w:eastAsia="es-ES"/>
        </w:rPr>
        <w:t>como</w:t>
      </w:r>
      <w:r w:rsidRPr="00C205BC">
        <w:rPr>
          <w:rFonts w:ascii="Arial" w:hAnsi="Arial" w:cs="Arial"/>
          <w:lang w:eastAsia="es-ES"/>
        </w:rPr>
        <w:t xml:space="preserve"> consecuencia de una herida </w:t>
      </w:r>
      <w:r w:rsidR="003A4C55" w:rsidRPr="00C205BC">
        <w:rPr>
          <w:rFonts w:ascii="Arial" w:hAnsi="Arial" w:cs="Arial"/>
          <w:lang w:eastAsia="es-ES"/>
        </w:rPr>
        <w:t xml:space="preserve">causada </w:t>
      </w:r>
      <w:r w:rsidR="003354FE">
        <w:rPr>
          <w:rFonts w:ascii="Arial" w:hAnsi="Arial" w:cs="Arial"/>
          <w:lang w:eastAsia="es-ES"/>
        </w:rPr>
        <w:t xml:space="preserve">por un tercero </w:t>
      </w:r>
      <w:r w:rsidR="003A4C55" w:rsidRPr="00C205BC">
        <w:rPr>
          <w:rFonts w:ascii="Arial" w:hAnsi="Arial" w:cs="Arial"/>
          <w:lang w:eastAsia="es-ES"/>
        </w:rPr>
        <w:t>en la yugular interna</w:t>
      </w:r>
      <w:r w:rsidR="003A4C55">
        <w:rPr>
          <w:rFonts w:ascii="Arial" w:hAnsi="Arial" w:cs="Arial"/>
          <w:lang w:eastAsia="es-ES"/>
        </w:rPr>
        <w:t xml:space="preserve"> del</w:t>
      </w:r>
      <w:r w:rsidR="003A4C55" w:rsidRPr="00C205BC">
        <w:rPr>
          <w:rFonts w:ascii="Arial" w:hAnsi="Arial" w:cs="Arial"/>
          <w:lang w:eastAsia="es-ES"/>
        </w:rPr>
        <w:t xml:space="preserve"> lado izquierdo del cuello</w:t>
      </w:r>
      <w:r w:rsidR="002F2AF2">
        <w:rPr>
          <w:rFonts w:ascii="Arial" w:hAnsi="Arial" w:cs="Arial"/>
          <w:lang w:eastAsia="es-ES"/>
        </w:rPr>
        <w:t>, provocando su deceso en cuestión de minutos</w:t>
      </w:r>
      <w:r w:rsidR="007F539E">
        <w:rPr>
          <w:rFonts w:ascii="Arial" w:hAnsi="Arial" w:cs="Arial"/>
          <w:lang w:eastAsia="es-ES"/>
        </w:rPr>
        <w:t>,</w:t>
      </w:r>
      <w:r w:rsidR="003A4C55" w:rsidRPr="00C205BC">
        <w:rPr>
          <w:rFonts w:ascii="Arial" w:hAnsi="Arial" w:cs="Arial"/>
          <w:lang w:eastAsia="es-ES"/>
        </w:rPr>
        <w:t xml:space="preserve"> </w:t>
      </w:r>
      <w:r w:rsidR="003A4C55">
        <w:rPr>
          <w:rFonts w:ascii="Arial" w:hAnsi="Arial" w:cs="Arial"/>
          <w:lang w:eastAsia="es-ES"/>
        </w:rPr>
        <w:t xml:space="preserve">y </w:t>
      </w:r>
      <w:r w:rsidRPr="00C205BC">
        <w:rPr>
          <w:rFonts w:ascii="Arial" w:hAnsi="Arial" w:cs="Arial"/>
          <w:lang w:eastAsia="es-ES"/>
        </w:rPr>
        <w:t xml:space="preserve">no </w:t>
      </w:r>
      <w:r>
        <w:rPr>
          <w:rFonts w:ascii="Arial" w:hAnsi="Arial" w:cs="Arial"/>
          <w:lang w:eastAsia="es-ES"/>
        </w:rPr>
        <w:t>la presunta ausencia de atención médica</w:t>
      </w:r>
      <w:r w:rsidR="00E2644D">
        <w:rPr>
          <w:rFonts w:ascii="Arial" w:hAnsi="Arial" w:cs="Arial"/>
          <w:lang w:eastAsia="es-ES"/>
        </w:rPr>
        <w:t xml:space="preserve"> a cargo de Quilisalud</w:t>
      </w:r>
      <w:r w:rsidR="003A4C55">
        <w:rPr>
          <w:rFonts w:ascii="Arial" w:hAnsi="Arial" w:cs="Arial"/>
          <w:lang w:eastAsia="es-ES"/>
        </w:rPr>
        <w:t xml:space="preserve"> ESE</w:t>
      </w:r>
      <w:r w:rsidR="0057004E">
        <w:rPr>
          <w:rFonts w:ascii="Arial" w:hAnsi="Arial" w:cs="Arial"/>
          <w:lang w:eastAsia="es-ES"/>
        </w:rPr>
        <w:t>,</w:t>
      </w:r>
      <w:r>
        <w:rPr>
          <w:rFonts w:ascii="Arial" w:hAnsi="Arial" w:cs="Arial"/>
          <w:lang w:eastAsia="es-ES"/>
        </w:rPr>
        <w:t xml:space="preserve"> como </w:t>
      </w:r>
      <w:r w:rsidR="0057004E">
        <w:rPr>
          <w:rFonts w:ascii="Arial" w:hAnsi="Arial" w:cs="Arial"/>
          <w:lang w:eastAsia="es-ES"/>
        </w:rPr>
        <w:t xml:space="preserve">erróneamente </w:t>
      </w:r>
      <w:r>
        <w:rPr>
          <w:rFonts w:ascii="Arial" w:hAnsi="Arial" w:cs="Arial"/>
          <w:lang w:eastAsia="es-ES"/>
        </w:rPr>
        <w:t>aseveró la parte demandante</w:t>
      </w:r>
      <w:r w:rsidR="005420F2">
        <w:rPr>
          <w:rFonts w:ascii="Arial" w:hAnsi="Arial" w:cs="Arial"/>
          <w:lang w:eastAsia="es-ES"/>
        </w:rPr>
        <w:t xml:space="preserve">, pues al momento de ser llevado al </w:t>
      </w:r>
      <w:r w:rsidR="005420F2">
        <w:rPr>
          <w:rFonts w:ascii="Arial" w:hAnsi="Arial" w:cs="Arial"/>
        </w:rPr>
        <w:t xml:space="preserve">Centro de Salud de Mondomo, el señor </w:t>
      </w:r>
      <w:r w:rsidR="005420F2" w:rsidRPr="00306E68">
        <w:rPr>
          <w:rFonts w:ascii="Arial" w:hAnsi="Arial" w:cs="Arial"/>
        </w:rPr>
        <w:t>Hemerson Eduardo Daza Daza</w:t>
      </w:r>
      <w:r w:rsidR="005420F2">
        <w:rPr>
          <w:rFonts w:ascii="Arial" w:hAnsi="Arial" w:cs="Arial"/>
        </w:rPr>
        <w:t xml:space="preserve"> ya no contaba con signos vitales</w:t>
      </w:r>
      <w:r w:rsidR="0086159A" w:rsidRPr="00AD4C47">
        <w:rPr>
          <w:rFonts w:ascii="Arial" w:hAnsi="Arial" w:cs="Arial"/>
        </w:rPr>
        <w:t xml:space="preserve">, configurándose de esta manera un </w:t>
      </w:r>
      <w:r w:rsidR="002C61EA" w:rsidRPr="00AD4C47">
        <w:rPr>
          <w:rFonts w:ascii="Arial" w:hAnsi="Arial" w:cs="Arial"/>
        </w:rPr>
        <w:t>hecho determinante de un tercero como causal que exime de toda responsabilidad al extremo pasivo</w:t>
      </w:r>
      <w:r w:rsidR="00CC6D87" w:rsidRPr="00AD4C47">
        <w:rPr>
          <w:rFonts w:ascii="Arial" w:hAnsi="Arial" w:cs="Arial"/>
        </w:rPr>
        <w:t>.</w:t>
      </w:r>
    </w:p>
    <w:p w14:paraId="71A98FED" w14:textId="2217884F" w:rsidR="002C61EA" w:rsidRPr="00AD4C47" w:rsidRDefault="002C61EA" w:rsidP="00154FA1">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Puntualmente, la sentencia</w:t>
      </w:r>
      <w:r w:rsidRPr="00AD4C47">
        <w:rPr>
          <w:rStyle w:val="Refdenotaalpie"/>
          <w:rFonts w:ascii="Arial" w:hAnsi="Arial" w:cs="Arial"/>
        </w:rPr>
        <w:footnoteReference w:id="2"/>
      </w:r>
      <w:r w:rsidR="00CC6D87" w:rsidRPr="00AD4C47">
        <w:rPr>
          <w:rFonts w:ascii="Arial" w:hAnsi="Arial" w:cs="Arial"/>
        </w:rPr>
        <w:t xml:space="preserve"> </w:t>
      </w:r>
      <w:r w:rsidRPr="00AD4C47">
        <w:rPr>
          <w:rFonts w:ascii="Arial" w:hAnsi="Arial" w:cs="Arial"/>
        </w:rPr>
        <w:t>del 28 de enero de 2015, de esta Alta Corporación manifestó al respecto:</w:t>
      </w:r>
    </w:p>
    <w:p w14:paraId="7AD4DAE9" w14:textId="77777777" w:rsidR="002C61EA" w:rsidRPr="00AD4C47" w:rsidRDefault="002C61EA" w:rsidP="00154FA1">
      <w:pPr>
        <w:tabs>
          <w:tab w:val="left" w:pos="708"/>
          <w:tab w:val="left" w:pos="1416"/>
          <w:tab w:val="left" w:pos="2124"/>
          <w:tab w:val="left" w:pos="2832"/>
          <w:tab w:val="left" w:pos="5244"/>
        </w:tabs>
        <w:spacing w:line="360" w:lineRule="auto"/>
        <w:jc w:val="both"/>
        <w:rPr>
          <w:rFonts w:ascii="Arial" w:hAnsi="Arial" w:cs="Arial"/>
        </w:rPr>
      </w:pPr>
    </w:p>
    <w:p w14:paraId="47729ADE" w14:textId="3493C9F1" w:rsidR="002C61EA" w:rsidRPr="00AD4C47" w:rsidRDefault="002C61EA" w:rsidP="002C61EA">
      <w:pPr>
        <w:tabs>
          <w:tab w:val="left" w:pos="708"/>
          <w:tab w:val="left" w:pos="1416"/>
          <w:tab w:val="left" w:pos="2124"/>
          <w:tab w:val="left" w:pos="2832"/>
          <w:tab w:val="left" w:pos="5244"/>
        </w:tabs>
        <w:ind w:left="851" w:right="958"/>
        <w:jc w:val="both"/>
        <w:rPr>
          <w:rFonts w:ascii="Arial" w:hAnsi="Arial" w:cs="Arial"/>
        </w:rPr>
      </w:pPr>
      <w:r w:rsidRPr="00AD4C47">
        <w:rPr>
          <w:rFonts w:ascii="Arial" w:hAnsi="Arial" w:cs="Arial"/>
          <w:sz w:val="20"/>
          <w:szCs w:val="20"/>
        </w:rPr>
        <w:t>(…) Para que el hecho del tercero constituya causa extraña y excluya la responsabilidad de la entidad demandada no se requiere ni que aparezca plenamente identificado en el proceso ni que el tercero hubiere actuado con culpa, porque la relación causal es un aspecto de carácter objetivo. Lo determinante en todo caso es establecer que el hecho del tercero fue imprevisible e irresistible para la entidad demandada, y que su actuación no tuvo ningún vínculo con el servicio, amén de haber constituido la causa exclusiva del daño.</w:t>
      </w:r>
      <w:r w:rsidRPr="00AD4C47">
        <w:rPr>
          <w:rFonts w:ascii="Arial" w:hAnsi="Arial" w:cs="Arial"/>
          <w:sz w:val="20"/>
          <w:szCs w:val="20"/>
          <w:vertAlign w:val="superscript"/>
        </w:rPr>
        <w:footnoteReference w:id="3"/>
      </w:r>
      <w:r w:rsidRPr="00AD4C47">
        <w:rPr>
          <w:rFonts w:ascii="Arial" w:hAnsi="Arial" w:cs="Arial"/>
          <w:sz w:val="20"/>
          <w:szCs w:val="20"/>
        </w:rPr>
        <w:t>”</w:t>
      </w:r>
      <w:r w:rsidRPr="00AD4C47">
        <w:rPr>
          <w:rFonts w:ascii="Arial" w:hAnsi="Arial" w:cs="Arial"/>
        </w:rPr>
        <w:t xml:space="preserve"> (Subrayado y negrilla fuera del original).</w:t>
      </w:r>
    </w:p>
    <w:p w14:paraId="2DA60F79" w14:textId="77777777" w:rsidR="007D6E98" w:rsidRPr="00AD4C47" w:rsidRDefault="007D6E98" w:rsidP="00154FA1">
      <w:pPr>
        <w:tabs>
          <w:tab w:val="left" w:pos="708"/>
          <w:tab w:val="left" w:pos="1416"/>
          <w:tab w:val="left" w:pos="2124"/>
          <w:tab w:val="left" w:pos="2832"/>
          <w:tab w:val="left" w:pos="5244"/>
        </w:tabs>
        <w:spacing w:line="360" w:lineRule="auto"/>
        <w:jc w:val="both"/>
        <w:rPr>
          <w:rFonts w:ascii="Arial" w:hAnsi="Arial" w:cs="Arial"/>
        </w:rPr>
      </w:pPr>
    </w:p>
    <w:p w14:paraId="203DE4B1" w14:textId="2A2FF0A0" w:rsidR="002C61EA" w:rsidRPr="00AD4C47" w:rsidRDefault="002C61EA" w:rsidP="00154FA1">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Finalmente, es necesario aclarar que la jurisprudencia del Consejo de Estado</w:t>
      </w:r>
      <w:r w:rsidRPr="00AD4C47">
        <w:rPr>
          <w:rStyle w:val="Refdenotaalpie"/>
          <w:rFonts w:ascii="Arial" w:hAnsi="Arial" w:cs="Arial"/>
        </w:rPr>
        <w:footnoteReference w:id="4"/>
      </w:r>
      <w:r w:rsidRPr="00AD4C47">
        <w:rPr>
          <w:rFonts w:ascii="Arial" w:hAnsi="Arial" w:cs="Arial"/>
        </w:rPr>
        <w:t xml:space="preserve"> ha señalado como exigencias para que opere la mencionada causa extraña, las siguientes:</w:t>
      </w:r>
    </w:p>
    <w:p w14:paraId="68596223" w14:textId="77777777" w:rsidR="002C61EA" w:rsidRPr="00AD4C47" w:rsidRDefault="002C61EA" w:rsidP="00154FA1">
      <w:pPr>
        <w:tabs>
          <w:tab w:val="left" w:pos="708"/>
          <w:tab w:val="left" w:pos="1416"/>
          <w:tab w:val="left" w:pos="2124"/>
          <w:tab w:val="left" w:pos="2832"/>
          <w:tab w:val="left" w:pos="5244"/>
        </w:tabs>
        <w:spacing w:line="360" w:lineRule="auto"/>
        <w:jc w:val="both"/>
        <w:rPr>
          <w:rFonts w:ascii="Arial" w:hAnsi="Arial" w:cs="Arial"/>
          <w:sz w:val="20"/>
          <w:szCs w:val="20"/>
        </w:rPr>
      </w:pPr>
    </w:p>
    <w:p w14:paraId="63885DC5" w14:textId="77777777" w:rsidR="002C61EA" w:rsidRPr="00AD4C47" w:rsidRDefault="002C61EA" w:rsidP="002C61EA">
      <w:pPr>
        <w:tabs>
          <w:tab w:val="left" w:pos="708"/>
          <w:tab w:val="left" w:pos="1416"/>
          <w:tab w:val="left" w:pos="2124"/>
          <w:tab w:val="left" w:pos="2832"/>
          <w:tab w:val="left" w:pos="5244"/>
        </w:tabs>
        <w:ind w:left="851" w:right="958"/>
        <w:jc w:val="both"/>
        <w:rPr>
          <w:rFonts w:ascii="Arial" w:hAnsi="Arial" w:cs="Arial"/>
          <w:sz w:val="20"/>
          <w:szCs w:val="20"/>
        </w:rPr>
      </w:pPr>
      <w:r w:rsidRPr="00AD4C47">
        <w:rPr>
          <w:rFonts w:ascii="Arial" w:hAnsi="Arial" w:cs="Arial"/>
          <w:sz w:val="20"/>
          <w:szCs w:val="20"/>
        </w:rPr>
        <w:t xml:space="preserve">“(i) Que sea la causa exclusiva del daño. Si tanto el tercero como la entidad estatal concurrieron en la producción del daño, el resultado no sería la exoneración de responsabilidad, sino la existencia de solidaridad de éstos frente al perjudicado, en los términos del artículo 2344 del Código Civil, lo cual le daría derecho al perjudicado para reclamar de cualquiera de los responsables la totalidad de la indemnización, aunque quien paga se subrogue en los derechos del afectado para pretender del otro responsable la devolución de lo que proporcionalmente le corresponda pagar, en la medida de su intervención . </w:t>
      </w:r>
    </w:p>
    <w:p w14:paraId="7EB011C3" w14:textId="77777777" w:rsidR="002C61EA" w:rsidRPr="00AD4C47" w:rsidRDefault="002C61EA" w:rsidP="00154FA1">
      <w:pPr>
        <w:tabs>
          <w:tab w:val="left" w:pos="708"/>
          <w:tab w:val="left" w:pos="1416"/>
          <w:tab w:val="left" w:pos="2124"/>
          <w:tab w:val="left" w:pos="2832"/>
          <w:tab w:val="left" w:pos="5244"/>
        </w:tabs>
        <w:spacing w:line="360" w:lineRule="auto"/>
        <w:jc w:val="both"/>
        <w:rPr>
          <w:rFonts w:ascii="Arial" w:hAnsi="Arial" w:cs="Arial"/>
          <w:sz w:val="20"/>
          <w:szCs w:val="20"/>
        </w:rPr>
      </w:pPr>
    </w:p>
    <w:p w14:paraId="6032C1E3" w14:textId="77777777" w:rsidR="002C61EA" w:rsidRPr="00AD4C47" w:rsidRDefault="002C61EA" w:rsidP="002C61EA">
      <w:pPr>
        <w:tabs>
          <w:tab w:val="left" w:pos="708"/>
          <w:tab w:val="left" w:pos="1416"/>
          <w:tab w:val="left" w:pos="2124"/>
          <w:tab w:val="left" w:pos="2832"/>
          <w:tab w:val="left" w:pos="5244"/>
        </w:tabs>
        <w:ind w:left="851" w:right="958"/>
        <w:jc w:val="both"/>
        <w:rPr>
          <w:rFonts w:ascii="Arial" w:hAnsi="Arial" w:cs="Arial"/>
          <w:sz w:val="20"/>
          <w:szCs w:val="20"/>
        </w:rPr>
      </w:pPr>
      <w:r w:rsidRPr="00AD4C47">
        <w:rPr>
          <w:rFonts w:ascii="Arial" w:hAnsi="Arial" w:cs="Arial"/>
          <w:sz w:val="20"/>
          <w:szCs w:val="20"/>
        </w:rPr>
        <w:t xml:space="preserve">(ii) Que el hecho del tercero sea completamente ajeno al servicio, en el entendido de que ese tercero sea externo a la entidad, es decir, no se encuentre dentro de su esfera jurídica y, además, que la actuación de ese tercero no se encuentre de ninguna manera vinculada con el servicio, porque si el hecho del tercero ha sido provocado por una actuación u omisión de la entidad demandada, dicha actuación será la verdadera causa del daño y, por ende, el hecho del tercero no será ajeno al demandado. </w:t>
      </w:r>
    </w:p>
    <w:p w14:paraId="741E1AD1" w14:textId="77777777" w:rsidR="002C61EA" w:rsidRPr="00AD4C47" w:rsidRDefault="002C61EA" w:rsidP="00154FA1">
      <w:pPr>
        <w:tabs>
          <w:tab w:val="left" w:pos="708"/>
          <w:tab w:val="left" w:pos="1416"/>
          <w:tab w:val="left" w:pos="2124"/>
          <w:tab w:val="left" w:pos="2832"/>
          <w:tab w:val="left" w:pos="5244"/>
        </w:tabs>
        <w:spacing w:line="360" w:lineRule="auto"/>
        <w:jc w:val="both"/>
        <w:rPr>
          <w:rFonts w:ascii="Arial" w:hAnsi="Arial" w:cs="Arial"/>
          <w:sz w:val="20"/>
          <w:szCs w:val="20"/>
        </w:rPr>
      </w:pPr>
    </w:p>
    <w:p w14:paraId="2940DE6D" w14:textId="4266F4FB" w:rsidR="002C61EA" w:rsidRPr="00AD4C47" w:rsidRDefault="002C61EA" w:rsidP="002C61EA">
      <w:pPr>
        <w:tabs>
          <w:tab w:val="left" w:pos="708"/>
          <w:tab w:val="left" w:pos="1416"/>
          <w:tab w:val="left" w:pos="2124"/>
          <w:tab w:val="left" w:pos="2832"/>
          <w:tab w:val="left" w:pos="5244"/>
        </w:tabs>
        <w:ind w:left="851" w:right="958"/>
        <w:jc w:val="both"/>
        <w:rPr>
          <w:rFonts w:ascii="Arial" w:hAnsi="Arial" w:cs="Arial"/>
          <w:sz w:val="20"/>
          <w:szCs w:val="20"/>
        </w:rPr>
      </w:pPr>
      <w:r w:rsidRPr="00AD4C47">
        <w:rPr>
          <w:rFonts w:ascii="Arial" w:hAnsi="Arial" w:cs="Arial"/>
          <w:sz w:val="20"/>
          <w:szCs w:val="20"/>
        </w:rPr>
        <w:t>(iii) Que la actuación del tercero sea imprevisible e irresistible a la entidad; porque, de lo contrario, el daño le sería imputable a ésta a título de falla del servicio en el entendido de que la entidad teniendo el deber legal de hacerlo, no previno o resistió el suceso. Como lo advierte la doctrina, “sólo cuando el acontecimiento sobrevenido ha constituido un obstáculo insuperable para la ejecución de la obligación, deja la inejecución de comprometer la responsabilidad del deudor”.</w:t>
      </w:r>
    </w:p>
    <w:p w14:paraId="2E981423" w14:textId="77777777" w:rsidR="002C61EA" w:rsidRPr="00AD4C47" w:rsidRDefault="002C61EA" w:rsidP="00154FA1">
      <w:pPr>
        <w:tabs>
          <w:tab w:val="left" w:pos="708"/>
          <w:tab w:val="left" w:pos="1416"/>
          <w:tab w:val="left" w:pos="2124"/>
          <w:tab w:val="left" w:pos="2832"/>
          <w:tab w:val="left" w:pos="5244"/>
        </w:tabs>
        <w:spacing w:line="360" w:lineRule="auto"/>
        <w:jc w:val="both"/>
        <w:rPr>
          <w:rFonts w:ascii="Arial" w:hAnsi="Arial" w:cs="Arial"/>
        </w:rPr>
      </w:pPr>
    </w:p>
    <w:p w14:paraId="0F5346E6" w14:textId="7E162CD4" w:rsidR="0086159A" w:rsidRPr="00AD4C47" w:rsidRDefault="002C61EA" w:rsidP="00862AB8">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 xml:space="preserve">En concordancia con lo manifestado por la jurisprudencia, es claro que, si el daño alegado se produjo como consecuencia del hecho determinante de un tercero, el demandado será exonerado de cualquier tipo de responsabilidad. </w:t>
      </w:r>
    </w:p>
    <w:p w14:paraId="4581CA7B" w14:textId="45A9388E" w:rsidR="00946F71" w:rsidRDefault="002C61EA" w:rsidP="00946F71">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 xml:space="preserve">En el caso concreto, es evidente que el factor relevante y adecuado que incidió en </w:t>
      </w:r>
      <w:r w:rsidR="00946F71">
        <w:rPr>
          <w:rFonts w:ascii="Arial" w:hAnsi="Arial" w:cs="Arial"/>
        </w:rPr>
        <w:t xml:space="preserve">el fallecimiento del señor </w:t>
      </w:r>
      <w:r w:rsidR="00946F71" w:rsidRPr="00306E68">
        <w:rPr>
          <w:rFonts w:ascii="Arial" w:hAnsi="Arial" w:cs="Arial"/>
        </w:rPr>
        <w:t>Hemerson Eduardo Daza Daza</w:t>
      </w:r>
      <w:r w:rsidR="00946F71">
        <w:rPr>
          <w:rFonts w:ascii="Arial" w:hAnsi="Arial" w:cs="Arial"/>
        </w:rPr>
        <w:t xml:space="preserve"> fue</w:t>
      </w:r>
      <w:r w:rsidR="00946F71" w:rsidRPr="00C205BC">
        <w:rPr>
          <w:rFonts w:ascii="Arial" w:hAnsi="Arial" w:cs="Arial"/>
        </w:rPr>
        <w:t xml:space="preserve"> </w:t>
      </w:r>
      <w:r w:rsidR="00946F71" w:rsidRPr="00AD4C47">
        <w:rPr>
          <w:rFonts w:ascii="Arial" w:hAnsi="Arial" w:cs="Arial"/>
        </w:rPr>
        <w:t>el actuar de</w:t>
      </w:r>
      <w:r w:rsidR="00946F71">
        <w:rPr>
          <w:rFonts w:ascii="Arial" w:hAnsi="Arial" w:cs="Arial"/>
        </w:rPr>
        <w:t xml:space="preserve"> un tercero que atentó contra la integridad y vida del </w:t>
      </w:r>
      <w:r w:rsidR="00946F71" w:rsidRPr="00E2644D">
        <w:rPr>
          <w:rFonts w:ascii="Arial" w:hAnsi="Arial" w:cs="Arial"/>
        </w:rPr>
        <w:t xml:space="preserve">señor </w:t>
      </w:r>
      <w:r w:rsidR="00946F71">
        <w:rPr>
          <w:rFonts w:ascii="Arial" w:hAnsi="Arial" w:cs="Arial"/>
        </w:rPr>
        <w:t xml:space="preserve">causante, </w:t>
      </w:r>
      <w:r w:rsidR="00946F71" w:rsidRPr="00C205BC">
        <w:rPr>
          <w:rFonts w:ascii="Arial" w:hAnsi="Arial" w:cs="Arial"/>
          <w:lang w:eastAsia="es-ES"/>
        </w:rPr>
        <w:t xml:space="preserve">y no </w:t>
      </w:r>
      <w:r w:rsidR="00946F71">
        <w:rPr>
          <w:rFonts w:ascii="Arial" w:hAnsi="Arial" w:cs="Arial"/>
          <w:lang w:eastAsia="es-ES"/>
        </w:rPr>
        <w:t>la presunta ausencia de atención médica a cargo de Quilisalud</w:t>
      </w:r>
      <w:r w:rsidR="00715265">
        <w:rPr>
          <w:rFonts w:ascii="Arial" w:hAnsi="Arial" w:cs="Arial"/>
          <w:lang w:eastAsia="es-ES"/>
        </w:rPr>
        <w:t xml:space="preserve"> ESE</w:t>
      </w:r>
      <w:r w:rsidR="00946F71">
        <w:rPr>
          <w:rFonts w:ascii="Arial" w:hAnsi="Arial" w:cs="Arial"/>
          <w:lang w:eastAsia="es-ES"/>
        </w:rPr>
        <w:t xml:space="preserve">, </w:t>
      </w:r>
      <w:r w:rsidR="00946F71" w:rsidRPr="00AD4C47">
        <w:rPr>
          <w:rFonts w:ascii="Arial" w:hAnsi="Arial" w:cs="Arial"/>
        </w:rPr>
        <w:t>por lo que no es procedente declarar la responsabilidad de la parte demandada, en particular de</w:t>
      </w:r>
      <w:r w:rsidR="00946F71">
        <w:rPr>
          <w:rFonts w:ascii="Arial" w:hAnsi="Arial" w:cs="Arial"/>
        </w:rPr>
        <w:t xml:space="preserve"> Quilisalud</w:t>
      </w:r>
      <w:r w:rsidR="007F539E">
        <w:rPr>
          <w:rFonts w:ascii="Arial" w:hAnsi="Arial" w:cs="Arial"/>
        </w:rPr>
        <w:t xml:space="preserve"> ESE</w:t>
      </w:r>
      <w:r w:rsidR="00946F71">
        <w:rPr>
          <w:rFonts w:ascii="Arial" w:hAnsi="Arial" w:cs="Arial"/>
        </w:rPr>
        <w:t xml:space="preserve">, </w:t>
      </w:r>
      <w:r w:rsidR="00946F71" w:rsidRPr="00AD4C47">
        <w:rPr>
          <w:rFonts w:ascii="Arial" w:hAnsi="Arial" w:cs="Arial"/>
        </w:rPr>
        <w:t xml:space="preserve">debido a </w:t>
      </w:r>
      <w:r w:rsidR="00946F71" w:rsidRPr="00AD4C47">
        <w:rPr>
          <w:rFonts w:ascii="Arial" w:hAnsi="Arial" w:cs="Arial"/>
        </w:rPr>
        <w:lastRenderedPageBreak/>
        <w:t>que se acreditó la presencia de una causa extraña como lo es el hecho de un tercero.</w:t>
      </w:r>
    </w:p>
    <w:p w14:paraId="0A9AEE4B" w14:textId="77777777" w:rsidR="003A30BB" w:rsidRPr="00AD4C47" w:rsidRDefault="003A30BB" w:rsidP="00962239">
      <w:pPr>
        <w:tabs>
          <w:tab w:val="left" w:pos="708"/>
          <w:tab w:val="left" w:pos="1416"/>
          <w:tab w:val="left" w:pos="2124"/>
          <w:tab w:val="left" w:pos="2832"/>
          <w:tab w:val="left" w:pos="5244"/>
        </w:tabs>
        <w:spacing w:line="360" w:lineRule="auto"/>
        <w:jc w:val="both"/>
        <w:rPr>
          <w:rFonts w:ascii="Arial" w:hAnsi="Arial" w:cs="Arial"/>
        </w:rPr>
      </w:pPr>
    </w:p>
    <w:p w14:paraId="1997A6AA" w14:textId="58CBE0DE" w:rsidR="004054FB" w:rsidRPr="00AD4C47" w:rsidRDefault="00D8416F" w:rsidP="003A30B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lang w:eastAsia="es-ES"/>
        </w:rPr>
      </w:pPr>
      <w:r w:rsidRPr="00AD4C47">
        <w:rPr>
          <w:rFonts w:ascii="Arial" w:hAnsi="Arial" w:cs="Arial"/>
          <w:b/>
          <w:bCs/>
        </w:rPr>
        <w:t>SE ACREDITÓ LA INEXISTENCIA DE FALLA EN EL SERVICIO</w:t>
      </w:r>
      <w:r w:rsidR="00962239" w:rsidRPr="00AD4C47">
        <w:rPr>
          <w:rFonts w:ascii="Arial" w:hAnsi="Arial" w:cs="Arial"/>
          <w:b/>
          <w:bCs/>
        </w:rPr>
        <w:t xml:space="preserve"> POR PARTE </w:t>
      </w:r>
      <w:r w:rsidR="00962239" w:rsidRPr="00AD4C47">
        <w:rPr>
          <w:rFonts w:ascii="Arial" w:hAnsi="Arial" w:cs="Arial"/>
          <w:b/>
          <w:bCs/>
          <w:lang w:eastAsia="es-ES"/>
        </w:rPr>
        <w:t>DE</w:t>
      </w:r>
      <w:r w:rsidR="00946F71">
        <w:rPr>
          <w:rFonts w:ascii="Arial" w:hAnsi="Arial" w:cs="Arial"/>
          <w:b/>
          <w:bCs/>
          <w:lang w:eastAsia="es-ES"/>
        </w:rPr>
        <w:t xml:space="preserve"> QUILISALUD</w:t>
      </w:r>
      <w:r w:rsidR="00715265">
        <w:rPr>
          <w:rFonts w:ascii="Arial" w:hAnsi="Arial" w:cs="Arial"/>
          <w:b/>
          <w:bCs/>
          <w:lang w:eastAsia="es-ES"/>
        </w:rPr>
        <w:t xml:space="preserve"> ESE.</w:t>
      </w:r>
    </w:p>
    <w:p w14:paraId="47A1DB35" w14:textId="77777777" w:rsidR="003A30BB" w:rsidRPr="00AD4C47" w:rsidRDefault="003A30BB" w:rsidP="003A30BB">
      <w:pPr>
        <w:pStyle w:val="Prrafodelista"/>
        <w:tabs>
          <w:tab w:val="left" w:pos="708"/>
          <w:tab w:val="left" w:pos="1416"/>
          <w:tab w:val="left" w:pos="2124"/>
          <w:tab w:val="left" w:pos="2832"/>
          <w:tab w:val="left" w:pos="5244"/>
        </w:tabs>
        <w:spacing w:line="360" w:lineRule="auto"/>
        <w:ind w:left="360"/>
        <w:jc w:val="both"/>
        <w:rPr>
          <w:rFonts w:ascii="Arial" w:hAnsi="Arial" w:cs="Arial"/>
          <w:b/>
          <w:bCs/>
          <w:lang w:eastAsia="es-ES"/>
        </w:rPr>
      </w:pPr>
    </w:p>
    <w:p w14:paraId="69E2DC83" w14:textId="207E93D8" w:rsidR="00B2153E" w:rsidRDefault="00B2153E" w:rsidP="009A73E3">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En el presente asunto no se acreditó la falla en el servicio de</w:t>
      </w:r>
      <w:r w:rsidR="00052DD2">
        <w:rPr>
          <w:rFonts w:ascii="Arial" w:hAnsi="Arial" w:cs="Arial"/>
          <w:lang w:eastAsia="es-ES"/>
        </w:rPr>
        <w:t xml:space="preserve"> Quilisalud</w:t>
      </w:r>
      <w:r w:rsidR="00715265">
        <w:rPr>
          <w:rFonts w:ascii="Arial" w:hAnsi="Arial" w:cs="Arial"/>
          <w:lang w:eastAsia="es-ES"/>
        </w:rPr>
        <w:t xml:space="preserve"> ESE</w:t>
      </w:r>
      <w:r w:rsidRPr="00AD4C47">
        <w:rPr>
          <w:rFonts w:ascii="Arial" w:hAnsi="Arial" w:cs="Arial"/>
          <w:lang w:eastAsia="es-ES"/>
        </w:rPr>
        <w:t xml:space="preserve">, porque esta no incumplió sus deberes legales y reglamentarios sobre </w:t>
      </w:r>
      <w:r w:rsidR="00052DD2">
        <w:rPr>
          <w:rFonts w:ascii="Arial" w:hAnsi="Arial" w:cs="Arial"/>
          <w:lang w:eastAsia="es-ES"/>
        </w:rPr>
        <w:t xml:space="preserve">la prestación de atención médica que </w:t>
      </w:r>
      <w:r w:rsidRPr="00AD4C47">
        <w:rPr>
          <w:rFonts w:ascii="Arial" w:hAnsi="Arial" w:cs="Arial"/>
          <w:lang w:eastAsia="es-ES"/>
        </w:rPr>
        <w:t xml:space="preserve">se encuentra a su cargo. Esto por cuanto </w:t>
      </w:r>
      <w:r w:rsidR="00052DD2">
        <w:rPr>
          <w:rFonts w:ascii="Arial" w:hAnsi="Arial" w:cs="Arial"/>
          <w:lang w:eastAsia="es-ES"/>
        </w:rPr>
        <w:t>el personal de salud del</w:t>
      </w:r>
      <w:r w:rsidR="00052DD2" w:rsidRPr="00052DD2">
        <w:rPr>
          <w:rFonts w:ascii="Arial" w:hAnsi="Arial" w:cs="Arial"/>
          <w:lang w:eastAsia="es-ES"/>
        </w:rPr>
        <w:t xml:space="preserve"> Centro de Salud de Mondomo</w:t>
      </w:r>
      <w:r w:rsidR="00052DD2">
        <w:rPr>
          <w:rFonts w:ascii="Arial" w:hAnsi="Arial" w:cs="Arial"/>
          <w:lang w:eastAsia="es-ES"/>
        </w:rPr>
        <w:t xml:space="preserve"> procedió de manera adecuada al recibir el cuerpo sin vida del señor </w:t>
      </w:r>
      <w:r w:rsidR="00052DD2" w:rsidRPr="00052DD2">
        <w:rPr>
          <w:rFonts w:ascii="Arial" w:hAnsi="Arial" w:cs="Arial"/>
          <w:lang w:eastAsia="es-ES"/>
        </w:rPr>
        <w:t>Hemerson Eduardo Daza Daza</w:t>
      </w:r>
      <w:r w:rsidR="00052DD2">
        <w:rPr>
          <w:rFonts w:ascii="Arial" w:hAnsi="Arial" w:cs="Arial"/>
          <w:lang w:eastAsia="es-ES"/>
        </w:rPr>
        <w:t>, como pasa a evidenciarse.</w:t>
      </w:r>
    </w:p>
    <w:p w14:paraId="59103C99" w14:textId="77777777" w:rsidR="004F4FCF" w:rsidRDefault="004F4FCF" w:rsidP="009A73E3">
      <w:pPr>
        <w:tabs>
          <w:tab w:val="left" w:pos="708"/>
          <w:tab w:val="left" w:pos="1416"/>
          <w:tab w:val="left" w:pos="2124"/>
          <w:tab w:val="left" w:pos="2832"/>
          <w:tab w:val="left" w:pos="5244"/>
        </w:tabs>
        <w:spacing w:line="360" w:lineRule="auto"/>
        <w:jc w:val="both"/>
        <w:rPr>
          <w:rFonts w:ascii="Arial" w:hAnsi="Arial" w:cs="Arial"/>
          <w:lang w:eastAsia="es-ES"/>
        </w:rPr>
      </w:pPr>
    </w:p>
    <w:p w14:paraId="6F957CA8" w14:textId="77777777" w:rsidR="004F4C2B" w:rsidRDefault="009A73E3"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Frente a este título de imputación, el H. Consejo de Estado</w:t>
      </w:r>
      <w:r w:rsidRPr="00AD4C47">
        <w:rPr>
          <w:rStyle w:val="Refdenotaalpie"/>
          <w:rFonts w:ascii="Arial" w:hAnsi="Arial" w:cs="Arial"/>
          <w:lang w:eastAsia="es-ES"/>
        </w:rPr>
        <w:footnoteReference w:id="5"/>
      </w:r>
      <w:r w:rsidRPr="00AD4C47">
        <w:rPr>
          <w:rFonts w:ascii="Arial" w:hAnsi="Arial" w:cs="Arial"/>
          <w:lang w:eastAsia="es-ES"/>
        </w:rPr>
        <w:t xml:space="preserve"> ha determinado que se configura por retardo, por irregularidad, por ineficiencia, por omisión o por ausencia en el cumplimiento de una obligación a cargo del Estado, en virtud del cual se genera un daño</w:t>
      </w:r>
      <w:r w:rsidR="00A11A0C">
        <w:rPr>
          <w:rFonts w:ascii="Arial" w:hAnsi="Arial" w:cs="Arial"/>
          <w:lang w:eastAsia="es-ES"/>
        </w:rPr>
        <w:t xml:space="preserve">. </w:t>
      </w:r>
    </w:p>
    <w:p w14:paraId="1B95D246" w14:textId="77777777" w:rsidR="004F4C2B" w:rsidRDefault="004F4C2B"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01F33B22" w14:textId="024C6E52" w:rsidR="00084D3F" w:rsidRDefault="009A73E3" w:rsidP="00096BBC">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Ahora bien, no basta a la parte demandante invocar la existencia de una falla en el servicio para que se resuelva favorablemente a sus pretensiones, pues debe acreditar dentro del proceso que la parte demandada efectivamente se relevó del cumplimiento de una obligación a su cargo y que como consecuencia de dicha falla se desencadenó un daño antijurídico</w:t>
      </w:r>
      <w:r w:rsidR="004F4C2B">
        <w:rPr>
          <w:rFonts w:ascii="Arial" w:hAnsi="Arial" w:cs="Arial"/>
        </w:rPr>
        <w:t xml:space="preserve">; </w:t>
      </w:r>
      <w:r w:rsidR="00B17F12">
        <w:rPr>
          <w:rFonts w:ascii="Arial" w:hAnsi="Arial" w:cs="Arial"/>
        </w:rPr>
        <w:t>de lo contrario, no cabe otra alternativa que negar lo pretendido:</w:t>
      </w:r>
    </w:p>
    <w:p w14:paraId="0802E401" w14:textId="77777777" w:rsidR="00B17F12" w:rsidRDefault="00B17F12" w:rsidP="00B17F12">
      <w:pPr>
        <w:tabs>
          <w:tab w:val="left" w:pos="708"/>
          <w:tab w:val="left" w:pos="1416"/>
          <w:tab w:val="left" w:pos="2124"/>
          <w:tab w:val="left" w:pos="2832"/>
          <w:tab w:val="left" w:pos="5244"/>
        </w:tabs>
        <w:spacing w:line="360" w:lineRule="auto"/>
        <w:jc w:val="both"/>
        <w:rPr>
          <w:rFonts w:ascii="Arial" w:hAnsi="Arial" w:cs="Arial"/>
        </w:rPr>
      </w:pPr>
    </w:p>
    <w:p w14:paraId="761E444C" w14:textId="5A6FA467" w:rsidR="00B17F12" w:rsidRPr="00B17F12" w:rsidRDefault="00B17F12" w:rsidP="00B17F12">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B17F12">
        <w:rPr>
          <w:rFonts w:ascii="Arial" w:hAnsi="Arial" w:cs="Arial"/>
          <w:sz w:val="20"/>
          <w:szCs w:val="20"/>
        </w:rPr>
        <w:t>“</w:t>
      </w:r>
      <w:r w:rsidRPr="00B17F12">
        <w:rPr>
          <w:rFonts w:ascii="Arial" w:hAnsi="Arial" w:cs="Arial"/>
          <w:sz w:val="20"/>
          <w:szCs w:val="20"/>
          <w:lang w:eastAsia="es-ES"/>
        </w:rPr>
        <w:t xml:space="preserve">En otras palabras, se observa que en el sub examine </w:t>
      </w:r>
      <w:r w:rsidRPr="00B17F12">
        <w:rPr>
          <w:rFonts w:ascii="Arial" w:hAnsi="Arial" w:cs="Arial"/>
          <w:b/>
          <w:bCs/>
          <w:sz w:val="20"/>
          <w:szCs w:val="20"/>
          <w:u w:val="single"/>
          <w:lang w:eastAsia="es-ES"/>
        </w:rPr>
        <w:t xml:space="preserve">no se probó una falla del servicio que pueda ser imputada a las entidades demandadas, pues la parte demandante no acreditó la inadecuada e inoportuna, prestación </w:t>
      </w:r>
      <w:r w:rsidRPr="00B17F12">
        <w:rPr>
          <w:rFonts w:ascii="Arial" w:hAnsi="Arial" w:cs="Arial"/>
          <w:b/>
          <w:bCs/>
          <w:sz w:val="20"/>
          <w:szCs w:val="20"/>
          <w:u w:val="single"/>
        </w:rPr>
        <w:t>del</w:t>
      </w:r>
      <w:r w:rsidRPr="00B17F12">
        <w:rPr>
          <w:rFonts w:ascii="Arial" w:hAnsi="Arial" w:cs="Arial"/>
          <w:b/>
          <w:bCs/>
          <w:sz w:val="20"/>
          <w:szCs w:val="20"/>
          <w:u w:val="single"/>
          <w:lang w:eastAsia="es-ES"/>
        </w:rPr>
        <w:t xml:space="preserve"> servicio médico y que obre como causa determinante del daño antijuridico. Por ello, bajo la óptica de un régimen subjetivo de responsabilidad, la falta de acreditación de la falla del servicio conlleva a la imposibilidad de imputación de responsabilidad a la parte demandada. </w:t>
      </w:r>
    </w:p>
    <w:p w14:paraId="022F0529" w14:textId="77777777" w:rsidR="00B17F12" w:rsidRPr="00B17F12" w:rsidRDefault="00B17F12" w:rsidP="00B17F12">
      <w:pPr>
        <w:tabs>
          <w:tab w:val="left" w:pos="708"/>
          <w:tab w:val="left" w:pos="1416"/>
          <w:tab w:val="left" w:pos="2124"/>
          <w:tab w:val="left" w:pos="2832"/>
          <w:tab w:val="left" w:pos="5244"/>
        </w:tabs>
        <w:spacing w:line="360" w:lineRule="auto"/>
        <w:jc w:val="both"/>
        <w:rPr>
          <w:rFonts w:ascii="Arial" w:hAnsi="Arial" w:cs="Arial"/>
          <w:lang w:eastAsia="es-ES"/>
        </w:rPr>
      </w:pPr>
    </w:p>
    <w:p w14:paraId="115492FD" w14:textId="54C6E305" w:rsidR="00B17F12" w:rsidRPr="00B17F12" w:rsidRDefault="00B17F12" w:rsidP="00B17F12">
      <w:pPr>
        <w:tabs>
          <w:tab w:val="left" w:pos="708"/>
          <w:tab w:val="left" w:pos="1416"/>
          <w:tab w:val="left" w:pos="2124"/>
          <w:tab w:val="left" w:pos="2832"/>
          <w:tab w:val="left" w:pos="5244"/>
        </w:tabs>
        <w:spacing w:after="240"/>
        <w:ind w:left="851" w:right="958"/>
        <w:jc w:val="both"/>
        <w:rPr>
          <w:rFonts w:ascii="Arial" w:hAnsi="Arial" w:cs="Arial"/>
          <w:b/>
          <w:bCs/>
          <w:sz w:val="20"/>
          <w:szCs w:val="20"/>
          <w:u w:val="single"/>
          <w:lang w:eastAsia="es-ES"/>
        </w:rPr>
      </w:pPr>
      <w:r w:rsidRPr="00B17F12">
        <w:rPr>
          <w:rFonts w:ascii="Arial" w:hAnsi="Arial" w:cs="Arial"/>
          <w:sz w:val="20"/>
          <w:szCs w:val="20"/>
          <w:lang w:eastAsia="es-ES"/>
        </w:rPr>
        <w:t xml:space="preserve">De conformidad con lo anterior, la Sala encuentra que en el presente caso la parte actora </w:t>
      </w:r>
      <w:r w:rsidRPr="00B17F12">
        <w:rPr>
          <w:rFonts w:ascii="Arial" w:hAnsi="Arial" w:cs="Arial"/>
          <w:b/>
          <w:bCs/>
          <w:sz w:val="20"/>
          <w:szCs w:val="20"/>
          <w:lang w:eastAsia="es-ES"/>
        </w:rPr>
        <w:t xml:space="preserve">no cumplió con la carga probatoria que le correspondía, teniendo en cuenta que de conformidad con lo dispuesto en el artículo 167 del Código </w:t>
      </w:r>
      <w:r w:rsidRPr="00B17F12">
        <w:rPr>
          <w:rFonts w:ascii="Arial" w:hAnsi="Arial" w:cs="Arial"/>
          <w:b/>
          <w:bCs/>
          <w:sz w:val="20"/>
          <w:szCs w:val="20"/>
        </w:rPr>
        <w:t>General</w:t>
      </w:r>
      <w:r w:rsidRPr="00B17F12">
        <w:rPr>
          <w:rFonts w:ascii="Arial" w:hAnsi="Arial" w:cs="Arial"/>
          <w:b/>
          <w:bCs/>
          <w:sz w:val="20"/>
          <w:szCs w:val="20"/>
          <w:lang w:eastAsia="es-ES"/>
        </w:rPr>
        <w:t xml:space="preserve"> del Proceso</w:t>
      </w:r>
      <w:r w:rsidRPr="00B17F12">
        <w:rPr>
          <w:rFonts w:ascii="Arial" w:hAnsi="Arial" w:cs="Arial"/>
          <w:sz w:val="20"/>
          <w:szCs w:val="20"/>
          <w:lang w:eastAsia="es-ES"/>
        </w:rPr>
        <w:t xml:space="preserve"> “incumbe a las partes probar el supuesto de hecho de las normas que consagran el efecto jurídico que ellas persiguen”, </w:t>
      </w:r>
      <w:r w:rsidRPr="00B17F12">
        <w:rPr>
          <w:rFonts w:ascii="Arial" w:hAnsi="Arial" w:cs="Arial"/>
          <w:b/>
          <w:bCs/>
          <w:sz w:val="20"/>
          <w:szCs w:val="20"/>
          <w:u w:val="single"/>
          <w:lang w:eastAsia="es-ES"/>
        </w:rPr>
        <w:t>de donde la falla del servicio que se alega requiere de prueba, cuya omisión por la demandante, a quien corresponde tal onus, impide establecer la existencia de uno de los elementos estructurales de la responsabilidad, sin la cual, en los términos del artículo 90 de la Constitución Política, no es posible su declaración.</w:t>
      </w:r>
    </w:p>
    <w:p w14:paraId="14EBCFE1" w14:textId="011C67BC" w:rsidR="003354FE" w:rsidRDefault="00B17F12" w:rsidP="003354FE">
      <w:pPr>
        <w:tabs>
          <w:tab w:val="left" w:pos="708"/>
          <w:tab w:val="left" w:pos="1416"/>
          <w:tab w:val="left" w:pos="2124"/>
          <w:tab w:val="left" w:pos="2832"/>
          <w:tab w:val="left" w:pos="5244"/>
        </w:tabs>
        <w:ind w:left="851" w:right="958"/>
        <w:jc w:val="both"/>
        <w:rPr>
          <w:rFonts w:ascii="Arial" w:hAnsi="Arial" w:cs="Arial"/>
          <w:lang w:eastAsia="es-ES"/>
        </w:rPr>
      </w:pPr>
      <w:r w:rsidRPr="00B17F12">
        <w:rPr>
          <w:rFonts w:ascii="Arial" w:hAnsi="Arial" w:cs="Arial"/>
          <w:sz w:val="20"/>
          <w:szCs w:val="20"/>
        </w:rPr>
        <w:t xml:space="preserve">Dicho de otra manera, </w:t>
      </w:r>
      <w:r w:rsidRPr="00B17F12">
        <w:rPr>
          <w:rFonts w:ascii="Arial" w:hAnsi="Arial" w:cs="Arial"/>
          <w:b/>
          <w:bCs/>
          <w:sz w:val="20"/>
          <w:szCs w:val="20"/>
          <w:u w:val="single"/>
        </w:rPr>
        <w:t xml:space="preserve">la carga de la prueba </w:t>
      </w:r>
      <w:r w:rsidRPr="00B17F12">
        <w:rPr>
          <w:rFonts w:ascii="Arial" w:hAnsi="Arial" w:cs="Arial"/>
          <w:b/>
          <w:bCs/>
          <w:sz w:val="20"/>
          <w:szCs w:val="20"/>
          <w:u w:val="single"/>
          <w:lang w:eastAsia="es-ES"/>
        </w:rPr>
        <w:t>asiste</w:t>
      </w:r>
      <w:r w:rsidRPr="00B17F12">
        <w:rPr>
          <w:rFonts w:ascii="Arial" w:hAnsi="Arial" w:cs="Arial"/>
          <w:b/>
          <w:bCs/>
          <w:sz w:val="20"/>
          <w:szCs w:val="20"/>
          <w:u w:val="single"/>
        </w:rPr>
        <w:t xml:space="preserve"> a la parte que alega el hecho lesivo, por ello, resulta determinante demostrar, por los medios legalmente dispuestos para tal fin, las circunstancias fácticas sobre las cuales se fundó la demanda, de modo que su mera afirmación no resulta suficiente para ello</w:t>
      </w:r>
      <w:r>
        <w:rPr>
          <w:rFonts w:ascii="Arial" w:hAnsi="Arial" w:cs="Arial"/>
          <w:sz w:val="20"/>
          <w:szCs w:val="20"/>
        </w:rPr>
        <w:t xml:space="preserve"> </w:t>
      </w:r>
      <w:r w:rsidRPr="00B17F12">
        <w:rPr>
          <w:rStyle w:val="Refdenotaalpie"/>
          <w:rFonts w:ascii="Arial" w:hAnsi="Arial" w:cs="Arial"/>
          <w:sz w:val="20"/>
          <w:szCs w:val="20"/>
        </w:rPr>
        <w:footnoteReference w:id="6"/>
      </w:r>
      <w:r>
        <w:rPr>
          <w:rFonts w:ascii="Arial" w:hAnsi="Arial" w:cs="Arial"/>
          <w:sz w:val="20"/>
          <w:szCs w:val="20"/>
        </w:rPr>
        <w:t>”</w:t>
      </w:r>
      <w:r w:rsidRPr="00B17F12">
        <w:rPr>
          <w:rFonts w:ascii="Arial" w:hAnsi="Arial" w:cs="Arial"/>
          <w:sz w:val="20"/>
          <w:szCs w:val="20"/>
        </w:rPr>
        <w:t xml:space="preserve">. </w:t>
      </w:r>
      <w:r w:rsidRPr="00B17F12">
        <w:rPr>
          <w:rStyle w:val="Refdenotaalpie"/>
          <w:rFonts w:ascii="Arial" w:hAnsi="Arial" w:cs="Arial"/>
          <w:sz w:val="20"/>
          <w:szCs w:val="20"/>
        </w:rPr>
        <w:footnoteReference w:id="7"/>
      </w:r>
      <w:r>
        <w:rPr>
          <w:rFonts w:ascii="Arial" w:hAnsi="Arial" w:cs="Arial"/>
          <w:sz w:val="20"/>
          <w:szCs w:val="20"/>
        </w:rPr>
        <w:t xml:space="preserve"> (Negrillas y subrayado fuera del texto original)</w:t>
      </w:r>
    </w:p>
    <w:p w14:paraId="3B44564B" w14:textId="77777777" w:rsidR="003354FE" w:rsidRDefault="003354FE" w:rsidP="003354FE">
      <w:pPr>
        <w:tabs>
          <w:tab w:val="left" w:pos="708"/>
          <w:tab w:val="left" w:pos="1416"/>
          <w:tab w:val="left" w:pos="2124"/>
          <w:tab w:val="left" w:pos="2832"/>
          <w:tab w:val="left" w:pos="5244"/>
        </w:tabs>
        <w:ind w:left="851" w:right="958"/>
        <w:jc w:val="both"/>
        <w:rPr>
          <w:rFonts w:ascii="Arial" w:hAnsi="Arial" w:cs="Arial"/>
          <w:lang w:eastAsia="es-ES"/>
        </w:rPr>
      </w:pPr>
    </w:p>
    <w:p w14:paraId="660AA5B0" w14:textId="3093DB1C" w:rsidR="008F4E41" w:rsidRDefault="00E26661" w:rsidP="00FF2827">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La parte </w:t>
      </w:r>
      <w:r w:rsidR="004F4FCF">
        <w:rPr>
          <w:rFonts w:ascii="Arial" w:hAnsi="Arial" w:cs="Arial"/>
          <w:lang w:eastAsia="es-ES"/>
        </w:rPr>
        <w:t>demandante pretendió</w:t>
      </w:r>
      <w:r>
        <w:rPr>
          <w:rFonts w:ascii="Arial" w:hAnsi="Arial" w:cs="Arial"/>
          <w:lang w:eastAsia="es-ES"/>
        </w:rPr>
        <w:t xml:space="preserve"> imputar el fallecimiento del señor </w:t>
      </w:r>
      <w:r w:rsidRPr="00E26661">
        <w:rPr>
          <w:rFonts w:ascii="Arial" w:hAnsi="Arial" w:cs="Arial"/>
          <w:lang w:eastAsia="es-ES"/>
        </w:rPr>
        <w:t>Hemerson Eduardo Daza Daza</w:t>
      </w:r>
      <w:r>
        <w:rPr>
          <w:rFonts w:ascii="Arial" w:hAnsi="Arial" w:cs="Arial"/>
          <w:lang w:eastAsia="es-ES"/>
        </w:rPr>
        <w:t xml:space="preserve"> a las entidades demandadas</w:t>
      </w:r>
      <w:r w:rsidR="004F4FCF">
        <w:rPr>
          <w:rFonts w:ascii="Arial" w:hAnsi="Arial" w:cs="Arial"/>
          <w:lang w:eastAsia="es-ES"/>
        </w:rPr>
        <w:t>,</w:t>
      </w:r>
      <w:r>
        <w:rPr>
          <w:rFonts w:ascii="Arial" w:hAnsi="Arial" w:cs="Arial"/>
          <w:lang w:eastAsia="es-ES"/>
        </w:rPr>
        <w:t xml:space="preserve"> aseverando que la víctima </w:t>
      </w:r>
      <w:r w:rsidR="004F4FCF">
        <w:rPr>
          <w:rFonts w:ascii="Arial" w:hAnsi="Arial" w:cs="Arial"/>
          <w:lang w:eastAsia="es-ES"/>
        </w:rPr>
        <w:t xml:space="preserve">se encontraba con vida al momento de ser llevada al Centro de Salud del Corregimiento de Mondomo, donde no </w:t>
      </w:r>
      <w:r>
        <w:rPr>
          <w:rFonts w:ascii="Arial" w:hAnsi="Arial" w:cs="Arial"/>
          <w:lang w:eastAsia="es-ES"/>
        </w:rPr>
        <w:t xml:space="preserve">fue atendida de </w:t>
      </w:r>
      <w:r w:rsidRPr="00E26661">
        <w:rPr>
          <w:rFonts w:ascii="Arial" w:hAnsi="Arial" w:cs="Arial"/>
          <w:lang w:eastAsia="es-ES"/>
        </w:rPr>
        <w:t>manera oportuna</w:t>
      </w:r>
      <w:r w:rsidR="004F4FCF">
        <w:rPr>
          <w:rFonts w:ascii="Arial" w:hAnsi="Arial" w:cs="Arial"/>
          <w:lang w:eastAsia="es-ES"/>
        </w:rPr>
        <w:t xml:space="preserve"> ni se realizaron actos urgentes para atender la herida que presentaba, sin embargo, no acreditó tales circunstancias, pues de conformidad con las pruebas practicadas en el proceso</w:t>
      </w:r>
      <w:r w:rsidR="00EC3715">
        <w:rPr>
          <w:rFonts w:ascii="Arial" w:hAnsi="Arial" w:cs="Arial"/>
          <w:lang w:eastAsia="es-ES"/>
        </w:rPr>
        <w:t xml:space="preserve">, </w:t>
      </w:r>
      <w:r w:rsidR="00A11A0C">
        <w:rPr>
          <w:rFonts w:ascii="Arial" w:hAnsi="Arial" w:cs="Arial"/>
        </w:rPr>
        <w:t>y cómo fue expuesto en el acápite anterior, l</w:t>
      </w:r>
      <w:r w:rsidR="004F4FCF">
        <w:rPr>
          <w:rFonts w:ascii="Arial" w:hAnsi="Arial" w:cs="Arial"/>
        </w:rPr>
        <w:t xml:space="preserve">a causa de la muerte del señor </w:t>
      </w:r>
      <w:r w:rsidR="004F4FCF" w:rsidRPr="00306E68">
        <w:rPr>
          <w:rFonts w:ascii="Arial" w:hAnsi="Arial" w:cs="Arial"/>
        </w:rPr>
        <w:t>Hemerson Eduardo Daza Daza</w:t>
      </w:r>
      <w:r w:rsidR="004F4FCF">
        <w:rPr>
          <w:rFonts w:ascii="Arial" w:hAnsi="Arial" w:cs="Arial"/>
        </w:rPr>
        <w:t xml:space="preserve"> fue</w:t>
      </w:r>
      <w:r w:rsidR="004F4FCF" w:rsidRPr="00C205BC">
        <w:rPr>
          <w:rFonts w:ascii="Arial" w:hAnsi="Arial" w:cs="Arial"/>
        </w:rPr>
        <w:t xml:space="preserve"> </w:t>
      </w:r>
      <w:r w:rsidR="004F4FCF" w:rsidRPr="00C205BC">
        <w:rPr>
          <w:rFonts w:ascii="Arial" w:hAnsi="Arial" w:cs="Arial"/>
          <w:lang w:eastAsia="es-ES"/>
        </w:rPr>
        <w:t xml:space="preserve">la pérdida de sangre en el lugar de los hechos y la que migró hacia el pulmón </w:t>
      </w:r>
      <w:r w:rsidR="004F4FCF">
        <w:rPr>
          <w:rFonts w:ascii="Arial" w:hAnsi="Arial" w:cs="Arial"/>
          <w:lang w:eastAsia="es-ES"/>
        </w:rPr>
        <w:t xml:space="preserve">izquierdo </w:t>
      </w:r>
      <w:r w:rsidR="004F4FCF" w:rsidRPr="00C205BC">
        <w:rPr>
          <w:rFonts w:ascii="Arial" w:hAnsi="Arial" w:cs="Arial"/>
          <w:lang w:eastAsia="es-ES"/>
        </w:rPr>
        <w:t>del causante</w:t>
      </w:r>
      <w:r w:rsidR="004F4FCF">
        <w:rPr>
          <w:rFonts w:ascii="Arial" w:hAnsi="Arial" w:cs="Arial"/>
          <w:lang w:eastAsia="es-ES"/>
        </w:rPr>
        <w:t xml:space="preserve"> como</w:t>
      </w:r>
      <w:r w:rsidR="004F4FCF" w:rsidRPr="00C205BC">
        <w:rPr>
          <w:rFonts w:ascii="Arial" w:hAnsi="Arial" w:cs="Arial"/>
          <w:lang w:eastAsia="es-ES"/>
        </w:rPr>
        <w:t xml:space="preserve"> consecuencia de </w:t>
      </w:r>
      <w:r w:rsidR="004F4FCF" w:rsidRPr="00C205BC">
        <w:rPr>
          <w:rFonts w:ascii="Arial" w:hAnsi="Arial" w:cs="Arial"/>
          <w:lang w:eastAsia="es-ES"/>
        </w:rPr>
        <w:lastRenderedPageBreak/>
        <w:t>una herida en la yugular interna</w:t>
      </w:r>
      <w:r w:rsidR="004F4FCF">
        <w:rPr>
          <w:rFonts w:ascii="Arial" w:hAnsi="Arial" w:cs="Arial"/>
          <w:lang w:eastAsia="es-ES"/>
        </w:rPr>
        <w:t xml:space="preserve"> del</w:t>
      </w:r>
      <w:r w:rsidR="004F4FCF" w:rsidRPr="00C205BC">
        <w:rPr>
          <w:rFonts w:ascii="Arial" w:hAnsi="Arial" w:cs="Arial"/>
          <w:lang w:eastAsia="es-ES"/>
        </w:rPr>
        <w:t xml:space="preserve"> lado izquierdo del </w:t>
      </w:r>
      <w:r w:rsidR="008F4E41">
        <w:rPr>
          <w:rFonts w:ascii="Arial" w:hAnsi="Arial" w:cs="Arial"/>
          <w:lang w:eastAsia="es-ES"/>
        </w:rPr>
        <w:t xml:space="preserve">cuello, falleciendo en el trascurso del tiempo desde que se causó la herida hasta que finalmente fue llevado al Centro Médico del Corregimiento de Mondomo, </w:t>
      </w:r>
      <w:r w:rsidR="008F4E41" w:rsidRPr="00A11A0C">
        <w:rPr>
          <w:rFonts w:ascii="Arial" w:hAnsi="Arial" w:cs="Arial"/>
          <w:u w:val="single"/>
          <w:lang w:eastAsia="es-ES"/>
        </w:rPr>
        <w:t xml:space="preserve">lugar en el que se prestó la atención pertinente </w:t>
      </w:r>
      <w:r w:rsidR="00A11A0C">
        <w:rPr>
          <w:rFonts w:ascii="Arial" w:hAnsi="Arial" w:cs="Arial"/>
          <w:u w:val="single"/>
          <w:lang w:eastAsia="es-ES"/>
        </w:rPr>
        <w:t>teniendo en cuenta</w:t>
      </w:r>
      <w:r w:rsidR="008F4E41" w:rsidRPr="00A11A0C">
        <w:rPr>
          <w:rFonts w:ascii="Arial" w:hAnsi="Arial" w:cs="Arial"/>
          <w:u w:val="single"/>
          <w:lang w:eastAsia="es-ES"/>
        </w:rPr>
        <w:t xml:space="preserve"> estas lamentables circunstancias.</w:t>
      </w:r>
      <w:r w:rsidR="008F4E41">
        <w:rPr>
          <w:rFonts w:ascii="Arial" w:hAnsi="Arial" w:cs="Arial"/>
          <w:lang w:eastAsia="es-ES"/>
        </w:rPr>
        <w:t xml:space="preserve">  </w:t>
      </w:r>
    </w:p>
    <w:p w14:paraId="00AFFB3C" w14:textId="77777777" w:rsidR="008F4E41" w:rsidRDefault="008F4E41" w:rsidP="00FF2827">
      <w:pPr>
        <w:tabs>
          <w:tab w:val="left" w:pos="708"/>
          <w:tab w:val="left" w:pos="1416"/>
          <w:tab w:val="left" w:pos="2124"/>
          <w:tab w:val="left" w:pos="2832"/>
          <w:tab w:val="left" w:pos="5244"/>
        </w:tabs>
        <w:spacing w:line="360" w:lineRule="auto"/>
        <w:jc w:val="both"/>
        <w:rPr>
          <w:rFonts w:ascii="Arial" w:hAnsi="Arial" w:cs="Arial"/>
          <w:lang w:eastAsia="es-ES"/>
        </w:rPr>
      </w:pPr>
    </w:p>
    <w:p w14:paraId="4647C440" w14:textId="77777777" w:rsidR="00854A44" w:rsidRDefault="008F4E41" w:rsidP="008F4E41">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Esto pues con la contestación de la demanda por parte de Quilisalud ESE, se constató que e</w:t>
      </w:r>
      <w:r w:rsidRPr="00052DD2">
        <w:rPr>
          <w:rFonts w:ascii="Arial" w:hAnsi="Arial" w:cs="Arial"/>
          <w:lang w:eastAsia="es-ES"/>
        </w:rPr>
        <w:t xml:space="preserve">l Centro de </w:t>
      </w:r>
      <w:r>
        <w:rPr>
          <w:rFonts w:ascii="Arial" w:hAnsi="Arial" w:cs="Arial"/>
          <w:lang w:eastAsia="es-ES"/>
        </w:rPr>
        <w:t>S</w:t>
      </w:r>
      <w:r w:rsidRPr="00052DD2">
        <w:rPr>
          <w:rFonts w:ascii="Arial" w:hAnsi="Arial" w:cs="Arial"/>
          <w:lang w:eastAsia="es-ES"/>
        </w:rPr>
        <w:t xml:space="preserve">alud del </w:t>
      </w:r>
      <w:r>
        <w:rPr>
          <w:rFonts w:ascii="Arial" w:hAnsi="Arial" w:cs="Arial"/>
          <w:lang w:eastAsia="es-ES"/>
        </w:rPr>
        <w:t>C</w:t>
      </w:r>
      <w:r w:rsidRPr="00052DD2">
        <w:rPr>
          <w:rFonts w:ascii="Arial" w:hAnsi="Arial" w:cs="Arial"/>
          <w:lang w:eastAsia="es-ES"/>
        </w:rPr>
        <w:t>orregimiento de Mondomo</w:t>
      </w:r>
      <w:r>
        <w:rPr>
          <w:rFonts w:ascii="Arial" w:hAnsi="Arial" w:cs="Arial"/>
          <w:lang w:eastAsia="es-ES"/>
        </w:rPr>
        <w:t xml:space="preserve"> no prestaba </w:t>
      </w:r>
      <w:r w:rsidRPr="00052DD2">
        <w:rPr>
          <w:rFonts w:ascii="Arial" w:hAnsi="Arial" w:cs="Arial"/>
          <w:lang w:eastAsia="es-ES"/>
        </w:rPr>
        <w:t>el servicio de Urgencias</w:t>
      </w:r>
      <w:r>
        <w:rPr>
          <w:rFonts w:ascii="Arial" w:hAnsi="Arial" w:cs="Arial"/>
          <w:lang w:eastAsia="es-ES"/>
        </w:rPr>
        <w:t xml:space="preserve"> para la fecha de los hechos</w:t>
      </w:r>
      <w:r w:rsidR="002F2AF2">
        <w:rPr>
          <w:rFonts w:ascii="Arial" w:hAnsi="Arial" w:cs="Arial"/>
          <w:lang w:eastAsia="es-ES"/>
        </w:rPr>
        <w:t>,</w:t>
      </w:r>
      <w:r>
        <w:rPr>
          <w:rFonts w:ascii="Arial" w:hAnsi="Arial" w:cs="Arial"/>
          <w:lang w:eastAsia="es-ES"/>
        </w:rPr>
        <w:t xml:space="preserve"> sino s</w:t>
      </w:r>
      <w:r w:rsidRPr="00052DD2">
        <w:rPr>
          <w:rFonts w:ascii="Arial" w:hAnsi="Arial" w:cs="Arial"/>
          <w:lang w:eastAsia="es-ES"/>
        </w:rPr>
        <w:t>ervicios de baja complejidad tipo A: Consulta Externa: médica, odontológica, psicológica, toma de muestras para laboratorio, toma de imágenes diagnosticas (odontológicas) programas de promoción de la salud y prevención de la enfermedad, consulta prioritaria (procedimientos menores</w:t>
      </w:r>
      <w:r>
        <w:rPr>
          <w:rFonts w:ascii="Arial" w:hAnsi="Arial" w:cs="Arial"/>
          <w:lang w:eastAsia="es-ES"/>
        </w:rPr>
        <w:t>) y</w:t>
      </w:r>
      <w:r w:rsidRPr="00052DD2">
        <w:rPr>
          <w:rFonts w:ascii="Arial" w:hAnsi="Arial" w:cs="Arial"/>
          <w:lang w:eastAsia="es-ES"/>
        </w:rPr>
        <w:t xml:space="preserve"> con habilitación del servicio de transporte de pacientes mediante Traslado Asistencial Básico TAB</w:t>
      </w:r>
      <w:r>
        <w:rPr>
          <w:rFonts w:ascii="Arial" w:hAnsi="Arial" w:cs="Arial"/>
          <w:lang w:eastAsia="es-ES"/>
        </w:rPr>
        <w:t>.</w:t>
      </w:r>
      <w:r w:rsidR="009D37D1">
        <w:rPr>
          <w:rFonts w:ascii="Arial" w:hAnsi="Arial" w:cs="Arial"/>
          <w:lang w:eastAsia="es-ES"/>
        </w:rPr>
        <w:t xml:space="preserve"> Si bien la parte demandante señala que mediante </w:t>
      </w:r>
      <w:r w:rsidR="009D37D1" w:rsidRPr="009D37D1">
        <w:rPr>
          <w:rFonts w:ascii="Arial" w:hAnsi="Arial" w:cs="Arial"/>
          <w:lang w:eastAsia="es-ES"/>
        </w:rPr>
        <w:t>Acuerdo Municipal N°. 007 del 2 de junio de 2.012</w:t>
      </w:r>
      <w:r w:rsidR="009D37D1">
        <w:rPr>
          <w:rFonts w:ascii="Arial" w:hAnsi="Arial" w:cs="Arial"/>
          <w:lang w:eastAsia="es-ES"/>
        </w:rPr>
        <w:t xml:space="preserve"> se creó el objetivo de l</w:t>
      </w:r>
      <w:r w:rsidR="009D37D1" w:rsidRPr="009D37D1">
        <w:rPr>
          <w:rFonts w:ascii="Arial" w:hAnsi="Arial" w:cs="Arial"/>
          <w:lang w:eastAsia="es-ES"/>
        </w:rPr>
        <w:t xml:space="preserve">ograr la Atención de urgencias las 24 horas </w:t>
      </w:r>
      <w:r w:rsidR="009D37D1">
        <w:rPr>
          <w:rFonts w:ascii="Arial" w:hAnsi="Arial" w:cs="Arial"/>
          <w:lang w:eastAsia="es-ES"/>
        </w:rPr>
        <w:t xml:space="preserve">a cargo del </w:t>
      </w:r>
      <w:r w:rsidR="00854A44" w:rsidRPr="009D37D1">
        <w:rPr>
          <w:rFonts w:ascii="Arial" w:hAnsi="Arial" w:cs="Arial"/>
          <w:lang w:eastAsia="es-ES"/>
        </w:rPr>
        <w:t>Alcaldía</w:t>
      </w:r>
      <w:r w:rsidR="00854A44">
        <w:rPr>
          <w:rFonts w:ascii="Arial" w:hAnsi="Arial" w:cs="Arial"/>
          <w:lang w:eastAsia="es-ES"/>
        </w:rPr>
        <w:t xml:space="preserve"> y la S</w:t>
      </w:r>
      <w:r w:rsidR="009D37D1" w:rsidRPr="009D37D1">
        <w:rPr>
          <w:rFonts w:ascii="Arial" w:hAnsi="Arial" w:cs="Arial"/>
          <w:lang w:eastAsia="es-ES"/>
        </w:rPr>
        <w:t>ecretar</w:t>
      </w:r>
      <w:r w:rsidR="00854A44">
        <w:rPr>
          <w:rFonts w:ascii="Arial" w:hAnsi="Arial" w:cs="Arial"/>
          <w:lang w:eastAsia="es-ES"/>
        </w:rPr>
        <w:t>í</w:t>
      </w:r>
      <w:r w:rsidR="009D37D1" w:rsidRPr="009D37D1">
        <w:rPr>
          <w:rFonts w:ascii="Arial" w:hAnsi="Arial" w:cs="Arial"/>
          <w:lang w:eastAsia="es-ES"/>
        </w:rPr>
        <w:t>a de Salud y Planeación</w:t>
      </w:r>
      <w:r w:rsidR="00854A44">
        <w:rPr>
          <w:rFonts w:ascii="Arial" w:hAnsi="Arial" w:cs="Arial"/>
          <w:lang w:eastAsia="es-ES"/>
        </w:rPr>
        <w:t xml:space="preserve"> de Santander de Quilichao,</w:t>
      </w:r>
      <w:r w:rsidR="003354FE">
        <w:rPr>
          <w:rFonts w:ascii="Arial" w:hAnsi="Arial" w:cs="Arial"/>
          <w:lang w:eastAsia="es-ES"/>
        </w:rPr>
        <w:t xml:space="preserve"> </w:t>
      </w:r>
      <w:r w:rsidR="00854A44" w:rsidRPr="00854A44">
        <w:rPr>
          <w:rFonts w:ascii="Arial" w:hAnsi="Arial" w:cs="Arial"/>
          <w:lang w:eastAsia="es-ES"/>
        </w:rPr>
        <w:t xml:space="preserve">el hecho de que dicha meta no se hubiera cumplido para el año 2015 no constituye, por sí sola, una falla en el servicio imputable a la Administración. </w:t>
      </w:r>
    </w:p>
    <w:p w14:paraId="2B32CA3D" w14:textId="77777777" w:rsidR="00854A44" w:rsidRDefault="00854A44" w:rsidP="008F4E41">
      <w:pPr>
        <w:tabs>
          <w:tab w:val="left" w:pos="708"/>
          <w:tab w:val="left" w:pos="1416"/>
          <w:tab w:val="left" w:pos="2124"/>
          <w:tab w:val="left" w:pos="2832"/>
          <w:tab w:val="left" w:pos="5244"/>
        </w:tabs>
        <w:spacing w:line="360" w:lineRule="auto"/>
        <w:jc w:val="both"/>
        <w:rPr>
          <w:rFonts w:ascii="Arial" w:hAnsi="Arial" w:cs="Arial"/>
          <w:lang w:eastAsia="es-ES"/>
        </w:rPr>
      </w:pPr>
    </w:p>
    <w:p w14:paraId="27070C01" w14:textId="7B265A23" w:rsidR="008F4E41" w:rsidRDefault="00854A44" w:rsidP="008F4E41">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E</w:t>
      </w:r>
      <w:r w:rsidRPr="00854A44">
        <w:rPr>
          <w:rFonts w:ascii="Arial" w:hAnsi="Arial" w:cs="Arial"/>
          <w:lang w:eastAsia="es-ES"/>
        </w:rPr>
        <w:t>n efecto, la jurisprudencia del Consejo de Estado ha señalado de forma reiterada que la falla del servicio no puede entenderse como la simple inobservancia de un deber formal o la ausencia de un resultado idealmente deseado, sino que debe analizarse en el marco de lo que razonablemente se le puede exigir a la administración, atendiendo a las circunstancias concretas del caso</w:t>
      </w:r>
      <w:r>
        <w:rPr>
          <w:rFonts w:ascii="Arial" w:hAnsi="Arial" w:cs="Arial"/>
          <w:lang w:eastAsia="es-ES"/>
        </w:rPr>
        <w:t xml:space="preserve">, </w:t>
      </w:r>
      <w:r w:rsidR="00A11A0C">
        <w:rPr>
          <w:rFonts w:ascii="Arial" w:hAnsi="Arial" w:cs="Arial"/>
          <w:lang w:eastAsia="es-ES"/>
        </w:rPr>
        <w:t>y por lo tanto,</w:t>
      </w:r>
      <w:r w:rsidRPr="00854A44">
        <w:rPr>
          <w:rFonts w:ascii="Arial" w:hAnsi="Arial" w:cs="Arial"/>
          <w:lang w:eastAsia="es-ES"/>
        </w:rPr>
        <w:t xml:space="preserve"> no puede afirmarse que el hecho de no haberse habilitado el servicio de urgencias 24 horas en el </w:t>
      </w:r>
      <w:r w:rsidR="00A11A0C">
        <w:rPr>
          <w:rFonts w:ascii="Arial" w:hAnsi="Arial" w:cs="Arial"/>
          <w:lang w:eastAsia="es-ES"/>
        </w:rPr>
        <w:t>Centro de Salud</w:t>
      </w:r>
      <w:r w:rsidRPr="00854A44">
        <w:rPr>
          <w:rFonts w:ascii="Arial" w:hAnsi="Arial" w:cs="Arial"/>
          <w:lang w:eastAsia="es-ES"/>
        </w:rPr>
        <w:t xml:space="preserve"> de Mondomo constituya per se una falla del servicio, si no se demuestra, con pruebas suficientes, que en el contexto específico del caso era razonable esperar una reacción diferente por parte de l</w:t>
      </w:r>
      <w:r w:rsidR="00A11A0C">
        <w:rPr>
          <w:rFonts w:ascii="Arial" w:hAnsi="Arial" w:cs="Arial"/>
          <w:lang w:eastAsia="es-ES"/>
        </w:rPr>
        <w:t>as entidades demandadas</w:t>
      </w:r>
      <w:r w:rsidRPr="00854A44">
        <w:rPr>
          <w:rFonts w:ascii="Arial" w:hAnsi="Arial" w:cs="Arial"/>
          <w:lang w:eastAsia="es-ES"/>
        </w:rPr>
        <w:t>, dadas sus capacidades reales, el nivel de previsibilidad del daño y los medios con los que contaba para enfrentarlo.</w:t>
      </w:r>
      <w:r>
        <w:rPr>
          <w:rFonts w:ascii="Arial" w:hAnsi="Arial" w:cs="Arial"/>
          <w:lang w:eastAsia="es-ES"/>
        </w:rPr>
        <w:t xml:space="preserve"> Al respecto el H. Consejo de Estado ha determinado lo siguiente:</w:t>
      </w:r>
    </w:p>
    <w:p w14:paraId="46120955" w14:textId="77777777" w:rsidR="003354FE" w:rsidRDefault="003354FE" w:rsidP="008F4E41">
      <w:pPr>
        <w:tabs>
          <w:tab w:val="left" w:pos="708"/>
          <w:tab w:val="left" w:pos="1416"/>
          <w:tab w:val="left" w:pos="2124"/>
          <w:tab w:val="left" w:pos="2832"/>
          <w:tab w:val="left" w:pos="5244"/>
        </w:tabs>
        <w:spacing w:line="360" w:lineRule="auto"/>
        <w:jc w:val="both"/>
        <w:rPr>
          <w:rFonts w:ascii="Arial" w:hAnsi="Arial" w:cs="Arial"/>
          <w:lang w:eastAsia="es-ES"/>
        </w:rPr>
      </w:pPr>
    </w:p>
    <w:p w14:paraId="4A4CA19D" w14:textId="3D384A00" w:rsidR="003354FE" w:rsidRPr="00A11A0C" w:rsidRDefault="00A11A0C" w:rsidP="003354FE">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003354FE" w:rsidRPr="00A11A0C">
        <w:rPr>
          <w:rFonts w:ascii="Arial" w:hAnsi="Arial" w:cs="Arial"/>
          <w:sz w:val="20"/>
          <w:szCs w:val="20"/>
          <w:lang w:eastAsia="es-ES"/>
        </w:rPr>
        <w:t>La Sala, de tiempo atrás ha dicho que la falla del servicio ha sido en nuestro derecho, y continua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de que es ella el mecanismo más idóneo para asentar la responsabilidad patrimonial de naturaleza extracontractual2 . También ha sostenido que el mandato que impone la Carta Política en el artículo 2º inciso 2º, consistente en que las autoridades de la República tienen el deber de proteger a todas las personas residentes en Colombia, en su vida, honra, bienes, creencias y demás derechos y libertades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r>
        <w:rPr>
          <w:rStyle w:val="Refdenotaalpie"/>
          <w:rFonts w:ascii="Arial" w:hAnsi="Arial" w:cs="Arial"/>
          <w:sz w:val="20"/>
          <w:szCs w:val="20"/>
          <w:lang w:eastAsia="es-ES"/>
        </w:rPr>
        <w:footnoteReference w:id="8"/>
      </w:r>
      <w:r w:rsidR="003354FE" w:rsidRPr="00A11A0C">
        <w:rPr>
          <w:rFonts w:ascii="Arial" w:hAnsi="Arial" w:cs="Arial"/>
          <w:sz w:val="20"/>
          <w:szCs w:val="20"/>
          <w:lang w:eastAsia="es-ES"/>
        </w:rPr>
        <w:t xml:space="preserve"> ,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w:t>
      </w:r>
      <w:r>
        <w:rPr>
          <w:rStyle w:val="Refdenotaalpie"/>
          <w:rFonts w:ascii="Arial" w:hAnsi="Arial" w:cs="Arial"/>
          <w:sz w:val="20"/>
          <w:szCs w:val="20"/>
          <w:lang w:eastAsia="es-ES"/>
        </w:rPr>
        <w:footnoteReference w:id="9"/>
      </w:r>
      <w:r>
        <w:rPr>
          <w:rFonts w:ascii="Arial" w:hAnsi="Arial" w:cs="Arial"/>
          <w:sz w:val="20"/>
          <w:szCs w:val="20"/>
          <w:lang w:eastAsia="es-ES"/>
        </w:rPr>
        <w:t>.”</w:t>
      </w:r>
      <w:r w:rsidRPr="00A11A0C">
        <w:rPr>
          <w:rStyle w:val="Refdenotaalpie"/>
          <w:rFonts w:ascii="Arial" w:hAnsi="Arial" w:cs="Arial"/>
          <w:sz w:val="20"/>
          <w:szCs w:val="20"/>
          <w:lang w:eastAsia="es-ES"/>
        </w:rPr>
        <w:footnoteReference w:id="10"/>
      </w:r>
    </w:p>
    <w:p w14:paraId="247D9EC1" w14:textId="6A63E96A" w:rsidR="008F4E41" w:rsidRDefault="004F4C2B" w:rsidP="008F4E4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lang w:eastAsia="es-ES"/>
        </w:rPr>
        <w:t>No obstante lo anterior</w:t>
      </w:r>
      <w:r w:rsidR="00A11A0C">
        <w:rPr>
          <w:rFonts w:ascii="Arial" w:hAnsi="Arial" w:cs="Arial"/>
          <w:lang w:eastAsia="es-ES"/>
        </w:rPr>
        <w:t>, al</w:t>
      </w:r>
      <w:r w:rsidR="008F4E41">
        <w:rPr>
          <w:rFonts w:ascii="Arial" w:hAnsi="Arial" w:cs="Arial"/>
          <w:lang w:eastAsia="es-ES"/>
        </w:rPr>
        <w:t xml:space="preserve"> momento de ser llevado al </w:t>
      </w:r>
      <w:r w:rsidR="008F4E41">
        <w:rPr>
          <w:rFonts w:ascii="Arial" w:hAnsi="Arial" w:cs="Arial"/>
        </w:rPr>
        <w:t xml:space="preserve">Centro de Salud de Mondomo, el señor </w:t>
      </w:r>
      <w:r w:rsidR="008F4E41" w:rsidRPr="00306E68">
        <w:rPr>
          <w:rFonts w:ascii="Arial" w:hAnsi="Arial" w:cs="Arial"/>
        </w:rPr>
        <w:t>Hemerson Eduardo Daza Daza</w:t>
      </w:r>
      <w:r w:rsidR="008F4E41">
        <w:rPr>
          <w:rFonts w:ascii="Arial" w:hAnsi="Arial" w:cs="Arial"/>
        </w:rPr>
        <w:t xml:space="preserve"> se encontraba rígido, ictérico, con las pupilas dilatadas y se evidenciaba la herida cortopunzante a un lado del cuello izquierdo, de conformidad con Historia Clínica aportada </w:t>
      </w:r>
      <w:r w:rsidR="002F2AF2">
        <w:rPr>
          <w:rFonts w:ascii="Arial" w:hAnsi="Arial" w:cs="Arial"/>
        </w:rPr>
        <w:t>por</w:t>
      </w:r>
      <w:r w:rsidR="008F4E41">
        <w:rPr>
          <w:rFonts w:ascii="Arial" w:hAnsi="Arial" w:cs="Arial"/>
        </w:rPr>
        <w:t xml:space="preserve"> Quilisalud</w:t>
      </w:r>
      <w:r w:rsidR="002F2AF2">
        <w:rPr>
          <w:rFonts w:ascii="Arial" w:hAnsi="Arial" w:cs="Arial"/>
        </w:rPr>
        <w:t xml:space="preserve"> ESE, </w:t>
      </w:r>
      <w:r w:rsidR="008F4E41">
        <w:rPr>
          <w:rFonts w:ascii="Arial" w:hAnsi="Arial" w:cs="Arial"/>
        </w:rPr>
        <w:t xml:space="preserve">por lo que se procedió a tomar signos vitales, sin respuesta alguna. Posteriormente, se comunican </w:t>
      </w:r>
      <w:r w:rsidR="008F4E41">
        <w:rPr>
          <w:rFonts w:ascii="Arial" w:hAnsi="Arial" w:cs="Arial"/>
        </w:rPr>
        <w:lastRenderedPageBreak/>
        <w:t xml:space="preserve">con la Policía Nacional y trasladan el cuerpo dentro de las instalaciones del centro de salud mientras llegan las autoridades, sin embargo, los padres del causante y otras personas en aparente estado de </w:t>
      </w:r>
      <w:r w:rsidR="002F2AF2">
        <w:rPr>
          <w:rFonts w:ascii="Arial" w:hAnsi="Arial" w:cs="Arial"/>
        </w:rPr>
        <w:t>alicoramiento</w:t>
      </w:r>
      <w:r w:rsidR="008F4E41">
        <w:rPr>
          <w:rFonts w:ascii="Arial" w:hAnsi="Arial" w:cs="Arial"/>
        </w:rPr>
        <w:t xml:space="preserve"> solicitan que lo trasladen al Hospital </w:t>
      </w:r>
      <w:r w:rsidR="008F4E41" w:rsidRPr="00ED2925">
        <w:rPr>
          <w:rFonts w:ascii="Arial" w:hAnsi="Arial" w:cs="Arial"/>
        </w:rPr>
        <w:t>Francisco de Paula Santander,</w:t>
      </w:r>
      <w:r w:rsidR="008F4E41">
        <w:rPr>
          <w:rFonts w:ascii="Arial" w:hAnsi="Arial" w:cs="Arial"/>
        </w:rPr>
        <w:t xml:space="preserve"> traslado que se realiza de inmediato, por lo que el levantamiento del cuerpo se da en el Hospital.</w:t>
      </w:r>
    </w:p>
    <w:p w14:paraId="02400585" w14:textId="77777777" w:rsidR="008F4E41" w:rsidRDefault="008F4E41" w:rsidP="008F4E41">
      <w:pPr>
        <w:tabs>
          <w:tab w:val="left" w:pos="5626"/>
        </w:tabs>
        <w:spacing w:line="360" w:lineRule="auto"/>
        <w:jc w:val="both"/>
        <w:rPr>
          <w:rFonts w:ascii="Arial" w:hAnsi="Arial" w:cs="Arial"/>
        </w:rPr>
      </w:pPr>
    </w:p>
    <w:p w14:paraId="6D2063A7" w14:textId="77777777" w:rsidR="008F4E41" w:rsidRDefault="008F4E41" w:rsidP="008F4E41">
      <w:pPr>
        <w:tabs>
          <w:tab w:val="left" w:pos="5626"/>
        </w:tabs>
        <w:spacing w:after="240" w:line="360" w:lineRule="auto"/>
        <w:jc w:val="center"/>
        <w:rPr>
          <w:rFonts w:ascii="Arial" w:hAnsi="Arial" w:cs="Arial"/>
        </w:rPr>
      </w:pPr>
      <w:r w:rsidRPr="00F45066">
        <w:rPr>
          <w:noProof/>
          <w:lang w:val="es-ES"/>
        </w:rPr>
        <w:drawing>
          <wp:inline distT="0" distB="0" distL="0" distR="0" wp14:anchorId="11F4166D" wp14:editId="5C0D20C6">
            <wp:extent cx="4382112" cy="4601217"/>
            <wp:effectExtent l="0" t="0" r="0" b="0"/>
            <wp:docPr id="173883273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6227" name="Imagen 1" descr="Texto, Carta&#10;&#10;El contenido generado por IA puede ser incorrecto."/>
                    <pic:cNvPicPr/>
                  </pic:nvPicPr>
                  <pic:blipFill>
                    <a:blip r:embed="rId10"/>
                    <a:stretch>
                      <a:fillRect/>
                    </a:stretch>
                  </pic:blipFill>
                  <pic:spPr>
                    <a:xfrm>
                      <a:off x="0" y="0"/>
                      <a:ext cx="4382112" cy="4601217"/>
                    </a:xfrm>
                    <a:prstGeom prst="rect">
                      <a:avLst/>
                    </a:prstGeom>
                  </pic:spPr>
                </pic:pic>
              </a:graphicData>
            </a:graphic>
          </wp:inline>
        </w:drawing>
      </w:r>
    </w:p>
    <w:p w14:paraId="1E8DE0D5" w14:textId="0BED0255" w:rsidR="008F4E41" w:rsidRDefault="008F4E41" w:rsidP="00FF2827">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En ese sentido, se evidenció que la demandada Qulisalud ESE prestó la debida atención al señor </w:t>
      </w:r>
      <w:r w:rsidRPr="00306E68">
        <w:rPr>
          <w:rFonts w:ascii="Arial" w:hAnsi="Arial" w:cs="Arial"/>
        </w:rPr>
        <w:t>Hemerson Eduardo Daza Daza</w:t>
      </w:r>
      <w:r>
        <w:rPr>
          <w:rFonts w:ascii="Arial" w:hAnsi="Arial" w:cs="Arial"/>
          <w:lang w:eastAsia="es-ES"/>
        </w:rPr>
        <w:t xml:space="preserve"> a través del</w:t>
      </w:r>
      <w:r w:rsidRPr="00727A28">
        <w:rPr>
          <w:rFonts w:ascii="Arial" w:hAnsi="Arial" w:cs="Arial"/>
        </w:rPr>
        <w:t xml:space="preserve"> </w:t>
      </w:r>
      <w:r>
        <w:rPr>
          <w:rFonts w:ascii="Arial" w:hAnsi="Arial" w:cs="Arial"/>
        </w:rPr>
        <w:t>Centro de Salud del Corregimiento de Mondomo</w:t>
      </w:r>
      <w:r>
        <w:rPr>
          <w:rFonts w:ascii="Arial" w:hAnsi="Arial" w:cs="Arial"/>
          <w:lang w:eastAsia="es-ES"/>
        </w:rPr>
        <w:t xml:space="preserve">, teniendo en cuenta no solo la capacidad del Centro de Salud, sino que la víctima se encontraba sin vida al momento de arribar a sus instalaciones. En esas condiciones, la demandada </w:t>
      </w:r>
      <w:r w:rsidR="00B17F12">
        <w:rPr>
          <w:rFonts w:ascii="Arial" w:hAnsi="Arial" w:cs="Arial"/>
          <w:lang w:eastAsia="es-ES"/>
        </w:rPr>
        <w:t xml:space="preserve"> Quilisalud ESE </w:t>
      </w:r>
      <w:r>
        <w:rPr>
          <w:rFonts w:ascii="Arial" w:hAnsi="Arial" w:cs="Arial"/>
          <w:lang w:eastAsia="es-ES"/>
        </w:rPr>
        <w:t>procedió en debida forma, pues el personal de salud examinó el estado</w:t>
      </w:r>
      <w:r w:rsidRPr="00E26661">
        <w:rPr>
          <w:rFonts w:ascii="Arial" w:hAnsi="Arial" w:cs="Arial"/>
        </w:rPr>
        <w:t xml:space="preserve"> </w:t>
      </w:r>
      <w:r>
        <w:rPr>
          <w:rFonts w:ascii="Arial" w:hAnsi="Arial" w:cs="Arial"/>
        </w:rPr>
        <w:t>rígido, ictérico, con las pupilas dilatadas y la herida que presentaba en el lado del cuello izquierdo</w:t>
      </w:r>
      <w:r>
        <w:rPr>
          <w:rFonts w:ascii="Arial" w:hAnsi="Arial" w:cs="Arial"/>
          <w:lang w:eastAsia="es-ES"/>
        </w:rPr>
        <w:t xml:space="preserve"> del señor Hemerson Eduardo y tomó los signos vitales sin resultado satisfactorio, procediendo a comunicar el deceso a la autoridad competente; así mismo, debido a las agresiones y exigencias de los familiares del causante se procedió a su traslado al </w:t>
      </w:r>
      <w:r w:rsidRPr="00727A28">
        <w:rPr>
          <w:rFonts w:ascii="Arial" w:hAnsi="Arial" w:cs="Arial"/>
          <w:lang w:eastAsia="es-ES"/>
        </w:rPr>
        <w:t>Hospital Francisco de Paula Santander</w:t>
      </w:r>
      <w:r>
        <w:rPr>
          <w:rFonts w:ascii="Arial" w:hAnsi="Arial" w:cs="Arial"/>
          <w:lang w:eastAsia="es-ES"/>
        </w:rPr>
        <w:t>, donde posteriormente se realizó el levantamiento del cuerpo, por lo que se acreditó la inexistencia de falla en el servicio a cargo de Quilisalud ESE.</w:t>
      </w:r>
    </w:p>
    <w:p w14:paraId="50DA7378" w14:textId="77777777" w:rsidR="00802CB5" w:rsidRDefault="00802CB5" w:rsidP="004F4FCF">
      <w:pPr>
        <w:tabs>
          <w:tab w:val="left" w:pos="708"/>
          <w:tab w:val="left" w:pos="1416"/>
          <w:tab w:val="left" w:pos="2124"/>
          <w:tab w:val="left" w:pos="2832"/>
          <w:tab w:val="left" w:pos="5244"/>
        </w:tabs>
        <w:spacing w:line="360" w:lineRule="auto"/>
        <w:jc w:val="both"/>
        <w:rPr>
          <w:rFonts w:ascii="Arial" w:hAnsi="Arial" w:cs="Arial"/>
          <w:lang w:eastAsia="es-ES"/>
        </w:rPr>
      </w:pPr>
    </w:p>
    <w:p w14:paraId="104E3808" w14:textId="15FE7402" w:rsidR="00746155" w:rsidRDefault="00FF2827" w:rsidP="004F4FCF">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Cabe señalar</w:t>
      </w:r>
      <w:r w:rsidR="00506822">
        <w:rPr>
          <w:rFonts w:ascii="Arial" w:hAnsi="Arial" w:cs="Arial"/>
          <w:lang w:eastAsia="es-ES"/>
        </w:rPr>
        <w:t xml:space="preserve"> </w:t>
      </w:r>
      <w:r>
        <w:rPr>
          <w:rFonts w:ascii="Arial" w:hAnsi="Arial" w:cs="Arial"/>
          <w:lang w:eastAsia="es-ES"/>
        </w:rPr>
        <w:t>que</w:t>
      </w:r>
      <w:r w:rsidR="00746155">
        <w:rPr>
          <w:rFonts w:ascii="Arial" w:hAnsi="Arial" w:cs="Arial"/>
          <w:lang w:eastAsia="es-ES"/>
        </w:rPr>
        <w:t xml:space="preserve"> las declaraciones ante </w:t>
      </w:r>
      <w:r w:rsidR="00C548B5">
        <w:rPr>
          <w:rFonts w:ascii="Arial" w:hAnsi="Arial" w:cs="Arial"/>
          <w:lang w:eastAsia="es-ES"/>
        </w:rPr>
        <w:t>Notario rendidas por los señores</w:t>
      </w:r>
      <w:r w:rsidR="00506822">
        <w:rPr>
          <w:rFonts w:ascii="Arial" w:hAnsi="Arial" w:cs="Arial"/>
          <w:lang w:eastAsia="es-ES"/>
        </w:rPr>
        <w:t xml:space="preserve"> </w:t>
      </w:r>
      <w:r w:rsidR="00802CB5" w:rsidRPr="00802CB5">
        <w:rPr>
          <w:rFonts w:ascii="Arial" w:hAnsi="Arial" w:cs="Arial"/>
          <w:lang w:eastAsia="es-ES"/>
        </w:rPr>
        <w:t>Fabio Enrique Diaz</w:t>
      </w:r>
      <w:r w:rsidR="00C548B5">
        <w:rPr>
          <w:rFonts w:ascii="Arial" w:hAnsi="Arial" w:cs="Arial"/>
          <w:lang w:eastAsia="es-ES"/>
        </w:rPr>
        <w:t xml:space="preserve"> y</w:t>
      </w:r>
      <w:r w:rsidR="00802CB5" w:rsidRPr="00802CB5">
        <w:rPr>
          <w:rFonts w:ascii="Arial" w:hAnsi="Arial" w:cs="Arial"/>
          <w:lang w:eastAsia="es-ES"/>
        </w:rPr>
        <w:t xml:space="preserve"> Jefrie Arce</w:t>
      </w:r>
      <w:r>
        <w:rPr>
          <w:rFonts w:ascii="Arial" w:hAnsi="Arial" w:cs="Arial"/>
          <w:lang w:eastAsia="es-ES"/>
        </w:rPr>
        <w:t xml:space="preserve"> </w:t>
      </w:r>
      <w:r w:rsidR="008F4E41">
        <w:rPr>
          <w:rFonts w:ascii="Arial" w:hAnsi="Arial" w:cs="Arial"/>
          <w:lang w:eastAsia="es-ES"/>
        </w:rPr>
        <w:t>frente a los hechos de la demanda</w:t>
      </w:r>
      <w:r w:rsidR="004F4C2B">
        <w:rPr>
          <w:rFonts w:ascii="Arial" w:hAnsi="Arial" w:cs="Arial"/>
          <w:lang w:eastAsia="es-ES"/>
        </w:rPr>
        <w:t>,</w:t>
      </w:r>
      <w:r w:rsidR="008F4E41">
        <w:rPr>
          <w:rFonts w:ascii="Arial" w:hAnsi="Arial" w:cs="Arial"/>
          <w:lang w:eastAsia="es-ES"/>
        </w:rPr>
        <w:t xml:space="preserve"> </w:t>
      </w:r>
      <w:r w:rsidR="00802CB5" w:rsidRPr="00802CB5">
        <w:rPr>
          <w:rFonts w:ascii="Arial" w:hAnsi="Arial" w:cs="Arial"/>
          <w:lang w:eastAsia="es-ES"/>
        </w:rPr>
        <w:t>no fueron ratificad</w:t>
      </w:r>
      <w:r w:rsidR="00C548B5">
        <w:rPr>
          <w:rFonts w:ascii="Arial" w:hAnsi="Arial" w:cs="Arial"/>
          <w:lang w:eastAsia="es-ES"/>
        </w:rPr>
        <w:t>a</w:t>
      </w:r>
      <w:r w:rsidR="00802CB5" w:rsidRPr="00802CB5">
        <w:rPr>
          <w:rFonts w:ascii="Arial" w:hAnsi="Arial" w:cs="Arial"/>
          <w:lang w:eastAsia="es-ES"/>
        </w:rPr>
        <w:t>s</w:t>
      </w:r>
      <w:r w:rsidR="00C548B5">
        <w:rPr>
          <w:rFonts w:ascii="Arial" w:hAnsi="Arial" w:cs="Arial"/>
          <w:lang w:eastAsia="es-ES"/>
        </w:rPr>
        <w:t xml:space="preserve"> dentro del presente asunt</w:t>
      </w:r>
      <w:r>
        <w:rPr>
          <w:rFonts w:ascii="Arial" w:hAnsi="Arial" w:cs="Arial"/>
          <w:lang w:eastAsia="es-ES"/>
        </w:rPr>
        <w:t>o, ni fueron rendidas con comparecencia de la contraparte en el proceso, p</w:t>
      </w:r>
      <w:r w:rsidR="00C548B5">
        <w:rPr>
          <w:rFonts w:ascii="Arial" w:hAnsi="Arial" w:cs="Arial"/>
          <w:lang w:eastAsia="es-ES"/>
        </w:rPr>
        <w:t>or lo cual no es procedente conceder valor probatorio a las mismas</w:t>
      </w:r>
      <w:r>
        <w:rPr>
          <w:rFonts w:ascii="Arial" w:hAnsi="Arial" w:cs="Arial"/>
          <w:lang w:eastAsia="es-ES"/>
        </w:rPr>
        <w:t>. Así lo ha determinado el H. Consejo de Estado de manera consistente:</w:t>
      </w:r>
    </w:p>
    <w:p w14:paraId="17F4A585" w14:textId="77777777" w:rsidR="00746155" w:rsidRDefault="00746155" w:rsidP="004F4FCF">
      <w:pPr>
        <w:tabs>
          <w:tab w:val="left" w:pos="708"/>
          <w:tab w:val="left" w:pos="1416"/>
          <w:tab w:val="left" w:pos="2124"/>
          <w:tab w:val="left" w:pos="2832"/>
          <w:tab w:val="left" w:pos="5244"/>
        </w:tabs>
        <w:spacing w:line="360" w:lineRule="auto"/>
        <w:jc w:val="both"/>
        <w:rPr>
          <w:rFonts w:ascii="Arial" w:hAnsi="Arial" w:cs="Arial"/>
          <w:lang w:eastAsia="es-ES"/>
        </w:rPr>
      </w:pPr>
    </w:p>
    <w:p w14:paraId="755E5A1E" w14:textId="77777777" w:rsidR="00FF2827" w:rsidRPr="00EF5D2F" w:rsidRDefault="00FF2827"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w:t>
      </w:r>
      <w:r w:rsidR="00746155" w:rsidRPr="00EF5D2F">
        <w:rPr>
          <w:rFonts w:ascii="Arial" w:hAnsi="Arial" w:cs="Arial"/>
          <w:sz w:val="20"/>
          <w:szCs w:val="20"/>
          <w:lang w:eastAsia="es-ES"/>
        </w:rPr>
        <w:t xml:space="preserve">11. La Sala no podrá conceder valor probatorio a las declaraciones extrajuicio aportadas junto con la presentación de la demanda, rendidas ante la Notaría Primera de Villavicencio por los señores Daniel Orjuela, Bernardo Segura Caicedo, Rafael Antonio Bobadilla y Nubia Carolina Merchán, las cuales tratan sobre las actividades agrícolas y comerciales del demandante y los hechos fundantes de la demanda (f. 159-164 c. 1). </w:t>
      </w:r>
    </w:p>
    <w:p w14:paraId="7B264E4B" w14:textId="77777777" w:rsidR="00FF2827" w:rsidRPr="00EF5D2F" w:rsidRDefault="00FF2827"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448E9B4B" w14:textId="0E10638B" w:rsidR="001F36ED" w:rsidRPr="00EF5D2F" w:rsidRDefault="00746155"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11.1. </w:t>
      </w:r>
      <w:r w:rsidRPr="00EF5D2F">
        <w:rPr>
          <w:rFonts w:ascii="Arial" w:hAnsi="Arial" w:cs="Arial"/>
          <w:b/>
          <w:bCs/>
          <w:sz w:val="20"/>
          <w:szCs w:val="20"/>
          <w:u w:val="single"/>
          <w:lang w:eastAsia="es-ES"/>
        </w:rPr>
        <w:t xml:space="preserve">Estas declaraciones no pueden ser valoradas por la Sala y no serán tenidas en cuenta para acreditar los supuestos fácticos de la petición indemnizatoria de la parte actora, ya que su falta de ratificación al interior de este proceso y su recaudo sin presencia de la parte contra las que se pretenden hacer </w:t>
      </w:r>
      <w:r w:rsidR="001F36ED" w:rsidRPr="00EF5D2F">
        <w:rPr>
          <w:rFonts w:ascii="Arial" w:hAnsi="Arial" w:cs="Arial"/>
          <w:b/>
          <w:bCs/>
          <w:sz w:val="20"/>
          <w:szCs w:val="20"/>
          <w:u w:val="single"/>
          <w:lang w:eastAsia="es-ES"/>
        </w:rPr>
        <w:t>valer</w:t>
      </w:r>
      <w:r w:rsidRPr="00EF5D2F">
        <w:rPr>
          <w:rFonts w:ascii="Arial" w:hAnsi="Arial" w:cs="Arial"/>
          <w:b/>
          <w:bCs/>
          <w:sz w:val="20"/>
          <w:szCs w:val="20"/>
          <w:u w:val="single"/>
          <w:lang w:eastAsia="es-ES"/>
        </w:rPr>
        <w:t xml:space="preserve"> les priva de cualquier valor demostrativo</w:t>
      </w:r>
      <w:r w:rsidRPr="00EF5D2F">
        <w:rPr>
          <w:rFonts w:ascii="Arial" w:hAnsi="Arial" w:cs="Arial"/>
          <w:sz w:val="20"/>
          <w:szCs w:val="20"/>
          <w:lang w:eastAsia="es-ES"/>
        </w:rPr>
        <w:t xml:space="preserve">. </w:t>
      </w:r>
    </w:p>
    <w:p w14:paraId="47452FCD" w14:textId="77777777" w:rsidR="001F36ED" w:rsidRPr="00EF5D2F" w:rsidRDefault="001F36ED"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708CD622" w14:textId="2DE863B0" w:rsidR="00746155" w:rsidRPr="00EF5D2F" w:rsidRDefault="00746155"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11.2. Estos requisitos formales provienen de una interpretación armónica de las normas procesales civiles aplicables a las declaraciones rendidas fuera de un proceso judicial con el objeto de que sean tenidas en cuenta en el mismo, especialmente las contenidas en los artículos 229, 298 y 299 del Código de Procedimiento Civil. (…) </w:t>
      </w:r>
    </w:p>
    <w:p w14:paraId="1F673EE9" w14:textId="77777777" w:rsidR="00746155" w:rsidRPr="00EF5D2F" w:rsidRDefault="00746155"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5F5D298B" w14:textId="77777777" w:rsidR="00746155" w:rsidRPr="00EF5D2F" w:rsidRDefault="00746155" w:rsidP="00746155">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EF5D2F">
        <w:rPr>
          <w:rFonts w:ascii="Arial" w:hAnsi="Arial" w:cs="Arial"/>
          <w:sz w:val="20"/>
          <w:szCs w:val="20"/>
          <w:lang w:eastAsia="es-ES"/>
        </w:rPr>
        <w:t xml:space="preserve">11.6. Esto es así, porque la norma en comento establece que los documentos declarativos que provengan de terceros que se pretendan hacer valer como prueba en un proceso jurisdiccional no requieren ratificación para ser apreciados por el juez, salvo expresa solicitud de la parte contra la que se pretenda hacer valer. </w:t>
      </w:r>
      <w:r w:rsidRPr="00EF5D2F">
        <w:rPr>
          <w:rFonts w:ascii="Arial" w:hAnsi="Arial" w:cs="Arial"/>
          <w:b/>
          <w:bCs/>
          <w:sz w:val="20"/>
          <w:szCs w:val="20"/>
          <w:u w:val="single"/>
          <w:lang w:eastAsia="es-ES"/>
        </w:rPr>
        <w:t xml:space="preserve">Sin embargo, ello nada tiene que ver con la necesidad de ratificar declaraciones extrajuicio como las presentadas junto a la demanda en esta ocasión. </w:t>
      </w:r>
    </w:p>
    <w:p w14:paraId="6B071B79" w14:textId="77777777" w:rsidR="00FF2827" w:rsidRPr="00EF5D2F" w:rsidRDefault="00FF2827"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39A76176" w14:textId="77777777" w:rsidR="00746155" w:rsidRPr="00EF5D2F" w:rsidRDefault="00746155"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11.7. Un adecuado análisis de esta norma revela que </w:t>
      </w:r>
      <w:r w:rsidRPr="00EF5D2F">
        <w:rPr>
          <w:rFonts w:ascii="Arial" w:hAnsi="Arial" w:cs="Arial"/>
          <w:b/>
          <w:bCs/>
          <w:sz w:val="20"/>
          <w:szCs w:val="20"/>
          <w:u w:val="single"/>
          <w:lang w:eastAsia="es-ES"/>
        </w:rPr>
        <w:t>en ella no se incorpora ningún cambio en las normas aplicables a las declaraciones extrajuicio para su valoración en un proceso judicial, ya que en ella el legislador fue claro en el sentido de estarse refiriendo a documentos declarativos y no a declaraciones, piezas probatorias eminentemente diferentes</w:t>
      </w:r>
      <w:r w:rsidRPr="00EF5D2F">
        <w:rPr>
          <w:rFonts w:ascii="Arial" w:hAnsi="Arial" w:cs="Arial"/>
          <w:sz w:val="20"/>
          <w:szCs w:val="20"/>
          <w:lang w:eastAsia="es-ES"/>
        </w:rPr>
        <w:t xml:space="preserve">, aun cuando forzosamente las declaraciones o testimonios de terceros deban estar incorporadas en un instrumento de carácter material, como el acta física levantada durante su recepción, una grabación de audio o un video conservados en forma magnética o digital. </w:t>
      </w:r>
    </w:p>
    <w:p w14:paraId="7E792017" w14:textId="77777777" w:rsidR="00FF2827" w:rsidRPr="00EF5D2F" w:rsidRDefault="00FF2827"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02D83712" w14:textId="2F280811" w:rsidR="00746155" w:rsidRPr="00EF5D2F" w:rsidRDefault="00746155" w:rsidP="00746155">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11.7. </w:t>
      </w:r>
      <w:r w:rsidRPr="00EF5D2F">
        <w:rPr>
          <w:rFonts w:ascii="Arial" w:hAnsi="Arial" w:cs="Arial"/>
          <w:b/>
          <w:bCs/>
          <w:sz w:val="20"/>
          <w:szCs w:val="20"/>
          <w:u w:val="single"/>
          <w:lang w:eastAsia="es-ES"/>
        </w:rPr>
        <w:t>Las traídas con la demanda son verdaderas declaraciones rendidas por fuera de este proceso, las cuales por haber sido recibidas sin concurrencia de la contraparte requieren del requisito de la ratificación en este proceso para ser valoradas como prueba. Al no haberse hecho tal ratificación, por las razones ya enunciadas, la Sala las desestimará como elemento de convicción para resolver este caso</w:t>
      </w:r>
      <w:r w:rsidRPr="00EF5D2F">
        <w:rPr>
          <w:rFonts w:ascii="Arial" w:hAnsi="Arial" w:cs="Arial"/>
          <w:sz w:val="20"/>
          <w:szCs w:val="20"/>
          <w:lang w:eastAsia="es-ES"/>
        </w:rPr>
        <w:t>”</w:t>
      </w:r>
      <w:r w:rsidRPr="00EF5D2F">
        <w:rPr>
          <w:rStyle w:val="Refdenotaalpie"/>
          <w:rFonts w:ascii="Arial" w:hAnsi="Arial" w:cs="Arial"/>
          <w:sz w:val="20"/>
          <w:szCs w:val="20"/>
          <w:lang w:eastAsia="es-ES"/>
        </w:rPr>
        <w:footnoteReference w:id="11"/>
      </w:r>
      <w:r w:rsidR="001F36ED" w:rsidRPr="00EF5D2F">
        <w:rPr>
          <w:rFonts w:ascii="Arial" w:hAnsi="Arial" w:cs="Arial"/>
          <w:sz w:val="20"/>
          <w:szCs w:val="20"/>
          <w:lang w:eastAsia="es-ES"/>
        </w:rPr>
        <w:t xml:space="preserve"> (Negrillas y subrayado fuera del texto original)</w:t>
      </w:r>
    </w:p>
    <w:p w14:paraId="7709679F" w14:textId="77777777" w:rsidR="00746155" w:rsidRDefault="00746155" w:rsidP="004F4FCF">
      <w:pPr>
        <w:tabs>
          <w:tab w:val="left" w:pos="708"/>
          <w:tab w:val="left" w:pos="1416"/>
          <w:tab w:val="left" w:pos="2124"/>
          <w:tab w:val="left" w:pos="2832"/>
          <w:tab w:val="left" w:pos="5244"/>
        </w:tabs>
        <w:spacing w:line="360" w:lineRule="auto"/>
        <w:jc w:val="both"/>
        <w:rPr>
          <w:rFonts w:ascii="Arial" w:hAnsi="Arial" w:cs="Arial"/>
          <w:lang w:eastAsia="es-ES"/>
        </w:rPr>
      </w:pPr>
    </w:p>
    <w:p w14:paraId="031FDC09" w14:textId="05315CA2" w:rsidR="008F4E41" w:rsidRDefault="001F36ED" w:rsidP="008F4E4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lang w:eastAsia="es-ES"/>
        </w:rPr>
        <w:t xml:space="preserve">En igual sentido, las declaraciones ante notario rendidas por </w:t>
      </w:r>
      <w:r w:rsidRPr="001F36ED">
        <w:rPr>
          <w:rFonts w:ascii="Arial" w:hAnsi="Arial" w:cs="Arial"/>
          <w:lang w:eastAsia="es-ES"/>
        </w:rPr>
        <w:t>Jans Daza Velasco y</w:t>
      </w:r>
      <w:r>
        <w:rPr>
          <w:rFonts w:ascii="Arial" w:hAnsi="Arial" w:cs="Arial"/>
          <w:lang w:eastAsia="es-ES"/>
        </w:rPr>
        <w:t xml:space="preserve"> Adita Deicer Daza, </w:t>
      </w:r>
      <w:r w:rsidR="0021374D">
        <w:rPr>
          <w:rFonts w:ascii="Arial" w:hAnsi="Arial" w:cs="Arial"/>
          <w:lang w:eastAsia="es-ES"/>
        </w:rPr>
        <w:t xml:space="preserve">carecen de valor probatorio </w:t>
      </w:r>
      <w:r w:rsidR="0021374D" w:rsidRPr="0021374D">
        <w:rPr>
          <w:rFonts w:ascii="Arial" w:hAnsi="Arial" w:cs="Arial"/>
          <w:lang w:eastAsia="es-ES"/>
        </w:rPr>
        <w:t>en tanto corresponden a manifestaciones de quienes son parte demandante en el presente proceso</w:t>
      </w:r>
      <w:r w:rsidR="004F4C2B">
        <w:rPr>
          <w:rFonts w:ascii="Arial" w:hAnsi="Arial" w:cs="Arial"/>
          <w:lang w:eastAsia="es-ES"/>
        </w:rPr>
        <w:t>,</w:t>
      </w:r>
      <w:r w:rsidR="0021374D" w:rsidRPr="0021374D">
        <w:rPr>
          <w:rFonts w:ascii="Arial" w:hAnsi="Arial" w:cs="Arial"/>
          <w:lang w:eastAsia="es-ES"/>
        </w:rPr>
        <w:t xml:space="preserve"> y se limitan a reiterar los mismos términos expuestos en la demanda. En consecuencia, no constituyen prueba suficiente para acreditar los hechos alegados, los cuales debían demostrarse con otros medios probatorios idóneos</w:t>
      </w:r>
      <w:r w:rsidR="0021374D">
        <w:rPr>
          <w:rFonts w:ascii="Arial" w:hAnsi="Arial" w:cs="Arial"/>
        </w:rPr>
        <w:t>, pues la sola afirmación de los demandantes no basta para acreditar los hechos que se demandan</w:t>
      </w:r>
      <w:r w:rsidR="008F4E41">
        <w:rPr>
          <w:rFonts w:ascii="Arial" w:hAnsi="Arial" w:cs="Arial"/>
        </w:rPr>
        <w:t>.</w:t>
      </w:r>
      <w:r w:rsidR="004F4C2B" w:rsidRPr="004F4C2B">
        <w:rPr>
          <w:rStyle w:val="Ttulo3Car"/>
        </w:rPr>
        <w:t xml:space="preserve"> </w:t>
      </w:r>
      <w:r w:rsidR="004F4C2B">
        <w:rPr>
          <w:rStyle w:val="Refdenotaalpie"/>
        </w:rPr>
        <w:footnoteReference w:id="12"/>
      </w:r>
    </w:p>
    <w:p w14:paraId="3079FD15" w14:textId="77777777" w:rsidR="008F4E41" w:rsidRDefault="008F4E41" w:rsidP="008F4E4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 </w:t>
      </w:r>
    </w:p>
    <w:p w14:paraId="3C594633" w14:textId="0E0948C8" w:rsidR="00EB55AA" w:rsidRPr="00AD4C47" w:rsidRDefault="00A11A0C" w:rsidP="00B2153E">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lang w:eastAsia="es-ES"/>
        </w:rPr>
        <w:t>Por lo anterior</w:t>
      </w:r>
      <w:r w:rsidR="00B17F12" w:rsidRPr="008F4E41">
        <w:rPr>
          <w:rFonts w:ascii="Arial" w:hAnsi="Arial" w:cs="Arial"/>
          <w:lang w:eastAsia="es-ES"/>
        </w:rPr>
        <w:t>, no acreditó la parte actora la presunta falla del servicio en la que incurrió Quilisalud ESE sustentada en que el señor Hemerson Eduardo se encontraba con vida al momento de ser llevado al Centro de Salud del Corregimiento de Mondomo, donde no fue atendido de manera oportuna ni se realizaron actos urgentes para atender la herida que presentaba, causando su muerte, pues por el contrario, las pruebas practicadas en el asunto dieron cuenta que la herida causada a la víctima requería atención médica en el momento y lugar de los hechos por las personas que lo acompañaban y no esperar a que llegue a</w:t>
      </w:r>
      <w:r w:rsidR="004F4C2B">
        <w:rPr>
          <w:rFonts w:ascii="Arial" w:hAnsi="Arial" w:cs="Arial"/>
          <w:lang w:eastAsia="es-ES"/>
        </w:rPr>
        <w:t xml:space="preserve"> un</w:t>
      </w:r>
      <w:r w:rsidR="00B17F12" w:rsidRPr="008F4E41">
        <w:rPr>
          <w:rFonts w:ascii="Arial" w:hAnsi="Arial" w:cs="Arial"/>
          <w:lang w:eastAsia="es-ES"/>
        </w:rPr>
        <w:t xml:space="preserve"> hospital para ello</w:t>
      </w:r>
      <w:r w:rsidR="002B770A">
        <w:rPr>
          <w:rFonts w:ascii="Arial" w:hAnsi="Arial" w:cs="Arial"/>
          <w:lang w:eastAsia="es-ES"/>
        </w:rPr>
        <w:t xml:space="preserve">, </w:t>
      </w:r>
      <w:r w:rsidR="002B770A" w:rsidRPr="008F4E41">
        <w:rPr>
          <w:rFonts w:ascii="Arial" w:hAnsi="Arial" w:cs="Arial"/>
          <w:lang w:eastAsia="es-ES"/>
        </w:rPr>
        <w:t>y aun así no se podía asegurar un buen pronóstico para su vida</w:t>
      </w:r>
      <w:r w:rsidR="00B17F12" w:rsidRPr="008F4E41">
        <w:rPr>
          <w:rFonts w:ascii="Arial" w:hAnsi="Arial" w:cs="Arial"/>
          <w:lang w:eastAsia="es-ES"/>
        </w:rPr>
        <w:t>. Dicha atención consistía en compresión en la zona afectada, por quienes lo acompañaban o incluso el mismo herido, para luego la reposición de líquidos intravenosos y traslado a un hospital de mayor nivel</w:t>
      </w:r>
      <w:r w:rsidR="002B770A">
        <w:rPr>
          <w:rFonts w:ascii="Arial" w:hAnsi="Arial" w:cs="Arial"/>
          <w:lang w:eastAsia="es-ES"/>
        </w:rPr>
        <w:t xml:space="preserve">, </w:t>
      </w:r>
      <w:r w:rsidR="00B17F12" w:rsidRPr="008F4E41">
        <w:rPr>
          <w:rFonts w:ascii="Arial" w:hAnsi="Arial" w:cs="Arial"/>
          <w:lang w:eastAsia="es-ES"/>
        </w:rPr>
        <w:t xml:space="preserve">circunstancias que no se presentaron en el presente caso, pues no se acreditó que la persona recibiera esta atención en el momento y lugar de los hechos, por lo que falleció en el trascurso del tiempo desde que se causó la herida hasta que finalmente fue llevado al Centro Médico del Corregimiento de Mondomo, lugar en el que se prestó la </w:t>
      </w:r>
      <w:r w:rsidR="00B17F12" w:rsidRPr="008F4E41">
        <w:rPr>
          <w:rFonts w:ascii="Arial" w:hAnsi="Arial" w:cs="Arial"/>
          <w:lang w:eastAsia="es-ES"/>
        </w:rPr>
        <w:lastRenderedPageBreak/>
        <w:t>atención pertinente en estas lamentables circunstanci</w:t>
      </w:r>
      <w:r w:rsidR="00B17F12">
        <w:rPr>
          <w:rFonts w:ascii="Arial" w:hAnsi="Arial" w:cs="Arial"/>
          <w:lang w:eastAsia="es-ES"/>
        </w:rPr>
        <w:t>as.</w:t>
      </w:r>
    </w:p>
    <w:p w14:paraId="77A8B6B7" w14:textId="77777777" w:rsidR="00B2153E" w:rsidRPr="00AD4C47" w:rsidRDefault="00B2153E" w:rsidP="00B2153E">
      <w:pPr>
        <w:tabs>
          <w:tab w:val="left" w:pos="708"/>
          <w:tab w:val="left" w:pos="1416"/>
          <w:tab w:val="left" w:pos="2124"/>
          <w:tab w:val="left" w:pos="2832"/>
          <w:tab w:val="left" w:pos="5244"/>
        </w:tabs>
        <w:spacing w:line="360" w:lineRule="auto"/>
        <w:jc w:val="both"/>
        <w:rPr>
          <w:rFonts w:ascii="Arial" w:hAnsi="Arial" w:cs="Arial"/>
        </w:rPr>
      </w:pPr>
    </w:p>
    <w:p w14:paraId="360C6030" w14:textId="6E00EB27" w:rsidR="00157841" w:rsidRPr="00C74C5C" w:rsidRDefault="00157841" w:rsidP="00157841">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SUBSIDIARIO: </w:t>
      </w:r>
      <w:r w:rsidRPr="00C74C5C">
        <w:rPr>
          <w:rFonts w:ascii="Arial" w:hAnsi="Arial" w:cs="Arial"/>
          <w:b/>
          <w:bCs/>
        </w:rPr>
        <w:t>REDUCCIÓN DE LA EVENTUAL INDEMNIZACIÓN COMO CONSECUENCIA DE LA INCIDENCIA DE</w:t>
      </w:r>
      <w:r>
        <w:rPr>
          <w:rFonts w:ascii="Arial" w:hAnsi="Arial" w:cs="Arial"/>
          <w:b/>
          <w:bCs/>
        </w:rPr>
        <w:t xml:space="preserve"> UN TERCERO </w:t>
      </w:r>
      <w:r w:rsidRPr="00C74C5C">
        <w:rPr>
          <w:rFonts w:ascii="Arial" w:hAnsi="Arial" w:cs="Arial"/>
          <w:b/>
          <w:bCs/>
        </w:rPr>
        <w:t>EN LA PRODUCCIÓN DEL DAÑO</w:t>
      </w:r>
    </w:p>
    <w:p w14:paraId="13D2DF4B" w14:textId="77777777" w:rsidR="00157841" w:rsidRPr="002F6404" w:rsidRDefault="00157841" w:rsidP="00157841">
      <w:pPr>
        <w:tabs>
          <w:tab w:val="left" w:pos="708"/>
          <w:tab w:val="left" w:pos="1416"/>
          <w:tab w:val="left" w:pos="2124"/>
          <w:tab w:val="left" w:pos="2832"/>
          <w:tab w:val="left" w:pos="5244"/>
        </w:tabs>
        <w:spacing w:line="360" w:lineRule="auto"/>
        <w:jc w:val="both"/>
        <w:rPr>
          <w:rFonts w:ascii="Arial" w:hAnsi="Arial" w:cs="Arial"/>
        </w:rPr>
      </w:pPr>
    </w:p>
    <w:p w14:paraId="1BCCE929" w14:textId="5BD6B247" w:rsidR="00157841" w:rsidRPr="00962239" w:rsidRDefault="00157841" w:rsidP="00157841">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Sin perjuicio de lo anterior</w:t>
      </w:r>
      <w:r w:rsidRPr="002F6404">
        <w:rPr>
          <w:rFonts w:ascii="Arial" w:hAnsi="Arial" w:cs="Arial"/>
        </w:rPr>
        <w:t xml:space="preserve">, sin que implique reconocimiento de la responsabilidad, en el remoto caso que el despacho considere que la parte actora demostró los elementos que constituyen la responsabilidad en cabeza </w:t>
      </w:r>
      <w:r>
        <w:rPr>
          <w:rFonts w:ascii="Arial" w:hAnsi="Arial" w:cs="Arial"/>
        </w:rPr>
        <w:t>de la parte demandada</w:t>
      </w:r>
      <w:r w:rsidRPr="002F6404">
        <w:rPr>
          <w:rFonts w:ascii="Arial" w:hAnsi="Arial" w:cs="Arial"/>
        </w:rPr>
        <w:t xml:space="preserve">, deberá aplicarse la respectiva reducción de la indemnización en proporción a la contribución </w:t>
      </w:r>
      <w:r>
        <w:rPr>
          <w:rFonts w:ascii="Arial" w:hAnsi="Arial" w:cs="Arial"/>
        </w:rPr>
        <w:t xml:space="preserve">del tercero que causó la lesión mortal al señor </w:t>
      </w:r>
      <w:r w:rsidRPr="00306E68">
        <w:rPr>
          <w:rFonts w:ascii="Arial" w:hAnsi="Arial" w:cs="Arial"/>
        </w:rPr>
        <w:t>Hemerson Eduardo Daza Daza</w:t>
      </w:r>
      <w:r>
        <w:rPr>
          <w:rFonts w:ascii="Arial" w:hAnsi="Arial" w:cs="Arial"/>
        </w:rPr>
        <w:t xml:space="preserve">. </w:t>
      </w:r>
      <w:r w:rsidRPr="002F6404">
        <w:rPr>
          <w:rFonts w:ascii="Arial" w:hAnsi="Arial" w:cs="Arial"/>
        </w:rPr>
        <w:t xml:space="preserve">Al respecto, el Consejo de Estado ha establecido: </w:t>
      </w:r>
    </w:p>
    <w:p w14:paraId="1F19841E" w14:textId="77777777" w:rsidR="00157841" w:rsidRPr="002C61EA" w:rsidRDefault="00157841" w:rsidP="00157841">
      <w:pPr>
        <w:tabs>
          <w:tab w:val="left" w:pos="708"/>
          <w:tab w:val="left" w:pos="1416"/>
          <w:tab w:val="left" w:pos="2124"/>
          <w:tab w:val="left" w:pos="2832"/>
          <w:tab w:val="left" w:pos="5244"/>
        </w:tabs>
        <w:ind w:left="851" w:right="958"/>
        <w:jc w:val="both"/>
        <w:rPr>
          <w:rFonts w:ascii="Arial" w:hAnsi="Arial" w:cs="Arial"/>
          <w:sz w:val="20"/>
          <w:szCs w:val="20"/>
        </w:rPr>
      </w:pPr>
      <w:r w:rsidRPr="002C61EA">
        <w:rPr>
          <w:rFonts w:ascii="Arial" w:hAnsi="Arial" w:cs="Arial"/>
          <w:sz w:val="20"/>
          <w:szCs w:val="20"/>
        </w:rPr>
        <w:t>“(i) Que sea la causa exclusiva del daño. Si tanto el tercero como la entidad estatal concurrieron en la producción del daño, el resultado no sería la exoneración de responsabilidad, sino la existencia de solidaridad de éstos frente al perjudicado, en los términos del artículo 2344 del Código Civil, lo cual le daría derecho al perjudicado para reclamar de cualquiera de los responsables la totalidad de la indemnización, aunque quien paga se subrogue en los derechos del afectado para pretender del otro responsable la devolución de lo que proporcionalmente le corresponda pagar, en la medida de su intervención</w:t>
      </w:r>
      <w:r>
        <w:rPr>
          <w:rFonts w:ascii="Arial" w:hAnsi="Arial" w:cs="Arial"/>
          <w:sz w:val="20"/>
          <w:szCs w:val="20"/>
        </w:rPr>
        <w:t>”.</w:t>
      </w:r>
      <w:r>
        <w:rPr>
          <w:rStyle w:val="Refdenotaalpie"/>
          <w:rFonts w:ascii="Arial" w:hAnsi="Arial" w:cs="Arial"/>
        </w:rPr>
        <w:footnoteReference w:id="13"/>
      </w:r>
    </w:p>
    <w:p w14:paraId="30EE2B8C" w14:textId="77777777" w:rsidR="00157841" w:rsidRDefault="00157841" w:rsidP="00157841">
      <w:pPr>
        <w:tabs>
          <w:tab w:val="left" w:pos="708"/>
          <w:tab w:val="left" w:pos="1416"/>
          <w:tab w:val="left" w:pos="2124"/>
          <w:tab w:val="left" w:pos="2832"/>
          <w:tab w:val="left" w:pos="5244"/>
        </w:tabs>
        <w:spacing w:line="360" w:lineRule="auto"/>
        <w:jc w:val="both"/>
        <w:rPr>
          <w:rFonts w:ascii="Arial" w:hAnsi="Arial" w:cs="Arial"/>
        </w:rPr>
      </w:pPr>
    </w:p>
    <w:p w14:paraId="3C0959A0" w14:textId="4F3D4824" w:rsidR="00157841" w:rsidRDefault="00157841" w:rsidP="00157841">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En este sentido, al encontrarse acreditado con las pruebas que obran en el expediente que </w:t>
      </w:r>
      <w:r>
        <w:rPr>
          <w:rFonts w:ascii="Arial" w:hAnsi="Arial" w:cs="Arial"/>
        </w:rPr>
        <w:t xml:space="preserve">la herida causada por un tercero en la integridad del señor </w:t>
      </w:r>
      <w:r w:rsidRPr="00306E68">
        <w:rPr>
          <w:rFonts w:ascii="Arial" w:hAnsi="Arial" w:cs="Arial"/>
        </w:rPr>
        <w:t>Hemerson Eduardo Daza Daza</w:t>
      </w:r>
      <w:r>
        <w:rPr>
          <w:rFonts w:ascii="Arial" w:hAnsi="Arial" w:cs="Arial"/>
          <w:lang w:eastAsia="es-ES"/>
        </w:rPr>
        <w:t xml:space="preserve"> </w:t>
      </w:r>
      <w:r>
        <w:rPr>
          <w:rFonts w:ascii="Arial" w:hAnsi="Arial" w:cs="Arial"/>
        </w:rPr>
        <w:t>t</w:t>
      </w:r>
      <w:r w:rsidRPr="002F6404">
        <w:rPr>
          <w:rFonts w:ascii="Arial" w:hAnsi="Arial" w:cs="Arial"/>
        </w:rPr>
        <w:t>uvo incidencia determinante y significativa en</w:t>
      </w:r>
      <w:r>
        <w:rPr>
          <w:rFonts w:ascii="Arial" w:hAnsi="Arial" w:cs="Arial"/>
        </w:rPr>
        <w:t xml:space="preserve"> su fallecimiento, pues se acreditó que </w:t>
      </w:r>
      <w:r w:rsidRPr="008F4E41">
        <w:rPr>
          <w:rFonts w:ascii="Arial" w:hAnsi="Arial" w:cs="Arial"/>
          <w:lang w:eastAsia="es-ES"/>
        </w:rPr>
        <w:t>la herida causada a la víctima requería atención médica en el momento y lugar de los hechos por las personas que lo acompañaban y no esperar a que llegue a</w:t>
      </w:r>
      <w:r>
        <w:rPr>
          <w:rFonts w:ascii="Arial" w:hAnsi="Arial" w:cs="Arial"/>
          <w:lang w:eastAsia="es-ES"/>
        </w:rPr>
        <w:t xml:space="preserve"> un</w:t>
      </w:r>
      <w:r w:rsidRPr="008F4E41">
        <w:rPr>
          <w:rFonts w:ascii="Arial" w:hAnsi="Arial" w:cs="Arial"/>
          <w:lang w:eastAsia="es-ES"/>
        </w:rPr>
        <w:t xml:space="preserve"> hospital para ello</w:t>
      </w:r>
      <w:r>
        <w:rPr>
          <w:rFonts w:ascii="Arial" w:hAnsi="Arial" w:cs="Arial"/>
          <w:lang w:eastAsia="es-ES"/>
        </w:rPr>
        <w:t xml:space="preserve">, </w:t>
      </w:r>
      <w:r w:rsidRPr="008F4E41">
        <w:rPr>
          <w:rFonts w:ascii="Arial" w:hAnsi="Arial" w:cs="Arial"/>
          <w:lang w:eastAsia="es-ES"/>
        </w:rPr>
        <w:t xml:space="preserve">y aun así no se podía asegurar un buen pronóstico para su vida. </w:t>
      </w:r>
      <w:r>
        <w:rPr>
          <w:rFonts w:ascii="Arial" w:hAnsi="Arial" w:cs="Arial"/>
          <w:lang w:eastAsia="es-ES"/>
        </w:rPr>
        <w:t>E</w:t>
      </w:r>
      <w:r>
        <w:rPr>
          <w:rFonts w:ascii="Arial" w:hAnsi="Arial" w:cs="Arial"/>
        </w:rPr>
        <w:t xml:space="preserve">n subsidio a la solicitud de declaración de la causal eximente de responsabilidad de hecho de un tercero, </w:t>
      </w:r>
      <w:r w:rsidRPr="002F6404">
        <w:rPr>
          <w:rFonts w:ascii="Arial" w:hAnsi="Arial" w:cs="Arial"/>
        </w:rPr>
        <w:t xml:space="preserve">deberá declararse que el porcentaje de la causación del daño </w:t>
      </w:r>
      <w:r>
        <w:rPr>
          <w:rFonts w:ascii="Arial" w:hAnsi="Arial" w:cs="Arial"/>
        </w:rPr>
        <w:t>mínimo</w:t>
      </w:r>
      <w:r w:rsidRPr="002F6404">
        <w:rPr>
          <w:rFonts w:ascii="Arial" w:hAnsi="Arial" w:cs="Arial"/>
        </w:rPr>
        <w:t xml:space="preserve"> del </w:t>
      </w:r>
      <w:r>
        <w:rPr>
          <w:rFonts w:ascii="Arial" w:hAnsi="Arial" w:cs="Arial"/>
        </w:rPr>
        <w:t>9</w:t>
      </w:r>
      <w:r w:rsidRPr="002F6404">
        <w:rPr>
          <w:rFonts w:ascii="Arial" w:hAnsi="Arial" w:cs="Arial"/>
        </w:rPr>
        <w:t xml:space="preserve">0%, en cuanto su actuar fue </w:t>
      </w:r>
      <w:r>
        <w:rPr>
          <w:rFonts w:ascii="Arial" w:hAnsi="Arial" w:cs="Arial"/>
        </w:rPr>
        <w:t>determinante en el deceso,</w:t>
      </w:r>
      <w:r w:rsidRPr="002F6404">
        <w:rPr>
          <w:rFonts w:ascii="Arial" w:hAnsi="Arial" w:cs="Arial"/>
        </w:rPr>
        <w:t xml:space="preserve"> circunstancias que permitieron que se concretara el daño que hoy alega la parte actora, de manera que, de no eximir de responsabilidad a la entidad demandada, deberá ser objeto de valoración para que se reduzca la remota condena en contra de ella. </w:t>
      </w:r>
    </w:p>
    <w:p w14:paraId="4B5E2EF8" w14:textId="77777777" w:rsidR="00157841" w:rsidRDefault="00157841" w:rsidP="00157841">
      <w:pPr>
        <w:tabs>
          <w:tab w:val="left" w:pos="708"/>
          <w:tab w:val="left" w:pos="1416"/>
          <w:tab w:val="left" w:pos="2124"/>
          <w:tab w:val="left" w:pos="2832"/>
          <w:tab w:val="left" w:pos="5244"/>
        </w:tabs>
        <w:spacing w:line="360" w:lineRule="auto"/>
        <w:jc w:val="both"/>
        <w:rPr>
          <w:rFonts w:ascii="Arial" w:hAnsi="Arial" w:cs="Arial"/>
        </w:rPr>
      </w:pPr>
    </w:p>
    <w:p w14:paraId="4BA1A80C" w14:textId="3DF0E8B8" w:rsidR="00B832A2" w:rsidRPr="00214F81" w:rsidRDefault="00214F81" w:rsidP="00E134C6">
      <w:pPr>
        <w:pStyle w:val="Prrafodelista"/>
        <w:numPr>
          <w:ilvl w:val="1"/>
          <w:numId w:val="27"/>
        </w:numPr>
        <w:tabs>
          <w:tab w:val="left" w:pos="708"/>
          <w:tab w:val="left" w:pos="1416"/>
          <w:tab w:val="left" w:pos="2124"/>
          <w:tab w:val="left" w:pos="2832"/>
          <w:tab w:val="left" w:pos="5244"/>
        </w:tabs>
        <w:spacing w:line="312" w:lineRule="auto"/>
        <w:jc w:val="both"/>
        <w:rPr>
          <w:rFonts w:ascii="Arial" w:eastAsia="Arial" w:hAnsi="Arial" w:cs="Arial"/>
        </w:rPr>
      </w:pPr>
      <w:r w:rsidRPr="00214F81">
        <w:rPr>
          <w:rFonts w:ascii="Arial" w:hAnsi="Arial" w:cs="Arial"/>
          <w:b/>
          <w:bCs/>
        </w:rPr>
        <w:t>NO SE</w:t>
      </w:r>
      <w:r w:rsidR="00A026A1" w:rsidRPr="00214F81">
        <w:rPr>
          <w:rFonts w:ascii="Arial" w:hAnsi="Arial" w:cs="Arial"/>
          <w:b/>
          <w:bCs/>
        </w:rPr>
        <w:t xml:space="preserve"> </w:t>
      </w:r>
      <w:r w:rsidR="00A026A1" w:rsidRPr="00214F81">
        <w:rPr>
          <w:rFonts w:ascii="Arial" w:hAnsi="Arial" w:cs="Arial"/>
          <w:b/>
          <w:bCs/>
          <w:lang w:eastAsia="es-ES"/>
        </w:rPr>
        <w:t>ACREDITÓ</w:t>
      </w:r>
      <w:r w:rsidR="00A026A1" w:rsidRPr="00214F81">
        <w:rPr>
          <w:rFonts w:ascii="Arial" w:hAnsi="Arial" w:cs="Arial"/>
          <w:b/>
          <w:bCs/>
        </w:rPr>
        <w:t xml:space="preserve"> </w:t>
      </w:r>
      <w:r w:rsidR="00067520" w:rsidRPr="00214F81">
        <w:rPr>
          <w:rFonts w:ascii="Arial" w:hAnsi="Arial" w:cs="Arial"/>
          <w:b/>
          <w:bCs/>
        </w:rPr>
        <w:t xml:space="preserve">LA </w:t>
      </w:r>
      <w:r w:rsidRPr="00214F81">
        <w:rPr>
          <w:rFonts w:ascii="Arial" w:hAnsi="Arial" w:cs="Arial"/>
          <w:b/>
          <w:bCs/>
        </w:rPr>
        <w:t>E</w:t>
      </w:r>
      <w:r w:rsidR="00067520" w:rsidRPr="00214F81">
        <w:rPr>
          <w:rFonts w:ascii="Arial" w:hAnsi="Arial" w:cs="Arial"/>
          <w:b/>
          <w:bCs/>
        </w:rPr>
        <w:t>XISTENCIA DE</w:t>
      </w:r>
      <w:r w:rsidR="001422EC" w:rsidRPr="00214F81">
        <w:rPr>
          <w:rFonts w:ascii="Arial" w:hAnsi="Arial" w:cs="Arial"/>
          <w:b/>
          <w:bCs/>
        </w:rPr>
        <w:t xml:space="preserve"> LOS PERJUICIOS </w:t>
      </w:r>
      <w:r w:rsidRPr="00214F81">
        <w:rPr>
          <w:rFonts w:ascii="Arial" w:hAnsi="Arial" w:cs="Arial"/>
          <w:b/>
          <w:bCs/>
        </w:rPr>
        <w:t xml:space="preserve">RECLAMADOS </w:t>
      </w:r>
    </w:p>
    <w:p w14:paraId="795BD4EC" w14:textId="77777777" w:rsidR="00214F81" w:rsidRPr="00214F81" w:rsidRDefault="00214F81" w:rsidP="00214F81">
      <w:pPr>
        <w:pStyle w:val="Prrafodelista"/>
        <w:tabs>
          <w:tab w:val="left" w:pos="708"/>
          <w:tab w:val="left" w:pos="1416"/>
          <w:tab w:val="left" w:pos="2124"/>
          <w:tab w:val="left" w:pos="2832"/>
          <w:tab w:val="left" w:pos="5244"/>
        </w:tabs>
        <w:spacing w:line="312" w:lineRule="auto"/>
        <w:ind w:left="360"/>
        <w:jc w:val="both"/>
        <w:rPr>
          <w:rFonts w:ascii="Arial" w:eastAsia="Arial" w:hAnsi="Arial" w:cs="Arial"/>
        </w:rPr>
      </w:pPr>
    </w:p>
    <w:p w14:paraId="08547AF3" w14:textId="769EB864" w:rsidR="007A3FFC" w:rsidRPr="00AD4C47" w:rsidRDefault="001422EC" w:rsidP="001422EC">
      <w:pPr>
        <w:spacing w:line="312" w:lineRule="auto"/>
        <w:jc w:val="both"/>
        <w:rPr>
          <w:rFonts w:ascii="Arial" w:eastAsia="Arial" w:hAnsi="Arial" w:cs="Arial"/>
        </w:rPr>
      </w:pPr>
      <w:r w:rsidRPr="00AD4C47">
        <w:rPr>
          <w:rFonts w:ascii="Arial" w:eastAsia="Arial" w:hAnsi="Arial" w:cs="Arial"/>
        </w:rPr>
        <w:t>La parte demandante no demostró la existencia de los perjuicios materiales e inmateriales que solicit</w:t>
      </w:r>
      <w:r w:rsidR="007A3FFC" w:rsidRPr="00AD4C47">
        <w:rPr>
          <w:rFonts w:ascii="Arial" w:eastAsia="Arial" w:hAnsi="Arial" w:cs="Arial"/>
        </w:rPr>
        <w:t>a,</w:t>
      </w:r>
      <w:r w:rsidR="00214F81">
        <w:rPr>
          <w:rFonts w:ascii="Arial" w:eastAsia="Arial" w:hAnsi="Arial" w:cs="Arial"/>
        </w:rPr>
        <w:t xml:space="preserve"> </w:t>
      </w:r>
      <w:r w:rsidR="007A3FFC" w:rsidRPr="00AD4C47">
        <w:rPr>
          <w:rFonts w:ascii="Arial" w:eastAsia="Arial" w:hAnsi="Arial" w:cs="Arial"/>
        </w:rPr>
        <w:t>como pasa a exponerse</w:t>
      </w:r>
    </w:p>
    <w:p w14:paraId="326AAB2B" w14:textId="77777777" w:rsidR="007A3FFC" w:rsidRPr="00AD4C47" w:rsidRDefault="007A3FFC" w:rsidP="001422EC">
      <w:pPr>
        <w:spacing w:line="312" w:lineRule="auto"/>
        <w:jc w:val="both"/>
        <w:rPr>
          <w:rFonts w:ascii="Arial" w:eastAsia="Arial" w:hAnsi="Arial" w:cs="Arial"/>
        </w:rPr>
      </w:pPr>
    </w:p>
    <w:p w14:paraId="2E394C05" w14:textId="2E5DE093" w:rsidR="00AB1DE2" w:rsidRPr="00AD4C47" w:rsidRDefault="007A3FFC" w:rsidP="00900E3F">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Frente</w:t>
      </w:r>
      <w:r w:rsidR="00900E3F" w:rsidRPr="00AD4C47">
        <w:rPr>
          <w:rFonts w:ascii="Arial" w:hAnsi="Arial" w:cs="Arial"/>
        </w:rPr>
        <w:t xml:space="preserve"> los </w:t>
      </w:r>
      <w:r w:rsidR="00900E3F" w:rsidRPr="00AD4C47">
        <w:rPr>
          <w:rFonts w:ascii="Arial" w:hAnsi="Arial" w:cs="Arial"/>
          <w:b/>
          <w:bCs/>
        </w:rPr>
        <w:t>perjuicios morales,</w:t>
      </w:r>
      <w:r w:rsidR="00900E3F" w:rsidRPr="00AD4C47">
        <w:rPr>
          <w:rFonts w:ascii="Arial" w:hAnsi="Arial" w:cs="Arial"/>
        </w:rPr>
        <w:t xml:space="preserve"> a parte actora solicitó a título de indemnización por los perjuicios morales la suma de 100 SMLMV para</w:t>
      </w:r>
      <w:r w:rsidR="00067520">
        <w:rPr>
          <w:rFonts w:ascii="Arial" w:hAnsi="Arial" w:cs="Arial"/>
        </w:rPr>
        <w:t xml:space="preserve"> los señores </w:t>
      </w:r>
      <w:r w:rsidR="00067520" w:rsidRPr="00DD09D9">
        <w:rPr>
          <w:rFonts w:ascii="Arial" w:hAnsi="Arial" w:cs="Arial"/>
        </w:rPr>
        <w:t>Jans Daza Velasco</w:t>
      </w:r>
      <w:r w:rsidR="00067520">
        <w:rPr>
          <w:rFonts w:ascii="Arial" w:hAnsi="Arial" w:cs="Arial"/>
        </w:rPr>
        <w:t xml:space="preserve"> y </w:t>
      </w:r>
      <w:r w:rsidR="00067520" w:rsidRPr="00DD09D9">
        <w:rPr>
          <w:rFonts w:ascii="Arial" w:hAnsi="Arial" w:cs="Arial"/>
        </w:rPr>
        <w:t>Adita Deicer Daza</w:t>
      </w:r>
      <w:r w:rsidR="00403133">
        <w:rPr>
          <w:rFonts w:ascii="Arial" w:hAnsi="Arial" w:cs="Arial"/>
        </w:rPr>
        <w:t xml:space="preserve"> en calidad de padres de la víctima </w:t>
      </w:r>
      <w:r w:rsidR="00067520">
        <w:rPr>
          <w:rFonts w:ascii="Arial" w:hAnsi="Arial" w:cs="Arial"/>
        </w:rPr>
        <w:t xml:space="preserve">y 50 SMLMV para </w:t>
      </w:r>
      <w:r w:rsidR="00067520" w:rsidRPr="00DD09D9">
        <w:rPr>
          <w:rFonts w:ascii="Arial" w:hAnsi="Arial" w:cs="Arial"/>
        </w:rPr>
        <w:t xml:space="preserve">Jenher Eduardo Daza Daza </w:t>
      </w:r>
      <w:r w:rsidR="00067520">
        <w:rPr>
          <w:rFonts w:ascii="Arial" w:hAnsi="Arial" w:cs="Arial"/>
        </w:rPr>
        <w:t>y</w:t>
      </w:r>
      <w:r w:rsidR="00067520" w:rsidRPr="00DD09D9">
        <w:rPr>
          <w:rFonts w:ascii="Arial" w:hAnsi="Arial" w:cs="Arial"/>
        </w:rPr>
        <w:t xml:space="preserve"> Robinson Andres Daza Daza</w:t>
      </w:r>
      <w:r w:rsidR="00403133">
        <w:rPr>
          <w:rFonts w:ascii="Arial" w:hAnsi="Arial" w:cs="Arial"/>
        </w:rPr>
        <w:t xml:space="preserve"> en calidad de hermanos, </w:t>
      </w:r>
      <w:r w:rsidR="00067520">
        <w:rPr>
          <w:rFonts w:ascii="Arial" w:hAnsi="Arial" w:cs="Arial"/>
        </w:rPr>
        <w:t>sin embargo, dentro del acervo probatorio oportunamente aportado</w:t>
      </w:r>
      <w:r w:rsidR="00403133">
        <w:rPr>
          <w:rFonts w:ascii="Arial" w:hAnsi="Arial" w:cs="Arial"/>
        </w:rPr>
        <w:t xml:space="preserve"> al proceso</w:t>
      </w:r>
      <w:r w:rsidR="00067520">
        <w:rPr>
          <w:rFonts w:ascii="Arial" w:hAnsi="Arial" w:cs="Arial"/>
        </w:rPr>
        <w:t>, no obra el registro civil de nacimiento d</w:t>
      </w:r>
      <w:r w:rsidR="00403133">
        <w:rPr>
          <w:rFonts w:ascii="Arial" w:hAnsi="Arial" w:cs="Arial"/>
        </w:rPr>
        <w:t xml:space="preserve">el señor del </w:t>
      </w:r>
      <w:r w:rsidR="00403133" w:rsidRPr="00DD09D9">
        <w:rPr>
          <w:rFonts w:ascii="Arial" w:hAnsi="Arial" w:cs="Arial"/>
        </w:rPr>
        <w:t>Hemerson Eduardo Daza Daza</w:t>
      </w:r>
      <w:r w:rsidR="00067520">
        <w:rPr>
          <w:rFonts w:ascii="Arial" w:hAnsi="Arial" w:cs="Arial"/>
        </w:rPr>
        <w:t>, el cual permitiese acreditar el parentesco de los demandantes con el causante. Adicionalmente tampoco se acreditó qu</w:t>
      </w:r>
      <w:r w:rsidR="00067520" w:rsidRPr="00DD09D9">
        <w:rPr>
          <w:rFonts w:ascii="Arial" w:hAnsi="Arial" w:cs="Arial"/>
        </w:rPr>
        <w:t>e se trate</w:t>
      </w:r>
      <w:r w:rsidR="00067520">
        <w:rPr>
          <w:rFonts w:ascii="Arial" w:hAnsi="Arial" w:cs="Arial"/>
        </w:rPr>
        <w:t>n</w:t>
      </w:r>
      <w:r w:rsidR="00067520" w:rsidRPr="00DD09D9">
        <w:rPr>
          <w:rFonts w:ascii="Arial" w:hAnsi="Arial" w:cs="Arial"/>
        </w:rPr>
        <w:t xml:space="preserve"> de tercero</w:t>
      </w:r>
      <w:r w:rsidR="00067520">
        <w:rPr>
          <w:rFonts w:ascii="Arial" w:hAnsi="Arial" w:cs="Arial"/>
        </w:rPr>
        <w:t>s</w:t>
      </w:r>
      <w:r w:rsidR="00067520" w:rsidRPr="00DD09D9">
        <w:rPr>
          <w:rFonts w:ascii="Arial" w:hAnsi="Arial" w:cs="Arial"/>
        </w:rPr>
        <w:t xml:space="preserve"> afectado</w:t>
      </w:r>
      <w:r w:rsidR="00067520">
        <w:rPr>
          <w:rFonts w:ascii="Arial" w:hAnsi="Arial" w:cs="Arial"/>
        </w:rPr>
        <w:t>s</w:t>
      </w:r>
      <w:r w:rsidR="00067520" w:rsidRPr="00DD09D9">
        <w:rPr>
          <w:rFonts w:ascii="Arial" w:hAnsi="Arial" w:cs="Arial"/>
        </w:rPr>
        <w:t xml:space="preserve"> por los hechos que se demandan, pues al proceso no se allegaron pruebas documentales o testimoniales que respalden esta situación. </w:t>
      </w:r>
      <w:r w:rsidR="00900E3F" w:rsidRPr="00AD4C47">
        <w:rPr>
          <w:rFonts w:ascii="Arial" w:hAnsi="Arial" w:cs="Arial"/>
        </w:rPr>
        <w:t>Por lo anterior, no es procedente que se conceda ninguna indemnización a título de perjuicios morales para ninguno de los demandantes</w:t>
      </w:r>
      <w:r w:rsidR="00067520">
        <w:rPr>
          <w:rFonts w:ascii="Arial" w:hAnsi="Arial" w:cs="Arial"/>
        </w:rPr>
        <w:t>.</w:t>
      </w:r>
    </w:p>
    <w:p w14:paraId="01FE0104" w14:textId="71506887" w:rsidR="00900E3F" w:rsidRPr="00AD4C47" w:rsidRDefault="00900E3F" w:rsidP="00AB1DE2">
      <w:pPr>
        <w:tabs>
          <w:tab w:val="left" w:pos="708"/>
          <w:tab w:val="left" w:pos="1416"/>
          <w:tab w:val="left" w:pos="2124"/>
          <w:tab w:val="left" w:pos="2832"/>
          <w:tab w:val="left" w:pos="5244"/>
        </w:tabs>
        <w:spacing w:line="360" w:lineRule="auto"/>
        <w:jc w:val="center"/>
        <w:rPr>
          <w:rFonts w:ascii="Arial" w:hAnsi="Arial" w:cs="Arial"/>
        </w:rPr>
      </w:pPr>
    </w:p>
    <w:p w14:paraId="65ABD927" w14:textId="18F1585C" w:rsidR="00403133"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lastRenderedPageBreak/>
        <w:t>Frente a</w:t>
      </w:r>
      <w:r w:rsidR="00403133">
        <w:rPr>
          <w:rFonts w:ascii="Arial" w:hAnsi="Arial" w:cs="Arial"/>
        </w:rPr>
        <w:t xml:space="preserve"> las </w:t>
      </w:r>
      <w:r w:rsidR="00403133" w:rsidRPr="00813985">
        <w:rPr>
          <w:rFonts w:ascii="Arial" w:hAnsi="Arial" w:cs="Arial"/>
          <w:b/>
          <w:bCs/>
        </w:rPr>
        <w:t xml:space="preserve">alteraciones graves a las condiciones de </w:t>
      </w:r>
      <w:r w:rsidR="002B76AC" w:rsidRPr="00813985">
        <w:rPr>
          <w:rFonts w:ascii="Arial" w:hAnsi="Arial" w:cs="Arial"/>
          <w:b/>
          <w:bCs/>
        </w:rPr>
        <w:t>existencia,</w:t>
      </w:r>
      <w:r w:rsidR="002B76AC">
        <w:rPr>
          <w:rFonts w:ascii="Arial" w:hAnsi="Arial" w:cs="Arial"/>
          <w:b/>
          <w:bCs/>
        </w:rPr>
        <w:t xml:space="preserve"> </w:t>
      </w:r>
      <w:r w:rsidR="002B76AC" w:rsidRPr="002B76AC">
        <w:rPr>
          <w:rFonts w:ascii="Arial" w:hAnsi="Arial" w:cs="Arial"/>
        </w:rPr>
        <w:t xml:space="preserve">no se encuentra dentro de la tipología indemnizatoria </w:t>
      </w:r>
      <w:r w:rsidR="004F4C2B">
        <w:rPr>
          <w:rFonts w:ascii="Arial" w:hAnsi="Arial" w:cs="Arial"/>
        </w:rPr>
        <w:t xml:space="preserve">vigente </w:t>
      </w:r>
      <w:r w:rsidR="002B76AC" w:rsidRPr="002B76AC">
        <w:rPr>
          <w:rFonts w:ascii="Arial" w:hAnsi="Arial" w:cs="Arial"/>
        </w:rPr>
        <w:t>que para efectos de reparación ha establecido la Sección Tercera del Consejo de Estado</w:t>
      </w:r>
      <w:r w:rsidR="00E94C86">
        <w:rPr>
          <w:rFonts w:ascii="Arial" w:hAnsi="Arial" w:cs="Arial"/>
        </w:rPr>
        <w:t xml:space="preserve">. </w:t>
      </w:r>
      <w:r w:rsidR="00E94C86" w:rsidRPr="00E94C86">
        <w:rPr>
          <w:rFonts w:ascii="Arial" w:hAnsi="Arial" w:cs="Arial"/>
        </w:rPr>
        <w:t>Adicionalmente, en el presente caso no se acreditaron afectaciones concretas que pudieran configurar un perjuicio autónomo distinto de aquellos que ya se encuentran amparados por otras categorías reconocidas por la jurisprudencia</w:t>
      </w:r>
      <w:r w:rsidR="00E94C86">
        <w:rPr>
          <w:rFonts w:ascii="Arial" w:hAnsi="Arial" w:cs="Arial"/>
        </w:rPr>
        <w:t xml:space="preserve">, </w:t>
      </w:r>
      <w:r w:rsidR="002B76AC">
        <w:rPr>
          <w:rFonts w:ascii="Arial" w:hAnsi="Arial" w:cs="Arial"/>
        </w:rPr>
        <w:t>por lo que no es procedente su reconocimiento.</w:t>
      </w:r>
    </w:p>
    <w:p w14:paraId="55486ADD" w14:textId="56387DCB" w:rsidR="00403133" w:rsidRPr="00813985" w:rsidRDefault="00403133" w:rsidP="00900E3F">
      <w:pPr>
        <w:tabs>
          <w:tab w:val="left" w:pos="708"/>
          <w:tab w:val="left" w:pos="1416"/>
          <w:tab w:val="left" w:pos="2124"/>
          <w:tab w:val="left" w:pos="2832"/>
          <w:tab w:val="left" w:pos="5244"/>
        </w:tabs>
        <w:spacing w:line="360" w:lineRule="auto"/>
        <w:jc w:val="both"/>
        <w:rPr>
          <w:rFonts w:ascii="Arial" w:hAnsi="Arial" w:cs="Arial"/>
        </w:rPr>
      </w:pPr>
      <w:r w:rsidRPr="00813985">
        <w:rPr>
          <w:rFonts w:ascii="Arial" w:hAnsi="Arial" w:cs="Arial"/>
        </w:rPr>
        <w:t xml:space="preserve"> </w:t>
      </w:r>
    </w:p>
    <w:p w14:paraId="0BB88A2B" w14:textId="0E5356A0" w:rsidR="002B76AC" w:rsidRDefault="00813985" w:rsidP="00F9126A">
      <w:pPr>
        <w:spacing w:line="360" w:lineRule="auto"/>
        <w:jc w:val="both"/>
        <w:rPr>
          <w:rFonts w:ascii="Arial" w:eastAsia="Arial" w:hAnsi="Arial" w:cs="Arial"/>
        </w:rPr>
      </w:pPr>
      <w:r w:rsidRPr="00813985">
        <w:rPr>
          <w:rFonts w:ascii="Arial" w:hAnsi="Arial" w:cs="Arial"/>
        </w:rPr>
        <w:t>Frente al</w:t>
      </w:r>
      <w:r>
        <w:rPr>
          <w:rFonts w:ascii="Arial" w:hAnsi="Arial" w:cs="Arial"/>
          <w:b/>
          <w:bCs/>
        </w:rPr>
        <w:t xml:space="preserve"> </w:t>
      </w:r>
      <w:r w:rsidR="002B76AC">
        <w:rPr>
          <w:rFonts w:ascii="Arial" w:hAnsi="Arial" w:cs="Arial"/>
          <w:b/>
          <w:bCs/>
        </w:rPr>
        <w:t xml:space="preserve">perjuicio de </w:t>
      </w:r>
      <w:r>
        <w:rPr>
          <w:rFonts w:ascii="Arial" w:hAnsi="Arial" w:cs="Arial"/>
          <w:b/>
          <w:bCs/>
        </w:rPr>
        <w:t>daño emergente</w:t>
      </w:r>
      <w:r w:rsidR="00B832A2" w:rsidRPr="00AD4C47">
        <w:rPr>
          <w:rFonts w:ascii="Arial" w:hAnsi="Arial" w:cs="Arial"/>
          <w:b/>
          <w:bCs/>
        </w:rPr>
        <w:t xml:space="preserve">, </w:t>
      </w:r>
      <w:r w:rsidR="00B832A2" w:rsidRPr="00AD4C47">
        <w:rPr>
          <w:rFonts w:ascii="Arial" w:hAnsi="Arial" w:cs="Arial"/>
        </w:rPr>
        <w:t>l</w:t>
      </w:r>
      <w:r w:rsidR="007A3FFC" w:rsidRPr="00AD4C47">
        <w:rPr>
          <w:rFonts w:ascii="Arial" w:hAnsi="Arial" w:cs="Arial"/>
        </w:rPr>
        <w:t xml:space="preserve">a parte demandante </w:t>
      </w:r>
      <w:r w:rsidR="002B76AC">
        <w:rPr>
          <w:rFonts w:ascii="Arial" w:hAnsi="Arial" w:cs="Arial"/>
        </w:rPr>
        <w:t xml:space="preserve">no </w:t>
      </w:r>
      <w:r w:rsidR="00663E72">
        <w:rPr>
          <w:rFonts w:ascii="Arial" w:hAnsi="Arial" w:cs="Arial"/>
        </w:rPr>
        <w:t xml:space="preserve">precisó el monto solicitado o las razones de esta pretensión, ni </w:t>
      </w:r>
      <w:r w:rsidR="002B76AC">
        <w:rPr>
          <w:rFonts w:ascii="Arial" w:hAnsi="Arial" w:cs="Arial"/>
        </w:rPr>
        <w:t>acreditó cu</w:t>
      </w:r>
      <w:r w:rsidR="00663E72">
        <w:rPr>
          <w:rFonts w:ascii="Arial" w:hAnsi="Arial" w:cs="Arial"/>
        </w:rPr>
        <w:t>ál</w:t>
      </w:r>
      <w:r w:rsidR="002B76AC">
        <w:rPr>
          <w:rFonts w:ascii="Arial" w:hAnsi="Arial" w:cs="Arial"/>
        </w:rPr>
        <w:t xml:space="preserve"> fue </w:t>
      </w:r>
      <w:r w:rsidR="002B76AC" w:rsidRPr="002B76AC">
        <w:rPr>
          <w:rFonts w:ascii="Arial" w:eastAsia="Arial" w:hAnsi="Arial" w:cs="Arial"/>
        </w:rPr>
        <w:t>el egreso o la disminución patrimonial inmediata a causa d</w:t>
      </w:r>
      <w:r w:rsidR="002B76AC">
        <w:rPr>
          <w:rFonts w:ascii="Arial" w:eastAsia="Arial" w:hAnsi="Arial" w:cs="Arial"/>
        </w:rPr>
        <w:t>el daño reclamado</w:t>
      </w:r>
      <w:r w:rsidR="002B76AC" w:rsidRPr="002B76AC">
        <w:rPr>
          <w:rFonts w:ascii="Arial" w:eastAsia="Arial" w:hAnsi="Arial" w:cs="Arial"/>
        </w:rPr>
        <w:t>, como tampoco aportó prueba alguna que acredite un gasto o perdida inmediata por el hecho que se juzga</w:t>
      </w:r>
      <w:r w:rsidR="002B76AC">
        <w:rPr>
          <w:rFonts w:ascii="Arial" w:eastAsia="Arial" w:hAnsi="Arial" w:cs="Arial"/>
        </w:rPr>
        <w:t>, por lo que no es procedente su reconocimiento.</w:t>
      </w:r>
    </w:p>
    <w:p w14:paraId="2E3BBD8B" w14:textId="77777777" w:rsidR="002B76AC" w:rsidRDefault="002B76AC" w:rsidP="002B76AC">
      <w:pPr>
        <w:spacing w:line="312" w:lineRule="auto"/>
        <w:jc w:val="both"/>
        <w:rPr>
          <w:rFonts w:ascii="Arial" w:eastAsia="Arial" w:hAnsi="Arial" w:cs="Arial"/>
        </w:rPr>
      </w:pPr>
    </w:p>
    <w:p w14:paraId="1F8AA104" w14:textId="2E2F0201" w:rsidR="002B76AC" w:rsidRPr="00AD4C47" w:rsidRDefault="002B76AC" w:rsidP="00F9126A">
      <w:pPr>
        <w:spacing w:line="360" w:lineRule="auto"/>
        <w:jc w:val="both"/>
        <w:rPr>
          <w:rFonts w:ascii="Arial" w:eastAsia="Arial" w:hAnsi="Arial" w:cs="Arial"/>
        </w:rPr>
      </w:pPr>
      <w:r w:rsidRPr="00813985">
        <w:rPr>
          <w:rFonts w:ascii="Arial" w:hAnsi="Arial" w:cs="Arial"/>
        </w:rPr>
        <w:t>Frente al</w:t>
      </w:r>
      <w:r>
        <w:rPr>
          <w:rFonts w:ascii="Arial" w:hAnsi="Arial" w:cs="Arial"/>
          <w:b/>
          <w:bCs/>
        </w:rPr>
        <w:t xml:space="preserve"> </w:t>
      </w:r>
      <w:r w:rsidRPr="00AD4C47">
        <w:rPr>
          <w:rFonts w:ascii="Arial" w:hAnsi="Arial" w:cs="Arial"/>
          <w:b/>
          <w:bCs/>
        </w:rPr>
        <w:t>perjuicio de lucro cesante</w:t>
      </w:r>
      <w:r>
        <w:rPr>
          <w:rFonts w:ascii="Arial" w:hAnsi="Arial" w:cs="Arial"/>
          <w:b/>
          <w:bCs/>
        </w:rPr>
        <w:t xml:space="preserve">, </w:t>
      </w:r>
      <w:r>
        <w:rPr>
          <w:rFonts w:ascii="Arial" w:hAnsi="Arial" w:cs="Arial"/>
        </w:rPr>
        <w:t xml:space="preserve">la parte demandante solicitó </w:t>
      </w:r>
      <w:r w:rsidR="00392E85">
        <w:rPr>
          <w:rFonts w:ascii="Arial" w:hAnsi="Arial" w:cs="Arial"/>
        </w:rPr>
        <w:t>la suma de 50 SMLMV,</w:t>
      </w:r>
      <w:r>
        <w:rPr>
          <w:rFonts w:ascii="Arial" w:hAnsi="Arial" w:cs="Arial"/>
        </w:rPr>
        <w:t xml:space="preserve"> manifestando que el señor </w:t>
      </w:r>
      <w:r w:rsidR="00214F81" w:rsidRPr="00214F81">
        <w:rPr>
          <w:rFonts w:ascii="Arial" w:hAnsi="Arial" w:cs="Arial"/>
        </w:rPr>
        <w:t>Hemerson Eduardo Daza Daza</w:t>
      </w:r>
      <w:r w:rsidR="00214F81">
        <w:rPr>
          <w:rFonts w:ascii="Arial" w:hAnsi="Arial" w:cs="Arial"/>
        </w:rPr>
        <w:t xml:space="preserve"> al momento de su </w:t>
      </w:r>
      <w:r w:rsidR="00214F81" w:rsidRPr="00F9126A">
        <w:rPr>
          <w:rFonts w:ascii="Arial" w:eastAsia="Arial" w:hAnsi="Arial" w:cs="Arial"/>
        </w:rPr>
        <w:t>fallecimiento</w:t>
      </w:r>
      <w:r w:rsidR="00214F81">
        <w:rPr>
          <w:rFonts w:ascii="Arial" w:hAnsi="Arial" w:cs="Arial"/>
        </w:rPr>
        <w:t xml:space="preserve"> se encontraba trabajando en actividades de agricultura </w:t>
      </w:r>
      <w:r w:rsidR="00214F81" w:rsidRPr="00214F81">
        <w:rPr>
          <w:rFonts w:ascii="Arial" w:hAnsi="Arial" w:cs="Arial"/>
        </w:rPr>
        <w:t xml:space="preserve">y devengaba </w:t>
      </w:r>
      <w:r w:rsidR="00214F81">
        <w:rPr>
          <w:rFonts w:ascii="Arial" w:hAnsi="Arial" w:cs="Arial"/>
        </w:rPr>
        <w:t xml:space="preserve">mensualmente </w:t>
      </w:r>
      <w:r w:rsidR="00214F81" w:rsidRPr="00214F81">
        <w:rPr>
          <w:rFonts w:ascii="Arial" w:hAnsi="Arial" w:cs="Arial"/>
        </w:rPr>
        <w:t>la suma de $</w:t>
      </w:r>
      <w:r w:rsidR="00214F81">
        <w:rPr>
          <w:rFonts w:ascii="Arial" w:hAnsi="Arial" w:cs="Arial"/>
        </w:rPr>
        <w:t>6</w:t>
      </w:r>
      <w:r w:rsidR="00214F81" w:rsidRPr="00214F81">
        <w:rPr>
          <w:rFonts w:ascii="Arial" w:hAnsi="Arial" w:cs="Arial"/>
        </w:rPr>
        <w:t>00.000</w:t>
      </w:r>
      <w:r w:rsidR="00214F81">
        <w:rPr>
          <w:rFonts w:ascii="Arial" w:hAnsi="Arial" w:cs="Arial"/>
        </w:rPr>
        <w:t>. Además, fundamentado en que al fallecer</w:t>
      </w:r>
      <w:r w:rsidR="00392E85">
        <w:rPr>
          <w:rFonts w:ascii="Arial" w:hAnsi="Arial" w:cs="Arial"/>
        </w:rPr>
        <w:t>, el señor Hemerson Eduardo</w:t>
      </w:r>
      <w:r w:rsidR="00214F81">
        <w:rPr>
          <w:rFonts w:ascii="Arial" w:hAnsi="Arial" w:cs="Arial"/>
        </w:rPr>
        <w:t xml:space="preserve"> contaba con 20 años de edad, y que </w:t>
      </w:r>
      <w:r w:rsidR="00214F81" w:rsidRPr="00214F81">
        <w:rPr>
          <w:rFonts w:ascii="Arial" w:hAnsi="Arial" w:cs="Arial"/>
        </w:rPr>
        <w:t>su vida probable o esperanza de vida</w:t>
      </w:r>
      <w:r w:rsidR="00392E85">
        <w:rPr>
          <w:rFonts w:ascii="Arial" w:hAnsi="Arial" w:cs="Arial"/>
        </w:rPr>
        <w:t>, s</w:t>
      </w:r>
      <w:r w:rsidR="00214F81" w:rsidRPr="00214F81">
        <w:rPr>
          <w:rFonts w:ascii="Arial" w:hAnsi="Arial" w:cs="Arial"/>
        </w:rPr>
        <w:t xml:space="preserve">egún indicadores de </w:t>
      </w:r>
      <w:r w:rsidR="00392E85" w:rsidRPr="00214F81">
        <w:rPr>
          <w:rFonts w:ascii="Arial" w:hAnsi="Arial" w:cs="Arial"/>
        </w:rPr>
        <w:t>mortalidad</w:t>
      </w:r>
      <w:r w:rsidR="00214F81" w:rsidRPr="00214F81">
        <w:rPr>
          <w:rFonts w:ascii="Arial" w:hAnsi="Arial" w:cs="Arial"/>
        </w:rPr>
        <w:t xml:space="preserve"> según el DANE para el año 2015 e</w:t>
      </w:r>
      <w:r w:rsidR="00E94C86">
        <w:rPr>
          <w:rFonts w:ascii="Arial" w:hAnsi="Arial" w:cs="Arial"/>
        </w:rPr>
        <w:t>ra</w:t>
      </w:r>
      <w:r w:rsidR="00214F81" w:rsidRPr="00214F81">
        <w:rPr>
          <w:rFonts w:ascii="Arial" w:hAnsi="Arial" w:cs="Arial"/>
        </w:rPr>
        <w:t xml:space="preserve"> de 70.95</w:t>
      </w:r>
      <w:r w:rsidR="006949D2">
        <w:rPr>
          <w:rFonts w:ascii="Arial" w:hAnsi="Arial" w:cs="Arial"/>
        </w:rPr>
        <w:t xml:space="preserve"> años. No obstante, </w:t>
      </w:r>
      <w:r w:rsidR="006949D2">
        <w:rPr>
          <w:lang w:val="es-ES"/>
        </w:rPr>
        <w:t>no indicó a favor de qué demandante solicita este reconocimiento, y, adicionalmente, tampoco acreditó su causación.</w:t>
      </w:r>
    </w:p>
    <w:p w14:paraId="3DF19731" w14:textId="77777777" w:rsidR="002266E7" w:rsidRPr="00AD4C47" w:rsidRDefault="002266E7" w:rsidP="000A00D3">
      <w:pPr>
        <w:spacing w:line="312" w:lineRule="auto"/>
        <w:jc w:val="both"/>
        <w:rPr>
          <w:rFonts w:ascii="Arial" w:eastAsia="Arial" w:hAnsi="Arial" w:cs="Arial"/>
        </w:rPr>
      </w:pPr>
    </w:p>
    <w:p w14:paraId="13DAA4B8" w14:textId="254563F3" w:rsidR="00A30B02" w:rsidRPr="00AD4C47" w:rsidRDefault="00A026A1" w:rsidP="00F9126A">
      <w:pPr>
        <w:spacing w:line="360" w:lineRule="auto"/>
        <w:jc w:val="both"/>
        <w:rPr>
          <w:rFonts w:ascii="Arial" w:hAnsi="Arial" w:cs="Arial"/>
        </w:rPr>
      </w:pPr>
      <w:r w:rsidRPr="00AD4C47">
        <w:rPr>
          <w:rFonts w:ascii="Arial" w:hAnsi="Arial" w:cs="Arial"/>
        </w:rPr>
        <w:t>E</w:t>
      </w:r>
      <w:r w:rsidR="00A30B02" w:rsidRPr="00AD4C47">
        <w:rPr>
          <w:rFonts w:ascii="Arial" w:hAnsi="Arial" w:cs="Arial"/>
        </w:rPr>
        <w:t xml:space="preserve">l perjuicio del lucro cesante ha sido entendido como uno de naturaleza material, económico, de contenido pecuniario y que consiste en la afectación de un derecho </w:t>
      </w:r>
      <w:r w:rsidR="00A30B02" w:rsidRPr="00F9126A">
        <w:rPr>
          <w:rFonts w:ascii="Arial" w:eastAsia="Arial" w:hAnsi="Arial" w:cs="Arial"/>
        </w:rPr>
        <w:t>patrimonial</w:t>
      </w:r>
      <w:r w:rsidR="00A30B02" w:rsidRPr="00AD4C47">
        <w:rPr>
          <w:rFonts w:ascii="Arial" w:hAnsi="Arial" w:cs="Arial"/>
        </w:rPr>
        <w:t xml:space="preserve"> reflejado en la ganancia o ingreso que se ha dejado de percibir a causa del daño padecido. 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w:t>
      </w:r>
    </w:p>
    <w:p w14:paraId="45ED5D7C" w14:textId="77777777" w:rsidR="00A30B02" w:rsidRPr="00AD4C47" w:rsidRDefault="00A30B02" w:rsidP="00A30B02">
      <w:pPr>
        <w:spacing w:line="312" w:lineRule="auto"/>
        <w:jc w:val="both"/>
        <w:rPr>
          <w:rFonts w:ascii="Arial" w:hAnsi="Arial" w:cs="Arial"/>
        </w:rPr>
      </w:pPr>
    </w:p>
    <w:p w14:paraId="0C43C9A9" w14:textId="40A9D2AB" w:rsidR="00A30B02" w:rsidRPr="00AD4C47" w:rsidRDefault="00B832A2" w:rsidP="00A30B0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rPr>
        <w:t>“</w:t>
      </w:r>
      <w:r w:rsidR="00A30B02" w:rsidRPr="00AD4C47">
        <w:rPr>
          <w:rFonts w:ascii="Arial" w:hAnsi="Arial" w:cs="Arial"/>
          <w:sz w:val="20"/>
          <w:szCs w:val="20"/>
        </w:rPr>
        <w:t>(…) En cuanto perjuicio, el lucro cesante debe ser cierto, es decir, que supone una existencia real, tangible, no meramente hipotética o eventual. 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w:t>
      </w:r>
    </w:p>
    <w:p w14:paraId="259D480C" w14:textId="1DFBA364" w:rsidR="00A30B02" w:rsidRPr="00AD4C47" w:rsidRDefault="00A30B02" w:rsidP="00A30B02">
      <w:pPr>
        <w:tabs>
          <w:tab w:val="left" w:pos="708"/>
          <w:tab w:val="left" w:pos="1416"/>
          <w:tab w:val="left" w:pos="2124"/>
          <w:tab w:val="left" w:pos="2832"/>
          <w:tab w:val="left" w:pos="5244"/>
        </w:tabs>
        <w:spacing w:after="240"/>
        <w:ind w:left="851" w:right="958"/>
        <w:jc w:val="both"/>
        <w:rPr>
          <w:rFonts w:ascii="Arial" w:hAnsi="Arial" w:cs="Arial"/>
          <w:b/>
          <w:bCs/>
          <w:sz w:val="20"/>
          <w:szCs w:val="20"/>
          <w:u w:val="single"/>
        </w:rPr>
      </w:pPr>
      <w:r w:rsidRPr="00AD4C47">
        <w:rPr>
          <w:rFonts w:ascii="Arial" w:hAnsi="Arial" w:cs="Arial"/>
          <w:b/>
          <w:bCs/>
          <w:sz w:val="20"/>
          <w:szCs w:val="20"/>
          <w:u w:val="single"/>
        </w:rPr>
        <w:t xml:space="preserve">Vale decir que 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 (…) </w:t>
      </w:r>
    </w:p>
    <w:p w14:paraId="15AFC9EB" w14:textId="2B0E9EE8" w:rsidR="007A3FFC" w:rsidRPr="00AD4C47" w:rsidRDefault="00A30B02" w:rsidP="00A30B0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rPr>
        <w:t>Por último están 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w:t>
      </w:r>
      <w:r w:rsidRPr="00AD4C47">
        <w:rPr>
          <w:rFonts w:ascii="Arial" w:hAnsi="Arial" w:cs="Arial"/>
          <w:sz w:val="20"/>
          <w:szCs w:val="20"/>
          <w:vertAlign w:val="superscript"/>
        </w:rPr>
        <w:footnoteReference w:id="14"/>
      </w:r>
    </w:p>
    <w:p w14:paraId="311BA6E9" w14:textId="4C09D1E4" w:rsidR="00392E85" w:rsidRDefault="007A3FFC" w:rsidP="00F9126A">
      <w:pPr>
        <w:spacing w:line="360" w:lineRule="auto"/>
        <w:jc w:val="both"/>
        <w:rPr>
          <w:lang w:val="es-ES"/>
        </w:rPr>
      </w:pPr>
      <w:r w:rsidRPr="00AD4C47">
        <w:rPr>
          <w:rFonts w:ascii="Arial" w:hAnsi="Arial" w:cs="Arial"/>
        </w:rPr>
        <w:t xml:space="preserve">Sin embargo, </w:t>
      </w:r>
      <w:r w:rsidR="00A30B02" w:rsidRPr="00AD4C47">
        <w:rPr>
          <w:rFonts w:ascii="Arial" w:hAnsi="Arial" w:cs="Arial"/>
        </w:rPr>
        <w:t>en el presente asunto no se encuentra acreditad</w:t>
      </w:r>
      <w:r w:rsidR="002C1AFC" w:rsidRPr="00AD4C47">
        <w:rPr>
          <w:rFonts w:ascii="Arial" w:hAnsi="Arial" w:cs="Arial"/>
        </w:rPr>
        <w:t xml:space="preserve">a </w:t>
      </w:r>
      <w:r w:rsidR="00A30B02" w:rsidRPr="00AD4C47">
        <w:rPr>
          <w:rFonts w:ascii="Arial" w:hAnsi="Arial" w:cs="Arial"/>
        </w:rPr>
        <w:t xml:space="preserve">la </w:t>
      </w:r>
      <w:r w:rsidR="002C1AFC" w:rsidRPr="00AD4C47">
        <w:rPr>
          <w:rFonts w:ascii="Arial" w:hAnsi="Arial" w:cs="Arial"/>
        </w:rPr>
        <w:t>afectación reclamada,</w:t>
      </w:r>
      <w:r w:rsidR="00A30B02" w:rsidRPr="00AD4C47">
        <w:rPr>
          <w:rFonts w:ascii="Arial" w:hAnsi="Arial" w:cs="Arial"/>
        </w:rPr>
        <w:t xml:space="preserve"> pues </w:t>
      </w:r>
      <w:r w:rsidR="00A026A1" w:rsidRPr="00AD4C47">
        <w:rPr>
          <w:rFonts w:ascii="Arial" w:hAnsi="Arial" w:cs="Arial"/>
        </w:rPr>
        <w:t xml:space="preserve">la parte actora no probó el valor de los ingresos que presuntamente devengaba </w:t>
      </w:r>
      <w:r w:rsidR="00392E85">
        <w:rPr>
          <w:rFonts w:ascii="Arial" w:hAnsi="Arial" w:cs="Arial"/>
        </w:rPr>
        <w:t xml:space="preserve">el señor </w:t>
      </w:r>
      <w:r w:rsidR="00392E85" w:rsidRPr="00392E85">
        <w:rPr>
          <w:rFonts w:ascii="Arial" w:hAnsi="Arial" w:cs="Arial"/>
        </w:rPr>
        <w:t>Hemerson Eduardo Daza Daza</w:t>
      </w:r>
      <w:r w:rsidR="00A026A1" w:rsidRPr="00AD4C47">
        <w:rPr>
          <w:rFonts w:ascii="Arial" w:hAnsi="Arial" w:cs="Arial"/>
        </w:rPr>
        <w:t xml:space="preserve">, así como tampoco </w:t>
      </w:r>
      <w:r w:rsidR="00A026A1" w:rsidRPr="00F9126A">
        <w:rPr>
          <w:rFonts w:ascii="Arial" w:eastAsia="Arial" w:hAnsi="Arial" w:cs="Arial"/>
        </w:rPr>
        <w:t>que</w:t>
      </w:r>
      <w:r w:rsidR="00A026A1" w:rsidRPr="00AD4C47">
        <w:rPr>
          <w:rFonts w:ascii="Arial" w:hAnsi="Arial" w:cs="Arial"/>
        </w:rPr>
        <w:t xml:space="preserve"> a la fecha de los hechos se encontrara trabajando </w:t>
      </w:r>
      <w:r w:rsidR="00392E85">
        <w:rPr>
          <w:rFonts w:ascii="Arial" w:hAnsi="Arial" w:cs="Arial"/>
        </w:rPr>
        <w:t xml:space="preserve">en actividades de agricultura, pues si bien aportó un certificado de </w:t>
      </w:r>
      <w:r w:rsidR="00392E85">
        <w:rPr>
          <w:lang w:val="es-ES"/>
        </w:rPr>
        <w:t>la A</w:t>
      </w:r>
      <w:r w:rsidR="00392E85" w:rsidRPr="00F25D4C">
        <w:rPr>
          <w:lang w:val="es-ES"/>
        </w:rPr>
        <w:t xml:space="preserve">sociación Agro Eco Turística por la Dignidad Productora </w:t>
      </w:r>
      <w:r w:rsidR="006949D2">
        <w:rPr>
          <w:lang w:val="es-ES"/>
        </w:rPr>
        <w:t xml:space="preserve">- </w:t>
      </w:r>
      <w:r w:rsidR="00392E85" w:rsidRPr="00F25D4C">
        <w:rPr>
          <w:lang w:val="es-ES"/>
        </w:rPr>
        <w:t>ASPRODIG</w:t>
      </w:r>
      <w:r w:rsidR="00392E85">
        <w:rPr>
          <w:lang w:val="es-ES"/>
        </w:rPr>
        <w:t>, lo cierto es que no obra prueba documental o testimonial que respalde la información ahí contenida. Adicionalmente, la parte demandante</w:t>
      </w:r>
      <w:r w:rsidR="006949D2">
        <w:rPr>
          <w:lang w:val="es-ES"/>
        </w:rPr>
        <w:t>.</w:t>
      </w:r>
    </w:p>
    <w:p w14:paraId="0A52652A" w14:textId="77777777" w:rsidR="006949D2" w:rsidRDefault="006949D2" w:rsidP="00392E85">
      <w:pPr>
        <w:tabs>
          <w:tab w:val="left" w:pos="5626"/>
        </w:tabs>
        <w:spacing w:line="360" w:lineRule="auto"/>
        <w:jc w:val="both"/>
        <w:rPr>
          <w:lang w:val="es-ES"/>
        </w:rPr>
      </w:pPr>
    </w:p>
    <w:p w14:paraId="6059C5C8" w14:textId="693C6DEE" w:rsidR="003245BC" w:rsidRDefault="006949D2" w:rsidP="003245BC">
      <w:pPr>
        <w:tabs>
          <w:tab w:val="left" w:pos="5626"/>
        </w:tabs>
        <w:spacing w:line="360" w:lineRule="auto"/>
        <w:jc w:val="both"/>
        <w:rPr>
          <w:rFonts w:ascii="Arial" w:hAnsi="Arial" w:cs="Arial"/>
        </w:rPr>
      </w:pPr>
      <w:r>
        <w:rPr>
          <w:rFonts w:ascii="Arial" w:hAnsi="Arial" w:cs="Arial"/>
        </w:rPr>
        <w:t>Adicionalmente, la parte actora no precisó a favor de quién solicita dicho reconocimiento, pues debe recordarse que no existe presunción de dependencia económica entre hermanos o de padres frente a los hijos, pues frente a este último en particular, quien pretenda su reconocimiento d</w:t>
      </w:r>
      <w:r w:rsidR="00392E85" w:rsidRPr="00392E85">
        <w:rPr>
          <w:rFonts w:ascii="Arial" w:hAnsi="Arial" w:cs="Arial"/>
        </w:rPr>
        <w:t xml:space="preserve">ebe acreditar que: </w:t>
      </w:r>
      <w:r w:rsidR="004F4C2B" w:rsidRPr="004F4C2B">
        <w:rPr>
          <w:rFonts w:ascii="Arial" w:hAnsi="Arial" w:cs="Arial"/>
          <w:i/>
          <w:iCs/>
        </w:rPr>
        <w:t>“</w:t>
      </w:r>
      <w:r w:rsidR="00392E85" w:rsidRPr="004F4C2B">
        <w:rPr>
          <w:rFonts w:ascii="Arial" w:hAnsi="Arial" w:cs="Arial"/>
          <w:i/>
          <w:iCs/>
        </w:rPr>
        <w:t>(i) los hijos efectivamente contribuían económicamente con el sostenimiento del hogar paterno o materno, porque estaban en condiciones de hacerlo, es decir, ejercían una actividad productiva; y (ii) los padres fueron beneficiarios de la obligación alimentaria, por no tener los medios para sostenerse de forma autónoma, por desempleo, enfermedad o discapacidad</w:t>
      </w:r>
      <w:r w:rsidR="004F4C2B">
        <w:rPr>
          <w:rFonts w:ascii="Arial" w:hAnsi="Arial" w:cs="Arial"/>
          <w:i/>
          <w:iCs/>
        </w:rPr>
        <w:t>”</w:t>
      </w:r>
      <w:r w:rsidR="00392E85">
        <w:rPr>
          <w:rStyle w:val="Refdenotaalpie"/>
          <w:rFonts w:ascii="Arial" w:hAnsi="Arial" w:cs="Arial"/>
        </w:rPr>
        <w:footnoteReference w:id="15"/>
      </w:r>
      <w:r>
        <w:rPr>
          <w:rFonts w:ascii="Arial" w:hAnsi="Arial" w:cs="Arial"/>
        </w:rPr>
        <w:t xml:space="preserve"> circunstancias que no se acreditaron en el presente asunto, por lo que no es procedente su reconocimiento.</w:t>
      </w:r>
    </w:p>
    <w:p w14:paraId="7E2DAB70" w14:textId="77777777" w:rsidR="00E94C86" w:rsidRPr="00AD4C47" w:rsidRDefault="00E94C86" w:rsidP="003245BC">
      <w:pPr>
        <w:tabs>
          <w:tab w:val="left" w:pos="5626"/>
        </w:tabs>
        <w:spacing w:line="360" w:lineRule="auto"/>
        <w:jc w:val="both"/>
        <w:rPr>
          <w:rFonts w:ascii="Arial" w:hAnsi="Arial" w:cs="Arial"/>
        </w:rPr>
      </w:pPr>
    </w:p>
    <w:p w14:paraId="0494679D" w14:textId="30DF36B5" w:rsidR="00096BBC" w:rsidRPr="00AD4C47" w:rsidRDefault="00096BBC"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val="es-ES"/>
        </w:rPr>
      </w:pPr>
      <w:r w:rsidRPr="00AD4C47">
        <w:rPr>
          <w:rFonts w:ascii="Arial" w:hAnsi="Arial" w:cs="Arial"/>
          <w:b/>
          <w:bCs/>
          <w:lang w:val="es-ES"/>
        </w:rPr>
        <w:t xml:space="preserve">FRENTE AL </w:t>
      </w:r>
      <w:r w:rsidRPr="00AD4C47">
        <w:rPr>
          <w:rFonts w:ascii="Arial" w:hAnsi="Arial" w:cs="Arial"/>
          <w:b/>
          <w:bCs/>
        </w:rPr>
        <w:t>LLAMAMIENTO</w:t>
      </w:r>
      <w:r w:rsidRPr="00AD4C47">
        <w:rPr>
          <w:rFonts w:ascii="Arial" w:hAnsi="Arial" w:cs="Arial"/>
          <w:b/>
          <w:bCs/>
          <w:lang w:val="es-ES"/>
        </w:rPr>
        <w:t xml:space="preserve"> EN GARANTÍA</w:t>
      </w:r>
    </w:p>
    <w:p w14:paraId="0D5E937A" w14:textId="77777777" w:rsidR="00C00710" w:rsidRPr="00AD4C47" w:rsidRDefault="00C00710" w:rsidP="00C00710">
      <w:pPr>
        <w:tabs>
          <w:tab w:val="left" w:pos="708"/>
          <w:tab w:val="left" w:pos="1416"/>
          <w:tab w:val="left" w:pos="2124"/>
          <w:tab w:val="left" w:pos="2832"/>
          <w:tab w:val="left" w:pos="5244"/>
        </w:tabs>
        <w:spacing w:line="360" w:lineRule="auto"/>
        <w:jc w:val="both"/>
        <w:rPr>
          <w:rFonts w:ascii="Arial" w:hAnsi="Arial" w:cs="Arial"/>
        </w:rPr>
      </w:pPr>
    </w:p>
    <w:p w14:paraId="56C0FDE9" w14:textId="217E826F" w:rsidR="00C00710" w:rsidRPr="00AD4C47" w:rsidRDefault="00C00710" w:rsidP="00C00710">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En el hipotético y remoto evento en el que se considere qu</w:t>
      </w:r>
      <w:r w:rsidRPr="00AD4C47">
        <w:rPr>
          <w:rFonts w:ascii="Arial" w:hAnsi="Arial" w:cs="Arial"/>
          <w:lang w:eastAsia="es-ES"/>
        </w:rPr>
        <w:t>e el despacho acceda a las infundadas pretensiones de la demanda, ruego tener en cuenta las siguientes excepciones acreditadas en el asunto:</w:t>
      </w:r>
    </w:p>
    <w:p w14:paraId="58268C2D" w14:textId="77777777" w:rsidR="00C00710" w:rsidRPr="00AD4C47" w:rsidRDefault="00C00710" w:rsidP="00096BBC">
      <w:pPr>
        <w:tabs>
          <w:tab w:val="left" w:pos="708"/>
          <w:tab w:val="left" w:pos="1416"/>
          <w:tab w:val="left" w:pos="2124"/>
          <w:tab w:val="left" w:pos="2832"/>
          <w:tab w:val="left" w:pos="5244"/>
        </w:tabs>
        <w:spacing w:line="360" w:lineRule="auto"/>
        <w:jc w:val="both"/>
        <w:rPr>
          <w:rFonts w:ascii="Arial" w:hAnsi="Arial" w:cs="Arial"/>
          <w:b/>
          <w:bCs/>
          <w:lang w:val="es-ES"/>
        </w:rPr>
      </w:pPr>
    </w:p>
    <w:p w14:paraId="7F20DBCA" w14:textId="77777777" w:rsidR="00D4047B" w:rsidRPr="00AD4C47" w:rsidRDefault="00D4047B" w:rsidP="00D4047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 xml:space="preserve">SE ACREDITÓ LA INEXISTENCIA DE LA OBLIGACIÓN INDEMNIZATORIA A CARGO DE LA COMPAÑÍA ASEGURADORA AL NO REALIZARSE EL RIESGO ASEGURADO EN LA PÓLIZA </w:t>
      </w:r>
    </w:p>
    <w:p w14:paraId="5811D4CC" w14:textId="350B3219" w:rsidR="00D4047B" w:rsidRPr="00AD4C47" w:rsidRDefault="003A30BB" w:rsidP="003A30BB">
      <w:pPr>
        <w:spacing w:before="199" w:line="360" w:lineRule="auto"/>
        <w:ind w:right="221"/>
        <w:jc w:val="both"/>
        <w:rPr>
          <w:rFonts w:ascii="Arial" w:hAnsi="Arial" w:cs="Arial"/>
        </w:rPr>
      </w:pPr>
      <w:r w:rsidRPr="00AD4C47">
        <w:rPr>
          <w:rFonts w:ascii="Arial" w:hAnsi="Arial" w:cs="Arial"/>
        </w:rPr>
        <w:t>En el presente asunto se acreditó que no</w:t>
      </w:r>
      <w:r w:rsidR="00BA61BF" w:rsidRPr="00AD4C47">
        <w:rPr>
          <w:rFonts w:ascii="Arial" w:hAnsi="Arial" w:cs="Arial"/>
        </w:rPr>
        <w:t xml:space="preserve"> existe obligación indemnizatoria a cargo de mi prohijada, respecto de la </w:t>
      </w:r>
      <w:r w:rsidR="00F9126A" w:rsidRPr="003B23DD">
        <w:rPr>
          <w:rFonts w:ascii="Arial" w:hAnsi="Arial" w:cs="Arial"/>
          <w:lang w:eastAsia="es-ES"/>
        </w:rPr>
        <w:t>Póliza de Seguro de Responsabilidad Civil Profesional Médica para Clínicas y Similares No. 30RC000768</w:t>
      </w:r>
      <w:r w:rsidR="00F9126A" w:rsidRPr="00AD4C47">
        <w:rPr>
          <w:rFonts w:ascii="Arial" w:hAnsi="Arial" w:cs="Arial"/>
        </w:rPr>
        <w:t xml:space="preserve">, con vigencia del </w:t>
      </w:r>
      <w:r w:rsidR="00F9126A" w:rsidRPr="003B23DD">
        <w:rPr>
          <w:rFonts w:ascii="Arial" w:hAnsi="Arial" w:cs="Arial"/>
        </w:rPr>
        <w:t>9 de Julio de 2012 al 9 de Julio de 2013, con prórroga hasta el 31 de diciembre de 2015</w:t>
      </w:r>
      <w:r w:rsidR="00BA61BF" w:rsidRPr="00AD4C47">
        <w:rPr>
          <w:rFonts w:ascii="Arial" w:hAnsi="Arial" w:cs="Arial"/>
        </w:rPr>
        <w:t xml:space="preserve">, por cuanto no se ha realizado el riesgo asegurado y amparado en la póliza, esto es, la realización del hecho dañoso imputable al asegurado, acaecido dentro de la vigencia de la póliza, en razón de la responsabilidad incurrida de acuerdo a la legislación vigente. </w:t>
      </w:r>
    </w:p>
    <w:p w14:paraId="23AD1C27" w14:textId="6738A2C9" w:rsidR="00BA61BF" w:rsidRPr="00AD4C47" w:rsidRDefault="003A30BB" w:rsidP="003A30BB">
      <w:pPr>
        <w:spacing w:before="199" w:line="360" w:lineRule="auto"/>
        <w:ind w:right="221"/>
        <w:jc w:val="both"/>
        <w:rPr>
          <w:rFonts w:ascii="Arial" w:hAnsi="Arial" w:cs="Arial"/>
        </w:rPr>
      </w:pPr>
      <w:r w:rsidRPr="00AD4C47">
        <w:rPr>
          <w:rFonts w:ascii="Arial" w:hAnsi="Arial" w:cs="Arial"/>
        </w:rPr>
        <w:t xml:space="preserve">El </w:t>
      </w:r>
      <w:r w:rsidR="00BA61BF" w:rsidRPr="00AD4C47">
        <w:rPr>
          <w:rFonts w:ascii="Arial" w:hAnsi="Arial" w:cs="Arial"/>
        </w:rPr>
        <w:t xml:space="preserve">artículo 1072 del Código de Comercio define como siniestro: “ARTÍCULO 1072. DEFINICIÓN DE SINIESTRO. Se denomina siniestro la realización del riesgo asegurado.” (Subrayado fuera del texto original) </w:t>
      </w:r>
    </w:p>
    <w:p w14:paraId="17109C86" w14:textId="2E4B329A" w:rsidR="003A30BB" w:rsidRPr="00AD4C47" w:rsidRDefault="003A30BB" w:rsidP="003A30BB">
      <w:pPr>
        <w:spacing w:before="199" w:line="360" w:lineRule="auto"/>
        <w:ind w:right="221"/>
        <w:jc w:val="both"/>
        <w:rPr>
          <w:rFonts w:ascii="Arial" w:hAnsi="Arial" w:cs="Arial"/>
        </w:rPr>
      </w:pPr>
      <w:r w:rsidRPr="00AD4C47">
        <w:rPr>
          <w:rFonts w:ascii="Arial" w:hAnsi="Arial" w:cs="Arial"/>
        </w:rPr>
        <w:t>En ese sentido, de conformidad con las condiciones generales y particulares de la póliza en cuestión, se menciona como amparo principal:</w:t>
      </w:r>
    </w:p>
    <w:p w14:paraId="1537C1C0" w14:textId="1750323B" w:rsidR="003A30BB" w:rsidRPr="00AD4C47" w:rsidRDefault="00EF5D2F" w:rsidP="003A30BB">
      <w:pPr>
        <w:spacing w:before="199" w:line="360" w:lineRule="auto"/>
        <w:ind w:right="221"/>
        <w:jc w:val="both"/>
        <w:rPr>
          <w:rFonts w:ascii="Arial" w:hAnsi="Arial" w:cs="Arial"/>
        </w:rPr>
      </w:pPr>
      <w:r w:rsidRPr="00EF5D2F">
        <w:rPr>
          <w:rFonts w:ascii="Arial" w:hAnsi="Arial" w:cs="Arial"/>
          <w:noProof/>
        </w:rPr>
        <w:drawing>
          <wp:inline distT="0" distB="0" distL="0" distR="0" wp14:anchorId="7AA3BC06" wp14:editId="39E8422F">
            <wp:extent cx="6839579" cy="447040"/>
            <wp:effectExtent l="0" t="0" r="0" b="0"/>
            <wp:docPr id="648583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83040" name=""/>
                    <pic:cNvPicPr/>
                  </pic:nvPicPr>
                  <pic:blipFill>
                    <a:blip r:embed="rId12"/>
                    <a:stretch>
                      <a:fillRect/>
                    </a:stretch>
                  </pic:blipFill>
                  <pic:spPr>
                    <a:xfrm>
                      <a:off x="0" y="0"/>
                      <a:ext cx="6842354" cy="447221"/>
                    </a:xfrm>
                    <a:prstGeom prst="rect">
                      <a:avLst/>
                    </a:prstGeom>
                  </pic:spPr>
                </pic:pic>
              </a:graphicData>
            </a:graphic>
          </wp:inline>
        </w:drawing>
      </w:r>
    </w:p>
    <w:p w14:paraId="5EF7E765" w14:textId="00858BE4" w:rsidR="0042397F" w:rsidRPr="00AD4C47" w:rsidRDefault="0042397F" w:rsidP="003A30BB">
      <w:pPr>
        <w:tabs>
          <w:tab w:val="left" w:pos="708"/>
          <w:tab w:val="left" w:pos="1416"/>
          <w:tab w:val="left" w:pos="2124"/>
          <w:tab w:val="left" w:pos="2832"/>
          <w:tab w:val="left" w:pos="5244"/>
        </w:tabs>
        <w:spacing w:line="360" w:lineRule="auto"/>
        <w:jc w:val="both"/>
        <w:rPr>
          <w:rFonts w:ascii="Arial" w:hAnsi="Arial" w:cs="Arial"/>
        </w:rPr>
      </w:pPr>
    </w:p>
    <w:p w14:paraId="2054B142" w14:textId="4E7BA4A1" w:rsidR="003A30BB" w:rsidRPr="00AD4C47" w:rsidRDefault="003A30BB" w:rsidP="00EF5D2F">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 xml:space="preserve">Sin embargo, en el presente caso se acreditó la inexistencia de la falla en el servicio de la llamante en garantía pues </w:t>
      </w:r>
      <w:r w:rsidR="00EF5D2F">
        <w:rPr>
          <w:rFonts w:ascii="Arial" w:hAnsi="Arial" w:cs="Arial"/>
          <w:lang w:eastAsia="es-ES"/>
        </w:rPr>
        <w:t xml:space="preserve">se evidenció que la demandada Qulisalud ESE prestó la debida atención al señor </w:t>
      </w:r>
      <w:r w:rsidR="00EF5D2F" w:rsidRPr="00306E68">
        <w:rPr>
          <w:rFonts w:ascii="Arial" w:hAnsi="Arial" w:cs="Arial"/>
        </w:rPr>
        <w:t>Hemerson Eduardo Daza Daza</w:t>
      </w:r>
      <w:r w:rsidR="00EF5D2F">
        <w:rPr>
          <w:rFonts w:ascii="Arial" w:hAnsi="Arial" w:cs="Arial"/>
          <w:lang w:eastAsia="es-ES"/>
        </w:rPr>
        <w:t xml:space="preserve"> a través del</w:t>
      </w:r>
      <w:r w:rsidR="00EF5D2F" w:rsidRPr="00727A28">
        <w:rPr>
          <w:rFonts w:ascii="Arial" w:hAnsi="Arial" w:cs="Arial"/>
        </w:rPr>
        <w:t xml:space="preserve"> </w:t>
      </w:r>
      <w:r w:rsidR="00EF5D2F">
        <w:rPr>
          <w:rFonts w:ascii="Arial" w:hAnsi="Arial" w:cs="Arial"/>
        </w:rPr>
        <w:t>Centro de Salud del Corregimiento de Mondomo</w:t>
      </w:r>
      <w:r w:rsidR="00EF5D2F">
        <w:rPr>
          <w:rFonts w:ascii="Arial" w:hAnsi="Arial" w:cs="Arial"/>
          <w:lang w:eastAsia="es-ES"/>
        </w:rPr>
        <w:t>, teniendo en cuenta no solo la capacidad del Centro de Salud, sino que la víctima se encontraba sin vida al momento de arribar a sus instalaciones, muerte causada por un tercero al herir en la yugular interna a la víctima con un objeto cortopunzante. En esas condiciones, la demandada  Quilisalud ESE procedió en debida forma, pues el personal de salud examinó el estado</w:t>
      </w:r>
      <w:r w:rsidR="00EF5D2F" w:rsidRPr="00E26661">
        <w:rPr>
          <w:rFonts w:ascii="Arial" w:hAnsi="Arial" w:cs="Arial"/>
        </w:rPr>
        <w:t xml:space="preserve"> </w:t>
      </w:r>
      <w:r w:rsidR="00EF5D2F">
        <w:rPr>
          <w:rFonts w:ascii="Arial" w:hAnsi="Arial" w:cs="Arial"/>
        </w:rPr>
        <w:t>rígido, ictérico, con las pupilas dilatadas y la herida que presentaba en el lado del cuello izquierdo</w:t>
      </w:r>
      <w:r w:rsidR="00EF5D2F">
        <w:rPr>
          <w:rFonts w:ascii="Arial" w:hAnsi="Arial" w:cs="Arial"/>
          <w:lang w:eastAsia="es-ES"/>
        </w:rPr>
        <w:t xml:space="preserve"> del señor Hemerson Eduardo y tomó los signos vitales sin resultado </w:t>
      </w:r>
      <w:r w:rsidR="00EF5D2F">
        <w:rPr>
          <w:rFonts w:ascii="Arial" w:hAnsi="Arial" w:cs="Arial"/>
          <w:lang w:eastAsia="es-ES"/>
        </w:rPr>
        <w:lastRenderedPageBreak/>
        <w:t xml:space="preserve">satisfactorio, procediendo a comunicar el deceso a la autoridad competente; así mismo, debido a las agresiones y exigencias de los familiares del causante se procedió a su traslado al </w:t>
      </w:r>
      <w:r w:rsidR="00EF5D2F" w:rsidRPr="00727A28">
        <w:rPr>
          <w:rFonts w:ascii="Arial" w:hAnsi="Arial" w:cs="Arial"/>
          <w:lang w:eastAsia="es-ES"/>
        </w:rPr>
        <w:t>Hospital Francisco de Paula Santander</w:t>
      </w:r>
      <w:r w:rsidR="00EF5D2F">
        <w:rPr>
          <w:rFonts w:ascii="Arial" w:hAnsi="Arial" w:cs="Arial"/>
          <w:lang w:eastAsia="es-ES"/>
        </w:rPr>
        <w:t>, donde posteriormente se realizó el levantamiento del cuerpo.</w:t>
      </w:r>
    </w:p>
    <w:p w14:paraId="7E5A5B6D" w14:textId="77777777" w:rsidR="003A30BB" w:rsidRPr="00AD4C47" w:rsidRDefault="003A30BB" w:rsidP="003A30BB">
      <w:pPr>
        <w:tabs>
          <w:tab w:val="left" w:pos="708"/>
          <w:tab w:val="left" w:pos="1416"/>
          <w:tab w:val="left" w:pos="2124"/>
          <w:tab w:val="left" w:pos="2832"/>
          <w:tab w:val="left" w:pos="5244"/>
        </w:tabs>
        <w:spacing w:line="360" w:lineRule="auto"/>
        <w:jc w:val="both"/>
        <w:rPr>
          <w:rFonts w:ascii="Arial" w:hAnsi="Arial" w:cs="Arial"/>
        </w:rPr>
      </w:pPr>
    </w:p>
    <w:p w14:paraId="168E11E5" w14:textId="4BF6AC2A" w:rsidR="003A30BB" w:rsidRPr="00AD4C47" w:rsidRDefault="00BA61BF" w:rsidP="002E79E0">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De tal suerte que</w:t>
      </w:r>
      <w:r w:rsidR="00513343">
        <w:rPr>
          <w:rFonts w:ascii="Arial" w:hAnsi="Arial" w:cs="Arial"/>
        </w:rPr>
        <w:t>,</w:t>
      </w:r>
      <w:r w:rsidRPr="00AD4C47">
        <w:rPr>
          <w:rFonts w:ascii="Arial" w:hAnsi="Arial" w:cs="Arial"/>
        </w:rPr>
        <w:t xml:space="preserve"> al demostrarse en este proceso la inexistencia de responsabilidad del asegurado</w:t>
      </w:r>
      <w:r w:rsidR="003A30BB" w:rsidRPr="00AD4C47">
        <w:rPr>
          <w:rFonts w:ascii="Arial" w:hAnsi="Arial" w:cs="Arial"/>
        </w:rPr>
        <w:t xml:space="preserve">, es forzoso concluir que </w:t>
      </w:r>
      <w:r w:rsidRPr="00AD4C47">
        <w:rPr>
          <w:rFonts w:ascii="Arial" w:hAnsi="Arial" w:cs="Arial"/>
        </w:rPr>
        <w:t>no ha nacido a la vida jurídica la obligación condicional en cabeza de mi mandante, por cuanto no hubo daño atribuible a</w:t>
      </w:r>
      <w:r w:rsidR="00EF5D2F">
        <w:rPr>
          <w:rFonts w:ascii="Arial" w:hAnsi="Arial" w:cs="Arial"/>
        </w:rPr>
        <w:t xml:space="preserve"> Quilisalud ESE </w:t>
      </w:r>
      <w:r w:rsidR="003A30BB" w:rsidRPr="00AD4C47">
        <w:rPr>
          <w:rFonts w:ascii="Arial" w:hAnsi="Arial" w:cs="Arial"/>
        </w:rPr>
        <w:t>y, en</w:t>
      </w:r>
      <w:r w:rsidRPr="00AD4C47">
        <w:rPr>
          <w:rFonts w:ascii="Arial" w:hAnsi="Arial" w:cs="Arial"/>
        </w:rPr>
        <w:t xml:space="preserve"> consecuencia, no existe realización del riesgo asegurado en el presente asunto, toda vez que </w:t>
      </w:r>
      <w:r w:rsidR="00EF5D2F">
        <w:rPr>
          <w:rFonts w:ascii="Arial" w:hAnsi="Arial" w:cs="Arial"/>
        </w:rPr>
        <w:t xml:space="preserve">la muerte del señor </w:t>
      </w:r>
      <w:r w:rsidR="00EF5D2F" w:rsidRPr="00306E68">
        <w:rPr>
          <w:rFonts w:ascii="Arial" w:hAnsi="Arial" w:cs="Arial"/>
        </w:rPr>
        <w:t>Hemerson Eduardo Daza Daza</w:t>
      </w:r>
      <w:r w:rsidR="00EF5D2F">
        <w:rPr>
          <w:rFonts w:ascii="Arial" w:hAnsi="Arial" w:cs="Arial"/>
        </w:rPr>
        <w:t xml:space="preserve"> no devino por</w:t>
      </w:r>
      <w:r w:rsidRPr="00AD4C47">
        <w:rPr>
          <w:rFonts w:ascii="Arial" w:hAnsi="Arial" w:cs="Arial"/>
        </w:rPr>
        <w:t xml:space="preserve"> </w:t>
      </w:r>
      <w:r w:rsidR="00EF5D2F">
        <w:rPr>
          <w:rFonts w:ascii="Arial" w:hAnsi="Arial" w:cs="Arial"/>
        </w:rPr>
        <w:t>negligencia, imprudencia o impericia d</w:t>
      </w:r>
      <w:r w:rsidRPr="00AD4C47">
        <w:rPr>
          <w:rFonts w:ascii="Arial" w:hAnsi="Arial" w:cs="Arial"/>
        </w:rPr>
        <w:t xml:space="preserve">el asegurado, pues de las </w:t>
      </w:r>
      <w:r w:rsidR="003A30BB" w:rsidRPr="00AD4C47">
        <w:rPr>
          <w:rFonts w:ascii="Arial" w:hAnsi="Arial" w:cs="Arial"/>
        </w:rPr>
        <w:t>pruebas practicadas en el proceso</w:t>
      </w:r>
      <w:r w:rsidRPr="00AD4C47">
        <w:rPr>
          <w:rFonts w:ascii="Arial" w:hAnsi="Arial" w:cs="Arial"/>
        </w:rPr>
        <w:t xml:space="preserve"> se pudo establecer que no existió daño atribuible al extremo pasivo del litigio. </w:t>
      </w:r>
    </w:p>
    <w:p w14:paraId="7B7E612C" w14:textId="67093546" w:rsidR="00D4047B" w:rsidRPr="00AD4C47" w:rsidRDefault="00BA61BF" w:rsidP="0078518E">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 xml:space="preserve">Así las cosas, y debido a que no existe responsabilidad en cabeza del demandado en este proceso, no ha surgido la obligación condicional del asegurador, en la medida que no se ha realizado el riesgo asegurado. Por todo lo anterior, no demostrada la supuesta falla del servicio en cabeza </w:t>
      </w:r>
      <w:r w:rsidR="00EF5D2F">
        <w:rPr>
          <w:rFonts w:ascii="Arial" w:hAnsi="Arial" w:cs="Arial"/>
        </w:rPr>
        <w:t>de Quilisalud ESE</w:t>
      </w:r>
      <w:r w:rsidRPr="00AD4C47">
        <w:rPr>
          <w:rFonts w:ascii="Arial" w:hAnsi="Arial" w:cs="Arial"/>
        </w:rPr>
        <w:t xml:space="preserve">, no podrá bajo ninguna circunstancia afectarse la </w:t>
      </w:r>
      <w:r w:rsidR="00EF5D2F" w:rsidRPr="003B23DD">
        <w:rPr>
          <w:rFonts w:ascii="Arial" w:hAnsi="Arial" w:cs="Arial"/>
          <w:lang w:eastAsia="es-ES"/>
        </w:rPr>
        <w:t>Póliza de Seguro de Responsabilidad Civil Profesional Médica para Clínicas y Similares No. 30RC000768</w:t>
      </w:r>
      <w:r w:rsidR="00EF5D2F" w:rsidRPr="00AD4C47">
        <w:rPr>
          <w:rFonts w:ascii="Arial" w:hAnsi="Arial" w:cs="Arial"/>
        </w:rPr>
        <w:t xml:space="preserve">, con vigencia del </w:t>
      </w:r>
      <w:r w:rsidR="00EF5D2F" w:rsidRPr="003B23DD">
        <w:rPr>
          <w:rFonts w:ascii="Arial" w:hAnsi="Arial" w:cs="Arial"/>
        </w:rPr>
        <w:t>9 de Julio de 2012 al 9 de Julio de 2013, con prórroga hasta el 31 de diciembre de 2015</w:t>
      </w:r>
      <w:r w:rsidR="00EF5D2F" w:rsidRPr="00AD4C47">
        <w:rPr>
          <w:rFonts w:ascii="Arial" w:hAnsi="Arial" w:cs="Arial"/>
        </w:rPr>
        <w:t xml:space="preserve">, </w:t>
      </w:r>
      <w:r w:rsidRPr="00AD4C47">
        <w:rPr>
          <w:rFonts w:ascii="Arial" w:hAnsi="Arial" w:cs="Arial"/>
        </w:rPr>
        <w:t>y surgir obligación alguna a cargo de mi prohijada.</w:t>
      </w:r>
    </w:p>
    <w:p w14:paraId="7EC6739C" w14:textId="3E036998" w:rsidR="00152E2E" w:rsidRPr="00AD4C47" w:rsidRDefault="002B770A" w:rsidP="00152E2E">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SE PROBÓ LA </w:t>
      </w:r>
      <w:r w:rsidR="00152E2E" w:rsidRPr="00AD4C47">
        <w:rPr>
          <w:rFonts w:ascii="Arial" w:hAnsi="Arial" w:cs="Arial"/>
          <w:b/>
          <w:bCs/>
        </w:rPr>
        <w:t>FALTA</w:t>
      </w:r>
      <w:r w:rsidR="00152E2E" w:rsidRPr="00AD4C47">
        <w:rPr>
          <w:rFonts w:ascii="Arial" w:hAnsi="Arial" w:cs="Arial"/>
          <w:b/>
        </w:rPr>
        <w:t xml:space="preserve"> DE COBERTURA MATERIAL POR LA OCURRENCIA DE LAS EXCLUSIONES PACTADAS EN LA PÓLIZA DE SEGURO</w:t>
      </w:r>
      <w:r w:rsidR="00EF5D2F">
        <w:rPr>
          <w:rFonts w:ascii="Arial" w:hAnsi="Arial" w:cs="Arial"/>
          <w:b/>
        </w:rPr>
        <w:t xml:space="preserve"> No</w:t>
      </w:r>
      <w:r w:rsidR="00EF5D2F" w:rsidRPr="00EF5D2F">
        <w:rPr>
          <w:rFonts w:ascii="Arial" w:hAnsi="Arial" w:cs="Arial"/>
          <w:b/>
          <w:bCs/>
          <w:lang w:eastAsia="es-ES"/>
        </w:rPr>
        <w:t>. 30RC000768</w:t>
      </w:r>
    </w:p>
    <w:p w14:paraId="2E139878" w14:textId="71018DA4" w:rsidR="00663E72" w:rsidRPr="00663E72" w:rsidRDefault="00663E72" w:rsidP="00663E72">
      <w:pPr>
        <w:spacing w:before="199" w:after="240" w:line="360" w:lineRule="auto"/>
        <w:ind w:right="221"/>
        <w:jc w:val="both"/>
        <w:rPr>
          <w:rFonts w:ascii="Arial" w:hAnsi="Arial" w:cs="Arial"/>
        </w:rPr>
      </w:pPr>
      <w:r w:rsidRPr="00663E72">
        <w:rPr>
          <w:rFonts w:ascii="Arial" w:hAnsi="Arial" w:cs="Arial"/>
        </w:rPr>
        <w:t xml:space="preserve">En el presente proceso se pretende el reconocimiento y pago de </w:t>
      </w:r>
      <w:r w:rsidR="00BD3566" w:rsidRPr="00663E72">
        <w:rPr>
          <w:rFonts w:ascii="Arial" w:hAnsi="Arial" w:cs="Arial"/>
        </w:rPr>
        <w:t xml:space="preserve">perjuicios morales, </w:t>
      </w:r>
      <w:r w:rsidR="004A7007">
        <w:rPr>
          <w:rFonts w:ascii="Arial" w:hAnsi="Arial" w:cs="Arial"/>
        </w:rPr>
        <w:t>alteración grave a las condiciones de existencia, daño emergente y</w:t>
      </w:r>
      <w:r w:rsidR="00BD3566" w:rsidRPr="00663E72">
        <w:rPr>
          <w:rFonts w:ascii="Arial" w:hAnsi="Arial" w:cs="Arial"/>
        </w:rPr>
        <w:t xml:space="preserve"> lucro cesante, </w:t>
      </w:r>
      <w:r w:rsidRPr="00663E72">
        <w:rPr>
          <w:rFonts w:ascii="Arial" w:hAnsi="Arial" w:cs="Arial"/>
        </w:rPr>
        <w:t>por la presunta negligencia y falla medica de atención oportuna al paciente Hemerson Eduardo Daza</w:t>
      </w:r>
      <w:r w:rsidR="00BD3566">
        <w:rPr>
          <w:rFonts w:ascii="Arial" w:hAnsi="Arial" w:cs="Arial"/>
        </w:rPr>
        <w:t>.</w:t>
      </w:r>
    </w:p>
    <w:p w14:paraId="52BFE818" w14:textId="5727608C" w:rsidR="00663E72" w:rsidRDefault="00663E72" w:rsidP="00663E72">
      <w:pPr>
        <w:spacing w:before="199" w:after="240" w:line="360" w:lineRule="auto"/>
        <w:ind w:right="221"/>
        <w:jc w:val="both"/>
        <w:rPr>
          <w:rFonts w:ascii="Arial" w:hAnsi="Arial" w:cs="Arial"/>
        </w:rPr>
      </w:pPr>
      <w:r w:rsidRPr="00663E72">
        <w:rPr>
          <w:rFonts w:ascii="Arial" w:hAnsi="Arial" w:cs="Arial"/>
        </w:rPr>
        <w:t>Sin embargo, es procedente señalar que tales hechos y pretensiones no son objeto de cobertura por el seguro expedido por Confianza</w:t>
      </w:r>
      <w:r w:rsidR="00BD3566">
        <w:rPr>
          <w:rFonts w:ascii="Arial" w:hAnsi="Arial" w:cs="Arial"/>
        </w:rPr>
        <w:t>,</w:t>
      </w:r>
      <w:r w:rsidRPr="00663E72">
        <w:rPr>
          <w:rFonts w:ascii="Arial" w:hAnsi="Arial" w:cs="Arial"/>
        </w:rPr>
        <w:t xml:space="preserve"> </w:t>
      </w:r>
      <w:r w:rsidR="00860E0E">
        <w:rPr>
          <w:rFonts w:ascii="Arial" w:hAnsi="Arial" w:cs="Arial"/>
        </w:rPr>
        <w:t>toda vez que, de</w:t>
      </w:r>
      <w:r w:rsidRPr="00663E72">
        <w:rPr>
          <w:rFonts w:ascii="Arial" w:hAnsi="Arial" w:cs="Arial"/>
        </w:rPr>
        <w:t xml:space="preserve"> conformidad con las condiciones generales del seguro, el mis</w:t>
      </w:r>
      <w:r>
        <w:rPr>
          <w:rFonts w:ascii="Arial" w:hAnsi="Arial" w:cs="Arial"/>
        </w:rPr>
        <w:t xml:space="preserve">mo solo </w:t>
      </w:r>
      <w:r w:rsidRPr="00663E72">
        <w:rPr>
          <w:rFonts w:ascii="Arial" w:hAnsi="Arial" w:cs="Arial"/>
        </w:rPr>
        <w:t>cubre perjuicios por daño emergente, así:</w:t>
      </w:r>
    </w:p>
    <w:p w14:paraId="571543AC" w14:textId="423B1BB2" w:rsidR="00663E72" w:rsidRDefault="00663E72" w:rsidP="00663E72">
      <w:pPr>
        <w:spacing w:before="199" w:after="240" w:line="360" w:lineRule="auto"/>
        <w:ind w:right="221"/>
        <w:jc w:val="center"/>
        <w:rPr>
          <w:rFonts w:ascii="Arial" w:hAnsi="Arial" w:cs="Arial"/>
        </w:rPr>
      </w:pPr>
      <w:r>
        <w:rPr>
          <w:noProof/>
          <w:lang w:val="es-ES"/>
        </w:rPr>
        <mc:AlternateContent>
          <mc:Choice Requires="wps">
            <w:drawing>
              <wp:anchor distT="0" distB="0" distL="114300" distR="114300" simplePos="0" relativeHeight="251660288" behindDoc="0" locked="0" layoutInCell="1" allowOverlap="1" wp14:anchorId="70A248EA" wp14:editId="4DFBD7C1">
                <wp:simplePos x="0" y="0"/>
                <wp:positionH relativeFrom="column">
                  <wp:posOffset>2312035</wp:posOffset>
                </wp:positionH>
                <wp:positionV relativeFrom="paragraph">
                  <wp:posOffset>986790</wp:posOffset>
                </wp:positionV>
                <wp:extent cx="1028700" cy="161925"/>
                <wp:effectExtent l="19050" t="19050" r="19050" b="28575"/>
                <wp:wrapNone/>
                <wp:docPr id="1550913137" name="Rectángulo 3"/>
                <wp:cNvGraphicFramePr/>
                <a:graphic xmlns:a="http://schemas.openxmlformats.org/drawingml/2006/main">
                  <a:graphicData uri="http://schemas.microsoft.com/office/word/2010/wordprocessingShape">
                    <wps:wsp>
                      <wps:cNvSpPr/>
                      <wps:spPr>
                        <a:xfrm>
                          <a:off x="0" y="0"/>
                          <a:ext cx="1028700" cy="1619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7D450" id="Rectángulo 3" o:spid="_x0000_s1026" style="position:absolute;margin-left:182.05pt;margin-top:77.7pt;width:81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" filled="f" strokecolor="#e00" strokeweight="2.25pt"/>
            </w:pict>
          </mc:Fallback>
        </mc:AlternateContent>
      </w:r>
      <w:r w:rsidRPr="0066044E">
        <w:rPr>
          <w:noProof/>
          <w:lang w:val="es-ES"/>
        </w:rPr>
        <w:drawing>
          <wp:inline distT="0" distB="0" distL="0" distR="0" wp14:anchorId="43299B67" wp14:editId="3BBCDE1C">
            <wp:extent cx="3022194" cy="2195195"/>
            <wp:effectExtent l="0" t="0" r="6985" b="0"/>
            <wp:docPr id="839183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83762" name=""/>
                    <pic:cNvPicPr/>
                  </pic:nvPicPr>
                  <pic:blipFill>
                    <a:blip r:embed="rId13"/>
                    <a:stretch>
                      <a:fillRect/>
                    </a:stretch>
                  </pic:blipFill>
                  <pic:spPr>
                    <a:xfrm>
                      <a:off x="0" y="0"/>
                      <a:ext cx="3038156" cy="2206789"/>
                    </a:xfrm>
                    <a:prstGeom prst="rect">
                      <a:avLst/>
                    </a:prstGeom>
                  </pic:spPr>
                </pic:pic>
              </a:graphicData>
            </a:graphic>
          </wp:inline>
        </w:drawing>
      </w:r>
    </w:p>
    <w:p w14:paraId="25424FE8" w14:textId="6AAFC730" w:rsidR="00BD3566" w:rsidRDefault="00BD3566" w:rsidP="00152E2E">
      <w:pPr>
        <w:spacing w:before="199" w:after="240" w:line="360" w:lineRule="auto"/>
        <w:ind w:right="221"/>
        <w:jc w:val="both"/>
        <w:rPr>
          <w:rFonts w:ascii="Arial" w:hAnsi="Arial" w:cs="Arial"/>
        </w:rPr>
      </w:pPr>
      <w:r>
        <w:rPr>
          <w:rFonts w:ascii="Arial" w:hAnsi="Arial" w:cs="Arial"/>
        </w:rPr>
        <w:t xml:space="preserve">No obstante, en el presente caso la parte demandante no precisó el monto solicitado o las razones de esta pretensión, ni acreditó cuál fue </w:t>
      </w:r>
      <w:r w:rsidRPr="002B76AC">
        <w:rPr>
          <w:rFonts w:ascii="Arial" w:eastAsia="Arial" w:hAnsi="Arial" w:cs="Arial"/>
        </w:rPr>
        <w:t>el egreso o la disminución patrimonial inmediata a causa d</w:t>
      </w:r>
      <w:r>
        <w:rPr>
          <w:rFonts w:ascii="Arial" w:eastAsia="Arial" w:hAnsi="Arial" w:cs="Arial"/>
        </w:rPr>
        <w:t>el daño reclamado</w:t>
      </w:r>
      <w:r w:rsidRPr="002B76AC">
        <w:rPr>
          <w:rFonts w:ascii="Arial" w:eastAsia="Arial" w:hAnsi="Arial" w:cs="Arial"/>
        </w:rPr>
        <w:t>, como tampoco aportó prueba alguna que acredite un gasto o perdida inmediata por el hecho que se juzga</w:t>
      </w:r>
      <w:r w:rsidR="00860E0E">
        <w:rPr>
          <w:rFonts w:ascii="Arial" w:eastAsia="Arial" w:hAnsi="Arial" w:cs="Arial"/>
        </w:rPr>
        <w:t xml:space="preserve">, por lo que </w:t>
      </w:r>
      <w:r w:rsidR="00860E0E" w:rsidRPr="00AD4C47">
        <w:rPr>
          <w:rFonts w:ascii="Arial" w:hAnsi="Arial" w:cs="Arial"/>
        </w:rPr>
        <w:t xml:space="preserve">no podrá bajo ninguna circunstancia afectarse la </w:t>
      </w:r>
      <w:r w:rsidR="00860E0E" w:rsidRPr="003B23DD">
        <w:rPr>
          <w:rFonts w:ascii="Arial" w:hAnsi="Arial" w:cs="Arial"/>
          <w:lang w:eastAsia="es-ES"/>
        </w:rPr>
        <w:t>Póliza de Seguro de Responsabilidad Civil Profesional Médica para Clínicas y Similares No. 30RC000768</w:t>
      </w:r>
      <w:r w:rsidR="00860E0E" w:rsidRPr="00AD4C47">
        <w:rPr>
          <w:rFonts w:ascii="Arial" w:hAnsi="Arial" w:cs="Arial"/>
        </w:rPr>
        <w:t>, y surgir obligación alguna a cargo de mi prohijada</w:t>
      </w:r>
      <w:r w:rsidR="00860E0E">
        <w:rPr>
          <w:rFonts w:ascii="Arial" w:hAnsi="Arial" w:cs="Arial"/>
        </w:rPr>
        <w:t xml:space="preserve"> bajo ese concepto.</w:t>
      </w:r>
    </w:p>
    <w:p w14:paraId="37981CB4" w14:textId="6EBFA1B8" w:rsidR="00663E72" w:rsidRDefault="00860E0E" w:rsidP="00152E2E">
      <w:pPr>
        <w:spacing w:before="199" w:after="240" w:line="360" w:lineRule="auto"/>
        <w:ind w:right="221"/>
        <w:jc w:val="both"/>
        <w:rPr>
          <w:rFonts w:ascii="Arial" w:eastAsia="Arial" w:hAnsi="Arial" w:cs="Arial"/>
          <w:color w:val="000000"/>
          <w:lang w:eastAsia="es-CO"/>
        </w:rPr>
      </w:pPr>
      <w:r>
        <w:rPr>
          <w:rFonts w:ascii="Arial" w:hAnsi="Arial" w:cs="Arial"/>
        </w:rPr>
        <w:t>Por otra parte, e</w:t>
      </w:r>
      <w:r w:rsidR="00663E72" w:rsidRPr="00663E72">
        <w:rPr>
          <w:rFonts w:ascii="Arial" w:hAnsi="Arial" w:cs="Arial"/>
        </w:rPr>
        <w:t xml:space="preserve">n virtud de </w:t>
      </w:r>
      <w:r w:rsidR="00BD3566" w:rsidRPr="00663E72">
        <w:rPr>
          <w:rFonts w:ascii="Arial" w:hAnsi="Arial" w:cs="Arial"/>
        </w:rPr>
        <w:t>esta</w:t>
      </w:r>
      <w:r w:rsidR="00663E72" w:rsidRPr="00663E72">
        <w:rPr>
          <w:rFonts w:ascii="Arial" w:hAnsi="Arial" w:cs="Arial"/>
        </w:rPr>
        <w:t xml:space="preserve"> disposición, se tiene que </w:t>
      </w:r>
      <w:r w:rsidR="004A7007">
        <w:rPr>
          <w:rFonts w:ascii="Arial" w:hAnsi="Arial" w:cs="Arial"/>
        </w:rPr>
        <w:t xml:space="preserve">el lucro cesante y </w:t>
      </w:r>
      <w:r w:rsidR="00663E72" w:rsidRPr="00663E72">
        <w:rPr>
          <w:rFonts w:ascii="Arial" w:hAnsi="Arial" w:cs="Arial"/>
        </w:rPr>
        <w:t xml:space="preserve">los perjuicios morales que </w:t>
      </w:r>
      <w:r w:rsidR="00663E72" w:rsidRPr="00663E72">
        <w:rPr>
          <w:rFonts w:ascii="Arial" w:hAnsi="Arial" w:cs="Arial"/>
        </w:rPr>
        <w:lastRenderedPageBreak/>
        <w:t>se pretenden</w:t>
      </w:r>
      <w:r w:rsidR="004A7007">
        <w:rPr>
          <w:rFonts w:ascii="Arial" w:hAnsi="Arial" w:cs="Arial"/>
        </w:rPr>
        <w:t xml:space="preserve"> o los denominados “alteración grave a las condiciones de existencia”,</w:t>
      </w:r>
      <w:r w:rsidR="00663E72" w:rsidRPr="00663E72">
        <w:rPr>
          <w:rFonts w:ascii="Arial" w:hAnsi="Arial" w:cs="Arial"/>
        </w:rPr>
        <w:t xml:space="preserve"> no se encuentran amparados por el seguro, siendo además objeto de expresas exclusiones</w:t>
      </w:r>
      <w:r>
        <w:rPr>
          <w:rFonts w:ascii="Arial" w:hAnsi="Arial" w:cs="Arial"/>
        </w:rPr>
        <w:t xml:space="preserve"> de</w:t>
      </w:r>
      <w:r w:rsidRPr="00663E72">
        <w:rPr>
          <w:rFonts w:ascii="Arial" w:hAnsi="Arial" w:cs="Arial"/>
        </w:rPr>
        <w:t xml:space="preserve"> conformidad con las condiciones generales de</w:t>
      </w:r>
      <w:r>
        <w:rPr>
          <w:rFonts w:ascii="Arial" w:hAnsi="Arial" w:cs="Arial"/>
        </w:rPr>
        <w:t xml:space="preserve"> la Póliza</w:t>
      </w:r>
      <w:r w:rsidRPr="00663E72">
        <w:rPr>
          <w:rFonts w:ascii="Arial" w:hAnsi="Arial" w:cs="Arial"/>
        </w:rPr>
        <w:t>,</w:t>
      </w:r>
      <w:r>
        <w:rPr>
          <w:rFonts w:ascii="Arial" w:hAnsi="Arial" w:cs="Arial"/>
        </w:rPr>
        <w:t xml:space="preserve"> la cual excluye el amparo frente a</w:t>
      </w:r>
      <w:r w:rsidR="00663E72">
        <w:rPr>
          <w:rFonts w:ascii="Arial" w:hAnsi="Arial" w:cs="Arial"/>
        </w:rPr>
        <w:t xml:space="preserve"> </w:t>
      </w:r>
      <w:r w:rsidR="00BD3566">
        <w:rPr>
          <w:rFonts w:ascii="Arial" w:hAnsi="Arial" w:cs="Arial"/>
        </w:rPr>
        <w:t>p</w:t>
      </w:r>
      <w:r w:rsidR="00663E72" w:rsidRPr="00663E72">
        <w:rPr>
          <w:rFonts w:ascii="Arial" w:hAnsi="Arial" w:cs="Arial"/>
        </w:rPr>
        <w:t>erjuicios extrapatrimoniales y lucro cesante</w:t>
      </w:r>
      <w:r w:rsidR="00663E72">
        <w:rPr>
          <w:rFonts w:ascii="Arial" w:hAnsi="Arial" w:cs="Arial"/>
        </w:rPr>
        <w:t xml:space="preserve">, por lo cual, en el remoto e hipotético evento que se declare la responsabilidad de la asegurada y se condene al reconocimiento de estos perjuicios, </w:t>
      </w:r>
      <w:r w:rsidR="00663E72" w:rsidRPr="00270789">
        <w:rPr>
          <w:rFonts w:ascii="Arial" w:eastAsia="Arial" w:hAnsi="Arial" w:cs="Arial"/>
          <w:color w:val="000000"/>
          <w:lang w:eastAsia="es-CO"/>
        </w:rPr>
        <w:t>no podrá bajo ningún argumento fáctico o jurídico afectar el contrato de seguro anteriormente comentado.</w:t>
      </w:r>
    </w:p>
    <w:p w14:paraId="1E4E222F" w14:textId="3E2F4C8A" w:rsidR="00152E2E" w:rsidRPr="00AD4C47" w:rsidRDefault="00152E2E" w:rsidP="00152E2E">
      <w:pPr>
        <w:spacing w:before="199" w:after="240" w:line="360" w:lineRule="auto"/>
        <w:ind w:right="221"/>
        <w:jc w:val="both"/>
        <w:rPr>
          <w:rFonts w:ascii="Arial" w:hAnsi="Arial" w:cs="Arial"/>
        </w:rPr>
      </w:pPr>
      <w:r w:rsidRPr="00AD4C47">
        <w:rPr>
          <w:rFonts w:ascii="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368217F4" w14:textId="77777777" w:rsidR="00152E2E" w:rsidRPr="00AD4C47" w:rsidRDefault="00152E2E" w:rsidP="00152E2E">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AD4C47">
        <w:rPr>
          <w:rFonts w:ascii="Arial" w:hAnsi="Arial" w:cs="Arial"/>
          <w:sz w:val="20"/>
          <w:szCs w:val="20"/>
          <w:vertAlign w:val="superscript"/>
        </w:rPr>
        <w:t>”</w:t>
      </w:r>
      <w:r w:rsidRPr="00AD4C47">
        <w:rPr>
          <w:rFonts w:ascii="Arial" w:hAnsi="Arial" w:cs="Arial"/>
          <w:vertAlign w:val="superscript"/>
        </w:rPr>
        <w:footnoteReference w:id="16"/>
      </w:r>
      <w:r w:rsidRPr="00AD4C47">
        <w:rPr>
          <w:rFonts w:ascii="Arial" w:hAnsi="Arial" w:cs="Arial"/>
          <w:sz w:val="20"/>
          <w:szCs w:val="20"/>
          <w:vertAlign w:val="superscript"/>
        </w:rPr>
        <w:t>.</w:t>
      </w:r>
    </w:p>
    <w:p w14:paraId="37DDABEE" w14:textId="4C894596" w:rsidR="00152E2E" w:rsidRPr="00AD4C47" w:rsidRDefault="00152E2E" w:rsidP="00152E2E">
      <w:pPr>
        <w:spacing w:line="312" w:lineRule="auto"/>
        <w:jc w:val="both"/>
        <w:rPr>
          <w:rFonts w:ascii="Arial" w:hAnsi="Arial" w:cs="Arial"/>
        </w:rPr>
      </w:pPr>
      <w:r w:rsidRPr="00AD4C47">
        <w:rPr>
          <w:rFonts w:ascii="Arial" w:hAnsi="Arial" w:cs="Aria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002B770A" w:rsidRPr="003B23DD">
        <w:rPr>
          <w:rFonts w:ascii="Arial" w:hAnsi="Arial" w:cs="Arial"/>
          <w:lang w:eastAsia="es-ES"/>
        </w:rPr>
        <w:t>Póliza de Seguro de Responsabilidad Civil Profesional Médica para Clínicas y Similares No. 30RC000768</w:t>
      </w:r>
      <w:r w:rsidR="002B770A" w:rsidRPr="00AD4C47">
        <w:rPr>
          <w:rFonts w:ascii="Arial" w:hAnsi="Arial" w:cs="Arial"/>
        </w:rPr>
        <w:t xml:space="preserve">, con vigencia del </w:t>
      </w:r>
      <w:r w:rsidR="002B770A" w:rsidRPr="003B23DD">
        <w:rPr>
          <w:rFonts w:ascii="Arial" w:hAnsi="Arial" w:cs="Arial"/>
        </w:rPr>
        <w:t>9 de Julio de 2012 al 9 de Julio de 2013, con prórroga hasta el 31 de diciembre de 2015</w:t>
      </w:r>
      <w:r w:rsidR="002B770A" w:rsidRPr="00AD4C47">
        <w:rPr>
          <w:rFonts w:ascii="Arial" w:hAnsi="Arial" w:cs="Arial"/>
        </w:rPr>
        <w:t xml:space="preserve">, </w:t>
      </w:r>
      <w:r w:rsidRPr="00AD4C47">
        <w:rPr>
          <w:rFonts w:ascii="Arial" w:hAnsi="Arial" w:cs="Arial"/>
        </w:rPr>
        <w:t>contiene una serie de exclusiones, que de configurarse cualquiera exonerarán de responsabilidad a mi prohijada</w:t>
      </w:r>
      <w:r w:rsidR="001D0EB7" w:rsidRPr="00AD4C47">
        <w:rPr>
          <w:rFonts w:ascii="Arial" w:hAnsi="Arial" w:cs="Arial"/>
        </w:rPr>
        <w:t>, entre las que se encuentran las siguientes:</w:t>
      </w:r>
    </w:p>
    <w:p w14:paraId="4E199D74" w14:textId="77777777" w:rsidR="00152E2E" w:rsidRDefault="00152E2E" w:rsidP="00152E2E">
      <w:pPr>
        <w:spacing w:line="312" w:lineRule="auto"/>
        <w:jc w:val="both"/>
        <w:rPr>
          <w:rFonts w:ascii="Arial" w:hAnsi="Arial" w:cs="Arial"/>
        </w:rPr>
      </w:pPr>
    </w:p>
    <w:p w14:paraId="4A97F6D3" w14:textId="7966917D" w:rsidR="00663E72" w:rsidRPr="00AD4C47" w:rsidRDefault="00BD3566" w:rsidP="00BD3566">
      <w:pPr>
        <w:spacing w:line="312" w:lineRule="auto"/>
        <w:jc w:val="center"/>
        <w:rPr>
          <w:rFonts w:ascii="Arial" w:hAnsi="Arial" w:cs="Arial"/>
        </w:rPr>
      </w:pPr>
      <w:r>
        <w:rPr>
          <w:noProof/>
          <w:lang w:val="es-ES"/>
        </w:rPr>
        <mc:AlternateContent>
          <mc:Choice Requires="wps">
            <w:drawing>
              <wp:anchor distT="0" distB="0" distL="114300" distR="114300" simplePos="0" relativeHeight="251661312" behindDoc="0" locked="0" layoutInCell="1" allowOverlap="1" wp14:anchorId="6EE85654" wp14:editId="3CB54559">
                <wp:simplePos x="0" y="0"/>
                <wp:positionH relativeFrom="column">
                  <wp:posOffset>3302635</wp:posOffset>
                </wp:positionH>
                <wp:positionV relativeFrom="paragraph">
                  <wp:posOffset>920115</wp:posOffset>
                </wp:positionV>
                <wp:extent cx="2667000" cy="819785"/>
                <wp:effectExtent l="0" t="0" r="19050" b="18415"/>
                <wp:wrapNone/>
                <wp:docPr id="1097046251" name="Rectángulo 4"/>
                <wp:cNvGraphicFramePr/>
                <a:graphic xmlns:a="http://schemas.openxmlformats.org/drawingml/2006/main">
                  <a:graphicData uri="http://schemas.microsoft.com/office/word/2010/wordprocessingShape">
                    <wps:wsp>
                      <wps:cNvSpPr/>
                      <wps:spPr>
                        <a:xfrm>
                          <a:off x="0" y="0"/>
                          <a:ext cx="2667000" cy="81978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D6CB7" id="Rectángulo 4" o:spid="_x0000_s1026" style="position:absolute;margin-left:260.05pt;margin-top:72.45pt;width:210pt;height:6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" filled="f" strokecolor="#e00" strokeweight="1.5pt"/>
            </w:pict>
          </mc:Fallback>
        </mc:AlternateContent>
      </w:r>
      <w:r w:rsidRPr="00AA78FD">
        <w:rPr>
          <w:noProof/>
          <w:lang w:val="es-ES"/>
        </w:rPr>
        <w:drawing>
          <wp:inline distT="0" distB="0" distL="0" distR="0" wp14:anchorId="4B152091" wp14:editId="5081DEB7">
            <wp:extent cx="5353050" cy="1744322"/>
            <wp:effectExtent l="0" t="0" r="0" b="8890"/>
            <wp:docPr id="126570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0824" name=""/>
                    <pic:cNvPicPr/>
                  </pic:nvPicPr>
                  <pic:blipFill rotWithShape="1">
                    <a:blip r:embed="rId14"/>
                    <a:srcRect r="2011"/>
                    <a:stretch>
                      <a:fillRect/>
                    </a:stretch>
                  </pic:blipFill>
                  <pic:spPr bwMode="auto">
                    <a:xfrm>
                      <a:off x="0" y="0"/>
                      <a:ext cx="5354090" cy="1744661"/>
                    </a:xfrm>
                    <a:prstGeom prst="rect">
                      <a:avLst/>
                    </a:prstGeom>
                    <a:ln>
                      <a:noFill/>
                    </a:ln>
                    <a:extLst>
                      <a:ext uri="{53640926-AAD7-44D8-BBD7-CCE9431645EC}">
                        <a14:shadowObscured xmlns:a14="http://schemas.microsoft.com/office/drawing/2010/main"/>
                      </a:ext>
                    </a:extLst>
                  </pic:spPr>
                </pic:pic>
              </a:graphicData>
            </a:graphic>
          </wp:inline>
        </w:drawing>
      </w:r>
    </w:p>
    <w:p w14:paraId="765B7CF2" w14:textId="77777777" w:rsidR="00860E0E" w:rsidRDefault="00860E0E" w:rsidP="00BD3566">
      <w:pPr>
        <w:spacing w:line="312" w:lineRule="auto"/>
        <w:rPr>
          <w:rFonts w:ascii="Arial" w:hAnsi="Arial" w:cs="Arial"/>
        </w:rPr>
      </w:pPr>
    </w:p>
    <w:p w14:paraId="702B3D12" w14:textId="31E3130D" w:rsidR="001D0EB7" w:rsidRPr="00AD4C47" w:rsidRDefault="00BD3566" w:rsidP="004A7007">
      <w:pPr>
        <w:spacing w:line="312" w:lineRule="auto"/>
        <w:jc w:val="both"/>
        <w:rPr>
          <w:rFonts w:ascii="Arial" w:hAnsi="Arial" w:cs="Arial"/>
        </w:rPr>
      </w:pPr>
      <w:r>
        <w:rPr>
          <w:rFonts w:ascii="Arial" w:hAnsi="Arial" w:cs="Arial"/>
        </w:rPr>
        <w:t xml:space="preserve">En ese sentido, </w:t>
      </w:r>
      <w:r w:rsidR="00860E0E">
        <w:rPr>
          <w:rFonts w:ascii="Arial" w:hAnsi="Arial" w:cs="Arial"/>
        </w:rPr>
        <w:t xml:space="preserve">si bien se ha acreditado con suficiencia la ausencia de responsabilidad de Quilisalud ESE por </w:t>
      </w:r>
      <w:r w:rsidR="004A7007">
        <w:rPr>
          <w:rFonts w:ascii="Arial" w:hAnsi="Arial" w:cs="Arial"/>
        </w:rPr>
        <w:t>el lamentable deceso de</w:t>
      </w:r>
      <w:r w:rsidR="00860E0E">
        <w:rPr>
          <w:rFonts w:ascii="Arial" w:hAnsi="Arial" w:cs="Arial"/>
        </w:rPr>
        <w:t xml:space="preserve">l señor </w:t>
      </w:r>
      <w:r w:rsidR="004A7007" w:rsidRPr="004A7007">
        <w:rPr>
          <w:rFonts w:ascii="Arial" w:hAnsi="Arial" w:cs="Arial"/>
        </w:rPr>
        <w:t>Hemerson Eduardo Daza Daza</w:t>
      </w:r>
      <w:r w:rsidR="004A7007">
        <w:rPr>
          <w:rFonts w:ascii="Arial" w:hAnsi="Arial" w:cs="Arial"/>
        </w:rPr>
        <w:t xml:space="preserve">, así como la improcedencia reconocimiento de los perjuicios </w:t>
      </w:r>
      <w:r w:rsidR="004A7007" w:rsidRPr="00663E72">
        <w:rPr>
          <w:rFonts w:ascii="Arial" w:hAnsi="Arial" w:cs="Arial"/>
        </w:rPr>
        <w:t xml:space="preserve">perjuicios morales, </w:t>
      </w:r>
      <w:r w:rsidR="004A7007">
        <w:rPr>
          <w:rFonts w:ascii="Arial" w:hAnsi="Arial" w:cs="Arial"/>
        </w:rPr>
        <w:t>alteración grave a las condiciones de existencia, daño emergente y</w:t>
      </w:r>
      <w:r w:rsidR="004A7007" w:rsidRPr="00663E72">
        <w:rPr>
          <w:rFonts w:ascii="Arial" w:hAnsi="Arial" w:cs="Arial"/>
        </w:rPr>
        <w:t xml:space="preserve"> lucro cesante</w:t>
      </w:r>
      <w:r w:rsidR="004A7007">
        <w:rPr>
          <w:rFonts w:ascii="Arial" w:hAnsi="Arial" w:cs="Arial"/>
        </w:rPr>
        <w:t xml:space="preserve"> solicitados por la parte demandante, en el remoto evento en el que el despacho acceda a lo solicitado, deberá tenerse en cuenta que el lucro cesante y los perjuicios extrapatrimoniales no se encuentran amparados por la póliza en comento, </w:t>
      </w:r>
      <w:r w:rsidR="004A7007" w:rsidRPr="00663E72">
        <w:rPr>
          <w:rFonts w:ascii="Arial" w:hAnsi="Arial" w:cs="Arial"/>
        </w:rPr>
        <w:t>siendo además objeto de expresas exclusiones</w:t>
      </w:r>
      <w:r w:rsidR="004A7007">
        <w:rPr>
          <w:rFonts w:ascii="Arial" w:hAnsi="Arial" w:cs="Arial"/>
        </w:rPr>
        <w:t xml:space="preserve"> de</w:t>
      </w:r>
      <w:r w:rsidR="004A7007" w:rsidRPr="00663E72">
        <w:rPr>
          <w:rFonts w:ascii="Arial" w:hAnsi="Arial" w:cs="Arial"/>
        </w:rPr>
        <w:t xml:space="preserve"> conformidad con las condiciones generales de</w:t>
      </w:r>
      <w:r w:rsidR="004A7007">
        <w:rPr>
          <w:rFonts w:ascii="Arial" w:hAnsi="Arial" w:cs="Arial"/>
        </w:rPr>
        <w:t xml:space="preserve"> la Póliza.</w:t>
      </w:r>
    </w:p>
    <w:p w14:paraId="3E661E90" w14:textId="77777777" w:rsidR="00BD3566" w:rsidRDefault="00BD3566" w:rsidP="00152E2E">
      <w:pPr>
        <w:spacing w:line="312" w:lineRule="auto"/>
        <w:jc w:val="both"/>
        <w:rPr>
          <w:rFonts w:ascii="Arial" w:hAnsi="Arial" w:cs="Arial"/>
        </w:rPr>
      </w:pPr>
    </w:p>
    <w:p w14:paraId="1778244B" w14:textId="5190E320" w:rsidR="00152E2E" w:rsidRPr="00AD4C47" w:rsidRDefault="00152E2E" w:rsidP="00152E2E">
      <w:pPr>
        <w:spacing w:line="312" w:lineRule="auto"/>
        <w:jc w:val="both"/>
        <w:rPr>
          <w:rFonts w:ascii="Arial" w:hAnsi="Arial" w:cs="Arial"/>
        </w:rPr>
      </w:pPr>
      <w:r w:rsidRPr="00AD4C47">
        <w:rPr>
          <w:rFonts w:ascii="Arial" w:hAnsi="Arial" w:cs="Arial"/>
        </w:rPr>
        <w:t xml:space="preserve">Bajo la anterior premisa, en caso de configurarse alguna de las exclusiones que constan en las condiciones generales y particulares de la Póliza, éstas deberán ser aplicadas y deberán dársele los efectos señalados </w:t>
      </w:r>
      <w:r w:rsidRPr="00AD4C47">
        <w:rPr>
          <w:rFonts w:ascii="Arial" w:hAnsi="Arial" w:cs="Arial"/>
        </w:rPr>
        <w:lastRenderedPageBreak/>
        <w:t>por la jurisprudencia. En consecuencia, no podrá existir responsabilidad en cabeza del asegurador como quiera que se convino libre y expresamente que tal riesgo no estaba asegurado.</w:t>
      </w:r>
    </w:p>
    <w:p w14:paraId="36858974" w14:textId="77777777" w:rsidR="00152E2E" w:rsidRPr="00AD4C47" w:rsidRDefault="00152E2E" w:rsidP="00152E2E">
      <w:pPr>
        <w:pStyle w:val="Prrafodelista"/>
        <w:tabs>
          <w:tab w:val="left" w:pos="708"/>
          <w:tab w:val="left" w:pos="1416"/>
          <w:tab w:val="left" w:pos="2124"/>
          <w:tab w:val="left" w:pos="2832"/>
          <w:tab w:val="left" w:pos="5244"/>
        </w:tabs>
        <w:spacing w:line="360" w:lineRule="auto"/>
        <w:ind w:left="360"/>
        <w:jc w:val="both"/>
        <w:rPr>
          <w:rFonts w:ascii="Arial" w:eastAsia="Arial" w:hAnsi="Arial" w:cs="Arial"/>
          <w:b/>
          <w:bCs/>
        </w:rPr>
      </w:pPr>
    </w:p>
    <w:p w14:paraId="0DFC1ED9" w14:textId="525379BC" w:rsidR="0094488D" w:rsidRPr="00AD4C47" w:rsidRDefault="0094488D" w:rsidP="00B20C2A">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b/>
          <w:bCs/>
        </w:rPr>
      </w:pPr>
      <w:r w:rsidRPr="00AD4C47">
        <w:rPr>
          <w:rFonts w:ascii="Arial" w:hAnsi="Arial" w:cs="Arial"/>
          <w:b/>
          <w:bCs/>
        </w:rPr>
        <w:t xml:space="preserve">LA EVENTUAL OBLIGACIÓN DE LA COMPAÑÍA ASEGURADORA NO PUEDE EXCEDER EL LÍMITE DEL VALOR ASEGURADO EN </w:t>
      </w:r>
      <w:r w:rsidR="008C279A" w:rsidRPr="00AD4C47">
        <w:rPr>
          <w:rFonts w:ascii="Arial" w:hAnsi="Arial" w:cs="Arial"/>
          <w:b/>
          <w:bCs/>
        </w:rPr>
        <w:t xml:space="preserve">LA </w:t>
      </w:r>
      <w:r w:rsidR="008C279A" w:rsidRPr="008C279A">
        <w:rPr>
          <w:rFonts w:ascii="Arial" w:hAnsi="Arial" w:cs="Arial"/>
          <w:b/>
          <w:bCs/>
        </w:rPr>
        <w:t>PÓLIZA DE SEGURO DE RESPONSABILIDAD CIVIL PROFESIONAL MÉDICA PARA CLÍNICAS Y SIMILARES N</w:t>
      </w:r>
      <w:r w:rsidR="004613DD">
        <w:rPr>
          <w:rFonts w:ascii="Arial" w:hAnsi="Arial" w:cs="Arial"/>
          <w:b/>
          <w:bCs/>
        </w:rPr>
        <w:t>o</w:t>
      </w:r>
      <w:r w:rsidR="008C279A" w:rsidRPr="008C279A">
        <w:rPr>
          <w:rFonts w:ascii="Arial" w:hAnsi="Arial" w:cs="Arial"/>
          <w:b/>
          <w:bCs/>
        </w:rPr>
        <w:t>. 30RC000768</w:t>
      </w:r>
    </w:p>
    <w:p w14:paraId="094F462D" w14:textId="77777777" w:rsidR="005130AE" w:rsidRPr="00AD4C47" w:rsidRDefault="005130AE" w:rsidP="00B20C2A">
      <w:pPr>
        <w:tabs>
          <w:tab w:val="left" w:pos="708"/>
          <w:tab w:val="left" w:pos="1416"/>
          <w:tab w:val="left" w:pos="2124"/>
          <w:tab w:val="left" w:pos="2832"/>
          <w:tab w:val="left" w:pos="5244"/>
        </w:tabs>
        <w:spacing w:line="360" w:lineRule="auto"/>
        <w:jc w:val="both"/>
        <w:rPr>
          <w:rFonts w:ascii="Arial" w:hAnsi="Arial" w:cs="Arial"/>
        </w:rPr>
      </w:pPr>
    </w:p>
    <w:p w14:paraId="6C3DBEA2" w14:textId="58A29B5D" w:rsidR="00B20C2A" w:rsidRPr="00AD4C47" w:rsidRDefault="0042397F" w:rsidP="00B20C2A">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Por otra parte, dentro del asunto se acreditó q</w:t>
      </w:r>
      <w:r w:rsidR="005130AE" w:rsidRPr="00AD4C47">
        <w:rPr>
          <w:rFonts w:ascii="Arial" w:hAnsi="Arial" w:cs="Arial"/>
        </w:rPr>
        <w:t xml:space="preserve">ue el contrato de seguro pactado tiene unos montos máximos, tanto por evento como por vigencia del seguro. Respetuosamente se solicita tener en cuenta el clausulado, porque como lo indica el doctrinante Ossa, dichas estipulaciones </w:t>
      </w:r>
      <w:r w:rsidR="005130AE" w:rsidRPr="00AD4C47">
        <w:rPr>
          <w:rFonts w:ascii="Arial" w:hAnsi="Arial" w:cs="Arial"/>
          <w:i/>
          <w:iCs/>
        </w:rPr>
        <w:t>“están destinadas a delimitar, de una parte, la extensión del riesgo asumido por el asegurador de tal modo que guarde la debida equivalencia con la tarifa aplicable al respectivo seguro y, de otra, a regular las relaciones entre las partes vinculadas al contrato, definir la oportunidad y el modo de ejercicio de los derechos y la observancia de las obligaciones o cargas que de él dimanan.”</w:t>
      </w:r>
      <w:r w:rsidR="005130AE" w:rsidRPr="00AD4C47">
        <w:rPr>
          <w:rStyle w:val="Refdenotaalpie"/>
          <w:rFonts w:ascii="Arial" w:hAnsi="Arial" w:cs="Arial"/>
          <w:i/>
          <w:iCs/>
        </w:rPr>
        <w:footnoteReference w:id="17"/>
      </w:r>
    </w:p>
    <w:p w14:paraId="76934006" w14:textId="77777777" w:rsidR="005130AE" w:rsidRPr="00AD4C47" w:rsidRDefault="005130AE" w:rsidP="00B20C2A">
      <w:pPr>
        <w:tabs>
          <w:tab w:val="left" w:pos="708"/>
          <w:tab w:val="left" w:pos="1416"/>
          <w:tab w:val="left" w:pos="2124"/>
          <w:tab w:val="left" w:pos="2832"/>
          <w:tab w:val="left" w:pos="5244"/>
        </w:tabs>
        <w:spacing w:line="360" w:lineRule="auto"/>
        <w:jc w:val="both"/>
        <w:rPr>
          <w:rFonts w:ascii="Arial" w:hAnsi="Arial" w:cs="Arial"/>
        </w:rPr>
      </w:pPr>
    </w:p>
    <w:p w14:paraId="6AE8AA29" w14:textId="46D8B2C6" w:rsidR="005130AE" w:rsidRPr="00AD4C47" w:rsidRDefault="005130AE" w:rsidP="00B20C2A">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 xml:space="preserve">En ese sentido, de acuerdo con el principio pacta sunt servanda, constituye ley para las partes los límites positivos (amparos) y los límites negativos (exclusiones) estipulados en el contrato de seguro. Así, la </w:t>
      </w:r>
      <w:r w:rsidR="008C279A" w:rsidRPr="008C279A">
        <w:rPr>
          <w:rFonts w:ascii="Arial" w:hAnsi="Arial" w:cs="Arial"/>
        </w:rPr>
        <w:t xml:space="preserve">Póliza de Seguro de Responsabilidad Civil Profesional Médica para Clínicas y Similares No. 30RC000768, </w:t>
      </w:r>
      <w:r w:rsidRPr="00AD4C47">
        <w:rPr>
          <w:rFonts w:ascii="Arial" w:hAnsi="Arial" w:cs="Arial"/>
        </w:rPr>
        <w:t>contempla el siguiente tope por vigencia y evento:</w:t>
      </w:r>
    </w:p>
    <w:p w14:paraId="3AFDD3B0" w14:textId="77777777" w:rsidR="0042397F" w:rsidRPr="00AD4C47" w:rsidRDefault="0042397F" w:rsidP="00B20C2A">
      <w:pPr>
        <w:tabs>
          <w:tab w:val="left" w:pos="708"/>
          <w:tab w:val="left" w:pos="1416"/>
          <w:tab w:val="left" w:pos="2124"/>
          <w:tab w:val="left" w:pos="2832"/>
          <w:tab w:val="left" w:pos="5244"/>
        </w:tabs>
        <w:spacing w:line="360" w:lineRule="auto"/>
        <w:jc w:val="both"/>
        <w:rPr>
          <w:rFonts w:ascii="Arial" w:hAnsi="Arial" w:cs="Arial"/>
        </w:rPr>
      </w:pPr>
    </w:p>
    <w:p w14:paraId="1F7A244F" w14:textId="6BF81EB2" w:rsidR="005130AE" w:rsidRPr="00AD4C47" w:rsidRDefault="000631FD" w:rsidP="0042397F">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28BE7A24" wp14:editId="1622F7CE">
                <wp:simplePos x="0" y="0"/>
                <wp:positionH relativeFrom="margin">
                  <wp:align>left</wp:align>
                </wp:positionH>
                <wp:positionV relativeFrom="paragraph">
                  <wp:posOffset>297180</wp:posOffset>
                </wp:positionV>
                <wp:extent cx="4562475" cy="190500"/>
                <wp:effectExtent l="0" t="0" r="28575" b="19050"/>
                <wp:wrapNone/>
                <wp:docPr id="262734287" name="Rectángulo 5"/>
                <wp:cNvGraphicFramePr/>
                <a:graphic xmlns:a="http://schemas.openxmlformats.org/drawingml/2006/main">
                  <a:graphicData uri="http://schemas.microsoft.com/office/word/2010/wordprocessingShape">
                    <wps:wsp>
                      <wps:cNvSpPr/>
                      <wps:spPr>
                        <a:xfrm>
                          <a:off x="0" y="0"/>
                          <a:ext cx="4562475" cy="1905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F6EA" id="Rectángulo 5" o:spid="_x0000_s1026" style="position:absolute;margin-left:0;margin-top:23.4pt;width:359.25pt;height: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" filled="f" strokecolor="#e00" strokeweight="1.5pt">
                <w10:wrap anchorx="margin"/>
              </v:rect>
            </w:pict>
          </mc:Fallback>
        </mc:AlternateContent>
      </w:r>
      <w:r w:rsidR="008C279A" w:rsidRPr="008C279A">
        <w:rPr>
          <w:rFonts w:ascii="Arial" w:hAnsi="Arial" w:cs="Arial"/>
          <w:noProof/>
        </w:rPr>
        <w:drawing>
          <wp:inline distT="0" distB="0" distL="0" distR="0" wp14:anchorId="0D4BF9C5" wp14:editId="699EBCE7">
            <wp:extent cx="6728343" cy="1066800"/>
            <wp:effectExtent l="0" t="0" r="0" b="0"/>
            <wp:docPr id="1682594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94307" name=""/>
                    <pic:cNvPicPr/>
                  </pic:nvPicPr>
                  <pic:blipFill>
                    <a:blip r:embed="rId15"/>
                    <a:stretch>
                      <a:fillRect/>
                    </a:stretch>
                  </pic:blipFill>
                  <pic:spPr>
                    <a:xfrm>
                      <a:off x="0" y="0"/>
                      <a:ext cx="6728343" cy="1066800"/>
                    </a:xfrm>
                    <a:prstGeom prst="rect">
                      <a:avLst/>
                    </a:prstGeom>
                  </pic:spPr>
                </pic:pic>
              </a:graphicData>
            </a:graphic>
          </wp:inline>
        </w:drawing>
      </w:r>
    </w:p>
    <w:p w14:paraId="0D171F6D" w14:textId="77777777" w:rsidR="0042397F" w:rsidRPr="00AD4C47" w:rsidRDefault="005130AE" w:rsidP="0042397F">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 xml:space="preserve">En este orden de ideas, </w:t>
      </w:r>
      <w:r w:rsidR="0042397F" w:rsidRPr="00AD4C47">
        <w:rPr>
          <w:rFonts w:ascii="Arial" w:hAnsi="Arial" w:cs="Arial"/>
        </w:rPr>
        <w:t xml:space="preserve">y en el hipotético y remoto caso de acceder a las pretensiones de la demanda por acreditarse la responsabilidad en cabeza de la asegurada, </w:t>
      </w:r>
      <w:r w:rsidRPr="00AD4C47">
        <w:rPr>
          <w:rFonts w:ascii="Arial" w:hAnsi="Arial" w:cs="Arial"/>
        </w:rPr>
        <w:t xml:space="preserve">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la cual va hasta la concurrencia de la suma asegurada, tal y como lo dispone el artículo 1079 del Código de Comercio: </w:t>
      </w:r>
    </w:p>
    <w:p w14:paraId="15A2844B" w14:textId="463C29A9" w:rsidR="005130AE" w:rsidRPr="00AD4C47" w:rsidRDefault="005130AE" w:rsidP="0042397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rPr>
        <w:t xml:space="preserve">“ARTÍCULO 1079. RESPONSABILIDAD HASTA LA CONCURRENCIA DE LA SUMA ASEGURADA. El asegurador no estará obligado a responder </w:t>
      </w:r>
      <w:r w:rsidRPr="00AD4C47">
        <w:rPr>
          <w:rFonts w:ascii="Arial" w:hAnsi="Arial" w:cs="Arial"/>
          <w:b/>
          <w:bCs/>
          <w:sz w:val="20"/>
          <w:szCs w:val="20"/>
          <w:u w:val="single"/>
        </w:rPr>
        <w:t>si no hasta concurrencia de la suma asegurada,</w:t>
      </w:r>
      <w:r w:rsidRPr="00AD4C47">
        <w:rPr>
          <w:rFonts w:ascii="Arial" w:hAnsi="Arial" w:cs="Arial"/>
          <w:sz w:val="20"/>
          <w:szCs w:val="20"/>
        </w:rPr>
        <w:t xml:space="preserve"> sin perjuicio de lo dispuesto en el inciso segundo del artículo 1074” (Negrilla y subrayado propio)</w:t>
      </w:r>
    </w:p>
    <w:p w14:paraId="5C26DA24" w14:textId="6840FF7A" w:rsidR="005130AE" w:rsidRPr="00AD4C47" w:rsidRDefault="005130AE" w:rsidP="00B20C2A">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La norma antes expuesta, es completamente clara al explicar que la responsabilidad del asegurador va hasta la concurrencia de la suma asegurada. Así las cosas, el amparo cubierto para el caso que nos ocupa tiene un tope máximo de $1.000.000.000, por evento y vigencia. Este valor se encontrará disponible de acuerdo con los siniestros que se hayan materializado en la vigencia de la póliza. El valor máximo se condiciona a que en la vigencia total de la póliza no se hubiere indemnizado por otras reclamaciones pagadas conforme a la Póliza No.</w:t>
      </w:r>
      <w:r w:rsidR="000631FD" w:rsidRPr="000631FD">
        <w:rPr>
          <w:rFonts w:ascii="Arial" w:hAnsi="Arial" w:cs="Arial"/>
        </w:rPr>
        <w:t xml:space="preserve"> </w:t>
      </w:r>
      <w:r w:rsidR="000631FD" w:rsidRPr="008C279A">
        <w:rPr>
          <w:rFonts w:ascii="Arial" w:hAnsi="Arial" w:cs="Arial"/>
        </w:rPr>
        <w:t>30RC000768</w:t>
      </w:r>
      <w:r w:rsidRPr="00AD4C47">
        <w:rPr>
          <w:rFonts w:ascii="Arial" w:hAnsi="Arial" w:cs="Arial"/>
        </w:rPr>
        <w:t xml:space="preserve">. Lógicamente, este valor se va reduciendo con cada siniestro pagado judicial o extrajudicialmente. Esto significa que la responsabilidad se predicará cuando el suceso esté concebido en el ámbito de la cobertura del contrato, según su texto literal y por supuesto la </w:t>
      </w:r>
      <w:r w:rsidRPr="00AD4C47">
        <w:rPr>
          <w:rFonts w:ascii="Arial" w:hAnsi="Arial" w:cs="Arial"/>
        </w:rPr>
        <w:lastRenderedPageBreak/>
        <w:t>responsabilidad de la aseguradora se limita a dicha suma.</w:t>
      </w:r>
    </w:p>
    <w:p w14:paraId="7A9325F7" w14:textId="0EAD790D" w:rsidR="004F4698" w:rsidRPr="00AD4C47" w:rsidRDefault="005130AE" w:rsidP="0048793E">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Lo anterior sin perjuicio de los sublímites establecidos en el condicionado general de la póliza.</w:t>
      </w:r>
    </w:p>
    <w:p w14:paraId="02D2F0B5" w14:textId="77777777" w:rsidR="00BC7174" w:rsidRPr="00AD4C47" w:rsidRDefault="00BC7174" w:rsidP="00702B9F">
      <w:pPr>
        <w:pStyle w:val="Ttulo1"/>
        <w:tabs>
          <w:tab w:val="left" w:pos="1303"/>
        </w:tabs>
        <w:ind w:left="0"/>
        <w:rPr>
          <w:rFonts w:ascii="Arial" w:hAnsi="Arial" w:cs="Arial"/>
        </w:rPr>
      </w:pPr>
    </w:p>
    <w:p w14:paraId="26678D9A" w14:textId="75646AC7" w:rsidR="0094488D" w:rsidRPr="00AD4C47" w:rsidRDefault="0042397F"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 xml:space="preserve">SE PROBÓ QUE </w:t>
      </w:r>
      <w:r w:rsidR="005130AE" w:rsidRPr="00AD4C47">
        <w:rPr>
          <w:rFonts w:ascii="Arial" w:hAnsi="Arial" w:cs="Arial"/>
          <w:b/>
          <w:bCs/>
        </w:rPr>
        <w:t xml:space="preserve">EN LA PÓLIZA DE SEGURO </w:t>
      </w:r>
      <w:r w:rsidR="000631FD">
        <w:rPr>
          <w:rFonts w:ascii="Arial" w:hAnsi="Arial" w:cs="Arial"/>
          <w:b/>
          <w:bCs/>
        </w:rPr>
        <w:t xml:space="preserve">DE </w:t>
      </w:r>
      <w:r w:rsidR="000631FD" w:rsidRPr="008C279A">
        <w:rPr>
          <w:rFonts w:ascii="Arial" w:hAnsi="Arial" w:cs="Arial"/>
          <w:b/>
          <w:bCs/>
        </w:rPr>
        <w:t>RESPONSABILIDAD CIVIL PROFESIONAL MÉDICA PARA CLÍNICAS Y SIMILARES N</w:t>
      </w:r>
      <w:r w:rsidR="000631FD">
        <w:rPr>
          <w:rFonts w:ascii="Arial" w:hAnsi="Arial" w:cs="Arial"/>
          <w:b/>
          <w:bCs/>
        </w:rPr>
        <w:t>o</w:t>
      </w:r>
      <w:r w:rsidR="000631FD" w:rsidRPr="008C279A">
        <w:rPr>
          <w:rFonts w:ascii="Arial" w:hAnsi="Arial" w:cs="Arial"/>
          <w:b/>
          <w:bCs/>
        </w:rPr>
        <w:t>. 30RC000768</w:t>
      </w:r>
      <w:r w:rsidR="005130AE" w:rsidRPr="00AD4C47">
        <w:rPr>
          <w:rFonts w:ascii="Arial" w:hAnsi="Arial" w:cs="Arial"/>
          <w:b/>
          <w:bCs/>
        </w:rPr>
        <w:t>, EXISTE UN DEDUCIBLE QUE SE ENCUENTRA A CARGO DEL ASEGURADO.</w:t>
      </w:r>
    </w:p>
    <w:p w14:paraId="776EBD61" w14:textId="36C872F1" w:rsidR="005130AE" w:rsidRPr="00AD4C47" w:rsidRDefault="005130AE" w:rsidP="000C0472">
      <w:pPr>
        <w:spacing w:before="155" w:line="360" w:lineRule="auto"/>
        <w:ind w:right="220"/>
        <w:jc w:val="both"/>
        <w:rPr>
          <w:rFonts w:ascii="Arial" w:hAnsi="Arial" w:cs="Arial"/>
        </w:rPr>
      </w:pPr>
      <w:r w:rsidRPr="00AD4C47">
        <w:rPr>
          <w:rFonts w:ascii="Arial" w:hAnsi="Arial" w:cs="Arial"/>
        </w:rPr>
        <w:t xml:space="preserve">Adicionalmente, y sin perjuicio de </w:t>
      </w:r>
      <w:r w:rsidR="0042397F" w:rsidRPr="00AD4C47">
        <w:rPr>
          <w:rFonts w:ascii="Arial" w:hAnsi="Arial" w:cs="Arial"/>
        </w:rPr>
        <w:t>que en el presente asunto se acreditó que</w:t>
      </w:r>
      <w:r w:rsidRPr="00AD4C47">
        <w:rPr>
          <w:rFonts w:ascii="Arial" w:hAnsi="Arial" w:cs="Arial"/>
        </w:rPr>
        <w:t xml:space="preserve"> no hay cobertura bajo el seguro comentado, ni de los demás argumentos expuestos atrás, también debe tenerse presente que al momento de convenir los amparos en la póliza que nos ocupa, se impuso una carga al asegurado o al beneficiario en caso de siniestro, por virtud de la cual estos asumirán una parte del mismo. Esto es lo que se denomina deducible, una suma de dinero del valor del siniestro que asumirán como coparticipación en el mismo. Es por ello, que en la carátula de la póliza expedida por mi representada, se concertó un deducible el cual corresponde a la fracción de la pérdida que debe asumir directamente y por su cuenta el asegurado, y en este caso se pactó de manera específica un límite asegurado por evento equivalente a mil millones de pesos ($1.000.000.000), y un deducible que corresponde al </w:t>
      </w:r>
      <w:r w:rsidR="000631FD">
        <w:rPr>
          <w:rFonts w:ascii="Arial" w:hAnsi="Arial" w:cs="Arial"/>
        </w:rPr>
        <w:t>diez</w:t>
      </w:r>
      <w:r w:rsidRPr="00AD4C47">
        <w:rPr>
          <w:rFonts w:ascii="Arial" w:hAnsi="Arial" w:cs="Arial"/>
        </w:rPr>
        <w:t xml:space="preserve"> por ciento </w:t>
      </w:r>
      <w:r w:rsidRPr="00AD4C47">
        <w:rPr>
          <w:rFonts w:ascii="Arial" w:hAnsi="Arial" w:cs="Arial"/>
          <w:b/>
          <w:bCs/>
        </w:rPr>
        <w:t>(</w:t>
      </w:r>
      <w:r w:rsidR="000631FD">
        <w:rPr>
          <w:rFonts w:ascii="Arial" w:hAnsi="Arial" w:cs="Arial"/>
          <w:b/>
          <w:bCs/>
        </w:rPr>
        <w:t>1</w:t>
      </w:r>
      <w:r w:rsidRPr="00AD4C47">
        <w:rPr>
          <w:rFonts w:ascii="Arial" w:hAnsi="Arial" w:cs="Arial"/>
          <w:b/>
          <w:bCs/>
        </w:rPr>
        <w:t xml:space="preserve">0%) de la pérdida, mínimo </w:t>
      </w:r>
      <w:r w:rsidR="000631FD">
        <w:rPr>
          <w:rFonts w:ascii="Arial" w:hAnsi="Arial" w:cs="Arial"/>
          <w:b/>
          <w:bCs/>
        </w:rPr>
        <w:t>seis millones de pesos ($6.000.000)</w:t>
      </w:r>
      <w:r w:rsidRPr="00AD4C47">
        <w:rPr>
          <w:rFonts w:ascii="Arial" w:hAnsi="Arial" w:cs="Arial"/>
          <w:b/>
          <w:bCs/>
        </w:rPr>
        <w:t xml:space="preserve"> por evento</w:t>
      </w:r>
      <w:r w:rsidRPr="00AD4C47">
        <w:rPr>
          <w:rFonts w:ascii="Arial" w:hAnsi="Arial" w:cs="Arial"/>
        </w:rPr>
        <w:t>:</w:t>
      </w:r>
      <w:r w:rsidR="000631FD" w:rsidRPr="000631FD">
        <w:rPr>
          <w:rFonts w:ascii="Arial" w:hAnsi="Arial" w:cs="Arial"/>
          <w:noProof/>
        </w:rPr>
        <w:t xml:space="preserve"> </w:t>
      </w:r>
    </w:p>
    <w:p w14:paraId="19232653" w14:textId="42EE643D" w:rsidR="0094488D" w:rsidRPr="00AD4C47" w:rsidRDefault="000631FD" w:rsidP="00C2260B">
      <w:pPr>
        <w:spacing w:before="135"/>
        <w:jc w:val="center"/>
        <w:rPr>
          <w:rFonts w:ascii="Arial" w:hAnsi="Arial" w:cs="Arial"/>
          <w:sz w:val="20"/>
        </w:rPr>
      </w:pPr>
      <w:r>
        <w:rPr>
          <w:rFonts w:ascii="Arial" w:hAnsi="Arial" w:cs="Arial"/>
          <w:noProof/>
        </w:rPr>
        <mc:AlternateContent>
          <mc:Choice Requires="wps">
            <w:drawing>
              <wp:anchor distT="0" distB="0" distL="114300" distR="114300" simplePos="0" relativeHeight="251664384" behindDoc="0" locked="0" layoutInCell="1" allowOverlap="1" wp14:anchorId="39755923" wp14:editId="73498A1D">
                <wp:simplePos x="0" y="0"/>
                <wp:positionH relativeFrom="margin">
                  <wp:posOffset>5500370</wp:posOffset>
                </wp:positionH>
                <wp:positionV relativeFrom="paragraph">
                  <wp:posOffset>97155</wp:posOffset>
                </wp:positionV>
                <wp:extent cx="1019175" cy="400050"/>
                <wp:effectExtent l="0" t="0" r="28575" b="19050"/>
                <wp:wrapNone/>
                <wp:docPr id="104857770" name="Rectángulo 5"/>
                <wp:cNvGraphicFramePr/>
                <a:graphic xmlns:a="http://schemas.openxmlformats.org/drawingml/2006/main">
                  <a:graphicData uri="http://schemas.microsoft.com/office/word/2010/wordprocessingShape">
                    <wps:wsp>
                      <wps:cNvSpPr/>
                      <wps:spPr>
                        <a:xfrm>
                          <a:off x="0" y="0"/>
                          <a:ext cx="1019175" cy="4000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F6D1C" id="Rectángulo 5" o:spid="_x0000_s1026" style="position:absolute;margin-left:433.1pt;margin-top:7.65pt;width:80.25pt;height: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" filled="f" strokecolor="#e00" strokeweight="1.5pt">
                <w10:wrap anchorx="margin"/>
              </v:rect>
            </w:pict>
          </mc:Fallback>
        </mc:AlternateContent>
      </w:r>
      <w:r w:rsidRPr="008C279A">
        <w:rPr>
          <w:rFonts w:ascii="Arial" w:hAnsi="Arial" w:cs="Arial"/>
          <w:noProof/>
        </w:rPr>
        <w:drawing>
          <wp:inline distT="0" distB="0" distL="0" distR="0" wp14:anchorId="5F0380BC" wp14:editId="04E3373B">
            <wp:extent cx="6548120" cy="1038305"/>
            <wp:effectExtent l="0" t="0" r="5080" b="9525"/>
            <wp:docPr id="1259620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94307" name=""/>
                    <pic:cNvPicPr/>
                  </pic:nvPicPr>
                  <pic:blipFill>
                    <a:blip r:embed="rId15"/>
                    <a:stretch>
                      <a:fillRect/>
                    </a:stretch>
                  </pic:blipFill>
                  <pic:spPr>
                    <a:xfrm>
                      <a:off x="0" y="0"/>
                      <a:ext cx="6548120" cy="1038305"/>
                    </a:xfrm>
                    <a:prstGeom prst="rect">
                      <a:avLst/>
                    </a:prstGeom>
                  </pic:spPr>
                </pic:pic>
              </a:graphicData>
            </a:graphic>
          </wp:inline>
        </w:drawing>
      </w:r>
    </w:p>
    <w:p w14:paraId="3A02696F" w14:textId="77777777" w:rsidR="0094488D" w:rsidRPr="00AD4C47" w:rsidRDefault="0094488D" w:rsidP="0094488D">
      <w:pPr>
        <w:spacing w:before="18"/>
        <w:rPr>
          <w:rFonts w:ascii="Arial" w:hAnsi="Arial" w:cs="Arial"/>
        </w:rPr>
      </w:pPr>
    </w:p>
    <w:p w14:paraId="7F4A1D8C" w14:textId="45EE55CC" w:rsidR="0094488D" w:rsidRPr="00AD4C47" w:rsidRDefault="0094488D" w:rsidP="00C2260B">
      <w:pPr>
        <w:spacing w:before="1" w:after="240"/>
        <w:jc w:val="both"/>
        <w:rPr>
          <w:rFonts w:ascii="Arial" w:hAnsi="Arial" w:cs="Arial"/>
        </w:rPr>
      </w:pPr>
      <w:r w:rsidRPr="00AD4C47">
        <w:rPr>
          <w:rFonts w:ascii="Arial" w:hAnsi="Arial" w:cs="Arial"/>
        </w:rPr>
        <w:t>Al</w:t>
      </w:r>
      <w:r w:rsidRPr="00AD4C47">
        <w:rPr>
          <w:rFonts w:ascii="Arial" w:hAnsi="Arial" w:cs="Arial"/>
          <w:spacing w:val="-8"/>
        </w:rPr>
        <w:t xml:space="preserve"> </w:t>
      </w:r>
      <w:r w:rsidRPr="00AD4C47">
        <w:rPr>
          <w:rFonts w:ascii="Arial" w:hAnsi="Arial" w:cs="Arial"/>
        </w:rPr>
        <w:t>respecto,</w:t>
      </w:r>
      <w:r w:rsidRPr="00AD4C47">
        <w:rPr>
          <w:rFonts w:ascii="Arial" w:hAnsi="Arial" w:cs="Arial"/>
          <w:spacing w:val="-4"/>
        </w:rPr>
        <w:t xml:space="preserve"> </w:t>
      </w:r>
      <w:r w:rsidRPr="00AD4C47">
        <w:rPr>
          <w:rFonts w:ascii="Arial" w:hAnsi="Arial" w:cs="Arial"/>
        </w:rPr>
        <w:t>la</w:t>
      </w:r>
      <w:r w:rsidRPr="00AD4C47">
        <w:rPr>
          <w:rFonts w:ascii="Arial" w:hAnsi="Arial" w:cs="Arial"/>
          <w:spacing w:val="-7"/>
        </w:rPr>
        <w:t xml:space="preserve"> </w:t>
      </w:r>
      <w:r w:rsidRPr="00AD4C47">
        <w:rPr>
          <w:rFonts w:ascii="Arial" w:hAnsi="Arial" w:cs="Arial"/>
        </w:rPr>
        <w:t>Superintendencia</w:t>
      </w:r>
      <w:r w:rsidRPr="00AD4C47">
        <w:rPr>
          <w:rFonts w:ascii="Arial" w:hAnsi="Arial" w:cs="Arial"/>
          <w:spacing w:val="-6"/>
        </w:rPr>
        <w:t xml:space="preserve"> </w:t>
      </w:r>
      <w:r w:rsidRPr="00AD4C47">
        <w:rPr>
          <w:rFonts w:ascii="Arial" w:hAnsi="Arial" w:cs="Arial"/>
        </w:rPr>
        <w:t>Financiera</w:t>
      </w:r>
      <w:r w:rsidRPr="00AD4C47">
        <w:rPr>
          <w:rFonts w:ascii="Arial" w:hAnsi="Arial" w:cs="Arial"/>
          <w:spacing w:val="-5"/>
        </w:rPr>
        <w:t xml:space="preserve"> </w:t>
      </w:r>
      <w:r w:rsidRPr="00AD4C47">
        <w:rPr>
          <w:rFonts w:ascii="Arial" w:hAnsi="Arial" w:cs="Arial"/>
        </w:rPr>
        <w:t>de</w:t>
      </w:r>
      <w:r w:rsidRPr="00AD4C47">
        <w:rPr>
          <w:rFonts w:ascii="Arial" w:hAnsi="Arial" w:cs="Arial"/>
          <w:spacing w:val="-5"/>
        </w:rPr>
        <w:t xml:space="preserve"> </w:t>
      </w:r>
      <w:r w:rsidRPr="00AD4C47">
        <w:rPr>
          <w:rFonts w:ascii="Arial" w:hAnsi="Arial" w:cs="Arial"/>
        </w:rPr>
        <w:t>Colombia</w:t>
      </w:r>
      <w:r w:rsidRPr="00AD4C47">
        <w:rPr>
          <w:rFonts w:ascii="Arial" w:hAnsi="Arial" w:cs="Arial"/>
          <w:spacing w:val="-6"/>
        </w:rPr>
        <w:t xml:space="preserve"> </w:t>
      </w:r>
      <w:r w:rsidRPr="00AD4C47">
        <w:rPr>
          <w:rFonts w:ascii="Arial" w:hAnsi="Arial" w:cs="Arial"/>
        </w:rPr>
        <w:t>frente</w:t>
      </w:r>
      <w:r w:rsidRPr="00AD4C47">
        <w:rPr>
          <w:rFonts w:ascii="Arial" w:hAnsi="Arial" w:cs="Arial"/>
          <w:spacing w:val="-8"/>
        </w:rPr>
        <w:t xml:space="preserve"> </w:t>
      </w:r>
      <w:r w:rsidRPr="00AD4C47">
        <w:rPr>
          <w:rFonts w:ascii="Arial" w:hAnsi="Arial" w:cs="Arial"/>
        </w:rPr>
        <w:t>al</w:t>
      </w:r>
      <w:r w:rsidRPr="00AD4C47">
        <w:rPr>
          <w:rFonts w:ascii="Arial" w:hAnsi="Arial" w:cs="Arial"/>
          <w:spacing w:val="-6"/>
        </w:rPr>
        <w:t xml:space="preserve"> </w:t>
      </w:r>
      <w:r w:rsidRPr="00AD4C47">
        <w:rPr>
          <w:rFonts w:ascii="Arial" w:hAnsi="Arial" w:cs="Arial"/>
        </w:rPr>
        <w:t>tema</w:t>
      </w:r>
      <w:r w:rsidRPr="00AD4C47">
        <w:rPr>
          <w:rFonts w:ascii="Arial" w:hAnsi="Arial" w:cs="Arial"/>
          <w:spacing w:val="-8"/>
        </w:rPr>
        <w:t xml:space="preserve"> </w:t>
      </w:r>
      <w:r w:rsidRPr="00AD4C47">
        <w:rPr>
          <w:rFonts w:ascii="Arial" w:hAnsi="Arial" w:cs="Arial"/>
        </w:rPr>
        <w:t>del</w:t>
      </w:r>
      <w:r w:rsidRPr="00AD4C47">
        <w:rPr>
          <w:rFonts w:ascii="Arial" w:hAnsi="Arial" w:cs="Arial"/>
          <w:spacing w:val="-6"/>
        </w:rPr>
        <w:t xml:space="preserve"> </w:t>
      </w:r>
      <w:r w:rsidRPr="00AD4C47">
        <w:rPr>
          <w:rFonts w:ascii="Arial" w:hAnsi="Arial" w:cs="Arial"/>
        </w:rPr>
        <w:t>deducible</w:t>
      </w:r>
      <w:r w:rsidRPr="00AD4C47">
        <w:rPr>
          <w:rFonts w:ascii="Arial" w:hAnsi="Arial" w:cs="Arial"/>
          <w:spacing w:val="-6"/>
        </w:rPr>
        <w:t xml:space="preserve"> </w:t>
      </w:r>
      <w:r w:rsidRPr="00AD4C47">
        <w:rPr>
          <w:rFonts w:ascii="Arial" w:hAnsi="Arial" w:cs="Arial"/>
        </w:rPr>
        <w:t>ha</w:t>
      </w:r>
      <w:r w:rsidRPr="00AD4C47">
        <w:rPr>
          <w:rFonts w:ascii="Arial" w:hAnsi="Arial" w:cs="Arial"/>
          <w:spacing w:val="-5"/>
        </w:rPr>
        <w:t xml:space="preserve"> </w:t>
      </w:r>
      <w:r w:rsidRPr="00AD4C47">
        <w:rPr>
          <w:rFonts w:ascii="Arial" w:hAnsi="Arial" w:cs="Arial"/>
          <w:spacing w:val="-2"/>
        </w:rPr>
        <w:t>dicho:</w:t>
      </w:r>
    </w:p>
    <w:p w14:paraId="4D3D6BD1" w14:textId="7FE7892D" w:rsidR="0094488D" w:rsidRPr="00AD4C47" w:rsidRDefault="007B430C"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AD4C47">
        <w:rPr>
          <w:rFonts w:ascii="Arial" w:hAnsi="Arial" w:cs="Arial"/>
          <w:sz w:val="20"/>
        </w:rPr>
        <w:t>“</w:t>
      </w:r>
      <w:r w:rsidR="0094488D" w:rsidRPr="00AD4C47">
        <w:rPr>
          <w:rFonts w:ascii="Arial" w:hAnsi="Arial" w:cs="Arial"/>
          <w:sz w:val="20"/>
        </w:rPr>
        <w:t>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w:t>
      </w:r>
    </w:p>
    <w:p w14:paraId="5D061965" w14:textId="7956795A" w:rsidR="0094488D" w:rsidRPr="00AD4C47" w:rsidRDefault="0094488D"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AD4C47">
        <w:rPr>
          <w:rFonts w:ascii="Arial" w:hAnsi="Arial" w:cs="Arial"/>
          <w:sz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51B2495F" w14:textId="057A7A39" w:rsidR="0094488D" w:rsidRPr="00AD4C47" w:rsidRDefault="0094488D"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AD4C47">
        <w:rPr>
          <w:rFonts w:ascii="Arial" w:hAnsi="Arial" w:cs="Arial"/>
          <w:b/>
          <w:bCs/>
          <w:sz w:val="20"/>
          <w:u w:val="single"/>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w:t>
      </w:r>
      <w:r w:rsidRPr="00AD4C47">
        <w:rPr>
          <w:rFonts w:ascii="Arial" w:hAnsi="Arial" w:cs="Arial"/>
          <w:sz w:val="20"/>
        </w:rPr>
        <w:t>. El deducible, que puede consistir en una suma fija, en un porcentaje o en una combinación de ambos, se estipula con el propósito de concientizar al asegurado de la vigilancia y buen manejo del bien o riesgo asegurado.</w:t>
      </w:r>
    </w:p>
    <w:p w14:paraId="3FB5B068" w14:textId="2AB55EEE" w:rsidR="0094488D" w:rsidRPr="00AD4C47" w:rsidRDefault="0094488D" w:rsidP="007B430C">
      <w:pPr>
        <w:tabs>
          <w:tab w:val="left" w:pos="708"/>
          <w:tab w:val="left" w:pos="1416"/>
          <w:tab w:val="left" w:pos="2124"/>
          <w:tab w:val="left" w:pos="2832"/>
          <w:tab w:val="left" w:pos="5244"/>
        </w:tabs>
        <w:spacing w:after="240"/>
        <w:ind w:left="851" w:right="958"/>
        <w:jc w:val="both"/>
        <w:rPr>
          <w:rFonts w:ascii="Arial" w:hAnsi="Arial" w:cs="Arial"/>
          <w:position w:val="6"/>
          <w:sz w:val="13"/>
        </w:rPr>
      </w:pPr>
      <w:r w:rsidRPr="00AD4C47">
        <w:rPr>
          <w:rFonts w:ascii="Arial" w:hAnsi="Arial" w:cs="Arial"/>
          <w:sz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007B430C" w:rsidRPr="00AD4C47">
        <w:rPr>
          <w:rFonts w:ascii="Arial" w:hAnsi="Arial" w:cs="Arial"/>
          <w:sz w:val="20"/>
        </w:rPr>
        <w:t>.”</w:t>
      </w:r>
      <w:r w:rsidR="000C0472" w:rsidRPr="00AD4C47">
        <w:rPr>
          <w:rStyle w:val="Refdenotaalpie"/>
          <w:rFonts w:ascii="Arial" w:hAnsi="Arial" w:cs="Arial"/>
          <w:sz w:val="20"/>
        </w:rPr>
        <w:footnoteReference w:id="18"/>
      </w:r>
      <w:r w:rsidR="007B430C" w:rsidRPr="00AD4C47">
        <w:rPr>
          <w:rFonts w:ascii="Arial" w:hAnsi="Arial" w:cs="Arial"/>
          <w:sz w:val="20"/>
        </w:rPr>
        <w:t xml:space="preserve"> (Negrilla</w:t>
      </w:r>
      <w:r w:rsidR="007B430C" w:rsidRPr="00AD4C47">
        <w:rPr>
          <w:rFonts w:ascii="Arial" w:hAnsi="Arial" w:cs="Arial"/>
          <w:spacing w:val="-9"/>
          <w:sz w:val="20"/>
        </w:rPr>
        <w:t xml:space="preserve"> </w:t>
      </w:r>
      <w:r w:rsidR="007B430C" w:rsidRPr="00AD4C47">
        <w:rPr>
          <w:rFonts w:ascii="Arial" w:hAnsi="Arial" w:cs="Arial"/>
          <w:sz w:val="20"/>
        </w:rPr>
        <w:t>y</w:t>
      </w:r>
      <w:r w:rsidR="007B430C" w:rsidRPr="00AD4C47">
        <w:rPr>
          <w:rFonts w:ascii="Arial" w:hAnsi="Arial" w:cs="Arial"/>
          <w:spacing w:val="-6"/>
          <w:sz w:val="20"/>
        </w:rPr>
        <w:t xml:space="preserve"> </w:t>
      </w:r>
      <w:r w:rsidR="007B430C" w:rsidRPr="00AD4C47">
        <w:rPr>
          <w:rFonts w:ascii="Arial" w:hAnsi="Arial" w:cs="Arial"/>
          <w:sz w:val="20"/>
        </w:rPr>
        <w:t>Subrayado</w:t>
      </w:r>
      <w:r w:rsidR="007B430C" w:rsidRPr="00AD4C47">
        <w:rPr>
          <w:rFonts w:ascii="Arial" w:hAnsi="Arial" w:cs="Arial"/>
          <w:spacing w:val="-6"/>
          <w:sz w:val="20"/>
        </w:rPr>
        <w:t xml:space="preserve"> </w:t>
      </w:r>
      <w:r w:rsidR="007B430C" w:rsidRPr="00AD4C47">
        <w:rPr>
          <w:rFonts w:ascii="Arial" w:hAnsi="Arial" w:cs="Arial"/>
          <w:sz w:val="20"/>
        </w:rPr>
        <w:t>fuera</w:t>
      </w:r>
      <w:r w:rsidR="007B430C" w:rsidRPr="00AD4C47">
        <w:rPr>
          <w:rFonts w:ascii="Arial" w:hAnsi="Arial" w:cs="Arial"/>
          <w:spacing w:val="-6"/>
          <w:sz w:val="20"/>
        </w:rPr>
        <w:t xml:space="preserve"> </w:t>
      </w:r>
      <w:r w:rsidR="007B430C" w:rsidRPr="00AD4C47">
        <w:rPr>
          <w:rFonts w:ascii="Arial" w:hAnsi="Arial" w:cs="Arial"/>
          <w:sz w:val="20"/>
        </w:rPr>
        <w:t>del</w:t>
      </w:r>
      <w:r w:rsidR="007B430C" w:rsidRPr="00AD4C47">
        <w:rPr>
          <w:rFonts w:ascii="Arial" w:hAnsi="Arial" w:cs="Arial"/>
          <w:spacing w:val="-8"/>
          <w:sz w:val="20"/>
        </w:rPr>
        <w:t xml:space="preserve"> </w:t>
      </w:r>
      <w:r w:rsidR="007B430C" w:rsidRPr="00AD4C47">
        <w:rPr>
          <w:rFonts w:ascii="Arial" w:hAnsi="Arial" w:cs="Arial"/>
          <w:spacing w:val="-2"/>
          <w:sz w:val="20"/>
        </w:rPr>
        <w:t>texto)</w:t>
      </w:r>
      <w:hyperlink r:id="rId16" w:anchor="_bookmark17" w:history="1"/>
    </w:p>
    <w:p w14:paraId="6ED9381B" w14:textId="1E4A5361" w:rsidR="00862AB8" w:rsidRPr="00AD4C47" w:rsidRDefault="0042397F" w:rsidP="00862AB8">
      <w:pPr>
        <w:spacing w:before="1" w:line="360" w:lineRule="auto"/>
        <w:jc w:val="both"/>
        <w:rPr>
          <w:rFonts w:ascii="Arial" w:hAnsi="Arial" w:cs="Arial"/>
        </w:rPr>
      </w:pPr>
      <w:r w:rsidRPr="00AD4C47">
        <w:rPr>
          <w:rFonts w:ascii="Arial" w:hAnsi="Arial" w:cs="Arial"/>
        </w:rPr>
        <w:t xml:space="preserve">Por lo anterior, al momento de proferir decisión y en el remoto e hipotético caso de acceder a las pretensiones de la demanda por acreditarse la responsabilidad en cabeza de la asegurada, deben tenerse </w:t>
      </w:r>
      <w:r w:rsidR="005130AE" w:rsidRPr="00AD4C47">
        <w:rPr>
          <w:rFonts w:ascii="Arial" w:hAnsi="Arial" w:cs="Arial"/>
        </w:rPr>
        <w:t xml:space="preserve">en cuenta cada una de las condiciones establecidas en la póliza en comento, haciendo hincapié en la suma </w:t>
      </w:r>
      <w:r w:rsidR="005130AE" w:rsidRPr="00AD4C47">
        <w:rPr>
          <w:rFonts w:ascii="Arial" w:hAnsi="Arial" w:cs="Arial"/>
        </w:rPr>
        <w:lastRenderedPageBreak/>
        <w:t>amparada mediante el contrato y al deducible pactado en el mismo</w:t>
      </w:r>
      <w:r w:rsidRPr="00AD4C47">
        <w:rPr>
          <w:rFonts w:ascii="Arial" w:hAnsi="Arial" w:cs="Arial"/>
        </w:rPr>
        <w:t xml:space="preserve"> y en e</w:t>
      </w:r>
      <w:r w:rsidR="005130AE" w:rsidRPr="00AD4C47">
        <w:rPr>
          <w:rFonts w:ascii="Arial" w:hAnsi="Arial" w:cs="Arial"/>
        </w:rPr>
        <w:t xml:space="preserve">l remoto evento de que se llegare a hacer efectivo el llamamiento en garantía </w:t>
      </w:r>
      <w:r w:rsidRPr="00AD4C47">
        <w:rPr>
          <w:rFonts w:ascii="Arial" w:hAnsi="Arial" w:cs="Arial"/>
        </w:rPr>
        <w:t xml:space="preserve">es menester aplicar </w:t>
      </w:r>
      <w:r w:rsidR="005130AE" w:rsidRPr="00AD4C47">
        <w:rPr>
          <w:rFonts w:ascii="Arial" w:hAnsi="Arial" w:cs="Arial"/>
        </w:rPr>
        <w:t>todas y cada una de las cláusulas y condiciones del contrato de seguro.</w:t>
      </w:r>
    </w:p>
    <w:p w14:paraId="72984001" w14:textId="77777777" w:rsidR="0078518E" w:rsidRPr="00AD4C47" w:rsidRDefault="0078518E" w:rsidP="0078518E">
      <w:pPr>
        <w:tabs>
          <w:tab w:val="left" w:pos="708"/>
          <w:tab w:val="left" w:pos="1416"/>
          <w:tab w:val="left" w:pos="2124"/>
          <w:tab w:val="left" w:pos="2832"/>
          <w:tab w:val="left" w:pos="5244"/>
        </w:tabs>
        <w:spacing w:line="360" w:lineRule="auto"/>
        <w:jc w:val="both"/>
        <w:rPr>
          <w:rFonts w:ascii="Arial" w:hAnsi="Arial" w:cs="Arial"/>
          <w:b/>
          <w:bCs/>
        </w:rPr>
      </w:pPr>
    </w:p>
    <w:p w14:paraId="497D65C8" w14:textId="1D20137C" w:rsidR="0094488D" w:rsidRPr="00AD4C47" w:rsidRDefault="0094488D"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DISPONIBILIDAD</w:t>
      </w:r>
      <w:r w:rsidRPr="00AD4C47">
        <w:rPr>
          <w:rFonts w:ascii="Arial" w:hAnsi="Arial" w:cs="Arial"/>
          <w:b/>
          <w:bCs/>
          <w:spacing w:val="-6"/>
        </w:rPr>
        <w:t xml:space="preserve"> </w:t>
      </w:r>
      <w:r w:rsidRPr="00AD4C47">
        <w:rPr>
          <w:rFonts w:ascii="Arial" w:hAnsi="Arial" w:cs="Arial"/>
          <w:b/>
          <w:bCs/>
        </w:rPr>
        <w:t>DEL</w:t>
      </w:r>
      <w:r w:rsidRPr="00AD4C47">
        <w:rPr>
          <w:rFonts w:ascii="Arial" w:hAnsi="Arial" w:cs="Arial"/>
          <w:b/>
          <w:bCs/>
          <w:spacing w:val="-6"/>
        </w:rPr>
        <w:t xml:space="preserve"> </w:t>
      </w:r>
      <w:r w:rsidRPr="00AD4C47">
        <w:rPr>
          <w:rFonts w:ascii="Arial" w:hAnsi="Arial" w:cs="Arial"/>
          <w:b/>
          <w:bCs/>
        </w:rPr>
        <w:t>VALOR</w:t>
      </w:r>
      <w:r w:rsidRPr="00AD4C47">
        <w:rPr>
          <w:rFonts w:ascii="Arial" w:hAnsi="Arial" w:cs="Arial"/>
          <w:b/>
          <w:bCs/>
          <w:spacing w:val="-7"/>
        </w:rPr>
        <w:t xml:space="preserve"> </w:t>
      </w:r>
      <w:r w:rsidRPr="00AD4C47">
        <w:rPr>
          <w:rFonts w:ascii="Arial" w:hAnsi="Arial" w:cs="Arial"/>
          <w:b/>
          <w:bCs/>
          <w:spacing w:val="-2"/>
        </w:rPr>
        <w:t>ASEGURADO</w:t>
      </w:r>
    </w:p>
    <w:p w14:paraId="55F993F0" w14:textId="77777777" w:rsidR="007B430C" w:rsidRPr="00AD4C47" w:rsidRDefault="007B430C" w:rsidP="000C0472">
      <w:pPr>
        <w:spacing w:line="360" w:lineRule="auto"/>
        <w:ind w:right="221"/>
        <w:jc w:val="both"/>
        <w:rPr>
          <w:rFonts w:ascii="Arial" w:hAnsi="Arial" w:cs="Arial"/>
        </w:rPr>
      </w:pPr>
    </w:p>
    <w:p w14:paraId="08D642FB" w14:textId="57078156" w:rsidR="0094488D" w:rsidRPr="00AD4C47" w:rsidRDefault="0094488D" w:rsidP="000C0472">
      <w:pPr>
        <w:spacing w:line="360" w:lineRule="auto"/>
        <w:ind w:right="221"/>
        <w:jc w:val="both"/>
        <w:rPr>
          <w:rFonts w:ascii="Arial" w:hAnsi="Arial" w:cs="Arial"/>
        </w:rPr>
      </w:pPr>
      <w:r w:rsidRPr="00AD4C47">
        <w:rPr>
          <w:rFonts w:ascii="Arial" w:hAnsi="Arial" w:cs="Arial"/>
        </w:rPr>
        <w:t>Sin</w:t>
      </w:r>
      <w:r w:rsidRPr="00AD4C47">
        <w:rPr>
          <w:rFonts w:ascii="Arial" w:hAnsi="Arial" w:cs="Arial"/>
          <w:spacing w:val="-4"/>
        </w:rPr>
        <w:t xml:space="preserve"> </w:t>
      </w:r>
      <w:r w:rsidRPr="00AD4C47">
        <w:rPr>
          <w:rFonts w:ascii="Arial" w:hAnsi="Arial" w:cs="Arial"/>
        </w:rPr>
        <w:t>que</w:t>
      </w:r>
      <w:r w:rsidRPr="00AD4C47">
        <w:rPr>
          <w:rFonts w:ascii="Arial" w:hAnsi="Arial" w:cs="Arial"/>
          <w:spacing w:val="-4"/>
        </w:rPr>
        <w:t xml:space="preserve"> </w:t>
      </w:r>
      <w:r w:rsidRPr="00AD4C47">
        <w:rPr>
          <w:rFonts w:ascii="Arial" w:hAnsi="Arial" w:cs="Arial"/>
        </w:rPr>
        <w:t>con</w:t>
      </w:r>
      <w:r w:rsidRPr="00AD4C47">
        <w:rPr>
          <w:rFonts w:ascii="Arial" w:hAnsi="Arial" w:cs="Arial"/>
          <w:spacing w:val="-7"/>
        </w:rPr>
        <w:t xml:space="preserve"> </w:t>
      </w:r>
      <w:r w:rsidRPr="00AD4C47">
        <w:rPr>
          <w:rFonts w:ascii="Arial" w:hAnsi="Arial" w:cs="Arial"/>
        </w:rPr>
        <w:t>el</w:t>
      </w:r>
      <w:r w:rsidRPr="00AD4C47">
        <w:rPr>
          <w:rFonts w:ascii="Arial" w:hAnsi="Arial" w:cs="Arial"/>
          <w:spacing w:val="-5"/>
        </w:rPr>
        <w:t xml:space="preserve"> </w:t>
      </w:r>
      <w:r w:rsidRPr="00AD4C47">
        <w:rPr>
          <w:rFonts w:ascii="Arial" w:hAnsi="Arial" w:cs="Arial"/>
        </w:rPr>
        <w:t>planteamiento</w:t>
      </w:r>
      <w:r w:rsidRPr="00AD4C47">
        <w:rPr>
          <w:rFonts w:ascii="Arial" w:hAnsi="Arial" w:cs="Arial"/>
          <w:spacing w:val="-4"/>
        </w:rPr>
        <w:t xml:space="preserve"> </w:t>
      </w:r>
      <w:r w:rsidRPr="00AD4C47">
        <w:rPr>
          <w:rFonts w:ascii="Arial" w:hAnsi="Arial" w:cs="Arial"/>
        </w:rPr>
        <w:t>de</w:t>
      </w:r>
      <w:r w:rsidRPr="00AD4C47">
        <w:rPr>
          <w:rFonts w:ascii="Arial" w:hAnsi="Arial" w:cs="Arial"/>
          <w:spacing w:val="-7"/>
        </w:rPr>
        <w:t xml:space="preserve"> </w:t>
      </w:r>
      <w:r w:rsidRPr="00AD4C47">
        <w:rPr>
          <w:rFonts w:ascii="Arial" w:hAnsi="Arial" w:cs="Arial"/>
        </w:rPr>
        <w:t>esta</w:t>
      </w:r>
      <w:r w:rsidRPr="00AD4C47">
        <w:rPr>
          <w:rFonts w:ascii="Arial" w:hAnsi="Arial" w:cs="Arial"/>
          <w:spacing w:val="-4"/>
        </w:rPr>
        <w:t xml:space="preserve"> </w:t>
      </w:r>
      <w:r w:rsidRPr="00AD4C47">
        <w:rPr>
          <w:rFonts w:ascii="Arial" w:hAnsi="Arial" w:cs="Arial"/>
        </w:rPr>
        <w:t>excepción</w:t>
      </w:r>
      <w:r w:rsidRPr="00AD4C47">
        <w:rPr>
          <w:rFonts w:ascii="Arial" w:hAnsi="Arial" w:cs="Arial"/>
          <w:spacing w:val="-7"/>
        </w:rPr>
        <w:t xml:space="preserve"> </w:t>
      </w:r>
      <w:r w:rsidRPr="00AD4C47">
        <w:rPr>
          <w:rFonts w:ascii="Arial" w:hAnsi="Arial" w:cs="Arial"/>
        </w:rPr>
        <w:t>se</w:t>
      </w:r>
      <w:r w:rsidRPr="00AD4C47">
        <w:rPr>
          <w:rFonts w:ascii="Arial" w:hAnsi="Arial" w:cs="Arial"/>
          <w:spacing w:val="-4"/>
        </w:rPr>
        <w:t xml:space="preserve"> </w:t>
      </w:r>
      <w:r w:rsidRPr="00AD4C47">
        <w:rPr>
          <w:rFonts w:ascii="Arial" w:hAnsi="Arial" w:cs="Arial"/>
        </w:rPr>
        <w:t>esté</w:t>
      </w:r>
      <w:r w:rsidRPr="00AD4C47">
        <w:rPr>
          <w:rFonts w:ascii="Arial" w:hAnsi="Arial" w:cs="Arial"/>
          <w:spacing w:val="-6"/>
        </w:rPr>
        <w:t xml:space="preserve"> </w:t>
      </w:r>
      <w:r w:rsidRPr="00AD4C47">
        <w:rPr>
          <w:rFonts w:ascii="Arial" w:hAnsi="Arial" w:cs="Arial"/>
        </w:rPr>
        <w:t>aceptando</w:t>
      </w:r>
      <w:r w:rsidRPr="00AD4C47">
        <w:rPr>
          <w:rFonts w:ascii="Arial" w:hAnsi="Arial" w:cs="Arial"/>
          <w:spacing w:val="-7"/>
        </w:rPr>
        <w:t xml:space="preserve"> </w:t>
      </w:r>
      <w:r w:rsidRPr="00AD4C47">
        <w:rPr>
          <w:rFonts w:ascii="Arial" w:hAnsi="Arial" w:cs="Arial"/>
        </w:rPr>
        <w:t>responsabilidad</w:t>
      </w:r>
      <w:r w:rsidRPr="00AD4C47">
        <w:rPr>
          <w:rFonts w:ascii="Arial" w:hAnsi="Arial" w:cs="Arial"/>
          <w:spacing w:val="-4"/>
        </w:rPr>
        <w:t xml:space="preserve"> </w:t>
      </w:r>
      <w:r w:rsidRPr="00AD4C47">
        <w:rPr>
          <w:rFonts w:ascii="Arial" w:hAnsi="Arial" w:cs="Arial"/>
        </w:rPr>
        <w:t>por</w:t>
      </w:r>
      <w:r w:rsidRPr="00AD4C47">
        <w:rPr>
          <w:rFonts w:ascii="Arial" w:hAnsi="Arial" w:cs="Arial"/>
          <w:spacing w:val="-4"/>
        </w:rPr>
        <w:t xml:space="preserve"> </w:t>
      </w:r>
      <w:r w:rsidRPr="00AD4C47">
        <w:rPr>
          <w:rFonts w:ascii="Arial" w:hAnsi="Arial" w:cs="Arial"/>
        </w:rPr>
        <w:t>parte</w:t>
      </w:r>
      <w:r w:rsidRPr="00AD4C47">
        <w:rPr>
          <w:rFonts w:ascii="Arial" w:hAnsi="Arial" w:cs="Arial"/>
          <w:spacing w:val="-6"/>
        </w:rPr>
        <w:t xml:space="preserve"> </w:t>
      </w:r>
      <w:r w:rsidRPr="00AD4C47">
        <w:rPr>
          <w:rFonts w:ascii="Arial" w:hAnsi="Arial" w:cs="Arial"/>
        </w:rPr>
        <w:t>de</w:t>
      </w:r>
      <w:r w:rsidRPr="00AD4C47">
        <w:rPr>
          <w:rFonts w:ascii="Arial" w:hAnsi="Arial" w:cs="Arial"/>
          <w:spacing w:val="-7"/>
        </w:rPr>
        <w:t xml:space="preserve"> </w:t>
      </w:r>
      <w:r w:rsidRPr="00AD4C47">
        <w:rPr>
          <w:rFonts w:ascii="Arial" w:hAnsi="Arial" w:cs="Arial"/>
        </w:rPr>
        <w:t>mi representada,</w:t>
      </w:r>
      <w:r w:rsidRPr="00AD4C47">
        <w:rPr>
          <w:rFonts w:ascii="Arial" w:hAnsi="Arial" w:cs="Arial"/>
          <w:spacing w:val="-3"/>
        </w:rPr>
        <w:t xml:space="preserve"> </w:t>
      </w:r>
      <w:r w:rsidRPr="00AD4C47">
        <w:rPr>
          <w:rFonts w:ascii="Arial" w:hAnsi="Arial" w:cs="Arial"/>
        </w:rPr>
        <w:t>es</w:t>
      </w:r>
      <w:r w:rsidRPr="00AD4C47">
        <w:rPr>
          <w:rFonts w:ascii="Arial" w:hAnsi="Arial" w:cs="Arial"/>
          <w:spacing w:val="-4"/>
        </w:rPr>
        <w:t xml:space="preserve"> </w:t>
      </w:r>
      <w:r w:rsidRPr="00AD4C47">
        <w:rPr>
          <w:rFonts w:ascii="Arial" w:hAnsi="Arial" w:cs="Arial"/>
        </w:rPr>
        <w:t>pertinente</w:t>
      </w:r>
      <w:r w:rsidRPr="00AD4C47">
        <w:rPr>
          <w:rFonts w:ascii="Arial" w:hAnsi="Arial" w:cs="Arial"/>
          <w:spacing w:val="-3"/>
        </w:rPr>
        <w:t xml:space="preserve"> </w:t>
      </w:r>
      <w:r w:rsidRPr="00AD4C47">
        <w:rPr>
          <w:rFonts w:ascii="Arial" w:hAnsi="Arial" w:cs="Arial"/>
        </w:rPr>
        <w:t>manifestar</w:t>
      </w:r>
      <w:r w:rsidRPr="00AD4C47">
        <w:rPr>
          <w:rFonts w:ascii="Arial" w:hAnsi="Arial" w:cs="Arial"/>
          <w:spacing w:val="-3"/>
        </w:rPr>
        <w:t xml:space="preserve"> </w:t>
      </w:r>
      <w:r w:rsidRPr="00AD4C47">
        <w:rPr>
          <w:rFonts w:ascii="Arial" w:hAnsi="Arial" w:cs="Arial"/>
        </w:rPr>
        <w:t>que,</w:t>
      </w:r>
      <w:r w:rsidRPr="00AD4C47">
        <w:rPr>
          <w:rFonts w:ascii="Arial" w:hAnsi="Arial" w:cs="Arial"/>
          <w:spacing w:val="-3"/>
        </w:rPr>
        <w:t xml:space="preserve"> </w:t>
      </w:r>
      <w:r w:rsidRPr="00AD4C47">
        <w:rPr>
          <w:rFonts w:ascii="Arial" w:hAnsi="Arial" w:cs="Arial"/>
        </w:rPr>
        <w:t>conforme</w:t>
      </w:r>
      <w:r w:rsidRPr="00AD4C47">
        <w:rPr>
          <w:rFonts w:ascii="Arial" w:hAnsi="Arial" w:cs="Arial"/>
          <w:spacing w:val="-4"/>
        </w:rPr>
        <w:t xml:space="preserve"> </w:t>
      </w:r>
      <w:r w:rsidRPr="00AD4C47">
        <w:rPr>
          <w:rFonts w:ascii="Arial" w:hAnsi="Arial" w:cs="Arial"/>
        </w:rPr>
        <w:t>a</w:t>
      </w:r>
      <w:r w:rsidRPr="00AD4C47">
        <w:rPr>
          <w:rFonts w:ascii="Arial" w:hAnsi="Arial" w:cs="Arial"/>
          <w:spacing w:val="-4"/>
        </w:rPr>
        <w:t xml:space="preserve"> </w:t>
      </w:r>
      <w:r w:rsidRPr="00AD4C47">
        <w:rPr>
          <w:rFonts w:ascii="Arial" w:hAnsi="Arial" w:cs="Arial"/>
        </w:rPr>
        <w:t>lo</w:t>
      </w:r>
      <w:r w:rsidRPr="00AD4C47">
        <w:rPr>
          <w:rFonts w:ascii="Arial" w:hAnsi="Arial" w:cs="Arial"/>
          <w:spacing w:val="-4"/>
        </w:rPr>
        <w:t xml:space="preserve"> </w:t>
      </w:r>
      <w:r w:rsidRPr="00AD4C47">
        <w:rPr>
          <w:rFonts w:ascii="Arial" w:hAnsi="Arial" w:cs="Arial"/>
        </w:rPr>
        <w:t>dispuesto</w:t>
      </w:r>
      <w:r w:rsidRPr="00AD4C47">
        <w:rPr>
          <w:rFonts w:ascii="Arial" w:hAnsi="Arial" w:cs="Arial"/>
          <w:spacing w:val="-4"/>
        </w:rPr>
        <w:t xml:space="preserve"> </w:t>
      </w:r>
      <w:r w:rsidRPr="00AD4C47">
        <w:rPr>
          <w:rFonts w:ascii="Arial" w:hAnsi="Arial" w:cs="Arial"/>
        </w:rPr>
        <w:t>en</w:t>
      </w:r>
      <w:r w:rsidRPr="00AD4C47">
        <w:rPr>
          <w:rFonts w:ascii="Arial" w:hAnsi="Arial" w:cs="Arial"/>
          <w:spacing w:val="-4"/>
        </w:rPr>
        <w:t xml:space="preserve"> </w:t>
      </w:r>
      <w:r w:rsidRPr="00AD4C47">
        <w:rPr>
          <w:rFonts w:ascii="Arial" w:hAnsi="Arial" w:cs="Arial"/>
        </w:rPr>
        <w:t>el</w:t>
      </w:r>
      <w:r w:rsidRPr="00AD4C47">
        <w:rPr>
          <w:rFonts w:ascii="Arial" w:hAnsi="Arial" w:cs="Arial"/>
          <w:spacing w:val="-5"/>
        </w:rPr>
        <w:t xml:space="preserve"> </w:t>
      </w:r>
      <w:r w:rsidRPr="00AD4C47">
        <w:rPr>
          <w:rFonts w:ascii="Arial" w:hAnsi="Arial" w:cs="Arial"/>
        </w:rPr>
        <w:t>artículo</w:t>
      </w:r>
      <w:r w:rsidRPr="00AD4C47">
        <w:rPr>
          <w:rFonts w:ascii="Arial" w:hAnsi="Arial" w:cs="Arial"/>
          <w:spacing w:val="-4"/>
        </w:rPr>
        <w:t xml:space="preserve"> </w:t>
      </w:r>
      <w:r w:rsidRPr="00AD4C47">
        <w:rPr>
          <w:rFonts w:ascii="Arial" w:hAnsi="Arial" w:cs="Arial"/>
        </w:rPr>
        <w:t>1111</w:t>
      </w:r>
      <w:r w:rsidRPr="00AD4C47">
        <w:rPr>
          <w:rFonts w:ascii="Arial" w:hAnsi="Arial" w:cs="Arial"/>
          <w:spacing w:val="-4"/>
        </w:rPr>
        <w:t xml:space="preserve"> </w:t>
      </w:r>
      <w:r w:rsidRPr="00AD4C47">
        <w:rPr>
          <w:rFonts w:ascii="Arial" w:hAnsi="Arial" w:cs="Arial"/>
        </w:rPr>
        <w:t>del</w:t>
      </w:r>
      <w:r w:rsidRPr="00AD4C47">
        <w:rPr>
          <w:rFonts w:ascii="Arial" w:hAnsi="Arial" w:cs="Arial"/>
          <w:spacing w:val="-5"/>
        </w:rPr>
        <w:t xml:space="preserve"> </w:t>
      </w:r>
      <w:r w:rsidRPr="00AD4C47">
        <w:rPr>
          <w:rFonts w:ascii="Arial" w:hAnsi="Arial" w:cs="Arial"/>
        </w:rPr>
        <w:t>Código de</w:t>
      </w:r>
      <w:r w:rsidRPr="00AD4C47">
        <w:rPr>
          <w:rFonts w:ascii="Arial" w:hAnsi="Arial" w:cs="Arial"/>
          <w:spacing w:val="-2"/>
        </w:rPr>
        <w:t xml:space="preserve"> </w:t>
      </w:r>
      <w:r w:rsidRPr="00AD4C47">
        <w:rPr>
          <w:rFonts w:ascii="Arial" w:hAnsi="Arial" w:cs="Arial"/>
        </w:rPr>
        <w:t>Comercio,</w:t>
      </w:r>
      <w:r w:rsidRPr="00AD4C47">
        <w:rPr>
          <w:rFonts w:ascii="Arial" w:hAnsi="Arial" w:cs="Arial"/>
          <w:spacing w:val="-3"/>
        </w:rPr>
        <w:t xml:space="preserve"> </w:t>
      </w:r>
      <w:r w:rsidRPr="00AD4C47">
        <w:rPr>
          <w:rFonts w:ascii="Arial" w:hAnsi="Arial" w:cs="Arial"/>
        </w:rPr>
        <w:t>el</w:t>
      </w:r>
      <w:r w:rsidRPr="00AD4C47">
        <w:rPr>
          <w:rFonts w:ascii="Arial" w:hAnsi="Arial" w:cs="Arial"/>
          <w:spacing w:val="-3"/>
        </w:rPr>
        <w:t xml:space="preserve"> </w:t>
      </w:r>
      <w:r w:rsidRPr="00AD4C47">
        <w:rPr>
          <w:rFonts w:ascii="Arial" w:hAnsi="Arial" w:cs="Arial"/>
        </w:rPr>
        <w:t>valor</w:t>
      </w:r>
      <w:r w:rsidRPr="00AD4C47">
        <w:rPr>
          <w:rFonts w:ascii="Arial" w:hAnsi="Arial" w:cs="Arial"/>
          <w:spacing w:val="-3"/>
        </w:rPr>
        <w:t xml:space="preserve"> </w:t>
      </w:r>
      <w:r w:rsidRPr="00AD4C47">
        <w:rPr>
          <w:rFonts w:ascii="Arial" w:hAnsi="Arial" w:cs="Arial"/>
        </w:rPr>
        <w:t>asegurado</w:t>
      </w:r>
      <w:r w:rsidRPr="00AD4C47">
        <w:rPr>
          <w:rFonts w:ascii="Arial" w:hAnsi="Arial" w:cs="Arial"/>
          <w:spacing w:val="-2"/>
        </w:rPr>
        <w:t xml:space="preserve"> </w:t>
      </w:r>
      <w:r w:rsidRPr="00AD4C47">
        <w:rPr>
          <w:rFonts w:ascii="Arial" w:hAnsi="Arial" w:cs="Arial"/>
        </w:rPr>
        <w:t>de</w:t>
      </w:r>
      <w:r w:rsidRPr="00AD4C47">
        <w:rPr>
          <w:rFonts w:ascii="Arial" w:hAnsi="Arial" w:cs="Arial"/>
          <w:spacing w:val="-4"/>
        </w:rPr>
        <w:t xml:space="preserve"> </w:t>
      </w:r>
      <w:r w:rsidRPr="00AD4C47">
        <w:rPr>
          <w:rFonts w:ascii="Arial" w:hAnsi="Arial" w:cs="Arial"/>
        </w:rPr>
        <w:t>una</w:t>
      </w:r>
      <w:r w:rsidRPr="00AD4C47">
        <w:rPr>
          <w:rFonts w:ascii="Arial" w:hAnsi="Arial" w:cs="Arial"/>
          <w:spacing w:val="-4"/>
        </w:rPr>
        <w:t xml:space="preserve"> </w:t>
      </w:r>
      <w:r w:rsidRPr="00AD4C47">
        <w:rPr>
          <w:rFonts w:ascii="Arial" w:hAnsi="Arial" w:cs="Arial"/>
        </w:rPr>
        <w:t>póliza</w:t>
      </w:r>
      <w:r w:rsidRPr="00AD4C47">
        <w:rPr>
          <w:rFonts w:ascii="Arial" w:hAnsi="Arial" w:cs="Arial"/>
          <w:spacing w:val="-2"/>
        </w:rPr>
        <w:t xml:space="preserve"> </w:t>
      </w:r>
      <w:r w:rsidRPr="00AD4C47">
        <w:rPr>
          <w:rFonts w:ascii="Arial" w:hAnsi="Arial" w:cs="Arial"/>
        </w:rPr>
        <w:t>se</w:t>
      </w:r>
      <w:r w:rsidRPr="00AD4C47">
        <w:rPr>
          <w:rFonts w:ascii="Arial" w:hAnsi="Arial" w:cs="Arial"/>
          <w:spacing w:val="-2"/>
        </w:rPr>
        <w:t xml:space="preserve"> </w:t>
      </w:r>
      <w:r w:rsidRPr="00AD4C47">
        <w:rPr>
          <w:rFonts w:ascii="Arial" w:hAnsi="Arial" w:cs="Arial"/>
        </w:rPr>
        <w:t>reducirá</w:t>
      </w:r>
      <w:r w:rsidRPr="00AD4C47">
        <w:rPr>
          <w:rFonts w:ascii="Arial" w:hAnsi="Arial" w:cs="Arial"/>
          <w:spacing w:val="-4"/>
        </w:rPr>
        <w:t xml:space="preserve"> </w:t>
      </w:r>
      <w:r w:rsidRPr="00AD4C47">
        <w:rPr>
          <w:rFonts w:ascii="Arial" w:hAnsi="Arial" w:cs="Arial"/>
        </w:rPr>
        <w:t>conforme</w:t>
      </w:r>
      <w:r w:rsidRPr="00AD4C47">
        <w:rPr>
          <w:rFonts w:ascii="Arial" w:hAnsi="Arial" w:cs="Arial"/>
          <w:spacing w:val="-4"/>
        </w:rPr>
        <w:t xml:space="preserve"> </w:t>
      </w:r>
      <w:r w:rsidRPr="00AD4C47">
        <w:rPr>
          <w:rFonts w:ascii="Arial" w:hAnsi="Arial" w:cs="Arial"/>
        </w:rPr>
        <w:t>a</w:t>
      </w:r>
      <w:r w:rsidRPr="00AD4C47">
        <w:rPr>
          <w:rFonts w:ascii="Arial" w:hAnsi="Arial" w:cs="Arial"/>
          <w:spacing w:val="-2"/>
        </w:rPr>
        <w:t xml:space="preserve"> </w:t>
      </w:r>
      <w:r w:rsidRPr="00AD4C47">
        <w:rPr>
          <w:rFonts w:ascii="Arial" w:hAnsi="Arial" w:cs="Arial"/>
        </w:rPr>
        <w:t>los</w:t>
      </w:r>
      <w:r w:rsidRPr="00AD4C47">
        <w:rPr>
          <w:rFonts w:ascii="Arial" w:hAnsi="Arial" w:cs="Arial"/>
          <w:spacing w:val="-2"/>
        </w:rPr>
        <w:t xml:space="preserve"> </w:t>
      </w:r>
      <w:r w:rsidRPr="00AD4C47">
        <w:rPr>
          <w:rFonts w:ascii="Arial" w:hAnsi="Arial" w:cs="Arial"/>
        </w:rPr>
        <w:t>siniestros</w:t>
      </w:r>
      <w:r w:rsidRPr="00AD4C47">
        <w:rPr>
          <w:rFonts w:ascii="Arial" w:hAnsi="Arial" w:cs="Arial"/>
          <w:spacing w:val="-2"/>
        </w:rPr>
        <w:t xml:space="preserve"> </w:t>
      </w:r>
      <w:r w:rsidRPr="00AD4C47">
        <w:rPr>
          <w:rFonts w:ascii="Arial" w:hAnsi="Arial" w:cs="Arial"/>
        </w:rPr>
        <w:t>presentados</w:t>
      </w:r>
      <w:r w:rsidRPr="00AD4C47">
        <w:rPr>
          <w:rFonts w:ascii="Arial" w:hAnsi="Arial" w:cs="Arial"/>
          <w:spacing w:val="-4"/>
        </w:rPr>
        <w:t xml:space="preserve"> </w:t>
      </w:r>
      <w:r w:rsidRPr="00AD4C47">
        <w:rPr>
          <w:rFonts w:ascii="Arial" w:hAnsi="Arial" w:cs="Arial"/>
        </w:rPr>
        <w:t>y a</w:t>
      </w:r>
      <w:r w:rsidRPr="00AD4C47">
        <w:rPr>
          <w:rFonts w:ascii="Arial" w:hAnsi="Arial" w:cs="Arial"/>
          <w:spacing w:val="-16"/>
        </w:rPr>
        <w:t xml:space="preserve"> </w:t>
      </w:r>
      <w:r w:rsidRPr="00AD4C47">
        <w:rPr>
          <w:rFonts w:ascii="Arial" w:hAnsi="Arial" w:cs="Arial"/>
        </w:rPr>
        <w:t>los</w:t>
      </w:r>
      <w:r w:rsidRPr="00AD4C47">
        <w:rPr>
          <w:rFonts w:ascii="Arial" w:hAnsi="Arial" w:cs="Arial"/>
          <w:spacing w:val="-15"/>
        </w:rPr>
        <w:t xml:space="preserve"> </w:t>
      </w:r>
      <w:r w:rsidRPr="00AD4C47">
        <w:rPr>
          <w:rFonts w:ascii="Arial" w:hAnsi="Arial" w:cs="Arial"/>
        </w:rPr>
        <w:t>pagos</w:t>
      </w:r>
      <w:r w:rsidRPr="00AD4C47">
        <w:rPr>
          <w:rFonts w:ascii="Arial" w:hAnsi="Arial" w:cs="Arial"/>
          <w:spacing w:val="-15"/>
        </w:rPr>
        <w:t xml:space="preserve"> </w:t>
      </w:r>
      <w:r w:rsidRPr="00AD4C47">
        <w:rPr>
          <w:rFonts w:ascii="Arial" w:hAnsi="Arial" w:cs="Arial"/>
        </w:rPr>
        <w:t>realizados</w:t>
      </w:r>
      <w:r w:rsidRPr="00AD4C47">
        <w:rPr>
          <w:rFonts w:ascii="Arial" w:hAnsi="Arial" w:cs="Arial"/>
          <w:spacing w:val="-16"/>
        </w:rPr>
        <w:t xml:space="preserve"> </w:t>
      </w:r>
      <w:r w:rsidRPr="00AD4C47">
        <w:rPr>
          <w:rFonts w:ascii="Arial" w:hAnsi="Arial" w:cs="Arial"/>
        </w:rPr>
        <w:t>por</w:t>
      </w:r>
      <w:r w:rsidRPr="00AD4C47">
        <w:rPr>
          <w:rFonts w:ascii="Arial" w:hAnsi="Arial" w:cs="Arial"/>
          <w:spacing w:val="-15"/>
        </w:rPr>
        <w:t xml:space="preserve"> </w:t>
      </w:r>
      <w:r w:rsidRPr="00AD4C47">
        <w:rPr>
          <w:rFonts w:ascii="Arial" w:hAnsi="Arial" w:cs="Arial"/>
        </w:rPr>
        <w:t>la</w:t>
      </w:r>
      <w:r w:rsidRPr="00AD4C47">
        <w:rPr>
          <w:rFonts w:ascii="Arial" w:hAnsi="Arial" w:cs="Arial"/>
          <w:spacing w:val="-15"/>
        </w:rPr>
        <w:t xml:space="preserve"> </w:t>
      </w:r>
      <w:r w:rsidRPr="00AD4C47">
        <w:rPr>
          <w:rFonts w:ascii="Arial" w:hAnsi="Arial" w:cs="Arial"/>
        </w:rPr>
        <w:t>aseguradora,</w:t>
      </w:r>
      <w:r w:rsidRPr="00AD4C47">
        <w:rPr>
          <w:rFonts w:ascii="Arial" w:hAnsi="Arial" w:cs="Arial"/>
          <w:spacing w:val="-15"/>
        </w:rPr>
        <w:t xml:space="preserve"> </w:t>
      </w:r>
      <w:r w:rsidRPr="00AD4C47">
        <w:rPr>
          <w:rFonts w:ascii="Arial" w:hAnsi="Arial" w:cs="Arial"/>
        </w:rPr>
        <w:t>por</w:t>
      </w:r>
      <w:r w:rsidRPr="00AD4C47">
        <w:rPr>
          <w:rFonts w:ascii="Arial" w:hAnsi="Arial" w:cs="Arial"/>
          <w:spacing w:val="-16"/>
        </w:rPr>
        <w:t xml:space="preserve"> </w:t>
      </w:r>
      <w:r w:rsidRPr="00AD4C47">
        <w:rPr>
          <w:rFonts w:ascii="Arial" w:hAnsi="Arial" w:cs="Arial"/>
        </w:rPr>
        <w:t>tanto,</w:t>
      </w:r>
      <w:r w:rsidRPr="00AD4C47">
        <w:rPr>
          <w:rFonts w:ascii="Arial" w:hAnsi="Arial" w:cs="Arial"/>
          <w:spacing w:val="-15"/>
        </w:rPr>
        <w:t xml:space="preserve"> </w:t>
      </w:r>
      <w:r w:rsidRPr="00AD4C47">
        <w:rPr>
          <w:rFonts w:ascii="Arial" w:hAnsi="Arial" w:cs="Arial"/>
        </w:rPr>
        <w:t>a</w:t>
      </w:r>
      <w:r w:rsidRPr="00AD4C47">
        <w:rPr>
          <w:rFonts w:ascii="Arial" w:hAnsi="Arial" w:cs="Arial"/>
          <w:spacing w:val="-15"/>
        </w:rPr>
        <w:t xml:space="preserve"> </w:t>
      </w:r>
      <w:r w:rsidRPr="00AD4C47">
        <w:rPr>
          <w:rFonts w:ascii="Arial" w:hAnsi="Arial" w:cs="Arial"/>
        </w:rPr>
        <w:t>medida</w:t>
      </w:r>
      <w:r w:rsidRPr="00AD4C47">
        <w:rPr>
          <w:rFonts w:ascii="Arial" w:hAnsi="Arial" w:cs="Arial"/>
          <w:spacing w:val="-16"/>
        </w:rPr>
        <w:t xml:space="preserve"> </w:t>
      </w:r>
      <w:r w:rsidRPr="00AD4C47">
        <w:rPr>
          <w:rFonts w:ascii="Arial" w:hAnsi="Arial" w:cs="Arial"/>
        </w:rPr>
        <w:t>que</w:t>
      </w:r>
      <w:r w:rsidRPr="00AD4C47">
        <w:rPr>
          <w:rFonts w:ascii="Arial" w:hAnsi="Arial" w:cs="Arial"/>
          <w:spacing w:val="-15"/>
        </w:rPr>
        <w:t xml:space="preserve"> </w:t>
      </w:r>
      <w:r w:rsidRPr="00AD4C47">
        <w:rPr>
          <w:rFonts w:ascii="Arial" w:hAnsi="Arial" w:cs="Arial"/>
        </w:rPr>
        <w:t>se</w:t>
      </w:r>
      <w:r w:rsidRPr="00AD4C47">
        <w:rPr>
          <w:rFonts w:ascii="Arial" w:hAnsi="Arial" w:cs="Arial"/>
          <w:spacing w:val="-15"/>
        </w:rPr>
        <w:t xml:space="preserve"> </w:t>
      </w:r>
      <w:r w:rsidRPr="00AD4C47">
        <w:rPr>
          <w:rFonts w:ascii="Arial" w:hAnsi="Arial" w:cs="Arial"/>
        </w:rPr>
        <w:t>presenten</w:t>
      </w:r>
      <w:r w:rsidRPr="00AD4C47">
        <w:rPr>
          <w:rFonts w:ascii="Arial" w:hAnsi="Arial" w:cs="Arial"/>
          <w:spacing w:val="-15"/>
        </w:rPr>
        <w:t xml:space="preserve"> </w:t>
      </w:r>
      <w:r w:rsidRPr="00AD4C47">
        <w:rPr>
          <w:rFonts w:ascii="Arial" w:hAnsi="Arial" w:cs="Arial"/>
        </w:rPr>
        <w:t>más</w:t>
      </w:r>
      <w:r w:rsidRPr="00AD4C47">
        <w:rPr>
          <w:rFonts w:ascii="Arial" w:hAnsi="Arial" w:cs="Arial"/>
          <w:spacing w:val="-16"/>
        </w:rPr>
        <w:t xml:space="preserve"> </w:t>
      </w:r>
      <w:r w:rsidRPr="00AD4C47">
        <w:rPr>
          <w:rFonts w:ascii="Arial" w:hAnsi="Arial" w:cs="Arial"/>
        </w:rPr>
        <w:t>reclamaciones por</w:t>
      </w:r>
      <w:r w:rsidRPr="00AD4C47">
        <w:rPr>
          <w:rFonts w:ascii="Arial" w:hAnsi="Arial" w:cs="Arial"/>
          <w:spacing w:val="-3"/>
        </w:rPr>
        <w:t xml:space="preserve"> </w:t>
      </w:r>
      <w:r w:rsidRPr="00AD4C47">
        <w:rPr>
          <w:rFonts w:ascii="Arial" w:hAnsi="Arial" w:cs="Arial"/>
        </w:rPr>
        <w:t>personas</w:t>
      </w:r>
      <w:r w:rsidRPr="00AD4C47">
        <w:rPr>
          <w:rFonts w:ascii="Arial" w:hAnsi="Arial" w:cs="Arial"/>
          <w:spacing w:val="-6"/>
        </w:rPr>
        <w:t xml:space="preserve"> </w:t>
      </w:r>
      <w:r w:rsidRPr="00AD4C47">
        <w:rPr>
          <w:rFonts w:ascii="Arial" w:hAnsi="Arial" w:cs="Arial"/>
        </w:rPr>
        <w:t>con</w:t>
      </w:r>
      <w:r w:rsidRPr="00AD4C47">
        <w:rPr>
          <w:rFonts w:ascii="Arial" w:hAnsi="Arial" w:cs="Arial"/>
          <w:spacing w:val="-4"/>
        </w:rPr>
        <w:t xml:space="preserve"> </w:t>
      </w:r>
      <w:r w:rsidRPr="00AD4C47">
        <w:rPr>
          <w:rFonts w:ascii="Arial" w:hAnsi="Arial" w:cs="Arial"/>
        </w:rPr>
        <w:t>igual</w:t>
      </w:r>
      <w:r w:rsidRPr="00AD4C47">
        <w:rPr>
          <w:rFonts w:ascii="Arial" w:hAnsi="Arial" w:cs="Arial"/>
          <w:spacing w:val="-5"/>
        </w:rPr>
        <w:t xml:space="preserve"> </w:t>
      </w:r>
      <w:r w:rsidRPr="00AD4C47">
        <w:rPr>
          <w:rFonts w:ascii="Arial" w:hAnsi="Arial" w:cs="Arial"/>
        </w:rPr>
        <w:t>o</w:t>
      </w:r>
      <w:r w:rsidRPr="00AD4C47">
        <w:rPr>
          <w:rFonts w:ascii="Arial" w:hAnsi="Arial" w:cs="Arial"/>
          <w:spacing w:val="-6"/>
        </w:rPr>
        <w:t xml:space="preserve"> </w:t>
      </w:r>
      <w:r w:rsidRPr="00AD4C47">
        <w:rPr>
          <w:rFonts w:ascii="Arial" w:hAnsi="Arial" w:cs="Arial"/>
        </w:rPr>
        <w:t>mayor</w:t>
      </w:r>
      <w:r w:rsidRPr="00AD4C47">
        <w:rPr>
          <w:rFonts w:ascii="Arial" w:hAnsi="Arial" w:cs="Arial"/>
          <w:spacing w:val="-3"/>
        </w:rPr>
        <w:t xml:space="preserve"> </w:t>
      </w:r>
      <w:r w:rsidRPr="00AD4C47">
        <w:rPr>
          <w:rFonts w:ascii="Arial" w:hAnsi="Arial" w:cs="Arial"/>
        </w:rPr>
        <w:t>derecho</w:t>
      </w:r>
      <w:r w:rsidRPr="00AD4C47">
        <w:rPr>
          <w:rFonts w:ascii="Arial" w:hAnsi="Arial" w:cs="Arial"/>
          <w:spacing w:val="-6"/>
        </w:rPr>
        <w:t xml:space="preserve"> </w:t>
      </w:r>
      <w:r w:rsidRPr="00AD4C47">
        <w:rPr>
          <w:rFonts w:ascii="Arial" w:hAnsi="Arial" w:cs="Arial"/>
        </w:rPr>
        <w:t>y</w:t>
      </w:r>
      <w:r w:rsidRPr="00AD4C47">
        <w:rPr>
          <w:rFonts w:ascii="Arial" w:hAnsi="Arial" w:cs="Arial"/>
          <w:spacing w:val="-6"/>
        </w:rPr>
        <w:t xml:space="preserve"> </w:t>
      </w:r>
      <w:r w:rsidRPr="00AD4C47">
        <w:rPr>
          <w:rFonts w:ascii="Arial" w:hAnsi="Arial" w:cs="Arial"/>
        </w:rPr>
        <w:t>respecto</w:t>
      </w:r>
      <w:r w:rsidRPr="00AD4C47">
        <w:rPr>
          <w:rFonts w:ascii="Arial" w:hAnsi="Arial" w:cs="Arial"/>
          <w:spacing w:val="-4"/>
        </w:rPr>
        <w:t xml:space="preserve"> </w:t>
      </w:r>
      <w:r w:rsidRPr="00AD4C47">
        <w:rPr>
          <w:rFonts w:ascii="Arial" w:hAnsi="Arial" w:cs="Arial"/>
        </w:rPr>
        <w:t>a</w:t>
      </w:r>
      <w:r w:rsidRPr="00AD4C47">
        <w:rPr>
          <w:rFonts w:ascii="Arial" w:hAnsi="Arial" w:cs="Arial"/>
          <w:spacing w:val="-6"/>
        </w:rPr>
        <w:t xml:space="preserve"> </w:t>
      </w:r>
      <w:r w:rsidRPr="00AD4C47">
        <w:rPr>
          <w:rFonts w:ascii="Arial" w:hAnsi="Arial" w:cs="Arial"/>
        </w:rPr>
        <w:t>los</w:t>
      </w:r>
      <w:r w:rsidRPr="00AD4C47">
        <w:rPr>
          <w:rFonts w:ascii="Arial" w:hAnsi="Arial" w:cs="Arial"/>
          <w:spacing w:val="-6"/>
        </w:rPr>
        <w:t xml:space="preserve"> </w:t>
      </w:r>
      <w:r w:rsidRPr="00AD4C47">
        <w:rPr>
          <w:rFonts w:ascii="Arial" w:hAnsi="Arial" w:cs="Arial"/>
        </w:rPr>
        <w:t>mismos</w:t>
      </w:r>
      <w:r w:rsidRPr="00AD4C47">
        <w:rPr>
          <w:rFonts w:ascii="Arial" w:hAnsi="Arial" w:cs="Arial"/>
          <w:spacing w:val="-6"/>
        </w:rPr>
        <w:t xml:space="preserve"> </w:t>
      </w:r>
      <w:r w:rsidRPr="00AD4C47">
        <w:rPr>
          <w:rFonts w:ascii="Arial" w:hAnsi="Arial" w:cs="Arial"/>
        </w:rPr>
        <w:t>hechos,</w:t>
      </w:r>
      <w:r w:rsidRPr="00AD4C47">
        <w:rPr>
          <w:rFonts w:ascii="Arial" w:hAnsi="Arial" w:cs="Arial"/>
          <w:spacing w:val="-5"/>
        </w:rPr>
        <w:t xml:space="preserve"> </w:t>
      </w:r>
      <w:r w:rsidRPr="00AD4C47">
        <w:rPr>
          <w:rFonts w:ascii="Arial" w:hAnsi="Arial" w:cs="Arial"/>
        </w:rPr>
        <w:t>dicho</w:t>
      </w:r>
      <w:r w:rsidRPr="00AD4C47">
        <w:rPr>
          <w:rFonts w:ascii="Arial" w:hAnsi="Arial" w:cs="Arial"/>
          <w:spacing w:val="-4"/>
        </w:rPr>
        <w:t xml:space="preserve"> </w:t>
      </w:r>
      <w:r w:rsidRPr="00AD4C47">
        <w:rPr>
          <w:rFonts w:ascii="Arial" w:hAnsi="Arial" w:cs="Arial"/>
        </w:rPr>
        <w:t>valor</w:t>
      </w:r>
      <w:r w:rsidRPr="00AD4C47">
        <w:rPr>
          <w:rFonts w:ascii="Arial" w:hAnsi="Arial" w:cs="Arial"/>
          <w:spacing w:val="-3"/>
        </w:rPr>
        <w:t xml:space="preserve"> </w:t>
      </w:r>
      <w:r w:rsidRPr="00AD4C47">
        <w:rPr>
          <w:rFonts w:ascii="Arial" w:hAnsi="Arial" w:cs="Arial"/>
        </w:rPr>
        <w:t>se</w:t>
      </w:r>
      <w:r w:rsidRPr="00AD4C47">
        <w:rPr>
          <w:rFonts w:ascii="Arial" w:hAnsi="Arial" w:cs="Arial"/>
          <w:spacing w:val="-6"/>
        </w:rPr>
        <w:t xml:space="preserve"> </w:t>
      </w:r>
      <w:r w:rsidRPr="00AD4C47">
        <w:rPr>
          <w:rFonts w:ascii="Arial" w:hAnsi="Arial" w:cs="Arial"/>
        </w:rPr>
        <w:t>disminuirá en esos importes, siendo que, si para la fecha de la sentencia y ante una condena, se ha agotado totalmente</w:t>
      </w:r>
      <w:r w:rsidRPr="00AD4C47">
        <w:rPr>
          <w:rFonts w:ascii="Arial" w:hAnsi="Arial" w:cs="Arial"/>
          <w:spacing w:val="-12"/>
        </w:rPr>
        <w:t xml:space="preserve"> </w:t>
      </w:r>
      <w:r w:rsidRPr="00AD4C47">
        <w:rPr>
          <w:rFonts w:ascii="Arial" w:hAnsi="Arial" w:cs="Arial"/>
        </w:rPr>
        <w:t>el</w:t>
      </w:r>
      <w:r w:rsidRPr="00AD4C47">
        <w:rPr>
          <w:rFonts w:ascii="Arial" w:hAnsi="Arial" w:cs="Arial"/>
          <w:spacing w:val="-11"/>
        </w:rPr>
        <w:t xml:space="preserve"> </w:t>
      </w:r>
      <w:r w:rsidRPr="00AD4C47">
        <w:rPr>
          <w:rFonts w:ascii="Arial" w:hAnsi="Arial" w:cs="Arial"/>
        </w:rPr>
        <w:t>valor</w:t>
      </w:r>
      <w:r w:rsidRPr="00AD4C47">
        <w:rPr>
          <w:rFonts w:ascii="Arial" w:hAnsi="Arial" w:cs="Arial"/>
          <w:spacing w:val="-11"/>
        </w:rPr>
        <w:t xml:space="preserve"> </w:t>
      </w:r>
      <w:r w:rsidRPr="00AD4C47">
        <w:rPr>
          <w:rFonts w:ascii="Arial" w:hAnsi="Arial" w:cs="Arial"/>
        </w:rPr>
        <w:t>asegurado,</w:t>
      </w:r>
      <w:r w:rsidRPr="00AD4C47">
        <w:rPr>
          <w:rFonts w:ascii="Arial" w:hAnsi="Arial" w:cs="Arial"/>
          <w:spacing w:val="-11"/>
        </w:rPr>
        <w:t xml:space="preserve"> </w:t>
      </w:r>
      <w:r w:rsidRPr="00AD4C47">
        <w:rPr>
          <w:rFonts w:ascii="Arial" w:hAnsi="Arial" w:cs="Arial"/>
        </w:rPr>
        <w:t>no</w:t>
      </w:r>
      <w:r w:rsidRPr="00AD4C47">
        <w:rPr>
          <w:rFonts w:ascii="Arial" w:hAnsi="Arial" w:cs="Arial"/>
          <w:spacing w:val="-10"/>
        </w:rPr>
        <w:t xml:space="preserve"> </w:t>
      </w:r>
      <w:r w:rsidRPr="00AD4C47">
        <w:rPr>
          <w:rFonts w:ascii="Arial" w:hAnsi="Arial" w:cs="Arial"/>
        </w:rPr>
        <w:t>habrá</w:t>
      </w:r>
      <w:r w:rsidRPr="00AD4C47">
        <w:rPr>
          <w:rFonts w:ascii="Arial" w:hAnsi="Arial" w:cs="Arial"/>
          <w:spacing w:val="-10"/>
        </w:rPr>
        <w:t xml:space="preserve"> </w:t>
      </w:r>
      <w:r w:rsidRPr="00AD4C47">
        <w:rPr>
          <w:rFonts w:ascii="Arial" w:hAnsi="Arial" w:cs="Arial"/>
        </w:rPr>
        <w:t>lugar</w:t>
      </w:r>
      <w:r w:rsidRPr="00AD4C47">
        <w:rPr>
          <w:rFonts w:ascii="Arial" w:hAnsi="Arial" w:cs="Arial"/>
          <w:spacing w:val="-9"/>
        </w:rPr>
        <w:t xml:space="preserve"> </w:t>
      </w:r>
      <w:r w:rsidRPr="00AD4C47">
        <w:rPr>
          <w:rFonts w:ascii="Arial" w:hAnsi="Arial" w:cs="Arial"/>
        </w:rPr>
        <w:t>a</w:t>
      </w:r>
      <w:r w:rsidRPr="00AD4C47">
        <w:rPr>
          <w:rFonts w:ascii="Arial" w:hAnsi="Arial" w:cs="Arial"/>
          <w:spacing w:val="-12"/>
        </w:rPr>
        <w:t xml:space="preserve"> </w:t>
      </w:r>
      <w:r w:rsidRPr="00AD4C47">
        <w:rPr>
          <w:rFonts w:ascii="Arial" w:hAnsi="Arial" w:cs="Arial"/>
        </w:rPr>
        <w:t>obligación</w:t>
      </w:r>
      <w:r w:rsidRPr="00AD4C47">
        <w:rPr>
          <w:rFonts w:ascii="Arial" w:hAnsi="Arial" w:cs="Arial"/>
          <w:spacing w:val="-10"/>
        </w:rPr>
        <w:t xml:space="preserve"> </w:t>
      </w:r>
      <w:r w:rsidRPr="00AD4C47">
        <w:rPr>
          <w:rFonts w:ascii="Arial" w:hAnsi="Arial" w:cs="Arial"/>
        </w:rPr>
        <w:t>indemnizatoria</w:t>
      </w:r>
      <w:r w:rsidRPr="00AD4C47">
        <w:rPr>
          <w:rFonts w:ascii="Arial" w:hAnsi="Arial" w:cs="Arial"/>
          <w:spacing w:val="-10"/>
        </w:rPr>
        <w:t xml:space="preserve"> </w:t>
      </w:r>
      <w:r w:rsidRPr="00AD4C47">
        <w:rPr>
          <w:rFonts w:ascii="Arial" w:hAnsi="Arial" w:cs="Arial"/>
        </w:rPr>
        <w:t>por</w:t>
      </w:r>
      <w:r w:rsidRPr="00AD4C47">
        <w:rPr>
          <w:rFonts w:ascii="Arial" w:hAnsi="Arial" w:cs="Arial"/>
          <w:spacing w:val="-9"/>
        </w:rPr>
        <w:t xml:space="preserve"> </w:t>
      </w:r>
      <w:r w:rsidRPr="00AD4C47">
        <w:rPr>
          <w:rFonts w:ascii="Arial" w:hAnsi="Arial" w:cs="Arial"/>
        </w:rPr>
        <w:t>parte</w:t>
      </w:r>
      <w:r w:rsidRPr="00AD4C47">
        <w:rPr>
          <w:rFonts w:ascii="Arial" w:hAnsi="Arial" w:cs="Arial"/>
          <w:spacing w:val="-12"/>
        </w:rPr>
        <w:t xml:space="preserve"> </w:t>
      </w:r>
      <w:r w:rsidRPr="00AD4C47">
        <w:rPr>
          <w:rFonts w:ascii="Arial" w:hAnsi="Arial" w:cs="Arial"/>
        </w:rPr>
        <w:t>de</w:t>
      </w:r>
      <w:r w:rsidRPr="00AD4C47">
        <w:rPr>
          <w:rFonts w:ascii="Arial" w:hAnsi="Arial" w:cs="Arial"/>
          <w:spacing w:val="-13"/>
        </w:rPr>
        <w:t xml:space="preserve"> </w:t>
      </w:r>
      <w:r w:rsidRPr="00AD4C47">
        <w:rPr>
          <w:rFonts w:ascii="Arial" w:hAnsi="Arial" w:cs="Arial"/>
        </w:rPr>
        <w:t>mi</w:t>
      </w:r>
      <w:r w:rsidRPr="00AD4C47">
        <w:rPr>
          <w:rFonts w:ascii="Arial" w:hAnsi="Arial" w:cs="Arial"/>
          <w:spacing w:val="-11"/>
        </w:rPr>
        <w:t xml:space="preserve"> </w:t>
      </w:r>
      <w:r w:rsidRPr="00AD4C47">
        <w:rPr>
          <w:rFonts w:ascii="Arial" w:hAnsi="Arial" w:cs="Arial"/>
        </w:rPr>
        <w:t>prohijada.</w:t>
      </w:r>
    </w:p>
    <w:p w14:paraId="75C3D186" w14:textId="77777777" w:rsidR="000C0472" w:rsidRPr="00AD4C47" w:rsidRDefault="000C0472" w:rsidP="000C0472">
      <w:pPr>
        <w:spacing w:line="360" w:lineRule="auto"/>
        <w:ind w:right="221"/>
        <w:jc w:val="both"/>
        <w:rPr>
          <w:rFonts w:ascii="Arial" w:hAnsi="Arial" w:cs="Arial"/>
        </w:rPr>
      </w:pPr>
    </w:p>
    <w:p w14:paraId="1ED441F8" w14:textId="73C71243" w:rsidR="0094488D" w:rsidRPr="00AD4C47" w:rsidRDefault="000C0472"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CARÁCTER</w:t>
      </w:r>
      <w:r w:rsidRPr="00AD4C47">
        <w:rPr>
          <w:rFonts w:ascii="Arial" w:hAnsi="Arial" w:cs="Arial"/>
          <w:b/>
          <w:bCs/>
          <w:spacing w:val="-11"/>
        </w:rPr>
        <w:t xml:space="preserve"> </w:t>
      </w:r>
      <w:r w:rsidRPr="00AD4C47">
        <w:rPr>
          <w:rFonts w:ascii="Arial" w:hAnsi="Arial" w:cs="Arial"/>
          <w:b/>
          <w:bCs/>
        </w:rPr>
        <w:t>MERAMENTE</w:t>
      </w:r>
      <w:r w:rsidRPr="00AD4C47">
        <w:rPr>
          <w:rFonts w:ascii="Arial" w:hAnsi="Arial" w:cs="Arial"/>
          <w:b/>
          <w:bCs/>
          <w:spacing w:val="-9"/>
        </w:rPr>
        <w:t xml:space="preserve"> </w:t>
      </w:r>
      <w:r w:rsidRPr="00AD4C47">
        <w:rPr>
          <w:rFonts w:ascii="Arial" w:hAnsi="Arial" w:cs="Arial"/>
          <w:b/>
          <w:bCs/>
        </w:rPr>
        <w:t>INDEMNIZATORIO</w:t>
      </w:r>
      <w:r w:rsidRPr="00AD4C47">
        <w:rPr>
          <w:rFonts w:ascii="Arial" w:hAnsi="Arial" w:cs="Arial"/>
          <w:b/>
          <w:bCs/>
          <w:spacing w:val="-9"/>
        </w:rPr>
        <w:t xml:space="preserve"> </w:t>
      </w:r>
      <w:r w:rsidRPr="00AD4C47">
        <w:rPr>
          <w:rFonts w:ascii="Arial" w:hAnsi="Arial" w:cs="Arial"/>
          <w:b/>
          <w:bCs/>
        </w:rPr>
        <w:t>DE</w:t>
      </w:r>
      <w:r w:rsidRPr="00AD4C47">
        <w:rPr>
          <w:rFonts w:ascii="Arial" w:hAnsi="Arial" w:cs="Arial"/>
          <w:b/>
          <w:bCs/>
          <w:spacing w:val="-7"/>
        </w:rPr>
        <w:t xml:space="preserve"> </w:t>
      </w:r>
      <w:r w:rsidRPr="00AD4C47">
        <w:rPr>
          <w:rFonts w:ascii="Arial" w:hAnsi="Arial" w:cs="Arial"/>
          <w:b/>
          <w:bCs/>
        </w:rPr>
        <w:t>LOS</w:t>
      </w:r>
      <w:r w:rsidRPr="00AD4C47">
        <w:rPr>
          <w:rFonts w:ascii="Arial" w:hAnsi="Arial" w:cs="Arial"/>
          <w:b/>
          <w:bCs/>
          <w:spacing w:val="-8"/>
        </w:rPr>
        <w:t xml:space="preserve"> </w:t>
      </w:r>
      <w:r w:rsidRPr="00AD4C47">
        <w:rPr>
          <w:rFonts w:ascii="Arial" w:hAnsi="Arial" w:cs="Arial"/>
          <w:b/>
          <w:bCs/>
        </w:rPr>
        <w:t>CONTRATOS</w:t>
      </w:r>
      <w:r w:rsidRPr="00AD4C47">
        <w:rPr>
          <w:rFonts w:ascii="Arial" w:hAnsi="Arial" w:cs="Arial"/>
          <w:b/>
          <w:bCs/>
          <w:spacing w:val="-10"/>
        </w:rPr>
        <w:t xml:space="preserve"> </w:t>
      </w:r>
      <w:r w:rsidRPr="00AD4C47">
        <w:rPr>
          <w:rFonts w:ascii="Arial" w:hAnsi="Arial" w:cs="Arial"/>
          <w:b/>
          <w:bCs/>
        </w:rPr>
        <w:t>DE</w:t>
      </w:r>
      <w:r w:rsidRPr="00AD4C47">
        <w:rPr>
          <w:rFonts w:ascii="Arial" w:hAnsi="Arial" w:cs="Arial"/>
          <w:b/>
          <w:bCs/>
          <w:spacing w:val="-6"/>
        </w:rPr>
        <w:t xml:space="preserve"> </w:t>
      </w:r>
      <w:r w:rsidRPr="00AD4C47">
        <w:rPr>
          <w:rFonts w:ascii="Arial" w:hAnsi="Arial" w:cs="Arial"/>
          <w:b/>
          <w:bCs/>
          <w:spacing w:val="-2"/>
        </w:rPr>
        <w:t>SEGUROS</w:t>
      </w:r>
    </w:p>
    <w:p w14:paraId="567929F3" w14:textId="77777777" w:rsidR="000C0472" w:rsidRPr="00AD4C47" w:rsidRDefault="000C0472" w:rsidP="000C0472">
      <w:pPr>
        <w:spacing w:before="1" w:line="360" w:lineRule="auto"/>
        <w:ind w:right="221"/>
        <w:jc w:val="both"/>
        <w:rPr>
          <w:rFonts w:ascii="Arial" w:hAnsi="Arial" w:cs="Arial"/>
        </w:rPr>
      </w:pPr>
    </w:p>
    <w:p w14:paraId="4FF39611" w14:textId="744A039A" w:rsidR="0094488D" w:rsidRPr="00AD4C47" w:rsidRDefault="0094488D" w:rsidP="000C0472">
      <w:pPr>
        <w:spacing w:before="1" w:line="360" w:lineRule="auto"/>
        <w:ind w:right="221"/>
        <w:jc w:val="both"/>
        <w:rPr>
          <w:rFonts w:ascii="Arial" w:hAnsi="Arial" w:cs="Arial"/>
        </w:rPr>
      </w:pPr>
      <w:r w:rsidRPr="00AD4C47">
        <w:rPr>
          <w:rFonts w:ascii="Arial" w:hAnsi="Arial" w:cs="Arial"/>
        </w:rPr>
        <w:t>Un principio que rige el</w:t>
      </w:r>
      <w:r w:rsidRPr="00AD4C47">
        <w:rPr>
          <w:rFonts w:ascii="Arial" w:hAnsi="Arial" w:cs="Arial"/>
          <w:spacing w:val="-1"/>
        </w:rPr>
        <w:t xml:space="preserve"> </w:t>
      </w:r>
      <w:r w:rsidRPr="00AD4C47">
        <w:rPr>
          <w:rFonts w:ascii="Arial" w:hAnsi="Arial" w:cs="Arial"/>
        </w:rPr>
        <w:t>contrato de</w:t>
      </w:r>
      <w:r w:rsidRPr="00AD4C47">
        <w:rPr>
          <w:rFonts w:ascii="Arial" w:hAnsi="Arial" w:cs="Arial"/>
          <w:spacing w:val="-2"/>
        </w:rPr>
        <w:t xml:space="preserve"> </w:t>
      </w:r>
      <w:r w:rsidRPr="00AD4C47">
        <w:rPr>
          <w:rFonts w:ascii="Arial" w:hAnsi="Arial" w:cs="Arial"/>
        </w:rPr>
        <w:t>seguro de</w:t>
      </w:r>
      <w:r w:rsidRPr="00AD4C47">
        <w:rPr>
          <w:rFonts w:ascii="Arial" w:hAnsi="Arial" w:cs="Arial"/>
          <w:spacing w:val="-2"/>
        </w:rPr>
        <w:t xml:space="preserve"> </w:t>
      </w:r>
      <w:r w:rsidRPr="00AD4C47">
        <w:rPr>
          <w:rFonts w:ascii="Arial" w:hAnsi="Arial" w:cs="Arial"/>
        </w:rPr>
        <w:t>daños es el</w:t>
      </w:r>
      <w:r w:rsidRPr="00AD4C47">
        <w:rPr>
          <w:rFonts w:ascii="Arial" w:hAnsi="Arial" w:cs="Arial"/>
          <w:spacing w:val="-1"/>
        </w:rPr>
        <w:t xml:space="preserve"> </w:t>
      </w:r>
      <w:r w:rsidRPr="00AD4C47">
        <w:rPr>
          <w:rFonts w:ascii="Arial" w:hAnsi="Arial" w:cs="Arial"/>
        </w:rPr>
        <w:t>carácter indemnizatorio del</w:t>
      </w:r>
      <w:r w:rsidRPr="00AD4C47">
        <w:rPr>
          <w:rFonts w:ascii="Arial" w:hAnsi="Arial" w:cs="Arial"/>
          <w:spacing w:val="-2"/>
        </w:rPr>
        <w:t xml:space="preserve"> </w:t>
      </w:r>
      <w:r w:rsidRPr="00AD4C47">
        <w:rPr>
          <w:rFonts w:ascii="Arial" w:hAnsi="Arial" w:cs="Arial"/>
        </w:rPr>
        <w:t>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p>
    <w:p w14:paraId="3AC8BD55" w14:textId="77777777" w:rsidR="000C0472" w:rsidRPr="00AD4C47" w:rsidRDefault="000C0472" w:rsidP="000C0472">
      <w:pPr>
        <w:spacing w:line="360" w:lineRule="auto"/>
        <w:ind w:right="221"/>
        <w:jc w:val="both"/>
        <w:rPr>
          <w:rFonts w:ascii="Arial" w:hAnsi="Arial" w:cs="Arial"/>
        </w:rPr>
      </w:pPr>
    </w:p>
    <w:p w14:paraId="366DAADE" w14:textId="421429FD" w:rsidR="0094488D" w:rsidRPr="00AD4C47" w:rsidRDefault="0094488D" w:rsidP="000C0472">
      <w:pPr>
        <w:spacing w:line="360" w:lineRule="auto"/>
        <w:ind w:right="221"/>
        <w:jc w:val="both"/>
        <w:rPr>
          <w:rFonts w:ascii="Arial" w:hAnsi="Arial" w:cs="Arial"/>
        </w:rPr>
      </w:pPr>
      <w:r w:rsidRPr="00AD4C47">
        <w:rPr>
          <w:rFonts w:ascii="Arial" w:hAnsi="Arial" w:cs="Arial"/>
        </w:rPr>
        <w:t>Por</w:t>
      </w:r>
      <w:r w:rsidRPr="00AD4C47">
        <w:rPr>
          <w:rFonts w:ascii="Arial" w:hAnsi="Arial" w:cs="Arial"/>
          <w:spacing w:val="-10"/>
        </w:rPr>
        <w:t xml:space="preserve"> </w:t>
      </w:r>
      <w:r w:rsidRPr="00AD4C47">
        <w:rPr>
          <w:rFonts w:ascii="Arial" w:hAnsi="Arial" w:cs="Arial"/>
        </w:rPr>
        <w:t>lo</w:t>
      </w:r>
      <w:r w:rsidRPr="00AD4C47">
        <w:rPr>
          <w:rFonts w:ascii="Arial" w:hAnsi="Arial" w:cs="Arial"/>
          <w:spacing w:val="-11"/>
        </w:rPr>
        <w:t xml:space="preserve"> </w:t>
      </w:r>
      <w:r w:rsidRPr="00AD4C47">
        <w:rPr>
          <w:rFonts w:ascii="Arial" w:hAnsi="Arial" w:cs="Arial"/>
        </w:rPr>
        <w:t>anterior,</w:t>
      </w:r>
      <w:r w:rsidRPr="00AD4C47">
        <w:rPr>
          <w:rFonts w:ascii="Arial" w:hAnsi="Arial" w:cs="Arial"/>
          <w:spacing w:val="-10"/>
        </w:rPr>
        <w:t xml:space="preserve"> </w:t>
      </w:r>
      <w:r w:rsidRPr="00AD4C47">
        <w:rPr>
          <w:rFonts w:ascii="Arial" w:hAnsi="Arial" w:cs="Arial"/>
        </w:rPr>
        <w:t>el</w:t>
      </w:r>
      <w:r w:rsidRPr="00AD4C47">
        <w:rPr>
          <w:rFonts w:ascii="Arial" w:hAnsi="Arial" w:cs="Arial"/>
          <w:spacing w:val="-12"/>
        </w:rPr>
        <w:t xml:space="preserve"> </w:t>
      </w:r>
      <w:r w:rsidRPr="00AD4C47">
        <w:rPr>
          <w:rFonts w:ascii="Arial" w:hAnsi="Arial" w:cs="Arial"/>
        </w:rPr>
        <w:t>carácter</w:t>
      </w:r>
      <w:r w:rsidRPr="00AD4C47">
        <w:rPr>
          <w:rFonts w:ascii="Arial" w:hAnsi="Arial" w:cs="Arial"/>
          <w:spacing w:val="-10"/>
        </w:rPr>
        <w:t xml:space="preserve"> </w:t>
      </w:r>
      <w:r w:rsidRPr="00AD4C47">
        <w:rPr>
          <w:rFonts w:ascii="Arial" w:hAnsi="Arial" w:cs="Arial"/>
        </w:rPr>
        <w:t>de</w:t>
      </w:r>
      <w:r w:rsidRPr="00AD4C47">
        <w:rPr>
          <w:rFonts w:ascii="Arial" w:hAnsi="Arial" w:cs="Arial"/>
          <w:spacing w:val="-12"/>
        </w:rPr>
        <w:t xml:space="preserve"> </w:t>
      </w:r>
      <w:r w:rsidRPr="00AD4C47">
        <w:rPr>
          <w:rFonts w:ascii="Arial" w:hAnsi="Arial" w:cs="Arial"/>
        </w:rPr>
        <w:t>los</w:t>
      </w:r>
      <w:r w:rsidRPr="00AD4C47">
        <w:rPr>
          <w:rFonts w:ascii="Arial" w:hAnsi="Arial" w:cs="Arial"/>
          <w:spacing w:val="-11"/>
        </w:rPr>
        <w:t xml:space="preserve"> </w:t>
      </w:r>
      <w:r w:rsidRPr="00AD4C47">
        <w:rPr>
          <w:rFonts w:ascii="Arial" w:hAnsi="Arial" w:cs="Arial"/>
        </w:rPr>
        <w:t>seguros</w:t>
      </w:r>
      <w:r w:rsidRPr="00AD4C47">
        <w:rPr>
          <w:rFonts w:ascii="Arial" w:hAnsi="Arial" w:cs="Arial"/>
          <w:spacing w:val="-11"/>
        </w:rPr>
        <w:t xml:space="preserve"> </w:t>
      </w:r>
      <w:r w:rsidRPr="00AD4C47">
        <w:rPr>
          <w:rFonts w:ascii="Arial" w:hAnsi="Arial" w:cs="Arial"/>
        </w:rPr>
        <w:t>de</w:t>
      </w:r>
      <w:r w:rsidRPr="00AD4C47">
        <w:rPr>
          <w:rFonts w:ascii="Arial" w:hAnsi="Arial" w:cs="Arial"/>
          <w:spacing w:val="-12"/>
        </w:rPr>
        <w:t xml:space="preserve"> </w:t>
      </w:r>
      <w:r w:rsidRPr="00AD4C47">
        <w:rPr>
          <w:rFonts w:ascii="Arial" w:hAnsi="Arial" w:cs="Arial"/>
        </w:rPr>
        <w:t>daños</w:t>
      </w:r>
      <w:r w:rsidRPr="00AD4C47">
        <w:rPr>
          <w:rFonts w:ascii="Arial" w:hAnsi="Arial" w:cs="Arial"/>
          <w:spacing w:val="-11"/>
        </w:rPr>
        <w:t xml:space="preserve"> </w:t>
      </w:r>
      <w:r w:rsidRPr="00AD4C47">
        <w:rPr>
          <w:rFonts w:ascii="Arial" w:hAnsi="Arial" w:cs="Arial"/>
        </w:rPr>
        <w:t>y</w:t>
      </w:r>
      <w:r w:rsidRPr="00AD4C47">
        <w:rPr>
          <w:rFonts w:ascii="Arial" w:hAnsi="Arial" w:cs="Arial"/>
          <w:spacing w:val="-11"/>
        </w:rPr>
        <w:t xml:space="preserve"> </w:t>
      </w:r>
      <w:r w:rsidRPr="00AD4C47">
        <w:rPr>
          <w:rFonts w:ascii="Arial" w:hAnsi="Arial" w:cs="Arial"/>
        </w:rPr>
        <w:t>en</w:t>
      </w:r>
      <w:r w:rsidRPr="00AD4C47">
        <w:rPr>
          <w:rFonts w:ascii="Arial" w:hAnsi="Arial" w:cs="Arial"/>
          <w:spacing w:val="-12"/>
        </w:rPr>
        <w:t xml:space="preserve"> </w:t>
      </w:r>
      <w:r w:rsidRPr="00AD4C47">
        <w:rPr>
          <w:rFonts w:ascii="Arial" w:hAnsi="Arial" w:cs="Arial"/>
        </w:rPr>
        <w:t>general</w:t>
      </w:r>
      <w:r w:rsidRPr="00AD4C47">
        <w:rPr>
          <w:rFonts w:ascii="Arial" w:hAnsi="Arial" w:cs="Arial"/>
          <w:spacing w:val="-12"/>
        </w:rPr>
        <w:t xml:space="preserve"> </w:t>
      </w:r>
      <w:r w:rsidRPr="00AD4C47">
        <w:rPr>
          <w:rFonts w:ascii="Arial" w:hAnsi="Arial" w:cs="Arial"/>
        </w:rPr>
        <w:t>de</w:t>
      </w:r>
      <w:r w:rsidRPr="00AD4C47">
        <w:rPr>
          <w:rFonts w:ascii="Arial" w:hAnsi="Arial" w:cs="Arial"/>
          <w:spacing w:val="-12"/>
        </w:rPr>
        <w:t xml:space="preserve"> </w:t>
      </w:r>
      <w:r w:rsidRPr="00AD4C47">
        <w:rPr>
          <w:rFonts w:ascii="Arial" w:hAnsi="Arial" w:cs="Arial"/>
        </w:rPr>
        <w:t>cualquier</w:t>
      </w:r>
      <w:r w:rsidRPr="00AD4C47">
        <w:rPr>
          <w:rFonts w:ascii="Arial" w:hAnsi="Arial" w:cs="Arial"/>
          <w:spacing w:val="-10"/>
        </w:rPr>
        <w:t xml:space="preserve"> </w:t>
      </w:r>
      <w:r w:rsidRPr="00AD4C47">
        <w:rPr>
          <w:rFonts w:ascii="Arial" w:hAnsi="Arial" w:cs="Arial"/>
        </w:rPr>
        <w:t>seguro,</w:t>
      </w:r>
      <w:r w:rsidRPr="00AD4C47">
        <w:rPr>
          <w:rFonts w:ascii="Arial" w:hAnsi="Arial" w:cs="Arial"/>
          <w:spacing w:val="-10"/>
        </w:rPr>
        <w:t xml:space="preserve"> </w:t>
      </w:r>
      <w:r w:rsidRPr="00AD4C47">
        <w:rPr>
          <w:rFonts w:ascii="Arial" w:hAnsi="Arial" w:cs="Arial"/>
        </w:rPr>
        <w:t>es</w:t>
      </w:r>
      <w:r w:rsidRPr="00AD4C47">
        <w:rPr>
          <w:rFonts w:ascii="Arial" w:hAnsi="Arial" w:cs="Arial"/>
          <w:spacing w:val="-14"/>
        </w:rPr>
        <w:t xml:space="preserve"> </w:t>
      </w:r>
      <w:r w:rsidRPr="00AD4C47">
        <w:rPr>
          <w:rFonts w:ascii="Arial" w:hAnsi="Arial" w:cs="Arial"/>
        </w:rPr>
        <w:t xml:space="preserve">meramente indemnizatorio, esto es, que no puede obtener ganancia alguna el beneficiario con el pago de la </w:t>
      </w:r>
      <w:r w:rsidRPr="00AD4C47">
        <w:rPr>
          <w:rFonts w:ascii="Arial" w:hAnsi="Arial" w:cs="Arial"/>
          <w:spacing w:val="-2"/>
        </w:rPr>
        <w:t>indemnización.</w:t>
      </w:r>
    </w:p>
    <w:p w14:paraId="63014443" w14:textId="77777777" w:rsidR="000C0472" w:rsidRPr="00AD4C47" w:rsidRDefault="000C0472" w:rsidP="000C0472">
      <w:pPr>
        <w:spacing w:before="1" w:line="360" w:lineRule="auto"/>
        <w:ind w:right="227"/>
        <w:jc w:val="both"/>
        <w:rPr>
          <w:rFonts w:ascii="Arial" w:hAnsi="Arial" w:cs="Arial"/>
        </w:rPr>
      </w:pPr>
    </w:p>
    <w:p w14:paraId="2840DE51" w14:textId="1A9BB87D" w:rsidR="0094488D" w:rsidRPr="00AD4C47" w:rsidRDefault="0094488D" w:rsidP="000C0472">
      <w:pPr>
        <w:spacing w:before="1" w:line="360" w:lineRule="auto"/>
        <w:ind w:right="227"/>
        <w:jc w:val="both"/>
        <w:rPr>
          <w:rFonts w:ascii="Arial" w:hAnsi="Arial" w:cs="Arial"/>
        </w:rPr>
      </w:pPr>
      <w:r w:rsidRPr="00AD4C47">
        <w:rPr>
          <w:rFonts w:ascii="Arial" w:hAnsi="Arial" w:cs="Arial"/>
        </w:rPr>
        <w:t>Al</w:t>
      </w:r>
      <w:r w:rsidRPr="00AD4C47">
        <w:rPr>
          <w:rFonts w:ascii="Arial" w:hAnsi="Arial" w:cs="Arial"/>
          <w:spacing w:val="-1"/>
        </w:rPr>
        <w:t xml:space="preserve"> </w:t>
      </w:r>
      <w:r w:rsidRPr="00AD4C47">
        <w:rPr>
          <w:rFonts w:ascii="Arial" w:hAnsi="Arial" w:cs="Arial"/>
        </w:rPr>
        <w:t>respecto,</w:t>
      </w:r>
      <w:r w:rsidRPr="00AD4C47">
        <w:rPr>
          <w:rFonts w:ascii="Arial" w:hAnsi="Arial" w:cs="Arial"/>
          <w:spacing w:val="-2"/>
        </w:rPr>
        <w:t xml:space="preserve"> </w:t>
      </w:r>
      <w:r w:rsidRPr="00AD4C47">
        <w:rPr>
          <w:rFonts w:ascii="Arial" w:hAnsi="Arial" w:cs="Arial"/>
        </w:rPr>
        <w:t>la Corte</w:t>
      </w:r>
      <w:r w:rsidRPr="00AD4C47">
        <w:rPr>
          <w:rFonts w:ascii="Arial" w:hAnsi="Arial" w:cs="Arial"/>
          <w:spacing w:val="-3"/>
        </w:rPr>
        <w:t xml:space="preserve"> </w:t>
      </w:r>
      <w:r w:rsidRPr="00AD4C47">
        <w:rPr>
          <w:rFonts w:ascii="Arial" w:hAnsi="Arial" w:cs="Arial"/>
        </w:rPr>
        <w:t>Suprema</w:t>
      </w:r>
      <w:r w:rsidRPr="00AD4C47">
        <w:rPr>
          <w:rFonts w:ascii="Arial" w:hAnsi="Arial" w:cs="Arial"/>
          <w:spacing w:val="-2"/>
        </w:rPr>
        <w:t xml:space="preserve"> </w:t>
      </w:r>
      <w:r w:rsidRPr="00AD4C47">
        <w:rPr>
          <w:rFonts w:ascii="Arial" w:hAnsi="Arial" w:cs="Arial"/>
        </w:rPr>
        <w:t>de</w:t>
      </w:r>
      <w:r w:rsidRPr="00AD4C47">
        <w:rPr>
          <w:rFonts w:ascii="Arial" w:hAnsi="Arial" w:cs="Arial"/>
          <w:spacing w:val="-3"/>
        </w:rPr>
        <w:t xml:space="preserve"> </w:t>
      </w:r>
      <w:r w:rsidRPr="00AD4C47">
        <w:rPr>
          <w:rFonts w:ascii="Arial" w:hAnsi="Arial" w:cs="Arial"/>
        </w:rPr>
        <w:t>Justicia, Sala</w:t>
      </w:r>
      <w:r w:rsidRPr="00AD4C47">
        <w:rPr>
          <w:rFonts w:ascii="Arial" w:hAnsi="Arial" w:cs="Arial"/>
          <w:spacing w:val="-3"/>
        </w:rPr>
        <w:t xml:space="preserve"> </w:t>
      </w:r>
      <w:r w:rsidRPr="00AD4C47">
        <w:rPr>
          <w:rFonts w:ascii="Arial" w:hAnsi="Arial" w:cs="Arial"/>
        </w:rPr>
        <w:t>de Casación</w:t>
      </w:r>
      <w:r w:rsidRPr="00AD4C47">
        <w:rPr>
          <w:rFonts w:ascii="Arial" w:hAnsi="Arial" w:cs="Arial"/>
          <w:spacing w:val="-1"/>
        </w:rPr>
        <w:t xml:space="preserve"> </w:t>
      </w:r>
      <w:r w:rsidRPr="00AD4C47">
        <w:rPr>
          <w:rFonts w:ascii="Arial" w:hAnsi="Arial" w:cs="Arial"/>
        </w:rPr>
        <w:t>Civil</w:t>
      </w:r>
      <w:r w:rsidRPr="00AD4C47">
        <w:rPr>
          <w:rFonts w:ascii="Arial" w:hAnsi="Arial" w:cs="Arial"/>
          <w:spacing w:val="-1"/>
        </w:rPr>
        <w:t xml:space="preserve"> </w:t>
      </w:r>
      <w:r w:rsidRPr="00AD4C47">
        <w:rPr>
          <w:rFonts w:ascii="Arial" w:hAnsi="Arial" w:cs="Arial"/>
        </w:rPr>
        <w:t>en</w:t>
      </w:r>
      <w:r w:rsidRPr="00AD4C47">
        <w:rPr>
          <w:rFonts w:ascii="Arial" w:hAnsi="Arial" w:cs="Arial"/>
          <w:spacing w:val="-3"/>
        </w:rPr>
        <w:t xml:space="preserve"> </w:t>
      </w:r>
      <w:r w:rsidRPr="00AD4C47">
        <w:rPr>
          <w:rFonts w:ascii="Arial" w:hAnsi="Arial" w:cs="Arial"/>
        </w:rPr>
        <w:t>sentencia No.</w:t>
      </w:r>
      <w:r w:rsidRPr="00AD4C47">
        <w:rPr>
          <w:rFonts w:ascii="Arial" w:hAnsi="Arial" w:cs="Arial"/>
          <w:spacing w:val="-2"/>
        </w:rPr>
        <w:t xml:space="preserve"> </w:t>
      </w:r>
      <w:r w:rsidRPr="00AD4C47">
        <w:rPr>
          <w:rFonts w:ascii="Arial" w:hAnsi="Arial" w:cs="Arial"/>
        </w:rPr>
        <w:t>5065</w:t>
      </w:r>
      <w:r w:rsidRPr="00AD4C47">
        <w:rPr>
          <w:rFonts w:ascii="Arial" w:hAnsi="Arial" w:cs="Arial"/>
          <w:spacing w:val="-1"/>
        </w:rPr>
        <w:t xml:space="preserve"> </w:t>
      </w:r>
      <w:r w:rsidRPr="00AD4C47">
        <w:rPr>
          <w:rFonts w:ascii="Arial" w:hAnsi="Arial" w:cs="Arial"/>
        </w:rPr>
        <w:t>del</w:t>
      </w:r>
      <w:r w:rsidRPr="00AD4C47">
        <w:rPr>
          <w:rFonts w:ascii="Arial" w:hAnsi="Arial" w:cs="Arial"/>
          <w:spacing w:val="-2"/>
        </w:rPr>
        <w:t xml:space="preserve"> </w:t>
      </w:r>
      <w:r w:rsidRPr="00AD4C47">
        <w:rPr>
          <w:rFonts w:ascii="Arial" w:hAnsi="Arial" w:cs="Arial"/>
        </w:rPr>
        <w:t>22</w:t>
      </w:r>
      <w:r w:rsidRPr="00AD4C47">
        <w:rPr>
          <w:rFonts w:ascii="Arial" w:hAnsi="Arial" w:cs="Arial"/>
          <w:spacing w:val="-3"/>
        </w:rPr>
        <w:t xml:space="preserve"> </w:t>
      </w:r>
      <w:r w:rsidRPr="00AD4C47">
        <w:rPr>
          <w:rFonts w:ascii="Arial" w:hAnsi="Arial" w:cs="Arial"/>
        </w:rPr>
        <w:t>de julio de 1999 estableció:</w:t>
      </w:r>
    </w:p>
    <w:p w14:paraId="5B9D90D5" w14:textId="77777777" w:rsidR="0094488D" w:rsidRPr="00AD4C47" w:rsidRDefault="0094488D" w:rsidP="0094488D">
      <w:pPr>
        <w:spacing w:before="125"/>
        <w:rPr>
          <w:rFonts w:ascii="Arial" w:hAnsi="Arial" w:cs="Arial"/>
        </w:rPr>
      </w:pPr>
    </w:p>
    <w:p w14:paraId="5D857A0C" w14:textId="0E31AE93" w:rsidR="0094488D" w:rsidRPr="00AD4C47" w:rsidRDefault="0094488D"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AD4C47">
        <w:rPr>
          <w:rFonts w:ascii="Arial" w:hAnsi="Arial" w:cs="Arial"/>
          <w:b/>
          <w:sz w:val="20"/>
          <w:szCs w:val="20"/>
          <w:u w:val="single"/>
        </w:rPr>
        <w:t>Este contrato no puede ser fuente de ganancias y menos de riqueza, sino que se caracteriza</w:t>
      </w:r>
      <w:r w:rsidRPr="00AD4C47">
        <w:rPr>
          <w:rFonts w:ascii="Arial" w:hAnsi="Arial" w:cs="Arial"/>
          <w:b/>
          <w:sz w:val="20"/>
          <w:szCs w:val="20"/>
        </w:rPr>
        <w:t xml:space="preserve"> </w:t>
      </w:r>
      <w:r w:rsidRPr="00AD4C47">
        <w:rPr>
          <w:rFonts w:ascii="Arial" w:hAnsi="Arial" w:cs="Arial"/>
          <w:b/>
          <w:sz w:val="20"/>
          <w:szCs w:val="20"/>
          <w:u w:val="single"/>
        </w:rPr>
        <w:t>por</w:t>
      </w:r>
      <w:r w:rsidRPr="00AD4C47">
        <w:rPr>
          <w:rFonts w:ascii="Arial" w:hAnsi="Arial" w:cs="Arial"/>
          <w:b/>
          <w:spacing w:val="-4"/>
          <w:sz w:val="20"/>
          <w:szCs w:val="20"/>
          <w:u w:val="single"/>
        </w:rPr>
        <w:t xml:space="preserve"> </w:t>
      </w:r>
      <w:r w:rsidRPr="00AD4C47">
        <w:rPr>
          <w:rFonts w:ascii="Arial" w:hAnsi="Arial" w:cs="Arial"/>
          <w:b/>
          <w:sz w:val="20"/>
          <w:szCs w:val="20"/>
          <w:u w:val="single"/>
        </w:rPr>
        <w:t>ser</w:t>
      </w:r>
      <w:r w:rsidRPr="00AD4C47">
        <w:rPr>
          <w:rFonts w:ascii="Arial" w:hAnsi="Arial" w:cs="Arial"/>
          <w:b/>
          <w:spacing w:val="-4"/>
          <w:sz w:val="20"/>
          <w:szCs w:val="20"/>
          <w:u w:val="single"/>
        </w:rPr>
        <w:t xml:space="preserve"> </w:t>
      </w:r>
      <w:r w:rsidRPr="00AD4C47">
        <w:rPr>
          <w:rFonts w:ascii="Arial" w:hAnsi="Arial" w:cs="Arial"/>
          <w:b/>
          <w:sz w:val="20"/>
          <w:szCs w:val="20"/>
          <w:u w:val="single"/>
        </w:rPr>
        <w:t>indemnizatorio.</w:t>
      </w:r>
      <w:r w:rsidRPr="00AD4C47">
        <w:rPr>
          <w:rFonts w:ascii="Arial" w:hAnsi="Arial" w:cs="Arial"/>
          <w:b/>
          <w:spacing w:val="-2"/>
          <w:sz w:val="20"/>
          <w:szCs w:val="20"/>
        </w:rPr>
        <w:t xml:space="preserve"> </w:t>
      </w:r>
      <w:r w:rsidRPr="00AD4C47">
        <w:rPr>
          <w:rFonts w:ascii="Arial" w:hAnsi="Arial" w:cs="Arial"/>
          <w:sz w:val="20"/>
          <w:szCs w:val="20"/>
        </w:rPr>
        <w:t>La</w:t>
      </w:r>
      <w:r w:rsidRPr="00AD4C47">
        <w:rPr>
          <w:rFonts w:ascii="Arial" w:hAnsi="Arial" w:cs="Arial"/>
          <w:spacing w:val="-4"/>
          <w:sz w:val="20"/>
          <w:szCs w:val="20"/>
        </w:rPr>
        <w:t xml:space="preserve"> </w:t>
      </w:r>
      <w:r w:rsidRPr="00AD4C47">
        <w:rPr>
          <w:rFonts w:ascii="Arial" w:hAnsi="Arial" w:cs="Arial"/>
          <w:sz w:val="20"/>
          <w:szCs w:val="20"/>
        </w:rPr>
        <w:t>obligación</w:t>
      </w:r>
      <w:r w:rsidRPr="00AD4C47">
        <w:rPr>
          <w:rFonts w:ascii="Arial" w:hAnsi="Arial" w:cs="Arial"/>
          <w:spacing w:val="-3"/>
          <w:sz w:val="20"/>
          <w:szCs w:val="20"/>
        </w:rPr>
        <w:t xml:space="preserve"> </w:t>
      </w:r>
      <w:r w:rsidRPr="00AD4C47">
        <w:rPr>
          <w:rFonts w:ascii="Arial" w:hAnsi="Arial" w:cs="Arial"/>
          <w:sz w:val="20"/>
          <w:szCs w:val="20"/>
        </w:rPr>
        <w:t>que</w:t>
      </w:r>
      <w:r w:rsidRPr="00AD4C47">
        <w:rPr>
          <w:rFonts w:ascii="Arial" w:hAnsi="Arial" w:cs="Arial"/>
          <w:spacing w:val="-4"/>
          <w:sz w:val="20"/>
          <w:szCs w:val="20"/>
        </w:rPr>
        <w:t xml:space="preserve"> </w:t>
      </w:r>
      <w:r w:rsidRPr="00AD4C47">
        <w:rPr>
          <w:rFonts w:ascii="Arial" w:hAnsi="Arial" w:cs="Arial"/>
          <w:sz w:val="20"/>
          <w:szCs w:val="20"/>
        </w:rPr>
        <w:t>es</w:t>
      </w:r>
      <w:r w:rsidRPr="00AD4C47">
        <w:rPr>
          <w:rFonts w:ascii="Arial" w:hAnsi="Arial" w:cs="Arial"/>
          <w:spacing w:val="-3"/>
          <w:sz w:val="20"/>
          <w:szCs w:val="20"/>
        </w:rPr>
        <w:t xml:space="preserve"> </w:t>
      </w:r>
      <w:r w:rsidRPr="00AD4C47">
        <w:rPr>
          <w:rFonts w:ascii="Arial" w:hAnsi="Arial" w:cs="Arial"/>
          <w:sz w:val="20"/>
          <w:szCs w:val="20"/>
        </w:rPr>
        <w:t>de</w:t>
      </w:r>
      <w:r w:rsidRPr="00AD4C47">
        <w:rPr>
          <w:rFonts w:ascii="Arial" w:hAnsi="Arial" w:cs="Arial"/>
          <w:spacing w:val="-4"/>
          <w:sz w:val="20"/>
          <w:szCs w:val="20"/>
        </w:rPr>
        <w:t xml:space="preserve"> </w:t>
      </w:r>
      <w:r w:rsidRPr="00AD4C47">
        <w:rPr>
          <w:rFonts w:ascii="Arial" w:hAnsi="Arial" w:cs="Arial"/>
          <w:sz w:val="20"/>
          <w:szCs w:val="20"/>
        </w:rPr>
        <w:t>la</w:t>
      </w:r>
      <w:r w:rsidRPr="00AD4C47">
        <w:rPr>
          <w:rFonts w:ascii="Arial" w:hAnsi="Arial" w:cs="Arial"/>
          <w:spacing w:val="-4"/>
          <w:sz w:val="20"/>
          <w:szCs w:val="20"/>
        </w:rPr>
        <w:t xml:space="preserve"> </w:t>
      </w:r>
      <w:r w:rsidRPr="00AD4C47">
        <w:rPr>
          <w:rFonts w:ascii="Arial" w:hAnsi="Arial" w:cs="Arial"/>
          <w:sz w:val="20"/>
          <w:szCs w:val="20"/>
        </w:rPr>
        <w:t>esencia</w:t>
      </w:r>
      <w:r w:rsidRPr="00AD4C47">
        <w:rPr>
          <w:rFonts w:ascii="Arial" w:hAnsi="Arial" w:cs="Arial"/>
          <w:spacing w:val="-4"/>
          <w:sz w:val="20"/>
          <w:szCs w:val="20"/>
        </w:rPr>
        <w:t xml:space="preserve"> </w:t>
      </w:r>
      <w:r w:rsidRPr="00AD4C47">
        <w:rPr>
          <w:rFonts w:ascii="Arial" w:hAnsi="Arial" w:cs="Arial"/>
          <w:sz w:val="20"/>
          <w:szCs w:val="20"/>
        </w:rPr>
        <w:t>del</w:t>
      </w:r>
      <w:r w:rsidRPr="00AD4C47">
        <w:rPr>
          <w:rFonts w:ascii="Arial" w:hAnsi="Arial" w:cs="Arial"/>
          <w:spacing w:val="-5"/>
          <w:sz w:val="20"/>
          <w:szCs w:val="20"/>
        </w:rPr>
        <w:t xml:space="preserve"> </w:t>
      </w:r>
      <w:r w:rsidRPr="00AD4C47">
        <w:rPr>
          <w:rFonts w:ascii="Arial" w:hAnsi="Arial" w:cs="Arial"/>
          <w:sz w:val="20"/>
          <w:szCs w:val="20"/>
        </w:rPr>
        <w:t>contrato</w:t>
      </w:r>
      <w:r w:rsidRPr="00AD4C47">
        <w:rPr>
          <w:rFonts w:ascii="Arial" w:hAnsi="Arial" w:cs="Arial"/>
          <w:spacing w:val="-5"/>
          <w:sz w:val="20"/>
          <w:szCs w:val="20"/>
        </w:rPr>
        <w:t xml:space="preserve"> </w:t>
      </w:r>
      <w:r w:rsidRPr="00AD4C47">
        <w:rPr>
          <w:rFonts w:ascii="Arial" w:hAnsi="Arial" w:cs="Arial"/>
          <w:sz w:val="20"/>
          <w:szCs w:val="20"/>
        </w:rPr>
        <w:t>de</w:t>
      </w:r>
      <w:r w:rsidRPr="00AD4C47">
        <w:rPr>
          <w:rFonts w:ascii="Arial" w:hAnsi="Arial" w:cs="Arial"/>
          <w:spacing w:val="-5"/>
          <w:sz w:val="20"/>
          <w:szCs w:val="20"/>
        </w:rPr>
        <w:t xml:space="preserve"> </w:t>
      </w:r>
      <w:r w:rsidRPr="00AD4C47">
        <w:rPr>
          <w:rFonts w:ascii="Arial" w:hAnsi="Arial" w:cs="Arial"/>
          <w:sz w:val="20"/>
          <w:szCs w:val="20"/>
        </w:rPr>
        <w:t>seguro</w:t>
      </w:r>
      <w:r w:rsidRPr="00AD4C47">
        <w:rPr>
          <w:rFonts w:ascii="Arial" w:hAnsi="Arial" w:cs="Arial"/>
          <w:spacing w:val="-4"/>
          <w:sz w:val="20"/>
          <w:szCs w:val="20"/>
        </w:rPr>
        <w:t xml:space="preserve"> </w:t>
      </w:r>
      <w:r w:rsidRPr="00AD4C47">
        <w:rPr>
          <w:rFonts w:ascii="Arial" w:hAnsi="Arial" w:cs="Arial"/>
          <w:sz w:val="20"/>
          <w:szCs w:val="20"/>
        </w:rPr>
        <w:t>y</w:t>
      </w:r>
      <w:r w:rsidRPr="00AD4C47">
        <w:rPr>
          <w:rFonts w:ascii="Arial" w:hAnsi="Arial" w:cs="Arial"/>
          <w:spacing w:val="-3"/>
          <w:sz w:val="20"/>
          <w:szCs w:val="20"/>
        </w:rPr>
        <w:t xml:space="preserve"> </w:t>
      </w:r>
      <w:r w:rsidRPr="00AD4C47">
        <w:rPr>
          <w:rFonts w:ascii="Arial" w:hAnsi="Arial" w:cs="Arial"/>
          <w:sz w:val="20"/>
          <w:szCs w:val="20"/>
        </w:rPr>
        <w:t>que</w:t>
      </w:r>
      <w:r w:rsidRPr="00AD4C47">
        <w:rPr>
          <w:rFonts w:ascii="Arial" w:hAnsi="Arial" w:cs="Arial"/>
          <w:spacing w:val="-4"/>
          <w:sz w:val="20"/>
          <w:szCs w:val="20"/>
        </w:rPr>
        <w:t xml:space="preserve"> </w:t>
      </w:r>
      <w:r w:rsidRPr="00AD4C47">
        <w:rPr>
          <w:rFonts w:ascii="Arial" w:hAnsi="Arial" w:cs="Arial"/>
          <w:sz w:val="20"/>
          <w:szCs w:val="20"/>
        </w:rPr>
        <w:t>surge</w:t>
      </w:r>
      <w:r w:rsidRPr="00AD4C47">
        <w:rPr>
          <w:rFonts w:ascii="Arial" w:hAnsi="Arial" w:cs="Arial"/>
          <w:spacing w:val="-4"/>
          <w:sz w:val="20"/>
          <w:szCs w:val="20"/>
        </w:rPr>
        <w:t xml:space="preserve"> </w:t>
      </w:r>
      <w:r w:rsidRPr="00AD4C47">
        <w:rPr>
          <w:rFonts w:ascii="Arial" w:hAnsi="Arial" w:cs="Arial"/>
          <w:sz w:val="20"/>
          <w:szCs w:val="20"/>
        </w:rPr>
        <w:t>para el asegurador cumplida la condición, corresponde a una prestación que generalmente tiene un alcance</w:t>
      </w:r>
      <w:r w:rsidRPr="00AD4C47">
        <w:rPr>
          <w:rFonts w:ascii="Arial" w:hAnsi="Arial" w:cs="Arial"/>
          <w:spacing w:val="-2"/>
          <w:sz w:val="20"/>
          <w:szCs w:val="20"/>
        </w:rPr>
        <w:t xml:space="preserve"> </w:t>
      </w:r>
      <w:r w:rsidRPr="00AD4C47">
        <w:rPr>
          <w:rFonts w:ascii="Arial" w:hAnsi="Arial" w:cs="Arial"/>
          <w:sz w:val="20"/>
          <w:szCs w:val="20"/>
        </w:rPr>
        <w:t>variable,</w:t>
      </w:r>
      <w:r w:rsidRPr="00AD4C47">
        <w:rPr>
          <w:rFonts w:ascii="Arial" w:hAnsi="Arial" w:cs="Arial"/>
          <w:spacing w:val="-4"/>
          <w:sz w:val="20"/>
          <w:szCs w:val="20"/>
        </w:rPr>
        <w:t xml:space="preserve"> </w:t>
      </w:r>
      <w:r w:rsidRPr="00AD4C47">
        <w:rPr>
          <w:rFonts w:ascii="Arial" w:hAnsi="Arial" w:cs="Arial"/>
          <w:sz w:val="20"/>
          <w:szCs w:val="20"/>
        </w:rPr>
        <w:t>pues</w:t>
      </w:r>
      <w:r w:rsidRPr="00AD4C47">
        <w:rPr>
          <w:rFonts w:ascii="Arial" w:hAnsi="Arial" w:cs="Arial"/>
          <w:spacing w:val="-3"/>
          <w:sz w:val="20"/>
          <w:szCs w:val="20"/>
        </w:rPr>
        <w:t xml:space="preserve"> </w:t>
      </w:r>
      <w:r w:rsidRPr="00AD4C47">
        <w:rPr>
          <w:rFonts w:ascii="Arial" w:hAnsi="Arial" w:cs="Arial"/>
          <w:sz w:val="20"/>
          <w:szCs w:val="20"/>
        </w:rPr>
        <w:t>depende</w:t>
      </w:r>
      <w:r w:rsidRPr="00AD4C47">
        <w:rPr>
          <w:rFonts w:ascii="Arial" w:hAnsi="Arial" w:cs="Arial"/>
          <w:spacing w:val="-2"/>
          <w:sz w:val="20"/>
          <w:szCs w:val="20"/>
        </w:rPr>
        <w:t xml:space="preserve"> </w:t>
      </w:r>
      <w:r w:rsidRPr="00AD4C47">
        <w:rPr>
          <w:rFonts w:ascii="Arial" w:hAnsi="Arial" w:cs="Arial"/>
          <w:sz w:val="20"/>
          <w:szCs w:val="20"/>
        </w:rPr>
        <w:t>de</w:t>
      </w:r>
      <w:r w:rsidRPr="00AD4C47">
        <w:rPr>
          <w:rFonts w:ascii="Arial" w:hAnsi="Arial" w:cs="Arial"/>
          <w:spacing w:val="-2"/>
          <w:sz w:val="20"/>
          <w:szCs w:val="20"/>
        </w:rPr>
        <w:t xml:space="preserve"> </w:t>
      </w:r>
      <w:r w:rsidRPr="00AD4C47">
        <w:rPr>
          <w:rFonts w:ascii="Arial" w:hAnsi="Arial" w:cs="Arial"/>
          <w:sz w:val="20"/>
          <w:szCs w:val="20"/>
        </w:rPr>
        <w:t>la</w:t>
      </w:r>
      <w:r w:rsidRPr="00AD4C47">
        <w:rPr>
          <w:rFonts w:ascii="Arial" w:hAnsi="Arial" w:cs="Arial"/>
          <w:spacing w:val="-4"/>
          <w:sz w:val="20"/>
          <w:szCs w:val="20"/>
        </w:rPr>
        <w:t xml:space="preserve"> </w:t>
      </w:r>
      <w:r w:rsidRPr="00AD4C47">
        <w:rPr>
          <w:rFonts w:ascii="Arial" w:hAnsi="Arial" w:cs="Arial"/>
          <w:sz w:val="20"/>
          <w:szCs w:val="20"/>
        </w:rPr>
        <w:t>clase</w:t>
      </w:r>
      <w:r w:rsidRPr="00AD4C47">
        <w:rPr>
          <w:rFonts w:ascii="Arial" w:hAnsi="Arial" w:cs="Arial"/>
          <w:spacing w:val="-4"/>
          <w:sz w:val="20"/>
          <w:szCs w:val="20"/>
        </w:rPr>
        <w:t xml:space="preserve"> </w:t>
      </w:r>
      <w:r w:rsidRPr="00AD4C47">
        <w:rPr>
          <w:rFonts w:ascii="Arial" w:hAnsi="Arial" w:cs="Arial"/>
          <w:sz w:val="20"/>
          <w:szCs w:val="20"/>
        </w:rPr>
        <w:t>de</w:t>
      </w:r>
      <w:r w:rsidRPr="00AD4C47">
        <w:rPr>
          <w:rFonts w:ascii="Arial" w:hAnsi="Arial" w:cs="Arial"/>
          <w:spacing w:val="-4"/>
          <w:sz w:val="20"/>
          <w:szCs w:val="20"/>
        </w:rPr>
        <w:t xml:space="preserve"> </w:t>
      </w:r>
      <w:r w:rsidRPr="00AD4C47">
        <w:rPr>
          <w:rFonts w:ascii="Arial" w:hAnsi="Arial" w:cs="Arial"/>
          <w:sz w:val="20"/>
          <w:szCs w:val="20"/>
        </w:rPr>
        <w:t>seguro</w:t>
      </w:r>
      <w:r w:rsidRPr="00AD4C47">
        <w:rPr>
          <w:rFonts w:ascii="Arial" w:hAnsi="Arial" w:cs="Arial"/>
          <w:spacing w:val="-1"/>
          <w:sz w:val="20"/>
          <w:szCs w:val="20"/>
        </w:rPr>
        <w:t xml:space="preserve"> </w:t>
      </w:r>
      <w:r w:rsidRPr="00AD4C47">
        <w:rPr>
          <w:rFonts w:ascii="Arial" w:hAnsi="Arial" w:cs="Arial"/>
          <w:sz w:val="20"/>
          <w:szCs w:val="20"/>
        </w:rPr>
        <w:t>de</w:t>
      </w:r>
      <w:r w:rsidRPr="00AD4C47">
        <w:rPr>
          <w:rFonts w:ascii="Arial" w:hAnsi="Arial" w:cs="Arial"/>
          <w:spacing w:val="-3"/>
          <w:sz w:val="20"/>
          <w:szCs w:val="20"/>
        </w:rPr>
        <w:t xml:space="preserve"> </w:t>
      </w:r>
      <w:r w:rsidRPr="00AD4C47">
        <w:rPr>
          <w:rFonts w:ascii="Arial" w:hAnsi="Arial" w:cs="Arial"/>
          <w:sz w:val="20"/>
          <w:szCs w:val="20"/>
        </w:rPr>
        <w:t>la</w:t>
      </w:r>
      <w:r w:rsidRPr="00AD4C47">
        <w:rPr>
          <w:rFonts w:ascii="Arial" w:hAnsi="Arial" w:cs="Arial"/>
          <w:spacing w:val="-2"/>
          <w:sz w:val="20"/>
          <w:szCs w:val="20"/>
        </w:rPr>
        <w:t xml:space="preserve"> </w:t>
      </w:r>
      <w:r w:rsidRPr="00AD4C47">
        <w:rPr>
          <w:rFonts w:ascii="Arial" w:hAnsi="Arial" w:cs="Arial"/>
          <w:sz w:val="20"/>
          <w:szCs w:val="20"/>
        </w:rPr>
        <w:t>medida</w:t>
      </w:r>
      <w:r w:rsidRPr="00AD4C47">
        <w:rPr>
          <w:rFonts w:ascii="Arial" w:hAnsi="Arial" w:cs="Arial"/>
          <w:spacing w:val="-3"/>
          <w:sz w:val="20"/>
          <w:szCs w:val="20"/>
        </w:rPr>
        <w:t xml:space="preserve"> </w:t>
      </w:r>
      <w:r w:rsidRPr="00AD4C47">
        <w:rPr>
          <w:rFonts w:ascii="Arial" w:hAnsi="Arial" w:cs="Arial"/>
          <w:sz w:val="20"/>
          <w:szCs w:val="20"/>
        </w:rPr>
        <w:t>del</w:t>
      </w:r>
      <w:r w:rsidRPr="00AD4C47">
        <w:rPr>
          <w:rFonts w:ascii="Arial" w:hAnsi="Arial" w:cs="Arial"/>
          <w:spacing w:val="-3"/>
          <w:sz w:val="20"/>
          <w:szCs w:val="20"/>
        </w:rPr>
        <w:t xml:space="preserve"> </w:t>
      </w:r>
      <w:r w:rsidRPr="00AD4C47">
        <w:rPr>
          <w:rFonts w:ascii="Arial" w:hAnsi="Arial" w:cs="Arial"/>
          <w:sz w:val="20"/>
          <w:szCs w:val="20"/>
        </w:rPr>
        <w:t>daño</w:t>
      </w:r>
      <w:r w:rsidRPr="00AD4C47">
        <w:rPr>
          <w:rFonts w:ascii="Arial" w:hAnsi="Arial" w:cs="Arial"/>
          <w:spacing w:val="-2"/>
          <w:sz w:val="20"/>
          <w:szCs w:val="20"/>
        </w:rPr>
        <w:t xml:space="preserve"> </w:t>
      </w:r>
      <w:r w:rsidRPr="00AD4C47">
        <w:rPr>
          <w:rFonts w:ascii="Arial" w:hAnsi="Arial" w:cs="Arial"/>
          <w:sz w:val="20"/>
          <w:szCs w:val="20"/>
        </w:rPr>
        <w:t>efectivamente sufrido</w:t>
      </w:r>
      <w:r w:rsidRPr="00AD4C47">
        <w:rPr>
          <w:rFonts w:ascii="Arial" w:hAnsi="Arial" w:cs="Arial"/>
          <w:spacing w:val="-2"/>
          <w:sz w:val="20"/>
          <w:szCs w:val="20"/>
        </w:rPr>
        <w:t xml:space="preserve"> </w:t>
      </w:r>
      <w:r w:rsidRPr="00AD4C47">
        <w:rPr>
          <w:rFonts w:ascii="Arial" w:hAnsi="Arial" w:cs="Arial"/>
          <w:sz w:val="20"/>
          <w:szCs w:val="20"/>
        </w:rPr>
        <w:t>y del monto pactado como limitante para la operancia de la garantía contratada, y que el asegurador debe efectuar una vez colocada aquella obligación en situación de solución o pago inmediato</w:t>
      </w:r>
      <w:hyperlink r:id="rId17" w:anchor="_bookmark18" w:history="1">
        <w:r w:rsidRPr="00AD4C47">
          <w:rPr>
            <w:rStyle w:val="Ttulo5Car"/>
          </w:rPr>
          <w:t>.</w:t>
        </w:r>
        <w:r w:rsidR="000C0472" w:rsidRPr="00AD4C47">
          <w:rPr>
            <w:rStyle w:val="Refdenotaalpie"/>
            <w:rFonts w:ascii="Arial" w:eastAsia="Arial" w:hAnsi="Arial" w:cs="Arial"/>
            <w:b/>
            <w:bCs/>
            <w:sz w:val="20"/>
            <w:szCs w:val="20"/>
            <w:lang w:val="es-ES"/>
          </w:rPr>
          <w:footnoteReference w:id="19"/>
        </w:r>
      </w:hyperlink>
      <w:r w:rsidR="007B430C" w:rsidRPr="00AD4C47">
        <w:rPr>
          <w:rFonts w:ascii="Arial" w:hAnsi="Arial" w:cs="Arial"/>
          <w:sz w:val="20"/>
          <w:szCs w:val="20"/>
        </w:rPr>
        <w:t xml:space="preserve"> </w:t>
      </w:r>
      <w:r w:rsidRPr="00AD4C47">
        <w:rPr>
          <w:rFonts w:ascii="Arial" w:hAnsi="Arial" w:cs="Arial"/>
          <w:sz w:val="20"/>
        </w:rPr>
        <w:t>(Negrilla</w:t>
      </w:r>
      <w:r w:rsidRPr="00AD4C47">
        <w:rPr>
          <w:rFonts w:ascii="Arial" w:hAnsi="Arial" w:cs="Arial"/>
          <w:spacing w:val="-8"/>
          <w:sz w:val="20"/>
        </w:rPr>
        <w:t xml:space="preserve"> </w:t>
      </w:r>
      <w:r w:rsidRPr="00AD4C47">
        <w:rPr>
          <w:rFonts w:ascii="Arial" w:hAnsi="Arial" w:cs="Arial"/>
          <w:sz w:val="20"/>
        </w:rPr>
        <w:t>y</w:t>
      </w:r>
      <w:r w:rsidRPr="00AD4C47">
        <w:rPr>
          <w:rFonts w:ascii="Arial" w:hAnsi="Arial" w:cs="Arial"/>
          <w:spacing w:val="-7"/>
          <w:sz w:val="20"/>
        </w:rPr>
        <w:t xml:space="preserve"> </w:t>
      </w:r>
      <w:r w:rsidRPr="00AD4C47">
        <w:rPr>
          <w:rFonts w:ascii="Arial" w:hAnsi="Arial" w:cs="Arial"/>
          <w:sz w:val="20"/>
        </w:rPr>
        <w:t>subrayado</w:t>
      </w:r>
      <w:r w:rsidRPr="00AD4C47">
        <w:rPr>
          <w:rFonts w:ascii="Arial" w:hAnsi="Arial" w:cs="Arial"/>
          <w:spacing w:val="-5"/>
          <w:sz w:val="20"/>
        </w:rPr>
        <w:t xml:space="preserve"> </w:t>
      </w:r>
      <w:r w:rsidRPr="00AD4C47">
        <w:rPr>
          <w:rFonts w:ascii="Arial" w:hAnsi="Arial" w:cs="Arial"/>
          <w:sz w:val="20"/>
        </w:rPr>
        <w:t>fuera</w:t>
      </w:r>
      <w:r w:rsidRPr="00AD4C47">
        <w:rPr>
          <w:rFonts w:ascii="Arial" w:hAnsi="Arial" w:cs="Arial"/>
          <w:spacing w:val="-6"/>
          <w:sz w:val="20"/>
        </w:rPr>
        <w:t xml:space="preserve"> </w:t>
      </w:r>
      <w:r w:rsidRPr="00AD4C47">
        <w:rPr>
          <w:rFonts w:ascii="Arial" w:hAnsi="Arial" w:cs="Arial"/>
          <w:sz w:val="20"/>
        </w:rPr>
        <w:t>del</w:t>
      </w:r>
      <w:r w:rsidRPr="00AD4C47">
        <w:rPr>
          <w:rFonts w:ascii="Arial" w:hAnsi="Arial" w:cs="Arial"/>
          <w:spacing w:val="-7"/>
          <w:sz w:val="20"/>
        </w:rPr>
        <w:t xml:space="preserve"> </w:t>
      </w:r>
      <w:r w:rsidRPr="00AD4C47">
        <w:rPr>
          <w:rFonts w:ascii="Arial" w:hAnsi="Arial" w:cs="Arial"/>
          <w:spacing w:val="-2"/>
          <w:sz w:val="20"/>
        </w:rPr>
        <w:t>texto).</w:t>
      </w:r>
    </w:p>
    <w:p w14:paraId="41E751EE" w14:textId="77777777" w:rsidR="000C0472" w:rsidRPr="00AD4C47" w:rsidRDefault="000C0472" w:rsidP="000C0472">
      <w:pPr>
        <w:spacing w:line="360" w:lineRule="auto"/>
        <w:ind w:right="220"/>
        <w:jc w:val="both"/>
        <w:rPr>
          <w:rFonts w:ascii="Arial" w:hAnsi="Arial" w:cs="Arial"/>
        </w:rPr>
      </w:pPr>
    </w:p>
    <w:p w14:paraId="44F6615B" w14:textId="017A02EC" w:rsidR="007B430C" w:rsidRPr="00AD4C47" w:rsidRDefault="0094488D" w:rsidP="00C2260B">
      <w:pPr>
        <w:spacing w:after="240" w:line="360" w:lineRule="auto"/>
        <w:ind w:right="220"/>
        <w:jc w:val="both"/>
        <w:rPr>
          <w:rFonts w:ascii="Arial" w:hAnsi="Arial" w:cs="Arial"/>
          <w:i/>
        </w:rPr>
      </w:pPr>
      <w:r w:rsidRPr="00AD4C47">
        <w:rPr>
          <w:rFonts w:ascii="Arial" w:hAnsi="Arial" w:cs="Arial"/>
        </w:rPr>
        <w:t xml:space="preserve">En tal sentido, el artículo 1088 del Código de Comercio establece lo siguiente: </w:t>
      </w:r>
      <w:r w:rsidRPr="00AD4C47">
        <w:rPr>
          <w:rFonts w:ascii="Arial" w:hAnsi="Arial" w:cs="Arial"/>
          <w:b/>
          <w:i/>
        </w:rPr>
        <w:t xml:space="preserve">“respecto del asegurado, los seguros de daños serán contratos de mera indemnización y jamás podrán constituir para él fuente de enriquecimiento. </w:t>
      </w:r>
      <w:r w:rsidRPr="00AD4C47">
        <w:rPr>
          <w:rFonts w:ascii="Arial" w:hAnsi="Arial" w:cs="Arial"/>
          <w:i/>
        </w:rPr>
        <w:t>La indemnización podrá comprender a la vez el daño emergente y el lucro cesante, pero éste deberá ser objeto de un acuerdo expreso”.</w:t>
      </w:r>
    </w:p>
    <w:p w14:paraId="4FDA19FF" w14:textId="77777777" w:rsidR="0094488D" w:rsidRPr="00AD4C47" w:rsidRDefault="0094488D" w:rsidP="000C0472">
      <w:pPr>
        <w:spacing w:before="83" w:line="360" w:lineRule="auto"/>
        <w:ind w:right="221"/>
        <w:jc w:val="both"/>
        <w:rPr>
          <w:rFonts w:ascii="Arial" w:hAnsi="Arial" w:cs="Arial"/>
        </w:rPr>
      </w:pPr>
      <w:r w:rsidRPr="00AD4C47">
        <w:rPr>
          <w:rFonts w:ascii="Arial" w:hAnsi="Arial" w:cs="Arial"/>
        </w:rPr>
        <w:t>Así las cosas, no debe perderse de vista que las pretensiones de la parte actora no son de recibo por cuanto su reconocimiento implicaría correlativamente una transgresión del principio indemnizatorio esencial del contrato de seguro. Lo anterior, puesto que se enriquecería la parte demandante</w:t>
      </w:r>
      <w:r w:rsidRPr="00AD4C47">
        <w:rPr>
          <w:rFonts w:ascii="Arial" w:hAnsi="Arial" w:cs="Arial"/>
          <w:spacing w:val="-16"/>
        </w:rPr>
        <w:t xml:space="preserve"> </w:t>
      </w:r>
      <w:r w:rsidRPr="00AD4C47">
        <w:rPr>
          <w:rFonts w:ascii="Arial" w:hAnsi="Arial" w:cs="Arial"/>
        </w:rPr>
        <w:t>recibiendo</w:t>
      </w:r>
      <w:r w:rsidRPr="00AD4C47">
        <w:rPr>
          <w:rFonts w:ascii="Arial" w:hAnsi="Arial" w:cs="Arial"/>
          <w:spacing w:val="-15"/>
        </w:rPr>
        <w:t xml:space="preserve"> </w:t>
      </w:r>
      <w:r w:rsidRPr="00AD4C47">
        <w:rPr>
          <w:rFonts w:ascii="Arial" w:hAnsi="Arial" w:cs="Arial"/>
        </w:rPr>
        <w:lastRenderedPageBreak/>
        <w:t>un</w:t>
      </w:r>
      <w:r w:rsidRPr="00AD4C47">
        <w:rPr>
          <w:rFonts w:ascii="Arial" w:hAnsi="Arial" w:cs="Arial"/>
          <w:spacing w:val="-15"/>
        </w:rPr>
        <w:t xml:space="preserve"> </w:t>
      </w:r>
      <w:r w:rsidRPr="00AD4C47">
        <w:rPr>
          <w:rFonts w:ascii="Arial" w:hAnsi="Arial" w:cs="Arial"/>
        </w:rPr>
        <w:t>pago</w:t>
      </w:r>
      <w:r w:rsidRPr="00AD4C47">
        <w:rPr>
          <w:rFonts w:ascii="Arial" w:hAnsi="Arial" w:cs="Arial"/>
          <w:spacing w:val="-14"/>
        </w:rPr>
        <w:t xml:space="preserve"> </w:t>
      </w:r>
      <w:r w:rsidRPr="00AD4C47">
        <w:rPr>
          <w:rFonts w:ascii="Arial" w:hAnsi="Arial" w:cs="Arial"/>
        </w:rPr>
        <w:t>por</w:t>
      </w:r>
      <w:r w:rsidRPr="00AD4C47">
        <w:rPr>
          <w:rFonts w:ascii="Arial" w:hAnsi="Arial" w:cs="Arial"/>
          <w:spacing w:val="-13"/>
        </w:rPr>
        <w:t xml:space="preserve"> </w:t>
      </w:r>
      <w:r w:rsidRPr="00AD4C47">
        <w:rPr>
          <w:rFonts w:ascii="Arial" w:hAnsi="Arial" w:cs="Arial"/>
        </w:rPr>
        <w:t>parte</w:t>
      </w:r>
      <w:r w:rsidRPr="00AD4C47">
        <w:rPr>
          <w:rFonts w:ascii="Arial" w:hAnsi="Arial" w:cs="Arial"/>
          <w:spacing w:val="-16"/>
        </w:rPr>
        <w:t xml:space="preserve"> </w:t>
      </w:r>
      <w:r w:rsidRPr="00AD4C47">
        <w:rPr>
          <w:rFonts w:ascii="Arial" w:hAnsi="Arial" w:cs="Arial"/>
        </w:rPr>
        <w:t>del</w:t>
      </w:r>
      <w:r w:rsidRPr="00AD4C47">
        <w:rPr>
          <w:rFonts w:ascii="Arial" w:hAnsi="Arial" w:cs="Arial"/>
          <w:spacing w:val="-12"/>
        </w:rPr>
        <w:t xml:space="preserve"> </w:t>
      </w:r>
      <w:r w:rsidRPr="00AD4C47">
        <w:rPr>
          <w:rFonts w:ascii="Arial" w:hAnsi="Arial" w:cs="Arial"/>
        </w:rPr>
        <w:t>asegurado</w:t>
      </w:r>
      <w:r w:rsidRPr="00AD4C47">
        <w:rPr>
          <w:rFonts w:ascii="Arial" w:hAnsi="Arial" w:cs="Arial"/>
          <w:spacing w:val="-13"/>
        </w:rPr>
        <w:t xml:space="preserve"> </w:t>
      </w:r>
      <w:r w:rsidRPr="00AD4C47">
        <w:rPr>
          <w:rFonts w:ascii="Arial" w:hAnsi="Arial" w:cs="Arial"/>
        </w:rPr>
        <w:t>que</w:t>
      </w:r>
      <w:r w:rsidRPr="00AD4C47">
        <w:rPr>
          <w:rFonts w:ascii="Arial" w:hAnsi="Arial" w:cs="Arial"/>
          <w:spacing w:val="-16"/>
        </w:rPr>
        <w:t xml:space="preserve"> </w:t>
      </w:r>
      <w:r w:rsidRPr="00AD4C47">
        <w:rPr>
          <w:rFonts w:ascii="Arial" w:hAnsi="Arial" w:cs="Arial"/>
        </w:rPr>
        <w:t>no</w:t>
      </w:r>
      <w:r w:rsidRPr="00AD4C47">
        <w:rPr>
          <w:rFonts w:ascii="Arial" w:hAnsi="Arial" w:cs="Arial"/>
          <w:spacing w:val="-15"/>
        </w:rPr>
        <w:t xml:space="preserve"> </w:t>
      </w:r>
      <w:r w:rsidRPr="00AD4C47">
        <w:rPr>
          <w:rFonts w:ascii="Arial" w:hAnsi="Arial" w:cs="Arial"/>
        </w:rPr>
        <w:t>tiene</w:t>
      </w:r>
      <w:r w:rsidRPr="00AD4C47">
        <w:rPr>
          <w:rFonts w:ascii="Arial" w:hAnsi="Arial" w:cs="Arial"/>
          <w:spacing w:val="-14"/>
        </w:rPr>
        <w:t xml:space="preserve"> </w:t>
      </w:r>
      <w:r w:rsidRPr="00AD4C47">
        <w:rPr>
          <w:rFonts w:ascii="Arial" w:hAnsi="Arial" w:cs="Arial"/>
        </w:rPr>
        <w:t>origen</w:t>
      </w:r>
      <w:r w:rsidRPr="00AD4C47">
        <w:rPr>
          <w:rFonts w:ascii="Arial" w:hAnsi="Arial" w:cs="Arial"/>
          <w:spacing w:val="-14"/>
        </w:rPr>
        <w:t xml:space="preserve"> </w:t>
      </w:r>
      <w:r w:rsidRPr="00AD4C47">
        <w:rPr>
          <w:rFonts w:ascii="Arial" w:hAnsi="Arial" w:cs="Arial"/>
        </w:rPr>
        <w:t>en</w:t>
      </w:r>
      <w:r w:rsidRPr="00AD4C47">
        <w:rPr>
          <w:rFonts w:ascii="Arial" w:hAnsi="Arial" w:cs="Arial"/>
          <w:spacing w:val="-14"/>
        </w:rPr>
        <w:t xml:space="preserve"> </w:t>
      </w:r>
      <w:r w:rsidRPr="00AD4C47">
        <w:rPr>
          <w:rFonts w:ascii="Arial" w:hAnsi="Arial" w:cs="Arial"/>
        </w:rPr>
        <w:t>una</w:t>
      </w:r>
      <w:r w:rsidRPr="00AD4C47">
        <w:rPr>
          <w:rFonts w:ascii="Arial" w:hAnsi="Arial" w:cs="Arial"/>
          <w:spacing w:val="-16"/>
        </w:rPr>
        <w:t xml:space="preserve"> </w:t>
      </w:r>
      <w:r w:rsidRPr="00AD4C47">
        <w:rPr>
          <w:rFonts w:ascii="Arial" w:hAnsi="Arial" w:cs="Arial"/>
        </w:rPr>
        <w:t>obligación</w:t>
      </w:r>
      <w:r w:rsidRPr="00AD4C47">
        <w:rPr>
          <w:rFonts w:ascii="Arial" w:hAnsi="Arial" w:cs="Arial"/>
          <w:spacing w:val="-13"/>
        </w:rPr>
        <w:t xml:space="preserve"> </w:t>
      </w:r>
      <w:r w:rsidRPr="00AD4C47">
        <w:rPr>
          <w:rFonts w:ascii="Arial" w:hAnsi="Arial" w:cs="Arial"/>
        </w:rPr>
        <w:t>legal o contractual.</w:t>
      </w:r>
    </w:p>
    <w:p w14:paraId="7D243488" w14:textId="77777777" w:rsidR="0094488D" w:rsidRPr="00AD4C47" w:rsidRDefault="0094488D" w:rsidP="0094488D">
      <w:pPr>
        <w:spacing w:before="127"/>
        <w:rPr>
          <w:rFonts w:ascii="Arial" w:hAnsi="Arial" w:cs="Arial"/>
        </w:rPr>
      </w:pPr>
    </w:p>
    <w:p w14:paraId="54BD603A" w14:textId="3B5D04B4" w:rsidR="0094488D" w:rsidRPr="00AD4C47" w:rsidRDefault="0094488D" w:rsidP="000C0472">
      <w:pPr>
        <w:spacing w:before="1" w:line="360" w:lineRule="auto"/>
        <w:ind w:right="219"/>
        <w:jc w:val="both"/>
        <w:rPr>
          <w:rFonts w:ascii="Arial" w:hAnsi="Arial" w:cs="Arial"/>
        </w:rPr>
      </w:pPr>
      <w:r w:rsidRPr="00AD4C47">
        <w:rPr>
          <w:rFonts w:ascii="Arial" w:hAnsi="Arial" w:cs="Aria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w:t>
      </w:r>
      <w:r w:rsidRPr="00AD4C47">
        <w:rPr>
          <w:rFonts w:ascii="Arial" w:hAnsi="Arial" w:cs="Arial"/>
          <w:spacing w:val="-3"/>
        </w:rPr>
        <w:t xml:space="preserve"> </w:t>
      </w:r>
      <w:r w:rsidRPr="00AD4C47">
        <w:rPr>
          <w:rFonts w:ascii="Arial" w:hAnsi="Arial" w:cs="Arial"/>
        </w:rPr>
        <w:t>la</w:t>
      </w:r>
      <w:r w:rsidRPr="00AD4C47">
        <w:rPr>
          <w:rFonts w:ascii="Arial" w:hAnsi="Arial" w:cs="Arial"/>
          <w:spacing w:val="-3"/>
        </w:rPr>
        <w:t xml:space="preserve"> </w:t>
      </w:r>
      <w:r w:rsidRPr="00AD4C47">
        <w:rPr>
          <w:rFonts w:ascii="Arial" w:hAnsi="Arial" w:cs="Arial"/>
        </w:rPr>
        <w:t xml:space="preserve">responsabilidad </w:t>
      </w:r>
      <w:r w:rsidR="005D7AB0">
        <w:rPr>
          <w:rFonts w:ascii="Arial" w:hAnsi="Arial" w:cs="Arial"/>
        </w:rPr>
        <w:t xml:space="preserve">de las demandadas </w:t>
      </w:r>
      <w:r w:rsidRPr="00AD4C47">
        <w:rPr>
          <w:rFonts w:ascii="Arial" w:hAnsi="Arial" w:cs="Arial"/>
        </w:rPr>
        <w:t>y</w:t>
      </w:r>
      <w:r w:rsidRPr="00AD4C47">
        <w:rPr>
          <w:rFonts w:ascii="Arial" w:hAnsi="Arial" w:cs="Arial"/>
          <w:spacing w:val="-3"/>
        </w:rPr>
        <w:t xml:space="preserve"> </w:t>
      </w:r>
      <w:r w:rsidRPr="00AD4C47">
        <w:rPr>
          <w:rFonts w:ascii="Arial" w:hAnsi="Arial" w:cs="Arial"/>
        </w:rPr>
        <w:t>eventualmente</w:t>
      </w:r>
      <w:r w:rsidRPr="00AD4C47">
        <w:rPr>
          <w:rFonts w:ascii="Arial" w:hAnsi="Arial" w:cs="Arial"/>
          <w:spacing w:val="-3"/>
        </w:rPr>
        <w:t xml:space="preserve"> </w:t>
      </w:r>
      <w:r w:rsidRPr="00AD4C47">
        <w:rPr>
          <w:rFonts w:ascii="Arial" w:hAnsi="Arial" w:cs="Arial"/>
        </w:rPr>
        <w:t>enriqueciendo</w:t>
      </w:r>
      <w:r w:rsidRPr="00AD4C47">
        <w:rPr>
          <w:rFonts w:ascii="Arial" w:hAnsi="Arial" w:cs="Arial"/>
          <w:spacing w:val="-3"/>
        </w:rPr>
        <w:t xml:space="preserve"> </w:t>
      </w:r>
      <w:r w:rsidRPr="00AD4C47">
        <w:rPr>
          <w:rFonts w:ascii="Arial" w:hAnsi="Arial" w:cs="Arial"/>
        </w:rPr>
        <w:t>a la</w:t>
      </w:r>
      <w:r w:rsidRPr="00AD4C47">
        <w:rPr>
          <w:rFonts w:ascii="Arial" w:hAnsi="Arial" w:cs="Arial"/>
          <w:spacing w:val="-3"/>
        </w:rPr>
        <w:t xml:space="preserve"> </w:t>
      </w:r>
      <w:r w:rsidRPr="00AD4C47">
        <w:rPr>
          <w:rFonts w:ascii="Arial" w:hAnsi="Arial" w:cs="Arial"/>
        </w:rPr>
        <w:t xml:space="preserve">parte </w:t>
      </w:r>
      <w:r w:rsidRPr="00AD4C47">
        <w:rPr>
          <w:rFonts w:ascii="Arial" w:hAnsi="Arial" w:cs="Arial"/>
          <w:spacing w:val="-2"/>
        </w:rPr>
        <w:t>actora.</w:t>
      </w:r>
    </w:p>
    <w:p w14:paraId="0021813E" w14:textId="77777777" w:rsidR="0094488D" w:rsidRPr="00AD4C47" w:rsidRDefault="0094488D" w:rsidP="0094488D">
      <w:pPr>
        <w:spacing w:before="160"/>
        <w:rPr>
          <w:rFonts w:ascii="Arial" w:hAnsi="Arial" w:cs="Arial"/>
        </w:rPr>
      </w:pPr>
    </w:p>
    <w:p w14:paraId="47FE0767" w14:textId="56D40EB4" w:rsidR="007B430C" w:rsidRPr="00AD4C47" w:rsidRDefault="005130AE" w:rsidP="00B76F5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 xml:space="preserve">EL PAGO AL QUE REMOTAMENTE SEA CONDENADA LA COMPAÑÍA DE SEGUROS DEBERÁ EFECTUARSE </w:t>
      </w:r>
      <w:r w:rsidRPr="00AD4C47">
        <w:rPr>
          <w:rFonts w:ascii="Arial" w:hAnsi="Arial" w:cs="Arial"/>
          <w:b/>
          <w:bCs/>
          <w:u w:val="single"/>
        </w:rPr>
        <w:t>POR REEMBOLSO</w:t>
      </w:r>
      <w:r w:rsidRPr="00AD4C47">
        <w:rPr>
          <w:rFonts w:ascii="Arial" w:hAnsi="Arial" w:cs="Arial"/>
          <w:b/>
          <w:bCs/>
        </w:rPr>
        <w:t>.</w:t>
      </w:r>
    </w:p>
    <w:p w14:paraId="10B603F3" w14:textId="77777777" w:rsidR="005130AE" w:rsidRPr="00AD4C47" w:rsidRDefault="005130AE" w:rsidP="0094488D">
      <w:pPr>
        <w:rPr>
          <w:rFonts w:ascii="Arial" w:hAnsi="Arial" w:cs="Arial"/>
        </w:rPr>
      </w:pPr>
    </w:p>
    <w:p w14:paraId="10A2F10E" w14:textId="20D1B466" w:rsidR="0094488D" w:rsidRPr="00AD4C47" w:rsidRDefault="005130AE" w:rsidP="005130AE">
      <w:pPr>
        <w:spacing w:before="1" w:line="360" w:lineRule="auto"/>
        <w:ind w:right="219"/>
        <w:jc w:val="both"/>
        <w:rPr>
          <w:rFonts w:ascii="Arial" w:hAnsi="Arial" w:cs="Arial"/>
        </w:rPr>
      </w:pPr>
      <w:r w:rsidRPr="00AD4C47">
        <w:rPr>
          <w:rFonts w:ascii="Arial" w:hAnsi="Arial" w:cs="Arial"/>
        </w:rPr>
        <w:t>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w:t>
      </w:r>
      <w:r w:rsidR="005D7AB0">
        <w:rPr>
          <w:rFonts w:ascii="Arial" w:hAnsi="Arial" w:cs="Arial"/>
        </w:rPr>
        <w:t xml:space="preserve"> Quilisalud ESE</w:t>
      </w:r>
      <w:r w:rsidRPr="00AD4C47">
        <w:rPr>
          <w:rFonts w:ascii="Arial" w:hAnsi="Arial" w:cs="Arial"/>
        </w:rPr>
        <w:t>, es el tomador de la Póliza. Por tal motivo, una vez</w:t>
      </w:r>
      <w:r w:rsidR="005D7AB0">
        <w:rPr>
          <w:rFonts w:ascii="Arial" w:hAnsi="Arial" w:cs="Arial"/>
        </w:rPr>
        <w:t xml:space="preserve"> Quilisalud ESE</w:t>
      </w:r>
      <w:r w:rsidRPr="00AD4C47">
        <w:rPr>
          <w:rFonts w:ascii="Arial" w:hAnsi="Arial" w:cs="Arial"/>
        </w:rPr>
        <w:t>, proceda con el pago a los demandantes, de allí se desprendería la obligación de la compañía de reembolsarle lo pagado, atendiendo las particularidades de la póliza, en especial, el límite asegurado</w:t>
      </w:r>
      <w:r w:rsidR="005D7AB0">
        <w:rPr>
          <w:rFonts w:ascii="Arial" w:hAnsi="Arial" w:cs="Arial"/>
        </w:rPr>
        <w:t xml:space="preserve"> y el deducible pactado.</w:t>
      </w:r>
    </w:p>
    <w:p w14:paraId="7E79C008"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1FC8DDD5" w14:textId="77777777" w:rsidR="00096BBC" w:rsidRPr="00AD4C47"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AD4C47">
        <w:rPr>
          <w:rFonts w:ascii="Arial" w:hAnsi="Arial" w:cs="Arial"/>
          <w:b/>
          <w:bCs/>
          <w:lang w:eastAsia="es-ES"/>
        </w:rPr>
        <w:t>SOLICITUD</w:t>
      </w:r>
    </w:p>
    <w:p w14:paraId="77F2EFA5" w14:textId="77777777" w:rsidR="00096BBC" w:rsidRPr="00AD4C47" w:rsidRDefault="00096BBC" w:rsidP="00096BBC">
      <w:pPr>
        <w:tabs>
          <w:tab w:val="left" w:pos="708"/>
          <w:tab w:val="left" w:pos="1416"/>
          <w:tab w:val="left" w:pos="2124"/>
          <w:tab w:val="left" w:pos="2832"/>
          <w:tab w:val="left" w:pos="5244"/>
        </w:tabs>
        <w:spacing w:line="360" w:lineRule="auto"/>
        <w:rPr>
          <w:rFonts w:ascii="Arial" w:hAnsi="Arial" w:cs="Arial"/>
          <w:b/>
          <w:bCs/>
          <w:lang w:eastAsia="es-ES"/>
        </w:rPr>
      </w:pPr>
    </w:p>
    <w:p w14:paraId="4D9337F0" w14:textId="66B1A1F8" w:rsidR="00F768AF"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De conformidad con lo expuesto en precedencia, solicito al </w:t>
      </w:r>
      <w:r w:rsidR="000C0472" w:rsidRPr="00AD4C47">
        <w:rPr>
          <w:rFonts w:ascii="Arial" w:hAnsi="Arial" w:cs="Arial"/>
          <w:lang w:eastAsia="es-ES"/>
        </w:rPr>
        <w:t xml:space="preserve">Juzgado Primero (1º) Administrativo </w:t>
      </w:r>
      <w:r w:rsidR="005130AE" w:rsidRPr="00AD4C47">
        <w:rPr>
          <w:rFonts w:ascii="Arial" w:hAnsi="Arial" w:cs="Arial"/>
          <w:lang w:eastAsia="es-ES"/>
        </w:rPr>
        <w:t>del Circuito de Popayán</w:t>
      </w:r>
      <w:r w:rsidR="00F768AF" w:rsidRPr="00AD4C47">
        <w:rPr>
          <w:rFonts w:ascii="Arial" w:hAnsi="Arial" w:cs="Arial"/>
          <w:lang w:eastAsia="es-ES"/>
        </w:rPr>
        <w:t>:</w:t>
      </w:r>
    </w:p>
    <w:p w14:paraId="518461E8" w14:textId="77777777" w:rsidR="00F768AF" w:rsidRPr="00AD4C47" w:rsidRDefault="00F768AF"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DE080C8" w14:textId="4019CF18" w:rsidR="00096BBC" w:rsidRPr="00AD4C47" w:rsidRDefault="00F768AF" w:rsidP="00096BBC">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b/>
          <w:bCs/>
          <w:lang w:eastAsia="es-ES"/>
        </w:rPr>
        <w:t>PRIMERO:</w:t>
      </w:r>
      <w:r w:rsidR="000C0472" w:rsidRPr="00AD4C47">
        <w:rPr>
          <w:rFonts w:ascii="Arial" w:hAnsi="Arial" w:cs="Arial"/>
          <w:lang w:eastAsia="es-ES"/>
        </w:rPr>
        <w:t xml:space="preserve"> </w:t>
      </w:r>
      <w:r w:rsidRPr="00AD4C47">
        <w:rPr>
          <w:rFonts w:ascii="Arial" w:hAnsi="Arial" w:cs="Arial"/>
          <w:lang w:eastAsia="es-ES"/>
        </w:rPr>
        <w:t>S</w:t>
      </w:r>
      <w:r w:rsidR="00096BBC" w:rsidRPr="00AD4C47">
        <w:rPr>
          <w:rFonts w:ascii="Arial" w:hAnsi="Arial" w:cs="Arial"/>
          <w:lang w:eastAsia="es-ES"/>
        </w:rPr>
        <w:t xml:space="preserve">e sirva </w:t>
      </w:r>
      <w:r w:rsidRPr="00AD4C47">
        <w:rPr>
          <w:rFonts w:ascii="Arial" w:hAnsi="Arial" w:cs="Arial"/>
          <w:b/>
          <w:bCs/>
          <w:lang w:eastAsia="es-ES"/>
        </w:rPr>
        <w:t>DENEGAR</w:t>
      </w:r>
      <w:r w:rsidR="00096BBC" w:rsidRPr="00AD4C47">
        <w:rPr>
          <w:rFonts w:ascii="Arial" w:hAnsi="Arial" w:cs="Arial"/>
          <w:lang w:eastAsia="es-ES"/>
        </w:rPr>
        <w:t xml:space="preserve"> la totalidad de las pretensiones de la demanda incoada por </w:t>
      </w:r>
      <w:r w:rsidR="005D7AB0">
        <w:rPr>
          <w:rFonts w:ascii="Arial" w:hAnsi="Arial" w:cs="Arial"/>
          <w:lang w:eastAsia="es-ES"/>
        </w:rPr>
        <w:t xml:space="preserve">el señor </w:t>
      </w:r>
      <w:r w:rsidR="005D7AB0" w:rsidRPr="00AD4C47">
        <w:rPr>
          <w:rFonts w:ascii="Arial" w:hAnsi="Arial" w:cs="Arial"/>
        </w:rPr>
        <w:t>JANS DAZA VELASCO Y OTROS</w:t>
      </w:r>
      <w:r w:rsidR="000C0472" w:rsidRPr="00AD4C47">
        <w:rPr>
          <w:rFonts w:ascii="Arial" w:hAnsi="Arial" w:cs="Arial"/>
          <w:lang w:eastAsia="es-ES"/>
        </w:rPr>
        <w:t xml:space="preserve"> </w:t>
      </w:r>
      <w:r w:rsidR="00096BBC" w:rsidRPr="00AD4C47">
        <w:rPr>
          <w:rFonts w:ascii="Arial" w:hAnsi="Arial" w:cs="Arial"/>
        </w:rPr>
        <w:t xml:space="preserve">ante la inexistencia de los elementos necesarios para declarar la responsabilidad extracontractual de la demandada en el proceso de la referencia. </w:t>
      </w:r>
    </w:p>
    <w:p w14:paraId="68B94B9A"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rPr>
      </w:pPr>
    </w:p>
    <w:p w14:paraId="27962FB5" w14:textId="19B252F6" w:rsidR="00096BBC" w:rsidRPr="00AD4C47" w:rsidRDefault="00F768AF" w:rsidP="00096BBC">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b/>
          <w:bCs/>
        </w:rPr>
        <w:t xml:space="preserve">SEGUNDO: </w:t>
      </w:r>
      <w:r w:rsidR="00096BBC" w:rsidRPr="00AD4C47">
        <w:rPr>
          <w:rFonts w:ascii="Arial" w:hAnsi="Arial" w:cs="Arial"/>
        </w:rPr>
        <w:t xml:space="preserve">De manera subsidiara, y en el remoto e hipotético caso que se considere acceder a las pretensiones de la demanda, ruego que se tome en consideración todas y cada una de las excepciones y argumentos planteados </w:t>
      </w:r>
      <w:r w:rsidR="00D0121D" w:rsidRPr="00AD4C47">
        <w:rPr>
          <w:rFonts w:ascii="Arial" w:hAnsi="Arial" w:cs="Arial"/>
        </w:rPr>
        <w:t>desde la contestación de la demanda y e</w:t>
      </w:r>
      <w:r w:rsidR="00096BBC" w:rsidRPr="00AD4C47">
        <w:rPr>
          <w:rFonts w:ascii="Arial" w:hAnsi="Arial" w:cs="Arial"/>
        </w:rPr>
        <w:t xml:space="preserve">l llamamiento en garantía y por ende se declare la inexistencia de la obligación legal o contractual alguna en cabeza de </w:t>
      </w:r>
      <w:r w:rsidR="005130AE" w:rsidRPr="00AD4C47">
        <w:rPr>
          <w:rFonts w:ascii="Arial" w:hAnsi="Arial" w:cs="Arial"/>
        </w:rPr>
        <w:t xml:space="preserve">mi representada </w:t>
      </w:r>
      <w:r w:rsidR="00096BBC" w:rsidRPr="00AD4C47">
        <w:rPr>
          <w:rFonts w:ascii="Arial" w:hAnsi="Arial" w:cs="Arial"/>
        </w:rPr>
        <w:t>de asumir las consecuencias de una eventual sentencia proferida por este despacho</w:t>
      </w:r>
      <w:bookmarkEnd w:id="0"/>
      <w:r w:rsidR="00096BBC" w:rsidRPr="00AD4C47">
        <w:rPr>
          <w:rFonts w:ascii="Arial" w:hAnsi="Arial" w:cs="Arial"/>
        </w:rPr>
        <w:t xml:space="preserve">. </w:t>
      </w:r>
      <w:r w:rsidR="00D0121D" w:rsidRPr="00AD4C47">
        <w:rPr>
          <w:rFonts w:ascii="Arial" w:hAnsi="Arial" w:cs="Arial"/>
        </w:rPr>
        <w:t xml:space="preserve">Además, que no pierda de vista, las exclusiones, el valor del límite asegurado, sublímites, </w:t>
      </w:r>
      <w:r w:rsidR="007D6E98" w:rsidRPr="00AD4C47">
        <w:rPr>
          <w:rFonts w:ascii="Arial" w:hAnsi="Arial" w:cs="Arial"/>
        </w:rPr>
        <w:t xml:space="preserve">disponibilidad del valor asegurado, </w:t>
      </w:r>
      <w:r w:rsidR="00D0121D" w:rsidRPr="00AD4C47">
        <w:rPr>
          <w:rFonts w:ascii="Arial" w:hAnsi="Arial" w:cs="Arial"/>
        </w:rPr>
        <w:t>deducibles</w:t>
      </w:r>
      <w:r w:rsidR="0042397F" w:rsidRPr="00AD4C47">
        <w:rPr>
          <w:rFonts w:ascii="Arial" w:hAnsi="Arial" w:cs="Arial"/>
        </w:rPr>
        <w:t xml:space="preserve"> y demás condiciones generales y particulares de la</w:t>
      </w:r>
      <w:r w:rsidR="005D7AB0">
        <w:rPr>
          <w:rFonts w:ascii="Arial" w:hAnsi="Arial" w:cs="Arial"/>
        </w:rPr>
        <w:t xml:space="preserve"> </w:t>
      </w:r>
      <w:r w:rsidR="005D7AB0" w:rsidRPr="005D7AB0">
        <w:rPr>
          <w:rFonts w:ascii="Arial" w:hAnsi="Arial" w:cs="Arial"/>
        </w:rPr>
        <w:t>Póliza de Seguro de Responsabilidad Civil Profesional Médica para Clínicas y Similares No. 30RC000768</w:t>
      </w:r>
      <w:r w:rsidR="005D7AB0">
        <w:rPr>
          <w:rFonts w:ascii="Arial" w:hAnsi="Arial" w:cs="Arial"/>
        </w:rPr>
        <w:t>.</w:t>
      </w:r>
    </w:p>
    <w:p w14:paraId="7C9CCDA7" w14:textId="77777777" w:rsidR="00D0121D" w:rsidRPr="00AD4C47" w:rsidRDefault="00D0121D" w:rsidP="00096BBC">
      <w:pPr>
        <w:tabs>
          <w:tab w:val="left" w:pos="708"/>
          <w:tab w:val="left" w:pos="1416"/>
          <w:tab w:val="left" w:pos="2124"/>
          <w:tab w:val="left" w:pos="2832"/>
          <w:tab w:val="left" w:pos="5244"/>
        </w:tabs>
        <w:spacing w:line="360" w:lineRule="auto"/>
        <w:jc w:val="both"/>
        <w:rPr>
          <w:rFonts w:ascii="Arial" w:hAnsi="Arial" w:cs="Arial"/>
        </w:rPr>
      </w:pPr>
    </w:p>
    <w:p w14:paraId="0F545C47" w14:textId="6EDCDDDA" w:rsidR="00D0121D" w:rsidRPr="00AD4C47" w:rsidRDefault="00D0121D" w:rsidP="00096BBC">
      <w:p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TERCERO:</w:t>
      </w:r>
      <w:r w:rsidR="00F21C16" w:rsidRPr="00AD4C47">
        <w:rPr>
          <w:rFonts w:ascii="Arial" w:hAnsi="Arial" w:cs="Arial"/>
          <w:b/>
          <w:bCs/>
        </w:rPr>
        <w:t xml:space="preserve"> </w:t>
      </w:r>
      <w:r w:rsidR="00F21C16" w:rsidRPr="00AD4C47">
        <w:rPr>
          <w:rFonts w:ascii="Arial" w:hAnsi="Arial" w:cs="Arial"/>
        </w:rPr>
        <w:t>Así mismo,</w:t>
      </w:r>
      <w:r w:rsidR="00F21C16" w:rsidRPr="00AD4C47">
        <w:rPr>
          <w:rFonts w:ascii="Arial" w:hAnsi="Arial" w:cs="Arial"/>
          <w:b/>
          <w:bCs/>
        </w:rPr>
        <w:t xml:space="preserve"> </w:t>
      </w:r>
      <w:r w:rsidR="00F21C16" w:rsidRPr="00AD4C47">
        <w:rPr>
          <w:rFonts w:ascii="Arial" w:hAnsi="Arial" w:cs="Arial"/>
        </w:rPr>
        <w:t xml:space="preserve">de manera subsidiara, y en el remoto e hipotético caso </w:t>
      </w:r>
      <w:r w:rsidR="00D4047B" w:rsidRPr="00AD4C47">
        <w:rPr>
          <w:rFonts w:ascii="Arial" w:hAnsi="Arial" w:cs="Arial"/>
        </w:rPr>
        <w:t xml:space="preserve">de encontrar responsable al asegurado y de llegarse a establecer que ha surgido alguna remota obligación resarcitoria en cabeza de la aseguradora, respetuosamente solicito imponerse por reembolso y no por pago directo a los demandantes. </w:t>
      </w:r>
    </w:p>
    <w:p w14:paraId="47B107A6"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noProof/>
          <w:lang w:eastAsia="es-CO"/>
        </w:rPr>
        <w:drawing>
          <wp:anchor distT="0" distB="0" distL="114300" distR="114300" simplePos="0" relativeHeight="251659264" behindDoc="1" locked="0" layoutInCell="1" allowOverlap="0" wp14:anchorId="321907B2" wp14:editId="05490FC9">
            <wp:simplePos x="0" y="0"/>
            <wp:positionH relativeFrom="margin">
              <wp:posOffset>-110490</wp:posOffset>
            </wp:positionH>
            <wp:positionV relativeFrom="paragraph">
              <wp:posOffset>201295</wp:posOffset>
            </wp:positionV>
            <wp:extent cx="2324100" cy="1371600"/>
            <wp:effectExtent l="0" t="0" r="0"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pic:spPr>
                </pic:pic>
              </a:graphicData>
            </a:graphic>
            <wp14:sizeRelH relativeFrom="page">
              <wp14:pctWidth>0</wp14:pctWidth>
            </wp14:sizeRelH>
            <wp14:sizeRelV relativeFrom="page">
              <wp14:pctHeight>0</wp14:pctHeight>
            </wp14:sizeRelV>
          </wp:anchor>
        </w:drawing>
      </w:r>
    </w:p>
    <w:p w14:paraId="6D7F3D6C"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No siendo otro el motivo de la presente, </w:t>
      </w:r>
    </w:p>
    <w:p w14:paraId="45645B6F"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6148D43"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Cordialmente,</w:t>
      </w:r>
    </w:p>
    <w:p w14:paraId="4D7C184F"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2EEF6052"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b/>
          <w:bCs/>
          <w:lang w:eastAsia="es-ES"/>
        </w:rPr>
      </w:pPr>
      <w:r w:rsidRPr="00AD4C47">
        <w:rPr>
          <w:rFonts w:ascii="Arial" w:hAnsi="Arial" w:cs="Arial"/>
          <w:b/>
          <w:bCs/>
          <w:lang w:eastAsia="es-ES"/>
        </w:rPr>
        <w:t xml:space="preserve">GUSTAVO ALBERTO HERRERA ÁVILA </w:t>
      </w:r>
    </w:p>
    <w:p w14:paraId="304EF458"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C.C. No. 19.395.114 de Bogotá </w:t>
      </w:r>
    </w:p>
    <w:p w14:paraId="06554FE7" w14:textId="55496FF4" w:rsidR="00096BBC" w:rsidRPr="00AD4C47" w:rsidRDefault="00096BBC" w:rsidP="009357FB">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lang w:eastAsia="es-ES"/>
        </w:rPr>
        <w:t>T.P. No. 39.116 del C. S. de la J</w:t>
      </w:r>
      <w:bookmarkEnd w:id="1"/>
      <w:bookmarkEnd w:id="2"/>
      <w:r w:rsidR="009357FB" w:rsidRPr="00AD4C47">
        <w:rPr>
          <w:rFonts w:ascii="Arial" w:hAnsi="Arial" w:cs="Arial"/>
          <w:lang w:eastAsia="es-ES"/>
        </w:rPr>
        <w:t>.</w:t>
      </w:r>
    </w:p>
    <w:p w14:paraId="3A0BE3A7" w14:textId="77777777" w:rsidR="00096C9B" w:rsidRPr="00AD4C47" w:rsidRDefault="00096C9B" w:rsidP="00BB704E">
      <w:pPr>
        <w:rPr>
          <w:rFonts w:ascii="Arial" w:hAnsi="Arial" w:cs="Arial"/>
        </w:rPr>
      </w:pPr>
    </w:p>
    <w:sectPr w:rsidR="00096C9B" w:rsidRPr="00AD4C47" w:rsidSect="00783103">
      <w:headerReference w:type="even" r:id="rId19"/>
      <w:headerReference w:type="default" r:id="rId20"/>
      <w:footerReference w:type="even" r:id="rId21"/>
      <w:footerReference w:type="default" r:id="rId22"/>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3B5F9" w14:textId="77777777" w:rsidR="00043890" w:rsidRDefault="00043890" w:rsidP="0025591F">
      <w:r>
        <w:separator/>
      </w:r>
    </w:p>
  </w:endnote>
  <w:endnote w:type="continuationSeparator" w:id="0">
    <w:p w14:paraId="1E6AE621" w14:textId="77777777" w:rsidR="00043890" w:rsidRDefault="0004389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E297" w14:textId="77777777" w:rsidR="00715658" w:rsidRDefault="00715658"/>
  <w:p w14:paraId="41989D79" w14:textId="77777777" w:rsidR="0008351A" w:rsidRDefault="000835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19"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p w14:paraId="4587AB77" w14:textId="77777777" w:rsidR="0008351A" w:rsidRDefault="00083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9B85A" w14:textId="77777777" w:rsidR="00043890" w:rsidRDefault="00043890" w:rsidP="0025591F">
      <w:r>
        <w:separator/>
      </w:r>
    </w:p>
  </w:footnote>
  <w:footnote w:type="continuationSeparator" w:id="0">
    <w:p w14:paraId="3533DDAB" w14:textId="77777777" w:rsidR="00043890" w:rsidRDefault="00043890" w:rsidP="0025591F">
      <w:r>
        <w:continuationSeparator/>
      </w:r>
    </w:p>
  </w:footnote>
  <w:footnote w:id="1">
    <w:p w14:paraId="4EFEA664" w14:textId="77777777" w:rsidR="00DD09D9" w:rsidRDefault="00DD09D9" w:rsidP="00DD09D9">
      <w:pPr>
        <w:pStyle w:val="Textonotapie"/>
        <w:jc w:val="both"/>
        <w:rPr>
          <w:rFonts w:ascii="Arial" w:hAnsi="Arial" w:cs="Arial"/>
          <w:sz w:val="16"/>
          <w:szCs w:val="16"/>
          <w:lang w:val="es-ES"/>
        </w:rPr>
      </w:pPr>
      <w:r>
        <w:rPr>
          <w:rStyle w:val="Refdenotaalpie"/>
          <w:sz w:val="16"/>
          <w:szCs w:val="16"/>
        </w:rPr>
        <w:footnoteRef/>
      </w:r>
      <w:r>
        <w:rPr>
          <w:rFonts w:ascii="Arial" w:hAnsi="Arial" w:cs="Arial"/>
          <w:sz w:val="16"/>
          <w:szCs w:val="16"/>
        </w:rPr>
        <w:t xml:space="preserve"> CONSEJO DE ESTADO SALA DE LO CONTENCIOSO ADMINISTRATIVO SECCIÓN TERCERA SUBSECCIÓN C Consejero ponente: GUILLERMO SÁNCHEZ LUQUE Bogotá, D.C., cuatro (4) de abril de dos mil veintidós (2022) Radicación número: 17001-23-33-000-2020-00044-02(67820)</w:t>
      </w:r>
    </w:p>
  </w:footnote>
  <w:footnote w:id="2">
    <w:p w14:paraId="2AC9626F" w14:textId="0C02413D" w:rsidR="002C61EA" w:rsidRPr="002C61EA" w:rsidRDefault="002C61EA" w:rsidP="00CC6D87">
      <w:pPr>
        <w:pStyle w:val="Textonotapie"/>
        <w:jc w:val="both"/>
        <w:rPr>
          <w:lang w:val="es-ES"/>
        </w:rPr>
      </w:pPr>
      <w:r>
        <w:rPr>
          <w:rStyle w:val="Refdenotaalpie"/>
        </w:rPr>
        <w:footnoteRef/>
      </w:r>
      <w:r>
        <w:t xml:space="preserve"> </w:t>
      </w:r>
      <w:r w:rsidRPr="002C61EA">
        <w:t>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3">
    <w:p w14:paraId="24B6E70A" w14:textId="71484D6E" w:rsidR="002C61EA" w:rsidRPr="002C61EA" w:rsidRDefault="002C61EA">
      <w:pPr>
        <w:pStyle w:val="Textonotapie"/>
        <w:rPr>
          <w:lang w:val="es-ES"/>
        </w:rPr>
      </w:pPr>
      <w:r>
        <w:rPr>
          <w:rStyle w:val="Refdenotaalpie"/>
        </w:rPr>
        <w:footnoteRef/>
      </w:r>
      <w:r w:rsidRPr="002C61EA">
        <w:t xml:space="preserve"> Sección Tercera, sentencia de 13 de febrero de 2013, expediente 18148</w:t>
      </w:r>
    </w:p>
  </w:footnote>
  <w:footnote w:id="4">
    <w:p w14:paraId="0C2EEF96" w14:textId="7F72712C" w:rsidR="002C61EA" w:rsidRPr="002C61EA" w:rsidRDefault="002C61EA" w:rsidP="00CC6D87">
      <w:pPr>
        <w:pStyle w:val="Textonotapie"/>
        <w:jc w:val="both"/>
        <w:rPr>
          <w:lang w:val="es-ES"/>
        </w:rPr>
      </w:pPr>
      <w:r>
        <w:rPr>
          <w:rStyle w:val="Refdenotaalpie"/>
        </w:rPr>
        <w:footnoteRef/>
      </w:r>
      <w:r>
        <w:t xml:space="preserve"> </w:t>
      </w:r>
      <w:r w:rsidRPr="002C61EA">
        <w:t>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5">
    <w:p w14:paraId="6D281254" w14:textId="1708C15B" w:rsidR="009A73E3" w:rsidRPr="009A73E3" w:rsidRDefault="009A73E3" w:rsidP="009A73E3">
      <w:pPr>
        <w:pStyle w:val="Textonotapie"/>
        <w:jc w:val="both"/>
        <w:rPr>
          <w:lang w:val="es-ES"/>
        </w:rPr>
      </w:pPr>
      <w:r>
        <w:rPr>
          <w:rStyle w:val="Refdenotaalpie"/>
        </w:rPr>
        <w:footnoteRef/>
      </w:r>
      <w:r>
        <w:t xml:space="preserve"> </w:t>
      </w:r>
      <w:r w:rsidRPr="009A73E3">
        <w:t>CONSEJO DE ESTADO SALA DE LO CONTENCIOSO ADMINISTRATIVO SECCION TERCERA SUBSECCION A Consejera ponente: HERNAN ANDRADE RINCON Bogotá, D.C., siete (7) de marzo de dos mil doce (2012) Radicación número: 25000-23-26-000-1996-03282-01(20042)</w:t>
      </w:r>
    </w:p>
  </w:footnote>
  <w:footnote w:id="6">
    <w:p w14:paraId="223DB0D3" w14:textId="77777777" w:rsidR="00B17F12" w:rsidRPr="00EB55AA" w:rsidRDefault="00B17F12" w:rsidP="00B17F12">
      <w:pPr>
        <w:pStyle w:val="Textonotapie"/>
        <w:rPr>
          <w:lang w:val="es-ES"/>
        </w:rPr>
      </w:pPr>
      <w:r>
        <w:rPr>
          <w:rStyle w:val="Refdenotaalpie"/>
        </w:rPr>
        <w:footnoteRef/>
      </w:r>
      <w:r>
        <w:t xml:space="preserve"> </w:t>
      </w:r>
      <w:r w:rsidRPr="00EB55AA">
        <w:t>Consejo de Estado, Sala de lo Contencioso Administrativo, Sección Tercera, Subsección A, sentencia del 24 de septiembre de 2020, Rad.: 59400.</w:t>
      </w:r>
    </w:p>
  </w:footnote>
  <w:footnote w:id="7">
    <w:p w14:paraId="33B549EC" w14:textId="77777777" w:rsidR="00B17F12" w:rsidRPr="00EB55AA" w:rsidRDefault="00B17F12" w:rsidP="00B17F12">
      <w:pPr>
        <w:pStyle w:val="Textonotapie"/>
        <w:rPr>
          <w:lang w:val="es-ES"/>
        </w:rPr>
      </w:pPr>
      <w:r>
        <w:rPr>
          <w:rStyle w:val="Refdenotaalpie"/>
        </w:rPr>
        <w:footnoteRef/>
      </w:r>
      <w:r>
        <w:t xml:space="preserve"> </w:t>
      </w:r>
      <w:r w:rsidRPr="00EB55AA">
        <w:t>Consejo de Estado, Sala de lo Contencioso Administrativo, Sección Tercera, Subsección</w:t>
      </w:r>
      <w:r>
        <w:t xml:space="preserve"> C. Consejero Ponente:</w:t>
      </w:r>
      <w:r w:rsidRPr="00EB55AA">
        <w:t xml:space="preserve"> Nicolás Yepes Corrales</w:t>
      </w:r>
      <w:r>
        <w:t xml:space="preserve">. Sentencia del </w:t>
      </w:r>
      <w:r w:rsidRPr="00EB55AA">
        <w:t>17 de junio de 2024</w:t>
      </w:r>
      <w:r>
        <w:t>.</w:t>
      </w:r>
      <w:r w:rsidRPr="00EB55AA">
        <w:t xml:space="preserve"> Radicación: 44001234000020140000801 (68895)</w:t>
      </w:r>
    </w:p>
  </w:footnote>
  <w:footnote w:id="8">
    <w:p w14:paraId="54080B01" w14:textId="4D465631" w:rsidR="00A11A0C" w:rsidRDefault="00A11A0C">
      <w:pPr>
        <w:pStyle w:val="Textonotapie"/>
      </w:pPr>
      <w:r>
        <w:rPr>
          <w:rStyle w:val="Refdenotaalpie"/>
        </w:rPr>
        <w:footnoteRef/>
      </w:r>
      <w:r>
        <w:t xml:space="preserve"> </w:t>
      </w:r>
      <w:r w:rsidRPr="00A11A0C">
        <w:t>Sentencia del 8 de abril de 1998, expediente No. 11837.</w:t>
      </w:r>
    </w:p>
  </w:footnote>
  <w:footnote w:id="9">
    <w:p w14:paraId="137483C9" w14:textId="731D473A" w:rsidR="00A11A0C" w:rsidRDefault="00A11A0C">
      <w:pPr>
        <w:pStyle w:val="Textonotapie"/>
      </w:pPr>
      <w:r>
        <w:rPr>
          <w:rStyle w:val="Refdenotaalpie"/>
        </w:rPr>
        <w:footnoteRef/>
      </w:r>
      <w:r>
        <w:t xml:space="preserve"> </w:t>
      </w:r>
      <w:r w:rsidRPr="00A11A0C">
        <w:t>Sentencia del 3 de febrero de 2000, expediente No. 14.787</w:t>
      </w:r>
    </w:p>
  </w:footnote>
  <w:footnote w:id="10">
    <w:p w14:paraId="799D3072" w14:textId="34CD8910" w:rsidR="00A11A0C" w:rsidRDefault="00A11A0C">
      <w:pPr>
        <w:pStyle w:val="Textonotapie"/>
      </w:pPr>
      <w:r>
        <w:rPr>
          <w:rStyle w:val="Refdenotaalpie"/>
        </w:rPr>
        <w:footnoteRef/>
      </w:r>
      <w:r>
        <w:t xml:space="preserve"> </w:t>
      </w:r>
      <w:r w:rsidRPr="00A11A0C">
        <w:t>CONSEJO DE ESTADO SALA DE LO CONTENCIOSO ADMINISTRATIVO SECCION TERCERA SUBSECCION A Consejero ponente: MAURICIO FAJARDO GOMEZ Bogotá, D.C., siete (7) de abril de dos mil once (2011). Radicación número: 52001-23-31-000-1999-00518-01(20750)</w:t>
      </w:r>
    </w:p>
  </w:footnote>
  <w:footnote w:id="11">
    <w:p w14:paraId="2D5F9176" w14:textId="4175B430" w:rsidR="00746155" w:rsidRDefault="00746155">
      <w:pPr>
        <w:pStyle w:val="Textonotapie"/>
      </w:pPr>
      <w:r>
        <w:rPr>
          <w:rStyle w:val="Refdenotaalpie"/>
        </w:rPr>
        <w:footnoteRef/>
      </w:r>
      <w:r>
        <w:t xml:space="preserve"> </w:t>
      </w:r>
      <w:r w:rsidRPr="00746155">
        <w:t>CONSEJO DE ESTADO SALA DE LO CONTENCIOSO ADMINISTRATIVO SECCION TERCERA SUBSECCION B Consejero ponente: DANILO ROJAS BETANCOURTHBogotá D.C., Tres (3) de septiembre de dos mil quince (2015) Radicación número: 20001-23-31-000-2002-00136-01(32180)</w:t>
      </w:r>
    </w:p>
  </w:footnote>
  <w:footnote w:id="12">
    <w:p w14:paraId="3FD0534D" w14:textId="77777777" w:rsidR="004F4C2B" w:rsidRDefault="004F4C2B" w:rsidP="004F4C2B">
      <w:pPr>
        <w:pStyle w:val="Textonotapie"/>
        <w:jc w:val="both"/>
        <w:rPr>
          <w:rFonts w:ascii="Arial" w:hAnsi="Arial" w:cs="Arial"/>
          <w:sz w:val="16"/>
          <w:szCs w:val="16"/>
          <w:lang w:val="es-ES"/>
        </w:rPr>
      </w:pPr>
      <w:r>
        <w:rPr>
          <w:rStyle w:val="Refdenotaalpie"/>
          <w:sz w:val="16"/>
          <w:szCs w:val="16"/>
        </w:rPr>
        <w:footnoteRef/>
      </w:r>
      <w:r>
        <w:rPr>
          <w:rFonts w:ascii="Arial" w:hAnsi="Arial" w:cs="Arial"/>
          <w:sz w:val="16"/>
          <w:szCs w:val="16"/>
        </w:rPr>
        <w:t xml:space="preserve"> CONSEJO DE ESTADO SALA DE LO CONTENCIOSO ADMINISTRATIVO SECCIÓN TERCERA SUBSECCIÓN C Consejero ponente: GUILLERMO SÁNCHEZ LUQUE Bogotá, D.C., cuatro (4) de abril de dos mil veintidós (2022) Radicación número: 17001-23-33-000-2020-00044-02(67820)</w:t>
      </w:r>
    </w:p>
  </w:footnote>
  <w:footnote w:id="13">
    <w:p w14:paraId="4DC018B4" w14:textId="77777777" w:rsidR="00157841" w:rsidRPr="002C61EA" w:rsidRDefault="00157841" w:rsidP="00157841">
      <w:pPr>
        <w:pStyle w:val="Textonotapie"/>
        <w:jc w:val="both"/>
        <w:rPr>
          <w:lang w:val="es-ES"/>
        </w:rPr>
      </w:pPr>
      <w:r>
        <w:rPr>
          <w:rStyle w:val="Refdenotaalpie"/>
        </w:rPr>
        <w:footnoteRef/>
      </w:r>
      <w:r>
        <w:t xml:space="preserve"> </w:t>
      </w:r>
      <w:r w:rsidRPr="002C61EA">
        <w:t>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14">
    <w:p w14:paraId="6AF2F9BE" w14:textId="7B3E9DC7" w:rsidR="00A30B02" w:rsidRPr="00A30B02" w:rsidRDefault="00A30B02" w:rsidP="00B832A2">
      <w:pPr>
        <w:pStyle w:val="GHA"/>
        <w:jc w:val="left"/>
        <w:rPr>
          <w:lang w:val="es-ES"/>
        </w:rPr>
      </w:pPr>
      <w:r w:rsidRPr="00B832A2">
        <w:rPr>
          <w:rFonts w:eastAsiaTheme="minorHAnsi"/>
          <w:color w:val="auto"/>
          <w:spacing w:val="0"/>
          <w:sz w:val="16"/>
          <w:szCs w:val="16"/>
          <w:vertAlign w:val="superscript"/>
        </w:rPr>
        <w:footnoteRef/>
      </w:r>
      <w:r w:rsidR="00B832A2">
        <w:rPr>
          <w:rFonts w:eastAsiaTheme="minorHAnsi"/>
          <w:color w:val="auto"/>
          <w:spacing w:val="0"/>
          <w:sz w:val="16"/>
          <w:szCs w:val="16"/>
        </w:rPr>
        <w:t xml:space="preserve"> </w:t>
      </w:r>
      <w:r w:rsidRPr="00B832A2">
        <w:rPr>
          <w:rFonts w:eastAsiaTheme="minorHAnsi"/>
          <w:color w:val="auto"/>
          <w:spacing w:val="0"/>
          <w:sz w:val="16"/>
          <w:szCs w:val="16"/>
        </w:rPr>
        <w:t>Sentencia del 24 de junio de 2008. Corte Suprema de Justicia, Sala de Casación Civil. Expediente SC 2000-01121-01</w:t>
      </w:r>
    </w:p>
  </w:footnote>
  <w:footnote w:id="15">
    <w:p w14:paraId="67D5E6A1" w14:textId="34E0DEB6" w:rsidR="00392E85" w:rsidRDefault="00392E85" w:rsidP="00E94C86">
      <w:pPr>
        <w:pStyle w:val="Textonotapie"/>
        <w:jc w:val="both"/>
      </w:pPr>
      <w:r>
        <w:rPr>
          <w:rStyle w:val="Refdenotaalpie"/>
        </w:rPr>
        <w:footnoteRef/>
      </w:r>
      <w:r>
        <w:t xml:space="preserve"> </w:t>
      </w:r>
      <w:r w:rsidR="00E94C86" w:rsidRPr="00E94C86">
        <w:t>CONSEJO DE ESTADO SALA DE LO CONTENCIOSO ADMINISTRATIVO SECCIÓN TERCERA SUBSECCIÓN C Consejero ponente: GUILLERMO SÁNCHEZ LUQUE Bogotá D.C., veintinueve (29) de julio de dos mil veintidós (2022) Radicación número: 54001-23-31-000-2010-00029-01(57521)</w:t>
      </w:r>
    </w:p>
  </w:footnote>
  <w:footnote w:id="16">
    <w:p w14:paraId="53B0FEB7" w14:textId="77777777" w:rsidR="00152E2E" w:rsidRDefault="00152E2E" w:rsidP="00152E2E">
      <w:pPr>
        <w:pStyle w:val="GHA"/>
        <w:jc w:val="both"/>
      </w:pPr>
      <w:r w:rsidRPr="00B20C2A">
        <w:rPr>
          <w:rFonts w:eastAsiaTheme="minorHAnsi"/>
          <w:color w:val="auto"/>
          <w:spacing w:val="0"/>
          <w:sz w:val="16"/>
          <w:szCs w:val="16"/>
        </w:rPr>
        <w:footnoteRef/>
      </w:r>
      <w:r w:rsidRPr="00B20C2A">
        <w:rPr>
          <w:rFonts w:eastAsiaTheme="minorHAnsi"/>
          <w:color w:val="auto"/>
          <w:spacing w:val="0"/>
          <w:sz w:val="16"/>
          <w:szCs w:val="16"/>
        </w:rPr>
        <w:t xml:space="preserve"> Sentencia del Consejo de Estado, Sala de lo Contencioso Administrativo, Sección Segunda, Subsección B, consejera ponente Dra. Sandra Lisset Ibarra Vélez de fecha 27 de mayo de 2020.</w:t>
      </w:r>
    </w:p>
  </w:footnote>
  <w:footnote w:id="17">
    <w:p w14:paraId="7A3E27EB" w14:textId="17BF9273" w:rsidR="005130AE" w:rsidRPr="005130AE" w:rsidRDefault="005130AE">
      <w:pPr>
        <w:pStyle w:val="Textonotapie"/>
        <w:rPr>
          <w:lang w:val="es-ES"/>
        </w:rPr>
      </w:pPr>
      <w:r>
        <w:rPr>
          <w:rStyle w:val="Refdenotaalpie"/>
        </w:rPr>
        <w:footnoteRef/>
      </w:r>
      <w:r>
        <w:t xml:space="preserve"> </w:t>
      </w:r>
      <w:r w:rsidRPr="005130AE">
        <w:t>Ossa G. J., Efrén. Teoría General del Seguro: El contrato. Editorial Temis. 1991.</w:t>
      </w:r>
    </w:p>
  </w:footnote>
  <w:footnote w:id="18">
    <w:p w14:paraId="44B42C21" w14:textId="22D13CE4" w:rsidR="000C0472" w:rsidRPr="007B430C" w:rsidRDefault="000C0472" w:rsidP="000C0472">
      <w:pPr>
        <w:rPr>
          <w:sz w:val="16"/>
          <w:szCs w:val="16"/>
        </w:rPr>
      </w:pPr>
      <w:r w:rsidRPr="007B430C">
        <w:rPr>
          <w:rStyle w:val="Refdenotaalpie"/>
          <w:sz w:val="16"/>
          <w:szCs w:val="16"/>
        </w:rPr>
        <w:footnoteRef/>
      </w:r>
      <w:r w:rsidRPr="007B430C">
        <w:rPr>
          <w:sz w:val="16"/>
          <w:szCs w:val="16"/>
        </w:rPr>
        <w:t xml:space="preserve"> Concepto</w:t>
      </w:r>
      <w:r w:rsidRPr="007B430C">
        <w:rPr>
          <w:spacing w:val="-9"/>
          <w:sz w:val="16"/>
          <w:szCs w:val="16"/>
        </w:rPr>
        <w:t xml:space="preserve"> </w:t>
      </w:r>
      <w:r w:rsidRPr="007B430C">
        <w:rPr>
          <w:sz w:val="16"/>
          <w:szCs w:val="16"/>
        </w:rPr>
        <w:t>2019098264</w:t>
      </w:r>
      <w:r w:rsidRPr="007B430C">
        <w:rPr>
          <w:spacing w:val="-6"/>
          <w:sz w:val="16"/>
          <w:szCs w:val="16"/>
        </w:rPr>
        <w:t xml:space="preserve"> </w:t>
      </w:r>
      <w:r w:rsidRPr="007B430C">
        <w:rPr>
          <w:sz w:val="16"/>
          <w:szCs w:val="16"/>
        </w:rPr>
        <w:t>ago.</w:t>
      </w:r>
      <w:r w:rsidRPr="007B430C">
        <w:rPr>
          <w:spacing w:val="-5"/>
          <w:sz w:val="16"/>
          <w:szCs w:val="16"/>
        </w:rPr>
        <w:t xml:space="preserve"> </w:t>
      </w:r>
      <w:r w:rsidRPr="007B430C">
        <w:rPr>
          <w:sz w:val="16"/>
          <w:szCs w:val="16"/>
        </w:rPr>
        <w:t>29/2019,</w:t>
      </w:r>
      <w:r w:rsidRPr="007B430C">
        <w:rPr>
          <w:spacing w:val="-5"/>
          <w:sz w:val="16"/>
          <w:szCs w:val="16"/>
        </w:rPr>
        <w:t xml:space="preserve"> </w:t>
      </w:r>
      <w:r w:rsidRPr="007B430C">
        <w:rPr>
          <w:sz w:val="16"/>
          <w:szCs w:val="16"/>
        </w:rPr>
        <w:t>Superintendencia</w:t>
      </w:r>
      <w:r w:rsidRPr="007B430C">
        <w:rPr>
          <w:spacing w:val="-8"/>
          <w:sz w:val="16"/>
          <w:szCs w:val="16"/>
        </w:rPr>
        <w:t xml:space="preserve"> </w:t>
      </w:r>
      <w:r w:rsidRPr="007B430C">
        <w:rPr>
          <w:sz w:val="16"/>
          <w:szCs w:val="16"/>
        </w:rPr>
        <w:t>Financiera</w:t>
      </w:r>
      <w:r w:rsidRPr="007B430C">
        <w:rPr>
          <w:spacing w:val="-7"/>
          <w:sz w:val="16"/>
          <w:szCs w:val="16"/>
        </w:rPr>
        <w:t xml:space="preserve"> </w:t>
      </w:r>
      <w:r w:rsidRPr="007B430C">
        <w:rPr>
          <w:sz w:val="16"/>
          <w:szCs w:val="16"/>
        </w:rPr>
        <w:t>de</w:t>
      </w:r>
      <w:r w:rsidRPr="007B430C">
        <w:rPr>
          <w:spacing w:val="-6"/>
          <w:sz w:val="16"/>
          <w:szCs w:val="16"/>
        </w:rPr>
        <w:t xml:space="preserve"> </w:t>
      </w:r>
      <w:r w:rsidRPr="007B430C">
        <w:rPr>
          <w:spacing w:val="-2"/>
          <w:sz w:val="16"/>
          <w:szCs w:val="16"/>
        </w:rPr>
        <w:t>Colombia.</w:t>
      </w:r>
    </w:p>
  </w:footnote>
  <w:footnote w:id="19">
    <w:p w14:paraId="12DF7644" w14:textId="6F046FCC" w:rsidR="000C0472" w:rsidRPr="000C0472" w:rsidRDefault="000C0472" w:rsidP="000C0472">
      <w:pPr>
        <w:rPr>
          <w:sz w:val="16"/>
        </w:rPr>
      </w:pPr>
      <w:r>
        <w:rPr>
          <w:rStyle w:val="Refdenotaalpie"/>
        </w:rPr>
        <w:footnoteRef/>
      </w:r>
      <w:r>
        <w:t xml:space="preserve"> </w:t>
      </w:r>
      <w:r>
        <w:rPr>
          <w:spacing w:val="-2"/>
          <w:sz w:val="16"/>
        </w:rPr>
        <w:t>Sentencia</w:t>
      </w:r>
      <w:r>
        <w:rPr>
          <w:spacing w:val="-6"/>
          <w:sz w:val="16"/>
        </w:rPr>
        <w:t xml:space="preserve"> </w:t>
      </w:r>
      <w:r>
        <w:rPr>
          <w:spacing w:val="-2"/>
          <w:sz w:val="16"/>
        </w:rPr>
        <w:t>No.</w:t>
      </w:r>
      <w:r>
        <w:rPr>
          <w:spacing w:val="-5"/>
          <w:sz w:val="16"/>
        </w:rPr>
        <w:t xml:space="preserve"> </w:t>
      </w:r>
      <w:r>
        <w:rPr>
          <w:spacing w:val="-2"/>
          <w:sz w:val="16"/>
        </w:rPr>
        <w:t>5065.</w:t>
      </w:r>
      <w:r>
        <w:rPr>
          <w:spacing w:val="-5"/>
          <w:sz w:val="16"/>
        </w:rPr>
        <w:t xml:space="preserve"> </w:t>
      </w:r>
      <w:r>
        <w:rPr>
          <w:spacing w:val="-2"/>
          <w:sz w:val="16"/>
        </w:rPr>
        <w:t>(22</w:t>
      </w:r>
      <w:r>
        <w:rPr>
          <w:spacing w:val="-7"/>
          <w:sz w:val="16"/>
        </w:rPr>
        <w:t xml:space="preserve"> </w:t>
      </w:r>
      <w:r>
        <w:rPr>
          <w:spacing w:val="-2"/>
          <w:sz w:val="16"/>
        </w:rPr>
        <w:t>de</w:t>
      </w:r>
      <w:r>
        <w:rPr>
          <w:spacing w:val="-6"/>
          <w:sz w:val="16"/>
        </w:rPr>
        <w:t xml:space="preserve"> </w:t>
      </w:r>
      <w:r>
        <w:rPr>
          <w:spacing w:val="-2"/>
          <w:sz w:val="16"/>
        </w:rPr>
        <w:t>julio</w:t>
      </w:r>
      <w:r>
        <w:rPr>
          <w:spacing w:val="-6"/>
          <w:sz w:val="16"/>
        </w:rPr>
        <w:t xml:space="preserve"> </w:t>
      </w:r>
      <w:r>
        <w:rPr>
          <w:spacing w:val="-2"/>
          <w:sz w:val="16"/>
        </w:rPr>
        <w:t>de</w:t>
      </w:r>
      <w:r>
        <w:rPr>
          <w:spacing w:val="-7"/>
          <w:sz w:val="16"/>
        </w:rPr>
        <w:t xml:space="preserve"> </w:t>
      </w:r>
      <w:r>
        <w:rPr>
          <w:spacing w:val="-2"/>
          <w:sz w:val="16"/>
        </w:rPr>
        <w:t>1999).</w:t>
      </w:r>
      <w:r>
        <w:rPr>
          <w:spacing w:val="-5"/>
          <w:sz w:val="16"/>
        </w:rPr>
        <w:t xml:space="preserve"> </w:t>
      </w:r>
      <w:r>
        <w:rPr>
          <w:spacing w:val="-2"/>
          <w:sz w:val="16"/>
        </w:rPr>
        <w:t>Corte</w:t>
      </w:r>
      <w:r>
        <w:rPr>
          <w:spacing w:val="-6"/>
          <w:sz w:val="16"/>
        </w:rPr>
        <w:t xml:space="preserve"> </w:t>
      </w:r>
      <w:r>
        <w:rPr>
          <w:spacing w:val="-2"/>
          <w:sz w:val="16"/>
        </w:rPr>
        <w:t>Suprema</w:t>
      </w:r>
      <w:r>
        <w:rPr>
          <w:spacing w:val="-6"/>
          <w:sz w:val="16"/>
        </w:rPr>
        <w:t xml:space="preserve"> </w:t>
      </w:r>
      <w:r>
        <w:rPr>
          <w:spacing w:val="-2"/>
          <w:sz w:val="16"/>
        </w:rPr>
        <w:t>de</w:t>
      </w:r>
      <w:r>
        <w:rPr>
          <w:spacing w:val="-7"/>
          <w:sz w:val="16"/>
        </w:rPr>
        <w:t xml:space="preserve"> </w:t>
      </w:r>
      <w:r>
        <w:rPr>
          <w:spacing w:val="-2"/>
          <w:sz w:val="16"/>
        </w:rPr>
        <w:t>Justicia,</w:t>
      </w:r>
      <w:r>
        <w:rPr>
          <w:spacing w:val="-5"/>
          <w:sz w:val="16"/>
        </w:rPr>
        <w:t xml:space="preserve"> </w:t>
      </w:r>
      <w:r>
        <w:rPr>
          <w:spacing w:val="-2"/>
          <w:sz w:val="16"/>
        </w:rPr>
        <w:t>Sala</w:t>
      </w:r>
      <w:r>
        <w:rPr>
          <w:spacing w:val="-6"/>
          <w:sz w:val="16"/>
        </w:rPr>
        <w:t xml:space="preserve"> </w:t>
      </w:r>
      <w:r>
        <w:rPr>
          <w:spacing w:val="-2"/>
          <w:sz w:val="16"/>
        </w:rPr>
        <w:t>de</w:t>
      </w:r>
      <w:r>
        <w:rPr>
          <w:spacing w:val="-6"/>
          <w:sz w:val="16"/>
        </w:rPr>
        <w:t xml:space="preserve"> </w:t>
      </w:r>
      <w:r>
        <w:rPr>
          <w:spacing w:val="-2"/>
          <w:sz w:val="16"/>
        </w:rPr>
        <w:t>Casación</w:t>
      </w:r>
      <w:r>
        <w:rPr>
          <w:spacing w:val="-7"/>
          <w:sz w:val="16"/>
        </w:rPr>
        <w:t xml:space="preserve"> </w:t>
      </w:r>
      <w:r>
        <w:rPr>
          <w:spacing w:val="-2"/>
          <w:sz w:val="16"/>
        </w:rPr>
        <w:t>Civil</w:t>
      </w:r>
      <w:r>
        <w:rPr>
          <w:spacing w:val="-7"/>
          <w:sz w:val="16"/>
        </w:rPr>
        <w:t xml:space="preserve"> </w:t>
      </w:r>
      <w:r>
        <w:rPr>
          <w:spacing w:val="-2"/>
          <w:sz w:val="16"/>
        </w:rPr>
        <w:t>y</w:t>
      </w:r>
      <w:r>
        <w:rPr>
          <w:spacing w:val="-8"/>
          <w:sz w:val="16"/>
        </w:rPr>
        <w:t xml:space="preserve"> </w:t>
      </w:r>
      <w:r>
        <w:rPr>
          <w:spacing w:val="-2"/>
          <w:sz w:val="16"/>
        </w:rPr>
        <w:t>Agraria.</w:t>
      </w:r>
      <w:r>
        <w:rPr>
          <w:spacing w:val="-7"/>
          <w:sz w:val="16"/>
        </w:rPr>
        <w:t xml:space="preserve"> </w:t>
      </w:r>
      <w:r>
        <w:rPr>
          <w:spacing w:val="-2"/>
          <w:sz w:val="16"/>
        </w:rPr>
        <w:t>M.P.</w:t>
      </w:r>
      <w:r>
        <w:rPr>
          <w:spacing w:val="-5"/>
          <w:sz w:val="16"/>
        </w:rPr>
        <w:t xml:space="preserve"> </w:t>
      </w:r>
      <w:r>
        <w:rPr>
          <w:spacing w:val="-2"/>
          <w:sz w:val="16"/>
        </w:rPr>
        <w:t>Nicolás</w:t>
      </w:r>
      <w:r>
        <w:rPr>
          <w:spacing w:val="-4"/>
          <w:sz w:val="16"/>
        </w:rPr>
        <w:t xml:space="preserve"> </w:t>
      </w:r>
      <w:r>
        <w:rPr>
          <w:spacing w:val="-2"/>
          <w:sz w:val="16"/>
        </w:rPr>
        <w:t>Bechara</w:t>
      </w:r>
      <w:r>
        <w:rPr>
          <w:spacing w:val="2"/>
          <w:sz w:val="16"/>
        </w:rPr>
        <w:t xml:space="preserve"> </w:t>
      </w:r>
      <w:r>
        <w:rPr>
          <w:spacing w:val="-2"/>
          <w:sz w:val="16"/>
        </w:rPr>
        <w:t>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A9B0" w14:textId="77777777" w:rsidR="00715658" w:rsidRDefault="00715658"/>
  <w:p w14:paraId="7738B136" w14:textId="77777777" w:rsidR="0008351A" w:rsidRDefault="00083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8"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p w14:paraId="0FB9711E" w14:textId="77777777" w:rsidR="0008351A" w:rsidRDefault="00083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2A5"/>
    <w:multiLevelType w:val="hybridMultilevel"/>
    <w:tmpl w:val="09AC82CE"/>
    <w:lvl w:ilvl="0" w:tplc="980C9926">
      <w:start w:val="1"/>
      <w:numFmt w:val="upperRoman"/>
      <w:lvlText w:val="%1."/>
      <w:lvlJc w:val="left"/>
      <w:pPr>
        <w:ind w:left="790" w:hanging="284"/>
        <w:jc w:val="right"/>
      </w:pPr>
      <w:rPr>
        <w:rFonts w:hint="default"/>
        <w:spacing w:val="0"/>
        <w:w w:val="100"/>
        <w:lang w:val="es-ES" w:eastAsia="en-US" w:bidi="ar-SA"/>
      </w:rPr>
    </w:lvl>
    <w:lvl w:ilvl="1" w:tplc="AC5CD072">
      <w:numFmt w:val="bullet"/>
      <w:lvlText w:val="•"/>
      <w:lvlJc w:val="left"/>
      <w:pPr>
        <w:ind w:left="1728" w:hanging="284"/>
      </w:pPr>
      <w:rPr>
        <w:rFonts w:hint="default"/>
        <w:lang w:val="es-ES" w:eastAsia="en-US" w:bidi="ar-SA"/>
      </w:rPr>
    </w:lvl>
    <w:lvl w:ilvl="2" w:tplc="624C5162">
      <w:numFmt w:val="bullet"/>
      <w:lvlText w:val="•"/>
      <w:lvlJc w:val="left"/>
      <w:pPr>
        <w:ind w:left="2656" w:hanging="284"/>
      </w:pPr>
      <w:rPr>
        <w:rFonts w:hint="default"/>
        <w:lang w:val="es-ES" w:eastAsia="en-US" w:bidi="ar-SA"/>
      </w:rPr>
    </w:lvl>
    <w:lvl w:ilvl="3" w:tplc="7EBEE1D2">
      <w:numFmt w:val="bullet"/>
      <w:lvlText w:val="•"/>
      <w:lvlJc w:val="left"/>
      <w:pPr>
        <w:ind w:left="3584" w:hanging="284"/>
      </w:pPr>
      <w:rPr>
        <w:rFonts w:hint="default"/>
        <w:lang w:val="es-ES" w:eastAsia="en-US" w:bidi="ar-SA"/>
      </w:rPr>
    </w:lvl>
    <w:lvl w:ilvl="4" w:tplc="B6BA81F0">
      <w:numFmt w:val="bullet"/>
      <w:lvlText w:val="•"/>
      <w:lvlJc w:val="left"/>
      <w:pPr>
        <w:ind w:left="4512" w:hanging="284"/>
      </w:pPr>
      <w:rPr>
        <w:rFonts w:hint="default"/>
        <w:lang w:val="es-ES" w:eastAsia="en-US" w:bidi="ar-SA"/>
      </w:rPr>
    </w:lvl>
    <w:lvl w:ilvl="5" w:tplc="5D1C8F86">
      <w:numFmt w:val="bullet"/>
      <w:lvlText w:val="•"/>
      <w:lvlJc w:val="left"/>
      <w:pPr>
        <w:ind w:left="5440" w:hanging="284"/>
      </w:pPr>
      <w:rPr>
        <w:rFonts w:hint="default"/>
        <w:lang w:val="es-ES" w:eastAsia="en-US" w:bidi="ar-SA"/>
      </w:rPr>
    </w:lvl>
    <w:lvl w:ilvl="6" w:tplc="A4ACE818">
      <w:numFmt w:val="bullet"/>
      <w:lvlText w:val="•"/>
      <w:lvlJc w:val="left"/>
      <w:pPr>
        <w:ind w:left="6368" w:hanging="284"/>
      </w:pPr>
      <w:rPr>
        <w:rFonts w:hint="default"/>
        <w:lang w:val="es-ES" w:eastAsia="en-US" w:bidi="ar-SA"/>
      </w:rPr>
    </w:lvl>
    <w:lvl w:ilvl="7" w:tplc="6FE29FA4">
      <w:numFmt w:val="bullet"/>
      <w:lvlText w:val="•"/>
      <w:lvlJc w:val="left"/>
      <w:pPr>
        <w:ind w:left="7296" w:hanging="284"/>
      </w:pPr>
      <w:rPr>
        <w:rFonts w:hint="default"/>
        <w:lang w:val="es-ES" w:eastAsia="en-US" w:bidi="ar-SA"/>
      </w:rPr>
    </w:lvl>
    <w:lvl w:ilvl="8" w:tplc="09207E34">
      <w:numFmt w:val="bullet"/>
      <w:lvlText w:val="•"/>
      <w:lvlJc w:val="left"/>
      <w:pPr>
        <w:ind w:left="8224" w:hanging="284"/>
      </w:pPr>
      <w:rPr>
        <w:rFonts w:hint="default"/>
        <w:lang w:val="es-ES" w:eastAsia="en-US" w:bidi="ar-SA"/>
      </w:rPr>
    </w:lvl>
  </w:abstractNum>
  <w:abstractNum w:abstractNumId="1" w15:restartNumberingAfterBreak="0">
    <w:nsid w:val="0E173C7B"/>
    <w:multiLevelType w:val="hybridMultilevel"/>
    <w:tmpl w:val="0060C250"/>
    <w:lvl w:ilvl="0" w:tplc="088637E0">
      <w:start w:val="1"/>
      <w:numFmt w:val="decimal"/>
      <w:lvlText w:val="%1."/>
      <w:lvlJc w:val="left"/>
      <w:pPr>
        <w:ind w:left="943" w:hanging="360"/>
      </w:pPr>
      <w:rPr>
        <w:rFonts w:hint="default"/>
        <w:spacing w:val="-1"/>
        <w:w w:val="100"/>
        <w:lang w:val="es-ES" w:eastAsia="en-US" w:bidi="ar-SA"/>
      </w:rPr>
    </w:lvl>
    <w:lvl w:ilvl="1" w:tplc="19F2CC18">
      <w:numFmt w:val="bullet"/>
      <w:lvlText w:val="•"/>
      <w:lvlJc w:val="left"/>
      <w:pPr>
        <w:ind w:left="1854" w:hanging="360"/>
      </w:pPr>
      <w:rPr>
        <w:rFonts w:hint="default"/>
        <w:lang w:val="es-ES" w:eastAsia="en-US" w:bidi="ar-SA"/>
      </w:rPr>
    </w:lvl>
    <w:lvl w:ilvl="2" w:tplc="40C2DCD2">
      <w:numFmt w:val="bullet"/>
      <w:lvlText w:val="•"/>
      <w:lvlJc w:val="left"/>
      <w:pPr>
        <w:ind w:left="2768" w:hanging="360"/>
      </w:pPr>
      <w:rPr>
        <w:rFonts w:hint="default"/>
        <w:lang w:val="es-ES" w:eastAsia="en-US" w:bidi="ar-SA"/>
      </w:rPr>
    </w:lvl>
    <w:lvl w:ilvl="3" w:tplc="18886BB8">
      <w:numFmt w:val="bullet"/>
      <w:lvlText w:val="•"/>
      <w:lvlJc w:val="left"/>
      <w:pPr>
        <w:ind w:left="3682" w:hanging="360"/>
      </w:pPr>
      <w:rPr>
        <w:rFonts w:hint="default"/>
        <w:lang w:val="es-ES" w:eastAsia="en-US" w:bidi="ar-SA"/>
      </w:rPr>
    </w:lvl>
    <w:lvl w:ilvl="4" w:tplc="DC5EA0EC">
      <w:numFmt w:val="bullet"/>
      <w:lvlText w:val="•"/>
      <w:lvlJc w:val="left"/>
      <w:pPr>
        <w:ind w:left="4596" w:hanging="360"/>
      </w:pPr>
      <w:rPr>
        <w:rFonts w:hint="default"/>
        <w:lang w:val="es-ES" w:eastAsia="en-US" w:bidi="ar-SA"/>
      </w:rPr>
    </w:lvl>
    <w:lvl w:ilvl="5" w:tplc="FD10EAFC">
      <w:numFmt w:val="bullet"/>
      <w:lvlText w:val="•"/>
      <w:lvlJc w:val="left"/>
      <w:pPr>
        <w:ind w:left="5510" w:hanging="360"/>
      </w:pPr>
      <w:rPr>
        <w:rFonts w:hint="default"/>
        <w:lang w:val="es-ES" w:eastAsia="en-US" w:bidi="ar-SA"/>
      </w:rPr>
    </w:lvl>
    <w:lvl w:ilvl="6" w:tplc="605873A0">
      <w:numFmt w:val="bullet"/>
      <w:lvlText w:val="•"/>
      <w:lvlJc w:val="left"/>
      <w:pPr>
        <w:ind w:left="6424" w:hanging="360"/>
      </w:pPr>
      <w:rPr>
        <w:rFonts w:hint="default"/>
        <w:lang w:val="es-ES" w:eastAsia="en-US" w:bidi="ar-SA"/>
      </w:rPr>
    </w:lvl>
    <w:lvl w:ilvl="7" w:tplc="2F961564">
      <w:numFmt w:val="bullet"/>
      <w:lvlText w:val="•"/>
      <w:lvlJc w:val="left"/>
      <w:pPr>
        <w:ind w:left="7338" w:hanging="360"/>
      </w:pPr>
      <w:rPr>
        <w:rFonts w:hint="default"/>
        <w:lang w:val="es-ES" w:eastAsia="en-US" w:bidi="ar-SA"/>
      </w:rPr>
    </w:lvl>
    <w:lvl w:ilvl="8" w:tplc="2554586E">
      <w:numFmt w:val="bullet"/>
      <w:lvlText w:val="•"/>
      <w:lvlJc w:val="left"/>
      <w:pPr>
        <w:ind w:left="8252" w:hanging="360"/>
      </w:pPr>
      <w:rPr>
        <w:rFonts w:hint="default"/>
        <w:lang w:val="es-ES" w:eastAsia="en-US" w:bidi="ar-SA"/>
      </w:rPr>
    </w:lvl>
  </w:abstractNum>
  <w:abstractNum w:abstractNumId="2" w15:restartNumberingAfterBreak="0">
    <w:nsid w:val="0F347651"/>
    <w:multiLevelType w:val="hybridMultilevel"/>
    <w:tmpl w:val="BEC4FAA4"/>
    <w:lvl w:ilvl="0" w:tplc="2B3044F6">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02FA6C6A">
      <w:numFmt w:val="bullet"/>
      <w:lvlText w:val="•"/>
      <w:lvlJc w:val="left"/>
      <w:pPr>
        <w:ind w:left="1147" w:hanging="204"/>
      </w:pPr>
      <w:rPr>
        <w:rFonts w:hint="default"/>
        <w:lang w:val="es-ES" w:eastAsia="en-US" w:bidi="ar-SA"/>
      </w:rPr>
    </w:lvl>
    <w:lvl w:ilvl="2" w:tplc="8AEACA44">
      <w:numFmt w:val="bullet"/>
      <w:lvlText w:val="•"/>
      <w:lvlJc w:val="left"/>
      <w:pPr>
        <w:ind w:left="2214" w:hanging="204"/>
      </w:pPr>
      <w:rPr>
        <w:rFonts w:hint="default"/>
        <w:lang w:val="es-ES" w:eastAsia="en-US" w:bidi="ar-SA"/>
      </w:rPr>
    </w:lvl>
    <w:lvl w:ilvl="3" w:tplc="11F65C6C">
      <w:numFmt w:val="bullet"/>
      <w:lvlText w:val="•"/>
      <w:lvlJc w:val="left"/>
      <w:pPr>
        <w:ind w:left="3281" w:hanging="204"/>
      </w:pPr>
      <w:rPr>
        <w:rFonts w:hint="default"/>
        <w:lang w:val="es-ES" w:eastAsia="en-US" w:bidi="ar-SA"/>
      </w:rPr>
    </w:lvl>
    <w:lvl w:ilvl="4" w:tplc="0BF043F0">
      <w:numFmt w:val="bullet"/>
      <w:lvlText w:val="•"/>
      <w:lvlJc w:val="left"/>
      <w:pPr>
        <w:ind w:left="4348" w:hanging="204"/>
      </w:pPr>
      <w:rPr>
        <w:rFonts w:hint="default"/>
        <w:lang w:val="es-ES" w:eastAsia="en-US" w:bidi="ar-SA"/>
      </w:rPr>
    </w:lvl>
    <w:lvl w:ilvl="5" w:tplc="DBBC5F52">
      <w:numFmt w:val="bullet"/>
      <w:lvlText w:val="•"/>
      <w:lvlJc w:val="left"/>
      <w:pPr>
        <w:ind w:left="5415" w:hanging="204"/>
      </w:pPr>
      <w:rPr>
        <w:rFonts w:hint="default"/>
        <w:lang w:val="es-ES" w:eastAsia="en-US" w:bidi="ar-SA"/>
      </w:rPr>
    </w:lvl>
    <w:lvl w:ilvl="6" w:tplc="2EF615A4">
      <w:numFmt w:val="bullet"/>
      <w:lvlText w:val="•"/>
      <w:lvlJc w:val="left"/>
      <w:pPr>
        <w:ind w:left="6482" w:hanging="204"/>
      </w:pPr>
      <w:rPr>
        <w:rFonts w:hint="default"/>
        <w:lang w:val="es-ES" w:eastAsia="en-US" w:bidi="ar-SA"/>
      </w:rPr>
    </w:lvl>
    <w:lvl w:ilvl="7" w:tplc="959E4338">
      <w:numFmt w:val="bullet"/>
      <w:lvlText w:val="•"/>
      <w:lvlJc w:val="left"/>
      <w:pPr>
        <w:ind w:left="7549" w:hanging="204"/>
      </w:pPr>
      <w:rPr>
        <w:rFonts w:hint="default"/>
        <w:lang w:val="es-ES" w:eastAsia="en-US" w:bidi="ar-SA"/>
      </w:rPr>
    </w:lvl>
    <w:lvl w:ilvl="8" w:tplc="3514D094">
      <w:numFmt w:val="bullet"/>
      <w:lvlText w:val="•"/>
      <w:lvlJc w:val="left"/>
      <w:pPr>
        <w:ind w:left="8616" w:hanging="204"/>
      </w:pPr>
      <w:rPr>
        <w:rFonts w:hint="default"/>
        <w:lang w:val="es-ES" w:eastAsia="en-US" w:bidi="ar-SA"/>
      </w:rPr>
    </w:lvl>
  </w:abstractNum>
  <w:abstractNum w:abstractNumId="3" w15:restartNumberingAfterBreak="0">
    <w:nsid w:val="101A58BA"/>
    <w:multiLevelType w:val="hybridMultilevel"/>
    <w:tmpl w:val="2BFE1CEE"/>
    <w:lvl w:ilvl="0" w:tplc="1FB4AC60">
      <w:numFmt w:val="bullet"/>
      <w:lvlText w:val="-"/>
      <w:lvlJc w:val="left"/>
      <w:pPr>
        <w:ind w:left="338" w:hanging="179"/>
      </w:pPr>
      <w:rPr>
        <w:rFonts w:ascii="Courier New" w:eastAsia="Courier New" w:hAnsi="Courier New" w:cs="Courier New" w:hint="default"/>
        <w:b w:val="0"/>
        <w:bCs w:val="0"/>
        <w:i w:val="0"/>
        <w:iCs w:val="0"/>
        <w:spacing w:val="0"/>
        <w:w w:val="99"/>
        <w:sz w:val="14"/>
        <w:szCs w:val="14"/>
        <w:lang w:val="es-ES" w:eastAsia="en-US" w:bidi="ar-SA"/>
      </w:rPr>
    </w:lvl>
    <w:lvl w:ilvl="1" w:tplc="57E20252">
      <w:numFmt w:val="bullet"/>
      <w:lvlText w:val="•"/>
      <w:lvlJc w:val="left"/>
      <w:pPr>
        <w:ind w:left="1494" w:hanging="179"/>
      </w:pPr>
      <w:rPr>
        <w:rFonts w:hint="default"/>
        <w:lang w:val="es-ES" w:eastAsia="en-US" w:bidi="ar-SA"/>
      </w:rPr>
    </w:lvl>
    <w:lvl w:ilvl="2" w:tplc="5260A21A">
      <w:numFmt w:val="bullet"/>
      <w:lvlText w:val="•"/>
      <w:lvlJc w:val="left"/>
      <w:pPr>
        <w:ind w:left="2648" w:hanging="179"/>
      </w:pPr>
      <w:rPr>
        <w:rFonts w:hint="default"/>
        <w:lang w:val="es-ES" w:eastAsia="en-US" w:bidi="ar-SA"/>
      </w:rPr>
    </w:lvl>
    <w:lvl w:ilvl="3" w:tplc="29367244">
      <w:numFmt w:val="bullet"/>
      <w:lvlText w:val="•"/>
      <w:lvlJc w:val="left"/>
      <w:pPr>
        <w:ind w:left="3802" w:hanging="179"/>
      </w:pPr>
      <w:rPr>
        <w:rFonts w:hint="default"/>
        <w:lang w:val="es-ES" w:eastAsia="en-US" w:bidi="ar-SA"/>
      </w:rPr>
    </w:lvl>
    <w:lvl w:ilvl="4" w:tplc="1CAC3E78">
      <w:numFmt w:val="bullet"/>
      <w:lvlText w:val="•"/>
      <w:lvlJc w:val="left"/>
      <w:pPr>
        <w:ind w:left="4956" w:hanging="179"/>
      </w:pPr>
      <w:rPr>
        <w:rFonts w:hint="default"/>
        <w:lang w:val="es-ES" w:eastAsia="en-US" w:bidi="ar-SA"/>
      </w:rPr>
    </w:lvl>
    <w:lvl w:ilvl="5" w:tplc="EFB212FE">
      <w:numFmt w:val="bullet"/>
      <w:lvlText w:val="•"/>
      <w:lvlJc w:val="left"/>
      <w:pPr>
        <w:ind w:left="6110" w:hanging="179"/>
      </w:pPr>
      <w:rPr>
        <w:rFonts w:hint="default"/>
        <w:lang w:val="es-ES" w:eastAsia="en-US" w:bidi="ar-SA"/>
      </w:rPr>
    </w:lvl>
    <w:lvl w:ilvl="6" w:tplc="D69A6B7C">
      <w:numFmt w:val="bullet"/>
      <w:lvlText w:val="•"/>
      <w:lvlJc w:val="left"/>
      <w:pPr>
        <w:ind w:left="7264" w:hanging="179"/>
      </w:pPr>
      <w:rPr>
        <w:rFonts w:hint="default"/>
        <w:lang w:val="es-ES" w:eastAsia="en-US" w:bidi="ar-SA"/>
      </w:rPr>
    </w:lvl>
    <w:lvl w:ilvl="7" w:tplc="E444AB02">
      <w:numFmt w:val="bullet"/>
      <w:lvlText w:val="•"/>
      <w:lvlJc w:val="left"/>
      <w:pPr>
        <w:ind w:left="8418" w:hanging="179"/>
      </w:pPr>
      <w:rPr>
        <w:rFonts w:hint="default"/>
        <w:lang w:val="es-ES" w:eastAsia="en-US" w:bidi="ar-SA"/>
      </w:rPr>
    </w:lvl>
    <w:lvl w:ilvl="8" w:tplc="E79AA24A">
      <w:numFmt w:val="bullet"/>
      <w:lvlText w:val="•"/>
      <w:lvlJc w:val="left"/>
      <w:pPr>
        <w:ind w:left="9572" w:hanging="179"/>
      </w:pPr>
      <w:rPr>
        <w:rFonts w:hint="default"/>
        <w:lang w:val="es-ES" w:eastAsia="en-US" w:bidi="ar-SA"/>
      </w:rPr>
    </w:lvl>
  </w:abstractNum>
  <w:abstractNum w:abstractNumId="4" w15:restartNumberingAfterBreak="0">
    <w:nsid w:val="109438CF"/>
    <w:multiLevelType w:val="hybridMultilevel"/>
    <w:tmpl w:val="59907D36"/>
    <w:lvl w:ilvl="0" w:tplc="1BD06398">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3496D052">
      <w:numFmt w:val="bullet"/>
      <w:lvlText w:val="•"/>
      <w:lvlJc w:val="left"/>
      <w:pPr>
        <w:ind w:left="1147" w:hanging="204"/>
      </w:pPr>
      <w:rPr>
        <w:rFonts w:hint="default"/>
        <w:lang w:val="es-ES" w:eastAsia="en-US" w:bidi="ar-SA"/>
      </w:rPr>
    </w:lvl>
    <w:lvl w:ilvl="2" w:tplc="94BC9AA2">
      <w:numFmt w:val="bullet"/>
      <w:lvlText w:val="•"/>
      <w:lvlJc w:val="left"/>
      <w:pPr>
        <w:ind w:left="2214" w:hanging="204"/>
      </w:pPr>
      <w:rPr>
        <w:rFonts w:hint="default"/>
        <w:lang w:val="es-ES" w:eastAsia="en-US" w:bidi="ar-SA"/>
      </w:rPr>
    </w:lvl>
    <w:lvl w:ilvl="3" w:tplc="DC2AEDAE">
      <w:numFmt w:val="bullet"/>
      <w:lvlText w:val="•"/>
      <w:lvlJc w:val="left"/>
      <w:pPr>
        <w:ind w:left="3281" w:hanging="204"/>
      </w:pPr>
      <w:rPr>
        <w:rFonts w:hint="default"/>
        <w:lang w:val="es-ES" w:eastAsia="en-US" w:bidi="ar-SA"/>
      </w:rPr>
    </w:lvl>
    <w:lvl w:ilvl="4" w:tplc="B1EADEE0">
      <w:numFmt w:val="bullet"/>
      <w:lvlText w:val="•"/>
      <w:lvlJc w:val="left"/>
      <w:pPr>
        <w:ind w:left="4348" w:hanging="204"/>
      </w:pPr>
      <w:rPr>
        <w:rFonts w:hint="default"/>
        <w:lang w:val="es-ES" w:eastAsia="en-US" w:bidi="ar-SA"/>
      </w:rPr>
    </w:lvl>
    <w:lvl w:ilvl="5" w:tplc="CE820648">
      <w:numFmt w:val="bullet"/>
      <w:lvlText w:val="•"/>
      <w:lvlJc w:val="left"/>
      <w:pPr>
        <w:ind w:left="5415" w:hanging="204"/>
      </w:pPr>
      <w:rPr>
        <w:rFonts w:hint="default"/>
        <w:lang w:val="es-ES" w:eastAsia="en-US" w:bidi="ar-SA"/>
      </w:rPr>
    </w:lvl>
    <w:lvl w:ilvl="6" w:tplc="56347B9E">
      <w:numFmt w:val="bullet"/>
      <w:lvlText w:val="•"/>
      <w:lvlJc w:val="left"/>
      <w:pPr>
        <w:ind w:left="6482" w:hanging="204"/>
      </w:pPr>
      <w:rPr>
        <w:rFonts w:hint="default"/>
        <w:lang w:val="es-ES" w:eastAsia="en-US" w:bidi="ar-SA"/>
      </w:rPr>
    </w:lvl>
    <w:lvl w:ilvl="7" w:tplc="FAD210CA">
      <w:numFmt w:val="bullet"/>
      <w:lvlText w:val="•"/>
      <w:lvlJc w:val="left"/>
      <w:pPr>
        <w:ind w:left="7549" w:hanging="204"/>
      </w:pPr>
      <w:rPr>
        <w:rFonts w:hint="default"/>
        <w:lang w:val="es-ES" w:eastAsia="en-US" w:bidi="ar-SA"/>
      </w:rPr>
    </w:lvl>
    <w:lvl w:ilvl="8" w:tplc="7D466CD8">
      <w:numFmt w:val="bullet"/>
      <w:lvlText w:val="•"/>
      <w:lvlJc w:val="left"/>
      <w:pPr>
        <w:ind w:left="8616" w:hanging="204"/>
      </w:pPr>
      <w:rPr>
        <w:rFonts w:hint="default"/>
        <w:lang w:val="es-ES" w:eastAsia="en-US" w:bidi="ar-SA"/>
      </w:r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DE67C9"/>
    <w:multiLevelType w:val="hybridMultilevel"/>
    <w:tmpl w:val="A5E4B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B60086"/>
    <w:multiLevelType w:val="hybridMultilevel"/>
    <w:tmpl w:val="7C821A66"/>
    <w:lvl w:ilvl="0" w:tplc="18F026EC">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747E90C2">
      <w:numFmt w:val="bullet"/>
      <w:lvlText w:val="•"/>
      <w:lvlJc w:val="left"/>
      <w:pPr>
        <w:ind w:left="1147" w:hanging="204"/>
      </w:pPr>
      <w:rPr>
        <w:rFonts w:hint="default"/>
        <w:lang w:val="es-ES" w:eastAsia="en-US" w:bidi="ar-SA"/>
      </w:rPr>
    </w:lvl>
    <w:lvl w:ilvl="2" w:tplc="CA8E4360">
      <w:numFmt w:val="bullet"/>
      <w:lvlText w:val="•"/>
      <w:lvlJc w:val="left"/>
      <w:pPr>
        <w:ind w:left="2214" w:hanging="204"/>
      </w:pPr>
      <w:rPr>
        <w:rFonts w:hint="default"/>
        <w:lang w:val="es-ES" w:eastAsia="en-US" w:bidi="ar-SA"/>
      </w:rPr>
    </w:lvl>
    <w:lvl w:ilvl="3" w:tplc="1A6CFA72">
      <w:numFmt w:val="bullet"/>
      <w:lvlText w:val="•"/>
      <w:lvlJc w:val="left"/>
      <w:pPr>
        <w:ind w:left="3281" w:hanging="204"/>
      </w:pPr>
      <w:rPr>
        <w:rFonts w:hint="default"/>
        <w:lang w:val="es-ES" w:eastAsia="en-US" w:bidi="ar-SA"/>
      </w:rPr>
    </w:lvl>
    <w:lvl w:ilvl="4" w:tplc="99700332">
      <w:numFmt w:val="bullet"/>
      <w:lvlText w:val="•"/>
      <w:lvlJc w:val="left"/>
      <w:pPr>
        <w:ind w:left="4348" w:hanging="204"/>
      </w:pPr>
      <w:rPr>
        <w:rFonts w:hint="default"/>
        <w:lang w:val="es-ES" w:eastAsia="en-US" w:bidi="ar-SA"/>
      </w:rPr>
    </w:lvl>
    <w:lvl w:ilvl="5" w:tplc="DDFA68E4">
      <w:numFmt w:val="bullet"/>
      <w:lvlText w:val="•"/>
      <w:lvlJc w:val="left"/>
      <w:pPr>
        <w:ind w:left="5415" w:hanging="204"/>
      </w:pPr>
      <w:rPr>
        <w:rFonts w:hint="default"/>
        <w:lang w:val="es-ES" w:eastAsia="en-US" w:bidi="ar-SA"/>
      </w:rPr>
    </w:lvl>
    <w:lvl w:ilvl="6" w:tplc="6D6A0792">
      <w:numFmt w:val="bullet"/>
      <w:lvlText w:val="•"/>
      <w:lvlJc w:val="left"/>
      <w:pPr>
        <w:ind w:left="6482" w:hanging="204"/>
      </w:pPr>
      <w:rPr>
        <w:rFonts w:hint="default"/>
        <w:lang w:val="es-ES" w:eastAsia="en-US" w:bidi="ar-SA"/>
      </w:rPr>
    </w:lvl>
    <w:lvl w:ilvl="7" w:tplc="D07CAD24">
      <w:numFmt w:val="bullet"/>
      <w:lvlText w:val="•"/>
      <w:lvlJc w:val="left"/>
      <w:pPr>
        <w:ind w:left="7549" w:hanging="204"/>
      </w:pPr>
      <w:rPr>
        <w:rFonts w:hint="default"/>
        <w:lang w:val="es-ES" w:eastAsia="en-US" w:bidi="ar-SA"/>
      </w:rPr>
    </w:lvl>
    <w:lvl w:ilvl="8" w:tplc="BA4ECC02">
      <w:numFmt w:val="bullet"/>
      <w:lvlText w:val="•"/>
      <w:lvlJc w:val="left"/>
      <w:pPr>
        <w:ind w:left="8616" w:hanging="204"/>
      </w:pPr>
      <w:rPr>
        <w:rFonts w:hint="default"/>
        <w:lang w:val="es-ES" w:eastAsia="en-US" w:bidi="ar-SA"/>
      </w:rPr>
    </w:lvl>
  </w:abstractNum>
  <w:abstractNum w:abstractNumId="8" w15:restartNumberingAfterBreak="0">
    <w:nsid w:val="22914BB4"/>
    <w:multiLevelType w:val="hybridMultilevel"/>
    <w:tmpl w:val="F30CA536"/>
    <w:lvl w:ilvl="0" w:tplc="7DAA5120">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54C1AC0">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9168C7B6">
      <w:numFmt w:val="bullet"/>
      <w:lvlText w:val="•"/>
      <w:lvlJc w:val="left"/>
      <w:pPr>
        <w:ind w:left="3056" w:hanging="720"/>
      </w:pPr>
      <w:rPr>
        <w:lang w:val="es-ES" w:eastAsia="en-US" w:bidi="ar-SA"/>
      </w:rPr>
    </w:lvl>
    <w:lvl w:ilvl="3" w:tplc="0744187E">
      <w:numFmt w:val="bullet"/>
      <w:lvlText w:val="•"/>
      <w:lvlJc w:val="left"/>
      <w:pPr>
        <w:ind w:left="3934" w:hanging="720"/>
      </w:pPr>
      <w:rPr>
        <w:lang w:val="es-ES" w:eastAsia="en-US" w:bidi="ar-SA"/>
      </w:rPr>
    </w:lvl>
    <w:lvl w:ilvl="4" w:tplc="0BF05340">
      <w:numFmt w:val="bullet"/>
      <w:lvlText w:val="•"/>
      <w:lvlJc w:val="left"/>
      <w:pPr>
        <w:ind w:left="4812" w:hanging="720"/>
      </w:pPr>
      <w:rPr>
        <w:lang w:val="es-ES" w:eastAsia="en-US" w:bidi="ar-SA"/>
      </w:rPr>
    </w:lvl>
    <w:lvl w:ilvl="5" w:tplc="3086FBA4">
      <w:numFmt w:val="bullet"/>
      <w:lvlText w:val="•"/>
      <w:lvlJc w:val="left"/>
      <w:pPr>
        <w:ind w:left="5690" w:hanging="720"/>
      </w:pPr>
      <w:rPr>
        <w:lang w:val="es-ES" w:eastAsia="en-US" w:bidi="ar-SA"/>
      </w:rPr>
    </w:lvl>
    <w:lvl w:ilvl="6" w:tplc="81D4335E">
      <w:numFmt w:val="bullet"/>
      <w:lvlText w:val="•"/>
      <w:lvlJc w:val="left"/>
      <w:pPr>
        <w:ind w:left="6568" w:hanging="720"/>
      </w:pPr>
      <w:rPr>
        <w:lang w:val="es-ES" w:eastAsia="en-US" w:bidi="ar-SA"/>
      </w:rPr>
    </w:lvl>
    <w:lvl w:ilvl="7" w:tplc="09ECEC98">
      <w:numFmt w:val="bullet"/>
      <w:lvlText w:val="•"/>
      <w:lvlJc w:val="left"/>
      <w:pPr>
        <w:ind w:left="7446" w:hanging="720"/>
      </w:pPr>
      <w:rPr>
        <w:lang w:val="es-ES" w:eastAsia="en-US" w:bidi="ar-SA"/>
      </w:rPr>
    </w:lvl>
    <w:lvl w:ilvl="8" w:tplc="41BAEC5E">
      <w:numFmt w:val="bullet"/>
      <w:lvlText w:val="•"/>
      <w:lvlJc w:val="left"/>
      <w:pPr>
        <w:ind w:left="8324" w:hanging="720"/>
      </w:pPr>
      <w:rPr>
        <w:lang w:val="es-ES" w:eastAsia="en-US" w:bidi="ar-SA"/>
      </w:rPr>
    </w:lvl>
  </w:abstractNum>
  <w:abstractNum w:abstractNumId="9" w15:restartNumberingAfterBreak="0">
    <w:nsid w:val="23DF66A9"/>
    <w:multiLevelType w:val="multilevel"/>
    <w:tmpl w:val="68A4E6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BD7986"/>
    <w:multiLevelType w:val="hybridMultilevel"/>
    <w:tmpl w:val="B0A40166"/>
    <w:lvl w:ilvl="0" w:tplc="17F8C530">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5BB82E88">
      <w:numFmt w:val="bullet"/>
      <w:lvlText w:val="•"/>
      <w:lvlJc w:val="left"/>
      <w:pPr>
        <w:ind w:left="1147" w:hanging="204"/>
      </w:pPr>
      <w:rPr>
        <w:rFonts w:hint="default"/>
        <w:lang w:val="es-ES" w:eastAsia="en-US" w:bidi="ar-SA"/>
      </w:rPr>
    </w:lvl>
    <w:lvl w:ilvl="2" w:tplc="67BCEF48">
      <w:numFmt w:val="bullet"/>
      <w:lvlText w:val="•"/>
      <w:lvlJc w:val="left"/>
      <w:pPr>
        <w:ind w:left="2214" w:hanging="204"/>
      </w:pPr>
      <w:rPr>
        <w:rFonts w:hint="default"/>
        <w:lang w:val="es-ES" w:eastAsia="en-US" w:bidi="ar-SA"/>
      </w:rPr>
    </w:lvl>
    <w:lvl w:ilvl="3" w:tplc="414A2CCC">
      <w:numFmt w:val="bullet"/>
      <w:lvlText w:val="•"/>
      <w:lvlJc w:val="left"/>
      <w:pPr>
        <w:ind w:left="3281" w:hanging="204"/>
      </w:pPr>
      <w:rPr>
        <w:rFonts w:hint="default"/>
        <w:lang w:val="es-ES" w:eastAsia="en-US" w:bidi="ar-SA"/>
      </w:rPr>
    </w:lvl>
    <w:lvl w:ilvl="4" w:tplc="F94C91A2">
      <w:numFmt w:val="bullet"/>
      <w:lvlText w:val="•"/>
      <w:lvlJc w:val="left"/>
      <w:pPr>
        <w:ind w:left="4348" w:hanging="204"/>
      </w:pPr>
      <w:rPr>
        <w:rFonts w:hint="default"/>
        <w:lang w:val="es-ES" w:eastAsia="en-US" w:bidi="ar-SA"/>
      </w:rPr>
    </w:lvl>
    <w:lvl w:ilvl="5" w:tplc="82848F9C">
      <w:numFmt w:val="bullet"/>
      <w:lvlText w:val="•"/>
      <w:lvlJc w:val="left"/>
      <w:pPr>
        <w:ind w:left="5415" w:hanging="204"/>
      </w:pPr>
      <w:rPr>
        <w:rFonts w:hint="default"/>
        <w:lang w:val="es-ES" w:eastAsia="en-US" w:bidi="ar-SA"/>
      </w:rPr>
    </w:lvl>
    <w:lvl w:ilvl="6" w:tplc="D74642BE">
      <w:numFmt w:val="bullet"/>
      <w:lvlText w:val="•"/>
      <w:lvlJc w:val="left"/>
      <w:pPr>
        <w:ind w:left="6482" w:hanging="204"/>
      </w:pPr>
      <w:rPr>
        <w:rFonts w:hint="default"/>
        <w:lang w:val="es-ES" w:eastAsia="en-US" w:bidi="ar-SA"/>
      </w:rPr>
    </w:lvl>
    <w:lvl w:ilvl="7" w:tplc="FF6EAAB8">
      <w:numFmt w:val="bullet"/>
      <w:lvlText w:val="•"/>
      <w:lvlJc w:val="left"/>
      <w:pPr>
        <w:ind w:left="7549" w:hanging="204"/>
      </w:pPr>
      <w:rPr>
        <w:rFonts w:hint="default"/>
        <w:lang w:val="es-ES" w:eastAsia="en-US" w:bidi="ar-SA"/>
      </w:rPr>
    </w:lvl>
    <w:lvl w:ilvl="8" w:tplc="E0884442">
      <w:numFmt w:val="bullet"/>
      <w:lvlText w:val="•"/>
      <w:lvlJc w:val="left"/>
      <w:pPr>
        <w:ind w:left="8616" w:hanging="204"/>
      </w:pPr>
      <w:rPr>
        <w:rFonts w:hint="default"/>
        <w:lang w:val="es-ES" w:eastAsia="en-US" w:bidi="ar-SA"/>
      </w:rPr>
    </w:lvl>
  </w:abstractNum>
  <w:abstractNum w:abstractNumId="11" w15:restartNumberingAfterBreak="0">
    <w:nsid w:val="26B80E1A"/>
    <w:multiLevelType w:val="hybridMultilevel"/>
    <w:tmpl w:val="486A8DD8"/>
    <w:lvl w:ilvl="0" w:tplc="FE084536">
      <w:start w:val="1"/>
      <w:numFmt w:val="decimal"/>
      <w:lvlText w:val="%1."/>
      <w:lvlJc w:val="left"/>
      <w:pPr>
        <w:ind w:left="583" w:hanging="360"/>
      </w:pPr>
      <w:rPr>
        <w:rFonts w:ascii="Arial" w:eastAsia="Arial" w:hAnsi="Arial" w:cs="Arial" w:hint="default"/>
        <w:b/>
        <w:bCs/>
        <w:i w:val="0"/>
        <w:iCs w:val="0"/>
        <w:spacing w:val="-1"/>
        <w:w w:val="100"/>
        <w:sz w:val="22"/>
        <w:szCs w:val="22"/>
        <w:lang w:val="es-ES" w:eastAsia="en-US" w:bidi="ar-SA"/>
      </w:rPr>
    </w:lvl>
    <w:lvl w:ilvl="1" w:tplc="8F6EEA92">
      <w:numFmt w:val="bullet"/>
      <w:lvlText w:val="•"/>
      <w:lvlJc w:val="left"/>
      <w:pPr>
        <w:ind w:left="1530" w:hanging="360"/>
      </w:pPr>
      <w:rPr>
        <w:rFonts w:hint="default"/>
        <w:lang w:val="es-ES" w:eastAsia="en-US" w:bidi="ar-SA"/>
      </w:rPr>
    </w:lvl>
    <w:lvl w:ilvl="2" w:tplc="636EED0C">
      <w:numFmt w:val="bullet"/>
      <w:lvlText w:val="•"/>
      <w:lvlJc w:val="left"/>
      <w:pPr>
        <w:ind w:left="2480" w:hanging="360"/>
      </w:pPr>
      <w:rPr>
        <w:rFonts w:hint="default"/>
        <w:lang w:val="es-ES" w:eastAsia="en-US" w:bidi="ar-SA"/>
      </w:rPr>
    </w:lvl>
    <w:lvl w:ilvl="3" w:tplc="A8F0ADA6">
      <w:numFmt w:val="bullet"/>
      <w:lvlText w:val="•"/>
      <w:lvlJc w:val="left"/>
      <w:pPr>
        <w:ind w:left="3430" w:hanging="360"/>
      </w:pPr>
      <w:rPr>
        <w:rFonts w:hint="default"/>
        <w:lang w:val="es-ES" w:eastAsia="en-US" w:bidi="ar-SA"/>
      </w:rPr>
    </w:lvl>
    <w:lvl w:ilvl="4" w:tplc="4DDAF1A4">
      <w:numFmt w:val="bullet"/>
      <w:lvlText w:val="•"/>
      <w:lvlJc w:val="left"/>
      <w:pPr>
        <w:ind w:left="4380" w:hanging="360"/>
      </w:pPr>
      <w:rPr>
        <w:rFonts w:hint="default"/>
        <w:lang w:val="es-ES" w:eastAsia="en-US" w:bidi="ar-SA"/>
      </w:rPr>
    </w:lvl>
    <w:lvl w:ilvl="5" w:tplc="D5A84908">
      <w:numFmt w:val="bullet"/>
      <w:lvlText w:val="•"/>
      <w:lvlJc w:val="left"/>
      <w:pPr>
        <w:ind w:left="5330" w:hanging="360"/>
      </w:pPr>
      <w:rPr>
        <w:rFonts w:hint="default"/>
        <w:lang w:val="es-ES" w:eastAsia="en-US" w:bidi="ar-SA"/>
      </w:rPr>
    </w:lvl>
    <w:lvl w:ilvl="6" w:tplc="32C4184C">
      <w:numFmt w:val="bullet"/>
      <w:lvlText w:val="•"/>
      <w:lvlJc w:val="left"/>
      <w:pPr>
        <w:ind w:left="6280" w:hanging="360"/>
      </w:pPr>
      <w:rPr>
        <w:rFonts w:hint="default"/>
        <w:lang w:val="es-ES" w:eastAsia="en-US" w:bidi="ar-SA"/>
      </w:rPr>
    </w:lvl>
    <w:lvl w:ilvl="7" w:tplc="81BECCEC">
      <w:numFmt w:val="bullet"/>
      <w:lvlText w:val="•"/>
      <w:lvlJc w:val="left"/>
      <w:pPr>
        <w:ind w:left="7230" w:hanging="360"/>
      </w:pPr>
      <w:rPr>
        <w:rFonts w:hint="default"/>
        <w:lang w:val="es-ES" w:eastAsia="en-US" w:bidi="ar-SA"/>
      </w:rPr>
    </w:lvl>
    <w:lvl w:ilvl="8" w:tplc="FB78CAA8">
      <w:numFmt w:val="bullet"/>
      <w:lvlText w:val="•"/>
      <w:lvlJc w:val="left"/>
      <w:pPr>
        <w:ind w:left="8180" w:hanging="360"/>
      </w:pPr>
      <w:rPr>
        <w:rFonts w:hint="default"/>
        <w:lang w:val="es-ES" w:eastAsia="en-US" w:bidi="ar-SA"/>
      </w:rPr>
    </w:lvl>
  </w:abstractNum>
  <w:abstractNum w:abstractNumId="12" w15:restartNumberingAfterBreak="0">
    <w:nsid w:val="331E35C6"/>
    <w:multiLevelType w:val="hybridMultilevel"/>
    <w:tmpl w:val="7466D37A"/>
    <w:lvl w:ilvl="0" w:tplc="74CC5904">
      <w:start w:val="4"/>
      <w:numFmt w:val="bullet"/>
      <w:lvlText w:val="-"/>
      <w:lvlJc w:val="left"/>
      <w:pPr>
        <w:ind w:left="1210" w:hanging="360"/>
      </w:pPr>
      <w:rPr>
        <w:rFonts w:ascii="Arial" w:eastAsia="Arial MT" w:hAnsi="Arial" w:cs="Arial" w:hint="default"/>
        <w:i/>
      </w:rPr>
    </w:lvl>
    <w:lvl w:ilvl="1" w:tplc="080A0003" w:tentative="1">
      <w:start w:val="1"/>
      <w:numFmt w:val="bullet"/>
      <w:lvlText w:val="o"/>
      <w:lvlJc w:val="left"/>
      <w:pPr>
        <w:ind w:left="1930" w:hanging="360"/>
      </w:pPr>
      <w:rPr>
        <w:rFonts w:ascii="Courier New" w:hAnsi="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13" w15:restartNumberingAfterBreak="0">
    <w:nsid w:val="42033B96"/>
    <w:multiLevelType w:val="multilevel"/>
    <w:tmpl w:val="47A60F38"/>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3E60921"/>
    <w:multiLevelType w:val="hybridMultilevel"/>
    <w:tmpl w:val="A4EC81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5047BE2"/>
    <w:multiLevelType w:val="hybridMultilevel"/>
    <w:tmpl w:val="C330B72E"/>
    <w:lvl w:ilvl="0" w:tplc="004EF1C0">
      <w:numFmt w:val="bullet"/>
      <w:lvlText w:val="-"/>
      <w:lvlJc w:val="left"/>
      <w:pPr>
        <w:ind w:left="338" w:hanging="168"/>
      </w:pPr>
      <w:rPr>
        <w:rFonts w:ascii="Courier New" w:eastAsia="Courier New" w:hAnsi="Courier New" w:cs="Courier New" w:hint="default"/>
        <w:b w:val="0"/>
        <w:bCs w:val="0"/>
        <w:i w:val="0"/>
        <w:iCs w:val="0"/>
        <w:spacing w:val="0"/>
        <w:w w:val="99"/>
        <w:sz w:val="14"/>
        <w:szCs w:val="14"/>
        <w:lang w:val="es-ES" w:eastAsia="en-US" w:bidi="ar-SA"/>
      </w:rPr>
    </w:lvl>
    <w:lvl w:ilvl="1" w:tplc="0A969BB6">
      <w:numFmt w:val="bullet"/>
      <w:lvlText w:val="•"/>
      <w:lvlJc w:val="left"/>
      <w:pPr>
        <w:ind w:left="1494" w:hanging="168"/>
      </w:pPr>
      <w:rPr>
        <w:rFonts w:hint="default"/>
        <w:lang w:val="es-ES" w:eastAsia="en-US" w:bidi="ar-SA"/>
      </w:rPr>
    </w:lvl>
    <w:lvl w:ilvl="2" w:tplc="2CB817C0">
      <w:numFmt w:val="bullet"/>
      <w:lvlText w:val="•"/>
      <w:lvlJc w:val="left"/>
      <w:pPr>
        <w:ind w:left="2648" w:hanging="168"/>
      </w:pPr>
      <w:rPr>
        <w:rFonts w:hint="default"/>
        <w:lang w:val="es-ES" w:eastAsia="en-US" w:bidi="ar-SA"/>
      </w:rPr>
    </w:lvl>
    <w:lvl w:ilvl="3" w:tplc="6678613A">
      <w:numFmt w:val="bullet"/>
      <w:lvlText w:val="•"/>
      <w:lvlJc w:val="left"/>
      <w:pPr>
        <w:ind w:left="3802" w:hanging="168"/>
      </w:pPr>
      <w:rPr>
        <w:rFonts w:hint="default"/>
        <w:lang w:val="es-ES" w:eastAsia="en-US" w:bidi="ar-SA"/>
      </w:rPr>
    </w:lvl>
    <w:lvl w:ilvl="4" w:tplc="81AC3C5C">
      <w:numFmt w:val="bullet"/>
      <w:lvlText w:val="•"/>
      <w:lvlJc w:val="left"/>
      <w:pPr>
        <w:ind w:left="4956" w:hanging="168"/>
      </w:pPr>
      <w:rPr>
        <w:rFonts w:hint="default"/>
        <w:lang w:val="es-ES" w:eastAsia="en-US" w:bidi="ar-SA"/>
      </w:rPr>
    </w:lvl>
    <w:lvl w:ilvl="5" w:tplc="1C60EE08">
      <w:numFmt w:val="bullet"/>
      <w:lvlText w:val="•"/>
      <w:lvlJc w:val="left"/>
      <w:pPr>
        <w:ind w:left="6110" w:hanging="168"/>
      </w:pPr>
      <w:rPr>
        <w:rFonts w:hint="default"/>
        <w:lang w:val="es-ES" w:eastAsia="en-US" w:bidi="ar-SA"/>
      </w:rPr>
    </w:lvl>
    <w:lvl w:ilvl="6" w:tplc="513615E2">
      <w:numFmt w:val="bullet"/>
      <w:lvlText w:val="•"/>
      <w:lvlJc w:val="left"/>
      <w:pPr>
        <w:ind w:left="7264" w:hanging="168"/>
      </w:pPr>
      <w:rPr>
        <w:rFonts w:hint="default"/>
        <w:lang w:val="es-ES" w:eastAsia="en-US" w:bidi="ar-SA"/>
      </w:rPr>
    </w:lvl>
    <w:lvl w:ilvl="7" w:tplc="F572C1C0">
      <w:numFmt w:val="bullet"/>
      <w:lvlText w:val="•"/>
      <w:lvlJc w:val="left"/>
      <w:pPr>
        <w:ind w:left="8418" w:hanging="168"/>
      </w:pPr>
      <w:rPr>
        <w:rFonts w:hint="default"/>
        <w:lang w:val="es-ES" w:eastAsia="en-US" w:bidi="ar-SA"/>
      </w:rPr>
    </w:lvl>
    <w:lvl w:ilvl="8" w:tplc="9E6AD0E8">
      <w:numFmt w:val="bullet"/>
      <w:lvlText w:val="•"/>
      <w:lvlJc w:val="left"/>
      <w:pPr>
        <w:ind w:left="9572" w:hanging="168"/>
      </w:pPr>
      <w:rPr>
        <w:rFonts w:hint="default"/>
        <w:lang w:val="es-ES" w:eastAsia="en-US" w:bidi="ar-SA"/>
      </w:rPr>
    </w:lvl>
  </w:abstractNum>
  <w:abstractNum w:abstractNumId="16" w15:restartNumberingAfterBreak="0">
    <w:nsid w:val="4D422454"/>
    <w:multiLevelType w:val="multilevel"/>
    <w:tmpl w:val="6DAAA086"/>
    <w:lvl w:ilvl="0">
      <w:start w:val="1"/>
      <w:numFmt w:val="upperRoman"/>
      <w:lvlText w:val="%1."/>
      <w:lvlJc w:val="left"/>
      <w:pPr>
        <w:ind w:left="1080" w:hanging="72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CF2D83"/>
    <w:multiLevelType w:val="hybridMultilevel"/>
    <w:tmpl w:val="5C36EA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9" w15:restartNumberingAfterBreak="0">
    <w:nsid w:val="5C317BFA"/>
    <w:multiLevelType w:val="hybridMultilevel"/>
    <w:tmpl w:val="06900062"/>
    <w:lvl w:ilvl="0" w:tplc="2BBADCBE">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1" w:tplc="012C6C34">
      <w:numFmt w:val="bullet"/>
      <w:lvlText w:val="•"/>
      <w:lvlJc w:val="left"/>
      <w:pPr>
        <w:ind w:left="1728" w:hanging="284"/>
      </w:pPr>
      <w:rPr>
        <w:rFonts w:hint="default"/>
        <w:lang w:val="es-ES" w:eastAsia="en-US" w:bidi="ar-SA"/>
      </w:rPr>
    </w:lvl>
    <w:lvl w:ilvl="2" w:tplc="7C1C9C50">
      <w:numFmt w:val="bullet"/>
      <w:lvlText w:val="•"/>
      <w:lvlJc w:val="left"/>
      <w:pPr>
        <w:ind w:left="2656" w:hanging="284"/>
      </w:pPr>
      <w:rPr>
        <w:rFonts w:hint="default"/>
        <w:lang w:val="es-ES" w:eastAsia="en-US" w:bidi="ar-SA"/>
      </w:rPr>
    </w:lvl>
    <w:lvl w:ilvl="3" w:tplc="5746B304">
      <w:numFmt w:val="bullet"/>
      <w:lvlText w:val="•"/>
      <w:lvlJc w:val="left"/>
      <w:pPr>
        <w:ind w:left="3584" w:hanging="284"/>
      </w:pPr>
      <w:rPr>
        <w:rFonts w:hint="default"/>
        <w:lang w:val="es-ES" w:eastAsia="en-US" w:bidi="ar-SA"/>
      </w:rPr>
    </w:lvl>
    <w:lvl w:ilvl="4" w:tplc="2ECE048A">
      <w:numFmt w:val="bullet"/>
      <w:lvlText w:val="•"/>
      <w:lvlJc w:val="left"/>
      <w:pPr>
        <w:ind w:left="4512" w:hanging="284"/>
      </w:pPr>
      <w:rPr>
        <w:rFonts w:hint="default"/>
        <w:lang w:val="es-ES" w:eastAsia="en-US" w:bidi="ar-SA"/>
      </w:rPr>
    </w:lvl>
    <w:lvl w:ilvl="5" w:tplc="7C983BAE">
      <w:numFmt w:val="bullet"/>
      <w:lvlText w:val="•"/>
      <w:lvlJc w:val="left"/>
      <w:pPr>
        <w:ind w:left="5440" w:hanging="284"/>
      </w:pPr>
      <w:rPr>
        <w:rFonts w:hint="default"/>
        <w:lang w:val="es-ES" w:eastAsia="en-US" w:bidi="ar-SA"/>
      </w:rPr>
    </w:lvl>
    <w:lvl w:ilvl="6" w:tplc="DAA80B38">
      <w:numFmt w:val="bullet"/>
      <w:lvlText w:val="•"/>
      <w:lvlJc w:val="left"/>
      <w:pPr>
        <w:ind w:left="6368" w:hanging="284"/>
      </w:pPr>
      <w:rPr>
        <w:rFonts w:hint="default"/>
        <w:lang w:val="es-ES" w:eastAsia="en-US" w:bidi="ar-SA"/>
      </w:rPr>
    </w:lvl>
    <w:lvl w:ilvl="7" w:tplc="C7EE96D2">
      <w:numFmt w:val="bullet"/>
      <w:lvlText w:val="•"/>
      <w:lvlJc w:val="left"/>
      <w:pPr>
        <w:ind w:left="7296" w:hanging="284"/>
      </w:pPr>
      <w:rPr>
        <w:rFonts w:hint="default"/>
        <w:lang w:val="es-ES" w:eastAsia="en-US" w:bidi="ar-SA"/>
      </w:rPr>
    </w:lvl>
    <w:lvl w:ilvl="8" w:tplc="8E6C28D2">
      <w:numFmt w:val="bullet"/>
      <w:lvlText w:val="•"/>
      <w:lvlJc w:val="left"/>
      <w:pPr>
        <w:ind w:left="8224" w:hanging="284"/>
      </w:pPr>
      <w:rPr>
        <w:rFonts w:hint="default"/>
        <w:lang w:val="es-ES" w:eastAsia="en-US" w:bidi="ar-SA"/>
      </w:rPr>
    </w:lvl>
  </w:abstractNum>
  <w:abstractNum w:abstractNumId="20" w15:restartNumberingAfterBreak="0">
    <w:nsid w:val="602773F8"/>
    <w:multiLevelType w:val="hybridMultilevel"/>
    <w:tmpl w:val="68D65A94"/>
    <w:lvl w:ilvl="0" w:tplc="5186F334">
      <w:start w:val="1"/>
      <w:numFmt w:val="upperLetter"/>
      <w:lvlText w:val="%1."/>
      <w:lvlJc w:val="left"/>
      <w:pPr>
        <w:ind w:left="720" w:hanging="360"/>
      </w:pPr>
      <w:rPr>
        <w:rFonts w:eastAsia="Calibri"/>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71342794"/>
    <w:multiLevelType w:val="multilevel"/>
    <w:tmpl w:val="17E61A8A"/>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CA3297"/>
    <w:multiLevelType w:val="hybridMultilevel"/>
    <w:tmpl w:val="78F4BD02"/>
    <w:lvl w:ilvl="0" w:tplc="6868FFDE">
      <w:start w:val="1"/>
      <w:numFmt w:val="decimal"/>
      <w:lvlText w:val="%1."/>
      <w:lvlJc w:val="left"/>
      <w:pPr>
        <w:ind w:left="720" w:hanging="360"/>
      </w:pPr>
      <w:rPr>
        <w:rFonts w:eastAsia="PMingLiU"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C9507F"/>
    <w:multiLevelType w:val="hybridMultilevel"/>
    <w:tmpl w:val="A6429C58"/>
    <w:lvl w:ilvl="0" w:tplc="49908F26">
      <w:start w:val="5"/>
      <w:numFmt w:val="upperLetter"/>
      <w:lvlText w:val="%1."/>
      <w:lvlJc w:val="left"/>
      <w:pPr>
        <w:ind w:left="931" w:hanging="708"/>
      </w:pPr>
      <w:rPr>
        <w:rFonts w:ascii="Arial MT" w:eastAsia="Arial MT" w:hAnsi="Arial MT" w:cs="Arial MT" w:hint="default"/>
        <w:b w:val="0"/>
        <w:bCs w:val="0"/>
        <w:i w:val="0"/>
        <w:iCs w:val="0"/>
        <w:spacing w:val="-1"/>
        <w:w w:val="100"/>
        <w:sz w:val="22"/>
        <w:szCs w:val="22"/>
        <w:lang w:val="es-ES" w:eastAsia="en-US" w:bidi="ar-SA"/>
      </w:rPr>
    </w:lvl>
    <w:lvl w:ilvl="1" w:tplc="22962D8A">
      <w:start w:val="1"/>
      <w:numFmt w:val="upperRoman"/>
      <w:lvlText w:val="%2."/>
      <w:lvlJc w:val="left"/>
      <w:pPr>
        <w:ind w:left="790" w:hanging="284"/>
        <w:jc w:val="right"/>
      </w:pPr>
      <w:rPr>
        <w:rFonts w:ascii="Arial" w:eastAsia="Arial" w:hAnsi="Arial" w:cs="Arial" w:hint="default"/>
        <w:b/>
        <w:bCs/>
        <w:i w:val="0"/>
        <w:iCs w:val="0"/>
        <w:spacing w:val="0"/>
        <w:w w:val="100"/>
        <w:sz w:val="22"/>
        <w:szCs w:val="22"/>
        <w:lang w:val="es-ES" w:eastAsia="en-US" w:bidi="ar-SA"/>
      </w:rPr>
    </w:lvl>
    <w:lvl w:ilvl="2" w:tplc="8F4AA104">
      <w:numFmt w:val="bullet"/>
      <w:lvlText w:val="•"/>
      <w:lvlJc w:val="left"/>
      <w:pPr>
        <w:ind w:left="1955" w:hanging="284"/>
      </w:pPr>
      <w:rPr>
        <w:rFonts w:hint="default"/>
        <w:lang w:val="es-ES" w:eastAsia="en-US" w:bidi="ar-SA"/>
      </w:rPr>
    </w:lvl>
    <w:lvl w:ilvl="3" w:tplc="B060DFB2">
      <w:numFmt w:val="bullet"/>
      <w:lvlText w:val="•"/>
      <w:lvlJc w:val="left"/>
      <w:pPr>
        <w:ind w:left="2971" w:hanging="284"/>
      </w:pPr>
      <w:rPr>
        <w:rFonts w:hint="default"/>
        <w:lang w:val="es-ES" w:eastAsia="en-US" w:bidi="ar-SA"/>
      </w:rPr>
    </w:lvl>
    <w:lvl w:ilvl="4" w:tplc="4EDA89D4">
      <w:numFmt w:val="bullet"/>
      <w:lvlText w:val="•"/>
      <w:lvlJc w:val="left"/>
      <w:pPr>
        <w:ind w:left="3986" w:hanging="284"/>
      </w:pPr>
      <w:rPr>
        <w:rFonts w:hint="default"/>
        <w:lang w:val="es-ES" w:eastAsia="en-US" w:bidi="ar-SA"/>
      </w:rPr>
    </w:lvl>
    <w:lvl w:ilvl="5" w:tplc="04AA5634">
      <w:numFmt w:val="bullet"/>
      <w:lvlText w:val="•"/>
      <w:lvlJc w:val="left"/>
      <w:pPr>
        <w:ind w:left="5002" w:hanging="284"/>
      </w:pPr>
      <w:rPr>
        <w:rFonts w:hint="default"/>
        <w:lang w:val="es-ES" w:eastAsia="en-US" w:bidi="ar-SA"/>
      </w:rPr>
    </w:lvl>
    <w:lvl w:ilvl="6" w:tplc="9CC48960">
      <w:numFmt w:val="bullet"/>
      <w:lvlText w:val="•"/>
      <w:lvlJc w:val="left"/>
      <w:pPr>
        <w:ind w:left="6017" w:hanging="284"/>
      </w:pPr>
      <w:rPr>
        <w:rFonts w:hint="default"/>
        <w:lang w:val="es-ES" w:eastAsia="en-US" w:bidi="ar-SA"/>
      </w:rPr>
    </w:lvl>
    <w:lvl w:ilvl="7" w:tplc="C45C8A0C">
      <w:numFmt w:val="bullet"/>
      <w:lvlText w:val="•"/>
      <w:lvlJc w:val="left"/>
      <w:pPr>
        <w:ind w:left="7033" w:hanging="284"/>
      </w:pPr>
      <w:rPr>
        <w:rFonts w:hint="default"/>
        <w:lang w:val="es-ES" w:eastAsia="en-US" w:bidi="ar-SA"/>
      </w:rPr>
    </w:lvl>
    <w:lvl w:ilvl="8" w:tplc="5DD4016E">
      <w:numFmt w:val="bullet"/>
      <w:lvlText w:val="•"/>
      <w:lvlJc w:val="left"/>
      <w:pPr>
        <w:ind w:left="8048" w:hanging="284"/>
      </w:pPr>
      <w:rPr>
        <w:rFonts w:hint="default"/>
        <w:lang w:val="es-ES" w:eastAsia="en-US" w:bidi="ar-SA"/>
      </w:rPr>
    </w:lvl>
  </w:abstractNum>
  <w:abstractNum w:abstractNumId="24" w15:restartNumberingAfterBreak="0">
    <w:nsid w:val="7AB83751"/>
    <w:multiLevelType w:val="hybridMultilevel"/>
    <w:tmpl w:val="B0BE0C96"/>
    <w:lvl w:ilvl="0" w:tplc="466614D4">
      <w:start w:val="1"/>
      <w:numFmt w:val="decimal"/>
      <w:lvlText w:val="%1."/>
      <w:lvlJc w:val="left"/>
      <w:pPr>
        <w:ind w:left="790" w:hanging="284"/>
      </w:pPr>
      <w:rPr>
        <w:rFonts w:ascii="Arial" w:eastAsia="Arial" w:hAnsi="Arial" w:cs="Arial" w:hint="default"/>
        <w:b/>
        <w:bCs/>
        <w:i w:val="0"/>
        <w:iCs w:val="0"/>
        <w:spacing w:val="-1"/>
        <w:w w:val="100"/>
        <w:sz w:val="22"/>
        <w:szCs w:val="22"/>
        <w:lang w:val="es-ES" w:eastAsia="en-US" w:bidi="ar-SA"/>
      </w:rPr>
    </w:lvl>
    <w:lvl w:ilvl="1" w:tplc="58820E02">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2" w:tplc="DB0AD266">
      <w:numFmt w:val="bullet"/>
      <w:lvlText w:val="•"/>
      <w:lvlJc w:val="left"/>
      <w:pPr>
        <w:ind w:left="1955" w:hanging="360"/>
      </w:pPr>
      <w:rPr>
        <w:rFonts w:hint="default"/>
        <w:lang w:val="es-ES" w:eastAsia="en-US" w:bidi="ar-SA"/>
      </w:rPr>
    </w:lvl>
    <w:lvl w:ilvl="3" w:tplc="31ECB9AA">
      <w:numFmt w:val="bullet"/>
      <w:lvlText w:val="•"/>
      <w:lvlJc w:val="left"/>
      <w:pPr>
        <w:ind w:left="2971" w:hanging="360"/>
      </w:pPr>
      <w:rPr>
        <w:rFonts w:hint="default"/>
        <w:lang w:val="es-ES" w:eastAsia="en-US" w:bidi="ar-SA"/>
      </w:rPr>
    </w:lvl>
    <w:lvl w:ilvl="4" w:tplc="5944E62E">
      <w:numFmt w:val="bullet"/>
      <w:lvlText w:val="•"/>
      <w:lvlJc w:val="left"/>
      <w:pPr>
        <w:ind w:left="3986" w:hanging="360"/>
      </w:pPr>
      <w:rPr>
        <w:rFonts w:hint="default"/>
        <w:lang w:val="es-ES" w:eastAsia="en-US" w:bidi="ar-SA"/>
      </w:rPr>
    </w:lvl>
    <w:lvl w:ilvl="5" w:tplc="21F8A720">
      <w:numFmt w:val="bullet"/>
      <w:lvlText w:val="•"/>
      <w:lvlJc w:val="left"/>
      <w:pPr>
        <w:ind w:left="5002" w:hanging="360"/>
      </w:pPr>
      <w:rPr>
        <w:rFonts w:hint="default"/>
        <w:lang w:val="es-ES" w:eastAsia="en-US" w:bidi="ar-SA"/>
      </w:rPr>
    </w:lvl>
    <w:lvl w:ilvl="6" w:tplc="09E88630">
      <w:numFmt w:val="bullet"/>
      <w:lvlText w:val="•"/>
      <w:lvlJc w:val="left"/>
      <w:pPr>
        <w:ind w:left="6017" w:hanging="360"/>
      </w:pPr>
      <w:rPr>
        <w:rFonts w:hint="default"/>
        <w:lang w:val="es-ES" w:eastAsia="en-US" w:bidi="ar-SA"/>
      </w:rPr>
    </w:lvl>
    <w:lvl w:ilvl="7" w:tplc="71821298">
      <w:numFmt w:val="bullet"/>
      <w:lvlText w:val="•"/>
      <w:lvlJc w:val="left"/>
      <w:pPr>
        <w:ind w:left="7033" w:hanging="360"/>
      </w:pPr>
      <w:rPr>
        <w:rFonts w:hint="default"/>
        <w:lang w:val="es-ES" w:eastAsia="en-US" w:bidi="ar-SA"/>
      </w:rPr>
    </w:lvl>
    <w:lvl w:ilvl="8" w:tplc="94C6DD9E">
      <w:numFmt w:val="bullet"/>
      <w:lvlText w:val="•"/>
      <w:lvlJc w:val="left"/>
      <w:pPr>
        <w:ind w:left="8048" w:hanging="360"/>
      </w:pPr>
      <w:rPr>
        <w:rFonts w:hint="default"/>
        <w:lang w:val="es-ES" w:eastAsia="en-US" w:bidi="ar-SA"/>
      </w:rPr>
    </w:lvl>
  </w:abstractNum>
  <w:abstractNum w:abstractNumId="25" w15:restartNumberingAfterBreak="0">
    <w:nsid w:val="7E5837D5"/>
    <w:multiLevelType w:val="hybridMultilevel"/>
    <w:tmpl w:val="559A48C8"/>
    <w:lvl w:ilvl="0" w:tplc="9DE87662">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1AE4EFBA">
      <w:numFmt w:val="bullet"/>
      <w:lvlText w:val="•"/>
      <w:lvlJc w:val="left"/>
      <w:pPr>
        <w:ind w:left="1147" w:hanging="204"/>
      </w:pPr>
      <w:rPr>
        <w:rFonts w:hint="default"/>
        <w:lang w:val="es-ES" w:eastAsia="en-US" w:bidi="ar-SA"/>
      </w:rPr>
    </w:lvl>
    <w:lvl w:ilvl="2" w:tplc="50CCF51C">
      <w:numFmt w:val="bullet"/>
      <w:lvlText w:val="•"/>
      <w:lvlJc w:val="left"/>
      <w:pPr>
        <w:ind w:left="2214" w:hanging="204"/>
      </w:pPr>
      <w:rPr>
        <w:rFonts w:hint="default"/>
        <w:lang w:val="es-ES" w:eastAsia="en-US" w:bidi="ar-SA"/>
      </w:rPr>
    </w:lvl>
    <w:lvl w:ilvl="3" w:tplc="C14CFDBE">
      <w:numFmt w:val="bullet"/>
      <w:lvlText w:val="•"/>
      <w:lvlJc w:val="left"/>
      <w:pPr>
        <w:ind w:left="3281" w:hanging="204"/>
      </w:pPr>
      <w:rPr>
        <w:rFonts w:hint="default"/>
        <w:lang w:val="es-ES" w:eastAsia="en-US" w:bidi="ar-SA"/>
      </w:rPr>
    </w:lvl>
    <w:lvl w:ilvl="4" w:tplc="12EC4BF2">
      <w:numFmt w:val="bullet"/>
      <w:lvlText w:val="•"/>
      <w:lvlJc w:val="left"/>
      <w:pPr>
        <w:ind w:left="4348" w:hanging="204"/>
      </w:pPr>
      <w:rPr>
        <w:rFonts w:hint="default"/>
        <w:lang w:val="es-ES" w:eastAsia="en-US" w:bidi="ar-SA"/>
      </w:rPr>
    </w:lvl>
    <w:lvl w:ilvl="5" w:tplc="DFE4AA0A">
      <w:numFmt w:val="bullet"/>
      <w:lvlText w:val="•"/>
      <w:lvlJc w:val="left"/>
      <w:pPr>
        <w:ind w:left="5415" w:hanging="204"/>
      </w:pPr>
      <w:rPr>
        <w:rFonts w:hint="default"/>
        <w:lang w:val="es-ES" w:eastAsia="en-US" w:bidi="ar-SA"/>
      </w:rPr>
    </w:lvl>
    <w:lvl w:ilvl="6" w:tplc="CCBA9AB4">
      <w:numFmt w:val="bullet"/>
      <w:lvlText w:val="•"/>
      <w:lvlJc w:val="left"/>
      <w:pPr>
        <w:ind w:left="6482" w:hanging="204"/>
      </w:pPr>
      <w:rPr>
        <w:rFonts w:hint="default"/>
        <w:lang w:val="es-ES" w:eastAsia="en-US" w:bidi="ar-SA"/>
      </w:rPr>
    </w:lvl>
    <w:lvl w:ilvl="7" w:tplc="8CAAC8EA">
      <w:numFmt w:val="bullet"/>
      <w:lvlText w:val="•"/>
      <w:lvlJc w:val="left"/>
      <w:pPr>
        <w:ind w:left="7549" w:hanging="204"/>
      </w:pPr>
      <w:rPr>
        <w:rFonts w:hint="default"/>
        <w:lang w:val="es-ES" w:eastAsia="en-US" w:bidi="ar-SA"/>
      </w:rPr>
    </w:lvl>
    <w:lvl w:ilvl="8" w:tplc="3E8E40DA">
      <w:numFmt w:val="bullet"/>
      <w:lvlText w:val="•"/>
      <w:lvlJc w:val="left"/>
      <w:pPr>
        <w:ind w:left="8616" w:hanging="204"/>
      </w:pPr>
      <w:rPr>
        <w:rFonts w:hint="default"/>
        <w:lang w:val="es-ES" w:eastAsia="en-US" w:bidi="ar-SA"/>
      </w:rPr>
    </w:lvl>
  </w:abstractNum>
  <w:num w:numId="1" w16cid:durableId="510023024">
    <w:abstractNumId w:val="5"/>
  </w:num>
  <w:num w:numId="2" w16cid:durableId="901720666">
    <w:abstractNumId w:val="16"/>
  </w:num>
  <w:num w:numId="3" w16cid:durableId="1553149086">
    <w:abstractNumId w:val="22"/>
  </w:num>
  <w:num w:numId="4" w16cid:durableId="1508250767">
    <w:abstractNumId w:val="12"/>
  </w:num>
  <w:num w:numId="5" w16cid:durableId="787092763">
    <w:abstractNumId w:val="1"/>
  </w:num>
  <w:num w:numId="6" w16cid:durableId="1499687056">
    <w:abstractNumId w:val="9"/>
  </w:num>
  <w:num w:numId="7" w16cid:durableId="1706365845">
    <w:abstractNumId w:val="11"/>
  </w:num>
  <w:num w:numId="8" w16cid:durableId="1605073016">
    <w:abstractNumId w:val="2"/>
  </w:num>
  <w:num w:numId="9" w16cid:durableId="1283027009">
    <w:abstractNumId w:val="10"/>
  </w:num>
  <w:num w:numId="10" w16cid:durableId="1658001297">
    <w:abstractNumId w:val="25"/>
  </w:num>
  <w:num w:numId="11" w16cid:durableId="468596869">
    <w:abstractNumId w:val="7"/>
  </w:num>
  <w:num w:numId="12" w16cid:durableId="910694422">
    <w:abstractNumId w:val="4"/>
  </w:num>
  <w:num w:numId="13" w16cid:durableId="2028404976">
    <w:abstractNumId w:val="3"/>
  </w:num>
  <w:num w:numId="14" w16cid:durableId="148442697">
    <w:abstractNumId w:val="15"/>
  </w:num>
  <w:num w:numId="15" w16cid:durableId="1042555864">
    <w:abstractNumId w:val="24"/>
  </w:num>
  <w:num w:numId="16" w16cid:durableId="645933965">
    <w:abstractNumId w:val="19"/>
  </w:num>
  <w:num w:numId="17" w16cid:durableId="891114298">
    <w:abstractNumId w:val="0"/>
  </w:num>
  <w:num w:numId="18" w16cid:durableId="552353738">
    <w:abstractNumId w:val="23"/>
  </w:num>
  <w:num w:numId="19" w16cid:durableId="1551377593">
    <w:abstractNumId w:val="17"/>
  </w:num>
  <w:num w:numId="20" w16cid:durableId="370038897">
    <w:abstractNumId w:val="14"/>
  </w:num>
  <w:num w:numId="21" w16cid:durableId="1619676180">
    <w:abstractNumId w:val="6"/>
  </w:num>
  <w:num w:numId="22" w16cid:durableId="15154169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55209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7071821">
    <w:abstractNumId w:val="8"/>
  </w:num>
  <w:num w:numId="25" w16cid:durableId="1135180939">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2038433969">
    <w:abstractNumId w:val="13"/>
  </w:num>
  <w:num w:numId="27" w16cid:durableId="2347032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3CD6"/>
    <w:rsid w:val="000053BB"/>
    <w:rsid w:val="0001464A"/>
    <w:rsid w:val="00015C6C"/>
    <w:rsid w:val="00023983"/>
    <w:rsid w:val="00023F2F"/>
    <w:rsid w:val="0003111F"/>
    <w:rsid w:val="000325C9"/>
    <w:rsid w:val="00036417"/>
    <w:rsid w:val="00036FCE"/>
    <w:rsid w:val="000423A3"/>
    <w:rsid w:val="000424BC"/>
    <w:rsid w:val="00043890"/>
    <w:rsid w:val="00052DD2"/>
    <w:rsid w:val="000557D7"/>
    <w:rsid w:val="00055EBE"/>
    <w:rsid w:val="00061BA5"/>
    <w:rsid w:val="000631FD"/>
    <w:rsid w:val="0006494F"/>
    <w:rsid w:val="00064E33"/>
    <w:rsid w:val="000661DF"/>
    <w:rsid w:val="00067520"/>
    <w:rsid w:val="00070626"/>
    <w:rsid w:val="0008351A"/>
    <w:rsid w:val="00084D3F"/>
    <w:rsid w:val="000861EA"/>
    <w:rsid w:val="000935F0"/>
    <w:rsid w:val="00096BBC"/>
    <w:rsid w:val="00096C9B"/>
    <w:rsid w:val="0009760A"/>
    <w:rsid w:val="000A00D3"/>
    <w:rsid w:val="000A4E1D"/>
    <w:rsid w:val="000A6050"/>
    <w:rsid w:val="000A61FC"/>
    <w:rsid w:val="000B00A8"/>
    <w:rsid w:val="000B2E33"/>
    <w:rsid w:val="000C0472"/>
    <w:rsid w:val="000C1E57"/>
    <w:rsid w:val="000C2815"/>
    <w:rsid w:val="000C710E"/>
    <w:rsid w:val="000D7D0C"/>
    <w:rsid w:val="000E5940"/>
    <w:rsid w:val="000E5A1A"/>
    <w:rsid w:val="000F4309"/>
    <w:rsid w:val="000F6D74"/>
    <w:rsid w:val="00117DBF"/>
    <w:rsid w:val="00125AF6"/>
    <w:rsid w:val="001303FB"/>
    <w:rsid w:val="00130C94"/>
    <w:rsid w:val="00131B8E"/>
    <w:rsid w:val="00134ACC"/>
    <w:rsid w:val="00137361"/>
    <w:rsid w:val="00141D5F"/>
    <w:rsid w:val="001422EC"/>
    <w:rsid w:val="00146E74"/>
    <w:rsid w:val="00152E2E"/>
    <w:rsid w:val="00154FA1"/>
    <w:rsid w:val="00157841"/>
    <w:rsid w:val="00162947"/>
    <w:rsid w:val="00167202"/>
    <w:rsid w:val="00170C8F"/>
    <w:rsid w:val="0017275C"/>
    <w:rsid w:val="0017645E"/>
    <w:rsid w:val="00183234"/>
    <w:rsid w:val="00184F55"/>
    <w:rsid w:val="001925A0"/>
    <w:rsid w:val="00194DAC"/>
    <w:rsid w:val="001A559C"/>
    <w:rsid w:val="001A743D"/>
    <w:rsid w:val="001C4DD3"/>
    <w:rsid w:val="001C6501"/>
    <w:rsid w:val="001D0EB7"/>
    <w:rsid w:val="001D15E9"/>
    <w:rsid w:val="001D7F7E"/>
    <w:rsid w:val="001E2512"/>
    <w:rsid w:val="001E698C"/>
    <w:rsid w:val="001E699F"/>
    <w:rsid w:val="001F287E"/>
    <w:rsid w:val="001F36ED"/>
    <w:rsid w:val="001F40F8"/>
    <w:rsid w:val="0021374D"/>
    <w:rsid w:val="00214F81"/>
    <w:rsid w:val="00222A87"/>
    <w:rsid w:val="002266E7"/>
    <w:rsid w:val="002304D6"/>
    <w:rsid w:val="0023160A"/>
    <w:rsid w:val="00234F3F"/>
    <w:rsid w:val="00245BC1"/>
    <w:rsid w:val="00254E27"/>
    <w:rsid w:val="0025591F"/>
    <w:rsid w:val="00257CAE"/>
    <w:rsid w:val="00262A25"/>
    <w:rsid w:val="00267DDC"/>
    <w:rsid w:val="002719D4"/>
    <w:rsid w:val="002731EA"/>
    <w:rsid w:val="00273468"/>
    <w:rsid w:val="00273BE9"/>
    <w:rsid w:val="00276F54"/>
    <w:rsid w:val="00277AF1"/>
    <w:rsid w:val="00281D90"/>
    <w:rsid w:val="00285E09"/>
    <w:rsid w:val="00286E89"/>
    <w:rsid w:val="00291129"/>
    <w:rsid w:val="00297687"/>
    <w:rsid w:val="002A4DB5"/>
    <w:rsid w:val="002B3BE0"/>
    <w:rsid w:val="002B5E76"/>
    <w:rsid w:val="002B76AC"/>
    <w:rsid w:val="002B770A"/>
    <w:rsid w:val="002C1AFC"/>
    <w:rsid w:val="002C38D2"/>
    <w:rsid w:val="002C3CB0"/>
    <w:rsid w:val="002C3F32"/>
    <w:rsid w:val="002C61EA"/>
    <w:rsid w:val="002C6CAD"/>
    <w:rsid w:val="002D5A26"/>
    <w:rsid w:val="002D69EF"/>
    <w:rsid w:val="002E12F7"/>
    <w:rsid w:val="002E79E0"/>
    <w:rsid w:val="002F2AF2"/>
    <w:rsid w:val="002F6404"/>
    <w:rsid w:val="00306E68"/>
    <w:rsid w:val="003107F9"/>
    <w:rsid w:val="0031383F"/>
    <w:rsid w:val="003141B0"/>
    <w:rsid w:val="0032337B"/>
    <w:rsid w:val="003245BC"/>
    <w:rsid w:val="00325EBE"/>
    <w:rsid w:val="003354FE"/>
    <w:rsid w:val="003378E5"/>
    <w:rsid w:val="0034182D"/>
    <w:rsid w:val="00341E4A"/>
    <w:rsid w:val="0034572F"/>
    <w:rsid w:val="00353E20"/>
    <w:rsid w:val="00354D20"/>
    <w:rsid w:val="00355359"/>
    <w:rsid w:val="00361117"/>
    <w:rsid w:val="003701F9"/>
    <w:rsid w:val="0037254B"/>
    <w:rsid w:val="0037266D"/>
    <w:rsid w:val="00374FB5"/>
    <w:rsid w:val="00375AFE"/>
    <w:rsid w:val="00380704"/>
    <w:rsid w:val="00382FEB"/>
    <w:rsid w:val="00384D09"/>
    <w:rsid w:val="00386BF3"/>
    <w:rsid w:val="00387240"/>
    <w:rsid w:val="00387639"/>
    <w:rsid w:val="00392E85"/>
    <w:rsid w:val="00395D72"/>
    <w:rsid w:val="00396048"/>
    <w:rsid w:val="003A08F1"/>
    <w:rsid w:val="003A2885"/>
    <w:rsid w:val="003A306A"/>
    <w:rsid w:val="003A30BB"/>
    <w:rsid w:val="003A4C55"/>
    <w:rsid w:val="003A533A"/>
    <w:rsid w:val="003A7440"/>
    <w:rsid w:val="003B077A"/>
    <w:rsid w:val="003B23DD"/>
    <w:rsid w:val="003C5BCE"/>
    <w:rsid w:val="003D2930"/>
    <w:rsid w:val="003D460D"/>
    <w:rsid w:val="003D4800"/>
    <w:rsid w:val="003D700B"/>
    <w:rsid w:val="003F26B0"/>
    <w:rsid w:val="003F3FA8"/>
    <w:rsid w:val="003F797A"/>
    <w:rsid w:val="00403133"/>
    <w:rsid w:val="00404C1A"/>
    <w:rsid w:val="004054FB"/>
    <w:rsid w:val="0041406D"/>
    <w:rsid w:val="00416F84"/>
    <w:rsid w:val="004177AC"/>
    <w:rsid w:val="0042397F"/>
    <w:rsid w:val="0042497F"/>
    <w:rsid w:val="00424DB6"/>
    <w:rsid w:val="0043026A"/>
    <w:rsid w:val="00434827"/>
    <w:rsid w:val="0043581E"/>
    <w:rsid w:val="0043648A"/>
    <w:rsid w:val="00443A0B"/>
    <w:rsid w:val="0044689F"/>
    <w:rsid w:val="00450DC1"/>
    <w:rsid w:val="00453BD9"/>
    <w:rsid w:val="00457057"/>
    <w:rsid w:val="004613DD"/>
    <w:rsid w:val="00464105"/>
    <w:rsid w:val="00467B7B"/>
    <w:rsid w:val="00470810"/>
    <w:rsid w:val="0047185E"/>
    <w:rsid w:val="0047448E"/>
    <w:rsid w:val="004813B0"/>
    <w:rsid w:val="0048616E"/>
    <w:rsid w:val="0048793E"/>
    <w:rsid w:val="00497032"/>
    <w:rsid w:val="004A356B"/>
    <w:rsid w:val="004A5B68"/>
    <w:rsid w:val="004A7007"/>
    <w:rsid w:val="004B15D0"/>
    <w:rsid w:val="004B363E"/>
    <w:rsid w:val="004B748D"/>
    <w:rsid w:val="004C01CE"/>
    <w:rsid w:val="004C4750"/>
    <w:rsid w:val="004E5161"/>
    <w:rsid w:val="004E7D0D"/>
    <w:rsid w:val="004F2681"/>
    <w:rsid w:val="004F4698"/>
    <w:rsid w:val="004F4C2B"/>
    <w:rsid w:val="004F4FCF"/>
    <w:rsid w:val="004F5077"/>
    <w:rsid w:val="00503473"/>
    <w:rsid w:val="00503F46"/>
    <w:rsid w:val="00505F3C"/>
    <w:rsid w:val="0050633D"/>
    <w:rsid w:val="00506822"/>
    <w:rsid w:val="00506B2A"/>
    <w:rsid w:val="00506D6E"/>
    <w:rsid w:val="005105F9"/>
    <w:rsid w:val="005112BA"/>
    <w:rsid w:val="00512338"/>
    <w:rsid w:val="00512A1A"/>
    <w:rsid w:val="005130AE"/>
    <w:rsid w:val="00513343"/>
    <w:rsid w:val="0051465A"/>
    <w:rsid w:val="00531D4F"/>
    <w:rsid w:val="0053506C"/>
    <w:rsid w:val="00540335"/>
    <w:rsid w:val="005420F2"/>
    <w:rsid w:val="005438B4"/>
    <w:rsid w:val="00543F6F"/>
    <w:rsid w:val="00551731"/>
    <w:rsid w:val="005623F0"/>
    <w:rsid w:val="00562FB4"/>
    <w:rsid w:val="00566D3D"/>
    <w:rsid w:val="0057004E"/>
    <w:rsid w:val="00572F4C"/>
    <w:rsid w:val="00584F1C"/>
    <w:rsid w:val="00590D2D"/>
    <w:rsid w:val="00591233"/>
    <w:rsid w:val="005A0431"/>
    <w:rsid w:val="005A0702"/>
    <w:rsid w:val="005A0A03"/>
    <w:rsid w:val="005A27BB"/>
    <w:rsid w:val="005A2CAC"/>
    <w:rsid w:val="005A3F2C"/>
    <w:rsid w:val="005A6FCF"/>
    <w:rsid w:val="005B12EC"/>
    <w:rsid w:val="005B268C"/>
    <w:rsid w:val="005B64F3"/>
    <w:rsid w:val="005B74DA"/>
    <w:rsid w:val="005C2068"/>
    <w:rsid w:val="005C5C08"/>
    <w:rsid w:val="005C5EE0"/>
    <w:rsid w:val="005C67F0"/>
    <w:rsid w:val="005C6FCA"/>
    <w:rsid w:val="005D7117"/>
    <w:rsid w:val="005D7AB0"/>
    <w:rsid w:val="005D7B3F"/>
    <w:rsid w:val="005E31ED"/>
    <w:rsid w:val="005E376C"/>
    <w:rsid w:val="005E4B73"/>
    <w:rsid w:val="005F563F"/>
    <w:rsid w:val="00604E1A"/>
    <w:rsid w:val="00606261"/>
    <w:rsid w:val="00624AEE"/>
    <w:rsid w:val="006257A0"/>
    <w:rsid w:val="00631144"/>
    <w:rsid w:val="00631986"/>
    <w:rsid w:val="00637020"/>
    <w:rsid w:val="006406CA"/>
    <w:rsid w:val="00642C10"/>
    <w:rsid w:val="00644E59"/>
    <w:rsid w:val="006459E7"/>
    <w:rsid w:val="00645D9A"/>
    <w:rsid w:val="00650CF3"/>
    <w:rsid w:val="00653249"/>
    <w:rsid w:val="00655ED2"/>
    <w:rsid w:val="00657B8D"/>
    <w:rsid w:val="00663E72"/>
    <w:rsid w:val="0066412E"/>
    <w:rsid w:val="00667FA6"/>
    <w:rsid w:val="006722E8"/>
    <w:rsid w:val="00672FA0"/>
    <w:rsid w:val="0067416A"/>
    <w:rsid w:val="006747EE"/>
    <w:rsid w:val="006764E6"/>
    <w:rsid w:val="00677943"/>
    <w:rsid w:val="00690021"/>
    <w:rsid w:val="006924B6"/>
    <w:rsid w:val="006941BD"/>
    <w:rsid w:val="006949D2"/>
    <w:rsid w:val="00695850"/>
    <w:rsid w:val="006968DF"/>
    <w:rsid w:val="006A0C87"/>
    <w:rsid w:val="006A0EB7"/>
    <w:rsid w:val="006A0FDA"/>
    <w:rsid w:val="006A19E6"/>
    <w:rsid w:val="006A68EE"/>
    <w:rsid w:val="006B4C05"/>
    <w:rsid w:val="006C096F"/>
    <w:rsid w:val="006C3935"/>
    <w:rsid w:val="006C39A1"/>
    <w:rsid w:val="006D2158"/>
    <w:rsid w:val="006D220A"/>
    <w:rsid w:val="006D7243"/>
    <w:rsid w:val="006E2008"/>
    <w:rsid w:val="006F3B72"/>
    <w:rsid w:val="006F3F7B"/>
    <w:rsid w:val="007002BA"/>
    <w:rsid w:val="00702B9F"/>
    <w:rsid w:val="0070638A"/>
    <w:rsid w:val="00707042"/>
    <w:rsid w:val="00710156"/>
    <w:rsid w:val="00710558"/>
    <w:rsid w:val="00711CEF"/>
    <w:rsid w:val="00715265"/>
    <w:rsid w:val="00715658"/>
    <w:rsid w:val="0072654D"/>
    <w:rsid w:val="00727A28"/>
    <w:rsid w:val="00735944"/>
    <w:rsid w:val="00737064"/>
    <w:rsid w:val="00746155"/>
    <w:rsid w:val="00762B3A"/>
    <w:rsid w:val="00776161"/>
    <w:rsid w:val="007806BD"/>
    <w:rsid w:val="00780F45"/>
    <w:rsid w:val="00782FB7"/>
    <w:rsid w:val="00783103"/>
    <w:rsid w:val="007850F5"/>
    <w:rsid w:val="00785132"/>
    <w:rsid w:val="0078518E"/>
    <w:rsid w:val="0078635B"/>
    <w:rsid w:val="00793C8E"/>
    <w:rsid w:val="00793D21"/>
    <w:rsid w:val="007A1A10"/>
    <w:rsid w:val="007A3FFC"/>
    <w:rsid w:val="007B430C"/>
    <w:rsid w:val="007C09C2"/>
    <w:rsid w:val="007C1A65"/>
    <w:rsid w:val="007D171A"/>
    <w:rsid w:val="007D49E9"/>
    <w:rsid w:val="007D6E98"/>
    <w:rsid w:val="007E7D42"/>
    <w:rsid w:val="007F539E"/>
    <w:rsid w:val="007F632D"/>
    <w:rsid w:val="007F6A39"/>
    <w:rsid w:val="007F7EC6"/>
    <w:rsid w:val="00802CB5"/>
    <w:rsid w:val="0080422F"/>
    <w:rsid w:val="008068BE"/>
    <w:rsid w:val="00807E42"/>
    <w:rsid w:val="00813985"/>
    <w:rsid w:val="0081472F"/>
    <w:rsid w:val="00816D09"/>
    <w:rsid w:val="0081706A"/>
    <w:rsid w:val="008179C6"/>
    <w:rsid w:val="008260B3"/>
    <w:rsid w:val="0083139A"/>
    <w:rsid w:val="00831C17"/>
    <w:rsid w:val="00832212"/>
    <w:rsid w:val="00837906"/>
    <w:rsid w:val="00842568"/>
    <w:rsid w:val="00853789"/>
    <w:rsid w:val="00854A44"/>
    <w:rsid w:val="008559CB"/>
    <w:rsid w:val="00855D83"/>
    <w:rsid w:val="00860E0E"/>
    <w:rsid w:val="0086159A"/>
    <w:rsid w:val="00862AB8"/>
    <w:rsid w:val="008636EC"/>
    <w:rsid w:val="00882408"/>
    <w:rsid w:val="00882800"/>
    <w:rsid w:val="00882B64"/>
    <w:rsid w:val="008830A7"/>
    <w:rsid w:val="00883372"/>
    <w:rsid w:val="00884CE4"/>
    <w:rsid w:val="008850E8"/>
    <w:rsid w:val="00890706"/>
    <w:rsid w:val="008918A3"/>
    <w:rsid w:val="00896005"/>
    <w:rsid w:val="008A0D82"/>
    <w:rsid w:val="008A3EE5"/>
    <w:rsid w:val="008B015F"/>
    <w:rsid w:val="008B4714"/>
    <w:rsid w:val="008C0B63"/>
    <w:rsid w:val="008C279A"/>
    <w:rsid w:val="008D5B3A"/>
    <w:rsid w:val="008E2B14"/>
    <w:rsid w:val="008E2F4F"/>
    <w:rsid w:val="008E4C93"/>
    <w:rsid w:val="008E4E08"/>
    <w:rsid w:val="008E4E70"/>
    <w:rsid w:val="008E596F"/>
    <w:rsid w:val="008F01B3"/>
    <w:rsid w:val="008F1E2F"/>
    <w:rsid w:val="008F4E41"/>
    <w:rsid w:val="00900E3F"/>
    <w:rsid w:val="00915068"/>
    <w:rsid w:val="009213D0"/>
    <w:rsid w:val="00921F8D"/>
    <w:rsid w:val="00934146"/>
    <w:rsid w:val="009357FB"/>
    <w:rsid w:val="0094488D"/>
    <w:rsid w:val="00946F71"/>
    <w:rsid w:val="009566FB"/>
    <w:rsid w:val="00957BFA"/>
    <w:rsid w:val="00957ECF"/>
    <w:rsid w:val="009602B0"/>
    <w:rsid w:val="00960988"/>
    <w:rsid w:val="00962239"/>
    <w:rsid w:val="00964B10"/>
    <w:rsid w:val="0096508B"/>
    <w:rsid w:val="00975C16"/>
    <w:rsid w:val="00976C32"/>
    <w:rsid w:val="00997C0E"/>
    <w:rsid w:val="009A4C3D"/>
    <w:rsid w:val="009A5394"/>
    <w:rsid w:val="009A73E3"/>
    <w:rsid w:val="009B01D6"/>
    <w:rsid w:val="009B07EA"/>
    <w:rsid w:val="009B19FC"/>
    <w:rsid w:val="009B3B0B"/>
    <w:rsid w:val="009B600E"/>
    <w:rsid w:val="009D00CD"/>
    <w:rsid w:val="009D05B9"/>
    <w:rsid w:val="009D0D7C"/>
    <w:rsid w:val="009D2BBA"/>
    <w:rsid w:val="009D37D1"/>
    <w:rsid w:val="009D40D4"/>
    <w:rsid w:val="009D6081"/>
    <w:rsid w:val="009D662A"/>
    <w:rsid w:val="009D6D5C"/>
    <w:rsid w:val="009E2AFF"/>
    <w:rsid w:val="009E53DE"/>
    <w:rsid w:val="009F3E95"/>
    <w:rsid w:val="009F5EFD"/>
    <w:rsid w:val="00A026A1"/>
    <w:rsid w:val="00A05600"/>
    <w:rsid w:val="00A07962"/>
    <w:rsid w:val="00A11A0C"/>
    <w:rsid w:val="00A11B59"/>
    <w:rsid w:val="00A130EC"/>
    <w:rsid w:val="00A30B02"/>
    <w:rsid w:val="00A3510A"/>
    <w:rsid w:val="00A434E5"/>
    <w:rsid w:val="00A4772B"/>
    <w:rsid w:val="00A56527"/>
    <w:rsid w:val="00A57454"/>
    <w:rsid w:val="00A63C8A"/>
    <w:rsid w:val="00A706AE"/>
    <w:rsid w:val="00A7220B"/>
    <w:rsid w:val="00A83593"/>
    <w:rsid w:val="00A850F2"/>
    <w:rsid w:val="00A877E6"/>
    <w:rsid w:val="00A9636F"/>
    <w:rsid w:val="00AA19A7"/>
    <w:rsid w:val="00AA23BE"/>
    <w:rsid w:val="00AA3E6F"/>
    <w:rsid w:val="00AA7F9E"/>
    <w:rsid w:val="00AB1DE2"/>
    <w:rsid w:val="00AB3A2C"/>
    <w:rsid w:val="00AB6177"/>
    <w:rsid w:val="00AD03AA"/>
    <w:rsid w:val="00AD4C47"/>
    <w:rsid w:val="00AE1C6E"/>
    <w:rsid w:val="00AE2F78"/>
    <w:rsid w:val="00AE3B4A"/>
    <w:rsid w:val="00AE765A"/>
    <w:rsid w:val="00AF45DD"/>
    <w:rsid w:val="00AF6B09"/>
    <w:rsid w:val="00B02E73"/>
    <w:rsid w:val="00B0706F"/>
    <w:rsid w:val="00B117C7"/>
    <w:rsid w:val="00B1180E"/>
    <w:rsid w:val="00B13966"/>
    <w:rsid w:val="00B1403B"/>
    <w:rsid w:val="00B17F12"/>
    <w:rsid w:val="00B20189"/>
    <w:rsid w:val="00B20C2A"/>
    <w:rsid w:val="00B2153E"/>
    <w:rsid w:val="00B223E5"/>
    <w:rsid w:val="00B245F6"/>
    <w:rsid w:val="00B275A2"/>
    <w:rsid w:val="00B32680"/>
    <w:rsid w:val="00B36124"/>
    <w:rsid w:val="00B36954"/>
    <w:rsid w:val="00B51344"/>
    <w:rsid w:val="00B54DCC"/>
    <w:rsid w:val="00B56807"/>
    <w:rsid w:val="00B60FA7"/>
    <w:rsid w:val="00B62020"/>
    <w:rsid w:val="00B62D40"/>
    <w:rsid w:val="00B670BB"/>
    <w:rsid w:val="00B708B6"/>
    <w:rsid w:val="00B73EDF"/>
    <w:rsid w:val="00B76E42"/>
    <w:rsid w:val="00B832A2"/>
    <w:rsid w:val="00B862AF"/>
    <w:rsid w:val="00B867D5"/>
    <w:rsid w:val="00B87CB7"/>
    <w:rsid w:val="00B90EDF"/>
    <w:rsid w:val="00B92435"/>
    <w:rsid w:val="00B93176"/>
    <w:rsid w:val="00BA33E1"/>
    <w:rsid w:val="00BA468E"/>
    <w:rsid w:val="00BA61BF"/>
    <w:rsid w:val="00BA6FFF"/>
    <w:rsid w:val="00BB08CF"/>
    <w:rsid w:val="00BB2264"/>
    <w:rsid w:val="00BB704E"/>
    <w:rsid w:val="00BB7105"/>
    <w:rsid w:val="00BC00A7"/>
    <w:rsid w:val="00BC0C7C"/>
    <w:rsid w:val="00BC1767"/>
    <w:rsid w:val="00BC45FB"/>
    <w:rsid w:val="00BC5185"/>
    <w:rsid w:val="00BC5535"/>
    <w:rsid w:val="00BC7174"/>
    <w:rsid w:val="00BD1669"/>
    <w:rsid w:val="00BD192A"/>
    <w:rsid w:val="00BD3566"/>
    <w:rsid w:val="00BD7E5B"/>
    <w:rsid w:val="00BE6214"/>
    <w:rsid w:val="00BE6EF9"/>
    <w:rsid w:val="00BF1A90"/>
    <w:rsid w:val="00BF1D55"/>
    <w:rsid w:val="00C00710"/>
    <w:rsid w:val="00C106F4"/>
    <w:rsid w:val="00C11482"/>
    <w:rsid w:val="00C16B5D"/>
    <w:rsid w:val="00C205BC"/>
    <w:rsid w:val="00C208ED"/>
    <w:rsid w:val="00C2260B"/>
    <w:rsid w:val="00C254FB"/>
    <w:rsid w:val="00C27A80"/>
    <w:rsid w:val="00C36E12"/>
    <w:rsid w:val="00C43898"/>
    <w:rsid w:val="00C45010"/>
    <w:rsid w:val="00C51294"/>
    <w:rsid w:val="00C53500"/>
    <w:rsid w:val="00C548B5"/>
    <w:rsid w:val="00C6354C"/>
    <w:rsid w:val="00C66CE5"/>
    <w:rsid w:val="00C70FF5"/>
    <w:rsid w:val="00C7210F"/>
    <w:rsid w:val="00C74C5C"/>
    <w:rsid w:val="00C85051"/>
    <w:rsid w:val="00C90A48"/>
    <w:rsid w:val="00C92F48"/>
    <w:rsid w:val="00C96237"/>
    <w:rsid w:val="00CA1DD9"/>
    <w:rsid w:val="00CA4102"/>
    <w:rsid w:val="00CB0239"/>
    <w:rsid w:val="00CB14A6"/>
    <w:rsid w:val="00CC0D64"/>
    <w:rsid w:val="00CC6D87"/>
    <w:rsid w:val="00CC7726"/>
    <w:rsid w:val="00CD3B19"/>
    <w:rsid w:val="00CD43FB"/>
    <w:rsid w:val="00CE22F7"/>
    <w:rsid w:val="00CF08EE"/>
    <w:rsid w:val="00CF2BBF"/>
    <w:rsid w:val="00D0121D"/>
    <w:rsid w:val="00D05184"/>
    <w:rsid w:val="00D12EBC"/>
    <w:rsid w:val="00D20BA0"/>
    <w:rsid w:val="00D23456"/>
    <w:rsid w:val="00D23A48"/>
    <w:rsid w:val="00D247C0"/>
    <w:rsid w:val="00D402BC"/>
    <w:rsid w:val="00D4047B"/>
    <w:rsid w:val="00D40636"/>
    <w:rsid w:val="00D43DED"/>
    <w:rsid w:val="00D521C2"/>
    <w:rsid w:val="00D566F1"/>
    <w:rsid w:val="00D57CB5"/>
    <w:rsid w:val="00D6649A"/>
    <w:rsid w:val="00D71CB7"/>
    <w:rsid w:val="00D71E69"/>
    <w:rsid w:val="00D8416F"/>
    <w:rsid w:val="00D96237"/>
    <w:rsid w:val="00DA01EA"/>
    <w:rsid w:val="00DA3FD2"/>
    <w:rsid w:val="00DA60B9"/>
    <w:rsid w:val="00DB34C9"/>
    <w:rsid w:val="00DC0ACB"/>
    <w:rsid w:val="00DC32E1"/>
    <w:rsid w:val="00DC4682"/>
    <w:rsid w:val="00DD09D9"/>
    <w:rsid w:val="00DD2870"/>
    <w:rsid w:val="00DD46F7"/>
    <w:rsid w:val="00DD5EE2"/>
    <w:rsid w:val="00DE2069"/>
    <w:rsid w:val="00DF095D"/>
    <w:rsid w:val="00DF40A7"/>
    <w:rsid w:val="00DF71AF"/>
    <w:rsid w:val="00E02C7B"/>
    <w:rsid w:val="00E034A7"/>
    <w:rsid w:val="00E10420"/>
    <w:rsid w:val="00E106D4"/>
    <w:rsid w:val="00E20EC8"/>
    <w:rsid w:val="00E21195"/>
    <w:rsid w:val="00E23DED"/>
    <w:rsid w:val="00E2644D"/>
    <w:rsid w:val="00E26661"/>
    <w:rsid w:val="00E268AE"/>
    <w:rsid w:val="00E304CD"/>
    <w:rsid w:val="00E30D50"/>
    <w:rsid w:val="00E30DA2"/>
    <w:rsid w:val="00E43BA7"/>
    <w:rsid w:val="00E6137A"/>
    <w:rsid w:val="00E62380"/>
    <w:rsid w:val="00E63AB4"/>
    <w:rsid w:val="00E63CC0"/>
    <w:rsid w:val="00E702F7"/>
    <w:rsid w:val="00E74761"/>
    <w:rsid w:val="00E77A1D"/>
    <w:rsid w:val="00E824A0"/>
    <w:rsid w:val="00E85E5C"/>
    <w:rsid w:val="00E87661"/>
    <w:rsid w:val="00E94C86"/>
    <w:rsid w:val="00E96F32"/>
    <w:rsid w:val="00EA1C61"/>
    <w:rsid w:val="00EA6E96"/>
    <w:rsid w:val="00EA74F3"/>
    <w:rsid w:val="00EB06B6"/>
    <w:rsid w:val="00EB55AA"/>
    <w:rsid w:val="00EB79A7"/>
    <w:rsid w:val="00EC0E9C"/>
    <w:rsid w:val="00EC2B3D"/>
    <w:rsid w:val="00EC3715"/>
    <w:rsid w:val="00EC434B"/>
    <w:rsid w:val="00EC7D4E"/>
    <w:rsid w:val="00ED2925"/>
    <w:rsid w:val="00EE05DE"/>
    <w:rsid w:val="00EE40E3"/>
    <w:rsid w:val="00EF2ACC"/>
    <w:rsid w:val="00EF5123"/>
    <w:rsid w:val="00EF5D2F"/>
    <w:rsid w:val="00F14510"/>
    <w:rsid w:val="00F21C16"/>
    <w:rsid w:val="00F325DD"/>
    <w:rsid w:val="00F34476"/>
    <w:rsid w:val="00F44C1D"/>
    <w:rsid w:val="00F5104C"/>
    <w:rsid w:val="00F60101"/>
    <w:rsid w:val="00F60179"/>
    <w:rsid w:val="00F72B35"/>
    <w:rsid w:val="00F768AF"/>
    <w:rsid w:val="00F808EE"/>
    <w:rsid w:val="00F9126A"/>
    <w:rsid w:val="00F92DA8"/>
    <w:rsid w:val="00F95354"/>
    <w:rsid w:val="00FA4FFB"/>
    <w:rsid w:val="00FA6601"/>
    <w:rsid w:val="00FB64A7"/>
    <w:rsid w:val="00FC50E3"/>
    <w:rsid w:val="00FC6DF2"/>
    <w:rsid w:val="00FD68BE"/>
    <w:rsid w:val="00FE10B5"/>
    <w:rsid w:val="00FE52A0"/>
    <w:rsid w:val="00FE53FC"/>
    <w:rsid w:val="00FE5E2E"/>
    <w:rsid w:val="00FF18D3"/>
    <w:rsid w:val="00FF2827"/>
    <w:rsid w:val="00FF2885"/>
    <w:rsid w:val="00FF3050"/>
    <w:rsid w:val="00FF3AB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D2F"/>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link w:val="Ttulo2Car"/>
    <w:uiPriority w:val="9"/>
    <w:unhideWhenUsed/>
    <w:qFormat/>
    <w:rsid w:val="00FD68BE"/>
    <w:pPr>
      <w:ind w:left="615" w:right="1549"/>
      <w:jc w:val="center"/>
      <w:outlineLvl w:val="1"/>
    </w:pPr>
    <w:rPr>
      <w:rFonts w:ascii="Arial" w:eastAsia="Arial" w:hAnsi="Arial" w:cs="Arial"/>
      <w:b/>
      <w:bCs/>
      <w:sz w:val="28"/>
      <w:szCs w:val="28"/>
      <w:lang w:val="es-ES"/>
    </w:rPr>
  </w:style>
  <w:style w:type="paragraph" w:styleId="Ttulo3">
    <w:name w:val="heading 3"/>
    <w:basedOn w:val="Normal"/>
    <w:next w:val="Normal"/>
    <w:link w:val="Ttulo3Car"/>
    <w:uiPriority w:val="9"/>
    <w:unhideWhenUsed/>
    <w:qFormat/>
    <w:rsid w:val="00C5129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unhideWhenUsed/>
    <w:qFormat/>
    <w:rsid w:val="00FD68BE"/>
    <w:pPr>
      <w:spacing w:before="44"/>
      <w:ind w:left="20"/>
      <w:outlineLvl w:val="3"/>
    </w:pPr>
    <w:rPr>
      <w:sz w:val="21"/>
      <w:szCs w:val="21"/>
      <w:lang w:val="es-ES"/>
    </w:rPr>
  </w:style>
  <w:style w:type="paragraph" w:styleId="Ttulo5">
    <w:name w:val="heading 5"/>
    <w:basedOn w:val="Normal"/>
    <w:link w:val="Ttulo5Car"/>
    <w:uiPriority w:val="9"/>
    <w:unhideWhenUsed/>
    <w:qFormat/>
    <w:rsid w:val="00FD68BE"/>
    <w:pPr>
      <w:ind w:left="1016"/>
      <w:jc w:val="center"/>
      <w:outlineLvl w:val="4"/>
    </w:pPr>
    <w:rPr>
      <w:rFonts w:ascii="Arial" w:eastAsia="Arial" w:hAnsi="Arial" w:cs="Arial"/>
      <w:b/>
      <w:bCs/>
      <w:sz w:val="20"/>
      <w:szCs w:val="20"/>
      <w:lang w:val="es-ES"/>
    </w:rPr>
  </w:style>
  <w:style w:type="paragraph" w:styleId="Ttulo6">
    <w:name w:val="heading 6"/>
    <w:basedOn w:val="Normal"/>
    <w:next w:val="Normal"/>
    <w:link w:val="Ttulo6Car"/>
    <w:uiPriority w:val="9"/>
    <w:unhideWhenUsed/>
    <w:qFormat/>
    <w:rsid w:val="0051465A"/>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character" w:customStyle="1" w:styleId="Ttulo2Car">
    <w:name w:val="Título 2 Car"/>
    <w:basedOn w:val="Fuentedeprrafopredeter"/>
    <w:link w:val="Ttulo2"/>
    <w:uiPriority w:val="9"/>
    <w:rsid w:val="00FD68BE"/>
    <w:rPr>
      <w:rFonts w:ascii="Arial" w:eastAsia="Arial" w:hAnsi="Arial" w:cs="Arial"/>
      <w:b/>
      <w:bCs/>
      <w:sz w:val="28"/>
      <w:szCs w:val="28"/>
      <w:lang w:val="es-ES"/>
    </w:rPr>
  </w:style>
  <w:style w:type="character" w:customStyle="1" w:styleId="Ttulo3Car">
    <w:name w:val="Título 3 Car"/>
    <w:basedOn w:val="Fuentedeprrafopredeter"/>
    <w:link w:val="Ttulo3"/>
    <w:uiPriority w:val="9"/>
    <w:rsid w:val="00C51294"/>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FD68BE"/>
    <w:rPr>
      <w:rFonts w:ascii="Arial MT" w:eastAsia="Arial MT" w:hAnsi="Arial MT" w:cs="Arial MT"/>
      <w:sz w:val="21"/>
      <w:szCs w:val="21"/>
      <w:lang w:val="es-ES"/>
    </w:rPr>
  </w:style>
  <w:style w:type="character" w:customStyle="1" w:styleId="Ttulo5Car">
    <w:name w:val="Título 5 Car"/>
    <w:basedOn w:val="Fuentedeprrafopredeter"/>
    <w:link w:val="Ttulo5"/>
    <w:uiPriority w:val="9"/>
    <w:rsid w:val="00FD68BE"/>
    <w:rPr>
      <w:rFonts w:ascii="Arial" w:eastAsia="Arial" w:hAnsi="Arial" w:cs="Arial"/>
      <w:b/>
      <w:bCs/>
      <w:sz w:val="20"/>
      <w:szCs w:val="20"/>
      <w:lang w:val="es-ES"/>
    </w:rPr>
  </w:style>
  <w:style w:type="character" w:customStyle="1" w:styleId="Ttulo6Car">
    <w:name w:val="Título 6 Car"/>
    <w:basedOn w:val="Fuentedeprrafopredeter"/>
    <w:link w:val="Ttulo6"/>
    <w:uiPriority w:val="9"/>
    <w:rsid w:val="0051465A"/>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1925A0"/>
    <w:pPr>
      <w:ind w:right="340"/>
    </w:p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FF2885"/>
    <w:pPr>
      <w:ind w:left="720"/>
      <w:contextualSpacing/>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9E53DE"/>
    <w:rPr>
      <w:rFonts w:ascii="Arial MT" w:eastAsia="Arial MT" w:hAnsi="Arial MT" w:cs="Arial MT"/>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FF2885"/>
    <w:pPr>
      <w:widowControl/>
      <w:autoSpaceDE/>
      <w:autoSpaceDN/>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FF288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FF2885"/>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FF2885"/>
    <w:pPr>
      <w:widowControl/>
      <w:autoSpaceDE/>
      <w:autoSpaceDN/>
      <w:jc w:val="both"/>
    </w:pPr>
    <w:rPr>
      <w:rFonts w:asciiTheme="minorHAnsi" w:eastAsiaTheme="minorHAnsi" w:hAnsiTheme="minorHAnsi" w:cstheme="minorBidi"/>
      <w:vertAlign w:val="superscript"/>
    </w:rPr>
  </w:style>
  <w:style w:type="paragraph" w:customStyle="1" w:styleId="paragraph">
    <w:name w:val="paragraph"/>
    <w:basedOn w:val="Normal"/>
    <w:rsid w:val="00FF2885"/>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FF2885"/>
  </w:style>
  <w:style w:type="character" w:customStyle="1" w:styleId="eop">
    <w:name w:val="eop"/>
    <w:basedOn w:val="Fuentedeprrafopredeter"/>
    <w:rsid w:val="00FF2885"/>
  </w:style>
  <w:style w:type="character" w:customStyle="1" w:styleId="superscript">
    <w:name w:val="superscript"/>
    <w:basedOn w:val="Fuentedeprrafopredeter"/>
    <w:rsid w:val="00FF2885"/>
  </w:style>
  <w:style w:type="paragraph" w:styleId="NormalWeb">
    <w:name w:val="Normal (Web)"/>
    <w:basedOn w:val="Normal"/>
    <w:uiPriority w:val="99"/>
    <w:unhideWhenUsed/>
    <w:rsid w:val="00C85051"/>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85051"/>
    <w:rPr>
      <w:i/>
      <w:iCs/>
    </w:rPr>
  </w:style>
  <w:style w:type="character" w:styleId="Textoennegrita">
    <w:name w:val="Strong"/>
    <w:basedOn w:val="Fuentedeprrafopredeter"/>
    <w:uiPriority w:val="22"/>
    <w:qFormat/>
    <w:rsid w:val="00DC0ACB"/>
    <w:rPr>
      <w:b/>
      <w:bCs/>
    </w:rPr>
  </w:style>
  <w:style w:type="paragraph" w:customStyle="1" w:styleId="Default">
    <w:name w:val="Default"/>
    <w:rsid w:val="00B275A2"/>
    <w:pPr>
      <w:autoSpaceDE w:val="0"/>
      <w:autoSpaceDN w:val="0"/>
      <w:adjustRightInd w:val="0"/>
      <w:spacing w:after="0" w:line="240" w:lineRule="auto"/>
    </w:pPr>
    <w:rPr>
      <w:rFonts w:ascii="Verdana" w:hAnsi="Verdana" w:cs="Verdana"/>
      <w:color w:val="000000"/>
      <w:sz w:val="24"/>
      <w:szCs w:val="24"/>
    </w:rPr>
  </w:style>
  <w:style w:type="table" w:customStyle="1" w:styleId="TableNormal">
    <w:name w:val="Table Normal"/>
    <w:uiPriority w:val="2"/>
    <w:semiHidden/>
    <w:unhideWhenUsed/>
    <w:qFormat/>
    <w:rsid w:val="00FD68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68BE"/>
    <w:pPr>
      <w:ind w:left="79"/>
    </w:pPr>
    <w:rPr>
      <w:rFonts w:ascii="Trebuchet MS" w:eastAsia="Trebuchet MS" w:hAnsi="Trebuchet MS" w:cs="Trebuchet MS"/>
      <w:lang w:val="es-ES"/>
    </w:rPr>
  </w:style>
  <w:style w:type="paragraph" w:customStyle="1" w:styleId="centrado">
    <w:name w:val="centrado"/>
    <w:basedOn w:val="Normal"/>
    <w:rsid w:val="000F6D74"/>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baj">
    <w:name w:val="b_aj"/>
    <w:basedOn w:val="Fuentedeprrafopredeter"/>
    <w:rsid w:val="000F6D74"/>
  </w:style>
  <w:style w:type="paragraph" w:styleId="Textonotaalfinal">
    <w:name w:val="endnote text"/>
    <w:basedOn w:val="Normal"/>
    <w:link w:val="TextonotaalfinalCar"/>
    <w:uiPriority w:val="99"/>
    <w:semiHidden/>
    <w:unhideWhenUsed/>
    <w:rsid w:val="001422EC"/>
    <w:rPr>
      <w:sz w:val="20"/>
      <w:szCs w:val="20"/>
    </w:rPr>
  </w:style>
  <w:style w:type="character" w:customStyle="1" w:styleId="TextonotaalfinalCar">
    <w:name w:val="Texto nota al final Car"/>
    <w:basedOn w:val="Fuentedeprrafopredeter"/>
    <w:link w:val="Textonotaalfinal"/>
    <w:uiPriority w:val="99"/>
    <w:semiHidden/>
    <w:rsid w:val="001422EC"/>
    <w:rPr>
      <w:rFonts w:ascii="Arial MT" w:eastAsia="Arial MT" w:hAnsi="Arial MT" w:cs="Arial MT"/>
      <w:sz w:val="20"/>
      <w:szCs w:val="20"/>
    </w:rPr>
  </w:style>
  <w:style w:type="character" w:styleId="Refdenotaalfinal">
    <w:name w:val="endnote reference"/>
    <w:basedOn w:val="Fuentedeprrafopredeter"/>
    <w:uiPriority w:val="99"/>
    <w:semiHidden/>
    <w:unhideWhenUsed/>
    <w:rsid w:val="001422EC"/>
    <w:rPr>
      <w:vertAlign w:val="superscript"/>
    </w:rPr>
  </w:style>
  <w:style w:type="paragraph" w:customStyle="1" w:styleId="Estilo">
    <w:name w:val="Estilo"/>
    <w:rsid w:val="0094488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msonormal0">
    <w:name w:val="msonormal"/>
    <w:basedOn w:val="Normal"/>
    <w:rsid w:val="0094488D"/>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paragraph" w:styleId="Revisin">
    <w:name w:val="Revision"/>
    <w:hidden/>
    <w:uiPriority w:val="99"/>
    <w:semiHidden/>
    <w:rsid w:val="00FC50E3"/>
    <w:pPr>
      <w:spacing w:after="0" w:line="240" w:lineRule="auto"/>
    </w:pPr>
    <w:rPr>
      <w:rFonts w:ascii="Arial MT" w:eastAsia="Arial MT" w:hAnsi="Arial MT" w:cs="Arial MT"/>
    </w:rPr>
  </w:style>
  <w:style w:type="character" w:styleId="Refdecomentario">
    <w:name w:val="annotation reference"/>
    <w:basedOn w:val="Fuentedeprrafopredeter"/>
    <w:uiPriority w:val="99"/>
    <w:semiHidden/>
    <w:unhideWhenUsed/>
    <w:rsid w:val="0031383F"/>
    <w:rPr>
      <w:sz w:val="16"/>
      <w:szCs w:val="16"/>
    </w:rPr>
  </w:style>
  <w:style w:type="paragraph" w:styleId="Textocomentario">
    <w:name w:val="annotation text"/>
    <w:basedOn w:val="Normal"/>
    <w:link w:val="TextocomentarioCar"/>
    <w:uiPriority w:val="99"/>
    <w:unhideWhenUsed/>
    <w:rsid w:val="0031383F"/>
    <w:rPr>
      <w:sz w:val="20"/>
      <w:szCs w:val="20"/>
    </w:rPr>
  </w:style>
  <w:style w:type="character" w:customStyle="1" w:styleId="TextocomentarioCar">
    <w:name w:val="Texto comentario Car"/>
    <w:basedOn w:val="Fuentedeprrafopredeter"/>
    <w:link w:val="Textocomentario"/>
    <w:uiPriority w:val="99"/>
    <w:rsid w:val="0031383F"/>
    <w:rPr>
      <w:rFonts w:ascii="Arial MT" w:eastAsia="Arial MT" w:hAnsi="Arial MT" w:cs="Arial MT"/>
      <w:sz w:val="20"/>
      <w:szCs w:val="20"/>
    </w:rPr>
  </w:style>
  <w:style w:type="paragraph" w:styleId="Asuntodelcomentario">
    <w:name w:val="annotation subject"/>
    <w:basedOn w:val="Textocomentario"/>
    <w:next w:val="Textocomentario"/>
    <w:link w:val="AsuntodelcomentarioCar"/>
    <w:uiPriority w:val="99"/>
    <w:semiHidden/>
    <w:unhideWhenUsed/>
    <w:rsid w:val="0031383F"/>
    <w:rPr>
      <w:b/>
      <w:bCs/>
    </w:rPr>
  </w:style>
  <w:style w:type="character" w:customStyle="1" w:styleId="AsuntodelcomentarioCar">
    <w:name w:val="Asunto del comentario Car"/>
    <w:basedOn w:val="TextocomentarioCar"/>
    <w:link w:val="Asuntodelcomentario"/>
    <w:uiPriority w:val="99"/>
    <w:semiHidden/>
    <w:rsid w:val="0031383F"/>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097">
      <w:bodyDiv w:val="1"/>
      <w:marLeft w:val="0"/>
      <w:marRight w:val="0"/>
      <w:marTop w:val="0"/>
      <w:marBottom w:val="0"/>
      <w:divBdr>
        <w:top w:val="none" w:sz="0" w:space="0" w:color="auto"/>
        <w:left w:val="none" w:sz="0" w:space="0" w:color="auto"/>
        <w:bottom w:val="none" w:sz="0" w:space="0" w:color="auto"/>
        <w:right w:val="none" w:sz="0" w:space="0" w:color="auto"/>
      </w:divBdr>
    </w:div>
    <w:div w:id="38288540">
      <w:bodyDiv w:val="1"/>
      <w:marLeft w:val="0"/>
      <w:marRight w:val="0"/>
      <w:marTop w:val="0"/>
      <w:marBottom w:val="0"/>
      <w:divBdr>
        <w:top w:val="none" w:sz="0" w:space="0" w:color="auto"/>
        <w:left w:val="none" w:sz="0" w:space="0" w:color="auto"/>
        <w:bottom w:val="none" w:sz="0" w:space="0" w:color="auto"/>
        <w:right w:val="none" w:sz="0" w:space="0" w:color="auto"/>
      </w:divBdr>
    </w:div>
    <w:div w:id="41708720">
      <w:bodyDiv w:val="1"/>
      <w:marLeft w:val="0"/>
      <w:marRight w:val="0"/>
      <w:marTop w:val="0"/>
      <w:marBottom w:val="0"/>
      <w:divBdr>
        <w:top w:val="none" w:sz="0" w:space="0" w:color="auto"/>
        <w:left w:val="none" w:sz="0" w:space="0" w:color="auto"/>
        <w:bottom w:val="none" w:sz="0" w:space="0" w:color="auto"/>
        <w:right w:val="none" w:sz="0" w:space="0" w:color="auto"/>
      </w:divBdr>
    </w:div>
    <w:div w:id="42146069">
      <w:bodyDiv w:val="1"/>
      <w:marLeft w:val="0"/>
      <w:marRight w:val="0"/>
      <w:marTop w:val="0"/>
      <w:marBottom w:val="0"/>
      <w:divBdr>
        <w:top w:val="none" w:sz="0" w:space="0" w:color="auto"/>
        <w:left w:val="none" w:sz="0" w:space="0" w:color="auto"/>
        <w:bottom w:val="none" w:sz="0" w:space="0" w:color="auto"/>
        <w:right w:val="none" w:sz="0" w:space="0" w:color="auto"/>
      </w:divBdr>
    </w:div>
    <w:div w:id="74324177">
      <w:bodyDiv w:val="1"/>
      <w:marLeft w:val="0"/>
      <w:marRight w:val="0"/>
      <w:marTop w:val="0"/>
      <w:marBottom w:val="0"/>
      <w:divBdr>
        <w:top w:val="none" w:sz="0" w:space="0" w:color="auto"/>
        <w:left w:val="none" w:sz="0" w:space="0" w:color="auto"/>
        <w:bottom w:val="none" w:sz="0" w:space="0" w:color="auto"/>
        <w:right w:val="none" w:sz="0" w:space="0" w:color="auto"/>
      </w:divBdr>
    </w:div>
    <w:div w:id="96683852">
      <w:bodyDiv w:val="1"/>
      <w:marLeft w:val="0"/>
      <w:marRight w:val="0"/>
      <w:marTop w:val="0"/>
      <w:marBottom w:val="0"/>
      <w:divBdr>
        <w:top w:val="none" w:sz="0" w:space="0" w:color="auto"/>
        <w:left w:val="none" w:sz="0" w:space="0" w:color="auto"/>
        <w:bottom w:val="none" w:sz="0" w:space="0" w:color="auto"/>
        <w:right w:val="none" w:sz="0" w:space="0" w:color="auto"/>
      </w:divBdr>
    </w:div>
    <w:div w:id="107549430">
      <w:bodyDiv w:val="1"/>
      <w:marLeft w:val="0"/>
      <w:marRight w:val="0"/>
      <w:marTop w:val="0"/>
      <w:marBottom w:val="0"/>
      <w:divBdr>
        <w:top w:val="none" w:sz="0" w:space="0" w:color="auto"/>
        <w:left w:val="none" w:sz="0" w:space="0" w:color="auto"/>
        <w:bottom w:val="none" w:sz="0" w:space="0" w:color="auto"/>
        <w:right w:val="none" w:sz="0" w:space="0" w:color="auto"/>
      </w:divBdr>
    </w:div>
    <w:div w:id="160580996">
      <w:bodyDiv w:val="1"/>
      <w:marLeft w:val="0"/>
      <w:marRight w:val="0"/>
      <w:marTop w:val="0"/>
      <w:marBottom w:val="0"/>
      <w:divBdr>
        <w:top w:val="none" w:sz="0" w:space="0" w:color="auto"/>
        <w:left w:val="none" w:sz="0" w:space="0" w:color="auto"/>
        <w:bottom w:val="none" w:sz="0" w:space="0" w:color="auto"/>
        <w:right w:val="none" w:sz="0" w:space="0" w:color="auto"/>
      </w:divBdr>
    </w:div>
    <w:div w:id="190843492">
      <w:bodyDiv w:val="1"/>
      <w:marLeft w:val="0"/>
      <w:marRight w:val="0"/>
      <w:marTop w:val="0"/>
      <w:marBottom w:val="0"/>
      <w:divBdr>
        <w:top w:val="none" w:sz="0" w:space="0" w:color="auto"/>
        <w:left w:val="none" w:sz="0" w:space="0" w:color="auto"/>
        <w:bottom w:val="none" w:sz="0" w:space="0" w:color="auto"/>
        <w:right w:val="none" w:sz="0" w:space="0" w:color="auto"/>
      </w:divBdr>
    </w:div>
    <w:div w:id="196167230">
      <w:bodyDiv w:val="1"/>
      <w:marLeft w:val="0"/>
      <w:marRight w:val="0"/>
      <w:marTop w:val="0"/>
      <w:marBottom w:val="0"/>
      <w:divBdr>
        <w:top w:val="none" w:sz="0" w:space="0" w:color="auto"/>
        <w:left w:val="none" w:sz="0" w:space="0" w:color="auto"/>
        <w:bottom w:val="none" w:sz="0" w:space="0" w:color="auto"/>
        <w:right w:val="none" w:sz="0" w:space="0" w:color="auto"/>
      </w:divBdr>
    </w:div>
    <w:div w:id="196744531">
      <w:bodyDiv w:val="1"/>
      <w:marLeft w:val="0"/>
      <w:marRight w:val="0"/>
      <w:marTop w:val="0"/>
      <w:marBottom w:val="0"/>
      <w:divBdr>
        <w:top w:val="none" w:sz="0" w:space="0" w:color="auto"/>
        <w:left w:val="none" w:sz="0" w:space="0" w:color="auto"/>
        <w:bottom w:val="none" w:sz="0" w:space="0" w:color="auto"/>
        <w:right w:val="none" w:sz="0" w:space="0" w:color="auto"/>
      </w:divBdr>
    </w:div>
    <w:div w:id="226037219">
      <w:bodyDiv w:val="1"/>
      <w:marLeft w:val="0"/>
      <w:marRight w:val="0"/>
      <w:marTop w:val="0"/>
      <w:marBottom w:val="0"/>
      <w:divBdr>
        <w:top w:val="none" w:sz="0" w:space="0" w:color="auto"/>
        <w:left w:val="none" w:sz="0" w:space="0" w:color="auto"/>
        <w:bottom w:val="none" w:sz="0" w:space="0" w:color="auto"/>
        <w:right w:val="none" w:sz="0" w:space="0" w:color="auto"/>
      </w:divBdr>
    </w:div>
    <w:div w:id="233860220">
      <w:bodyDiv w:val="1"/>
      <w:marLeft w:val="0"/>
      <w:marRight w:val="0"/>
      <w:marTop w:val="0"/>
      <w:marBottom w:val="0"/>
      <w:divBdr>
        <w:top w:val="none" w:sz="0" w:space="0" w:color="auto"/>
        <w:left w:val="none" w:sz="0" w:space="0" w:color="auto"/>
        <w:bottom w:val="none" w:sz="0" w:space="0" w:color="auto"/>
        <w:right w:val="none" w:sz="0" w:space="0" w:color="auto"/>
      </w:divBdr>
    </w:div>
    <w:div w:id="263197834">
      <w:bodyDiv w:val="1"/>
      <w:marLeft w:val="0"/>
      <w:marRight w:val="0"/>
      <w:marTop w:val="0"/>
      <w:marBottom w:val="0"/>
      <w:divBdr>
        <w:top w:val="none" w:sz="0" w:space="0" w:color="auto"/>
        <w:left w:val="none" w:sz="0" w:space="0" w:color="auto"/>
        <w:bottom w:val="none" w:sz="0" w:space="0" w:color="auto"/>
        <w:right w:val="none" w:sz="0" w:space="0" w:color="auto"/>
      </w:divBdr>
    </w:div>
    <w:div w:id="270553214">
      <w:bodyDiv w:val="1"/>
      <w:marLeft w:val="0"/>
      <w:marRight w:val="0"/>
      <w:marTop w:val="0"/>
      <w:marBottom w:val="0"/>
      <w:divBdr>
        <w:top w:val="none" w:sz="0" w:space="0" w:color="auto"/>
        <w:left w:val="none" w:sz="0" w:space="0" w:color="auto"/>
        <w:bottom w:val="none" w:sz="0" w:space="0" w:color="auto"/>
        <w:right w:val="none" w:sz="0" w:space="0" w:color="auto"/>
      </w:divBdr>
    </w:div>
    <w:div w:id="286471465">
      <w:bodyDiv w:val="1"/>
      <w:marLeft w:val="0"/>
      <w:marRight w:val="0"/>
      <w:marTop w:val="0"/>
      <w:marBottom w:val="0"/>
      <w:divBdr>
        <w:top w:val="none" w:sz="0" w:space="0" w:color="auto"/>
        <w:left w:val="none" w:sz="0" w:space="0" w:color="auto"/>
        <w:bottom w:val="none" w:sz="0" w:space="0" w:color="auto"/>
        <w:right w:val="none" w:sz="0" w:space="0" w:color="auto"/>
      </w:divBdr>
    </w:div>
    <w:div w:id="396168691">
      <w:bodyDiv w:val="1"/>
      <w:marLeft w:val="0"/>
      <w:marRight w:val="0"/>
      <w:marTop w:val="0"/>
      <w:marBottom w:val="0"/>
      <w:divBdr>
        <w:top w:val="none" w:sz="0" w:space="0" w:color="auto"/>
        <w:left w:val="none" w:sz="0" w:space="0" w:color="auto"/>
        <w:bottom w:val="none" w:sz="0" w:space="0" w:color="auto"/>
        <w:right w:val="none" w:sz="0" w:space="0" w:color="auto"/>
      </w:divBdr>
    </w:div>
    <w:div w:id="400644444">
      <w:bodyDiv w:val="1"/>
      <w:marLeft w:val="0"/>
      <w:marRight w:val="0"/>
      <w:marTop w:val="0"/>
      <w:marBottom w:val="0"/>
      <w:divBdr>
        <w:top w:val="none" w:sz="0" w:space="0" w:color="auto"/>
        <w:left w:val="none" w:sz="0" w:space="0" w:color="auto"/>
        <w:bottom w:val="none" w:sz="0" w:space="0" w:color="auto"/>
        <w:right w:val="none" w:sz="0" w:space="0" w:color="auto"/>
      </w:divBdr>
    </w:div>
    <w:div w:id="405498688">
      <w:bodyDiv w:val="1"/>
      <w:marLeft w:val="0"/>
      <w:marRight w:val="0"/>
      <w:marTop w:val="0"/>
      <w:marBottom w:val="0"/>
      <w:divBdr>
        <w:top w:val="none" w:sz="0" w:space="0" w:color="auto"/>
        <w:left w:val="none" w:sz="0" w:space="0" w:color="auto"/>
        <w:bottom w:val="none" w:sz="0" w:space="0" w:color="auto"/>
        <w:right w:val="none" w:sz="0" w:space="0" w:color="auto"/>
      </w:divBdr>
    </w:div>
    <w:div w:id="445396016">
      <w:bodyDiv w:val="1"/>
      <w:marLeft w:val="0"/>
      <w:marRight w:val="0"/>
      <w:marTop w:val="0"/>
      <w:marBottom w:val="0"/>
      <w:divBdr>
        <w:top w:val="none" w:sz="0" w:space="0" w:color="auto"/>
        <w:left w:val="none" w:sz="0" w:space="0" w:color="auto"/>
        <w:bottom w:val="none" w:sz="0" w:space="0" w:color="auto"/>
        <w:right w:val="none" w:sz="0" w:space="0" w:color="auto"/>
      </w:divBdr>
    </w:div>
    <w:div w:id="497041308">
      <w:bodyDiv w:val="1"/>
      <w:marLeft w:val="0"/>
      <w:marRight w:val="0"/>
      <w:marTop w:val="0"/>
      <w:marBottom w:val="0"/>
      <w:divBdr>
        <w:top w:val="none" w:sz="0" w:space="0" w:color="auto"/>
        <w:left w:val="none" w:sz="0" w:space="0" w:color="auto"/>
        <w:bottom w:val="none" w:sz="0" w:space="0" w:color="auto"/>
        <w:right w:val="none" w:sz="0" w:space="0" w:color="auto"/>
      </w:divBdr>
    </w:div>
    <w:div w:id="636911124">
      <w:bodyDiv w:val="1"/>
      <w:marLeft w:val="0"/>
      <w:marRight w:val="0"/>
      <w:marTop w:val="0"/>
      <w:marBottom w:val="0"/>
      <w:divBdr>
        <w:top w:val="none" w:sz="0" w:space="0" w:color="auto"/>
        <w:left w:val="none" w:sz="0" w:space="0" w:color="auto"/>
        <w:bottom w:val="none" w:sz="0" w:space="0" w:color="auto"/>
        <w:right w:val="none" w:sz="0" w:space="0" w:color="auto"/>
      </w:divBdr>
    </w:div>
    <w:div w:id="673920050">
      <w:bodyDiv w:val="1"/>
      <w:marLeft w:val="0"/>
      <w:marRight w:val="0"/>
      <w:marTop w:val="0"/>
      <w:marBottom w:val="0"/>
      <w:divBdr>
        <w:top w:val="none" w:sz="0" w:space="0" w:color="auto"/>
        <w:left w:val="none" w:sz="0" w:space="0" w:color="auto"/>
        <w:bottom w:val="none" w:sz="0" w:space="0" w:color="auto"/>
        <w:right w:val="none" w:sz="0" w:space="0" w:color="auto"/>
      </w:divBdr>
    </w:div>
    <w:div w:id="675884223">
      <w:bodyDiv w:val="1"/>
      <w:marLeft w:val="0"/>
      <w:marRight w:val="0"/>
      <w:marTop w:val="0"/>
      <w:marBottom w:val="0"/>
      <w:divBdr>
        <w:top w:val="none" w:sz="0" w:space="0" w:color="auto"/>
        <w:left w:val="none" w:sz="0" w:space="0" w:color="auto"/>
        <w:bottom w:val="none" w:sz="0" w:space="0" w:color="auto"/>
        <w:right w:val="none" w:sz="0" w:space="0" w:color="auto"/>
      </w:divBdr>
    </w:div>
    <w:div w:id="695085559">
      <w:bodyDiv w:val="1"/>
      <w:marLeft w:val="0"/>
      <w:marRight w:val="0"/>
      <w:marTop w:val="0"/>
      <w:marBottom w:val="0"/>
      <w:divBdr>
        <w:top w:val="none" w:sz="0" w:space="0" w:color="auto"/>
        <w:left w:val="none" w:sz="0" w:space="0" w:color="auto"/>
        <w:bottom w:val="none" w:sz="0" w:space="0" w:color="auto"/>
        <w:right w:val="none" w:sz="0" w:space="0" w:color="auto"/>
      </w:divBdr>
    </w:div>
    <w:div w:id="704408327">
      <w:bodyDiv w:val="1"/>
      <w:marLeft w:val="0"/>
      <w:marRight w:val="0"/>
      <w:marTop w:val="0"/>
      <w:marBottom w:val="0"/>
      <w:divBdr>
        <w:top w:val="none" w:sz="0" w:space="0" w:color="auto"/>
        <w:left w:val="none" w:sz="0" w:space="0" w:color="auto"/>
        <w:bottom w:val="none" w:sz="0" w:space="0" w:color="auto"/>
        <w:right w:val="none" w:sz="0" w:space="0" w:color="auto"/>
      </w:divBdr>
    </w:div>
    <w:div w:id="739249439">
      <w:bodyDiv w:val="1"/>
      <w:marLeft w:val="0"/>
      <w:marRight w:val="0"/>
      <w:marTop w:val="0"/>
      <w:marBottom w:val="0"/>
      <w:divBdr>
        <w:top w:val="none" w:sz="0" w:space="0" w:color="auto"/>
        <w:left w:val="none" w:sz="0" w:space="0" w:color="auto"/>
        <w:bottom w:val="none" w:sz="0" w:space="0" w:color="auto"/>
        <w:right w:val="none" w:sz="0" w:space="0" w:color="auto"/>
      </w:divBdr>
    </w:div>
    <w:div w:id="747773175">
      <w:bodyDiv w:val="1"/>
      <w:marLeft w:val="0"/>
      <w:marRight w:val="0"/>
      <w:marTop w:val="0"/>
      <w:marBottom w:val="0"/>
      <w:divBdr>
        <w:top w:val="none" w:sz="0" w:space="0" w:color="auto"/>
        <w:left w:val="none" w:sz="0" w:space="0" w:color="auto"/>
        <w:bottom w:val="none" w:sz="0" w:space="0" w:color="auto"/>
        <w:right w:val="none" w:sz="0" w:space="0" w:color="auto"/>
      </w:divBdr>
    </w:div>
    <w:div w:id="760493892">
      <w:bodyDiv w:val="1"/>
      <w:marLeft w:val="0"/>
      <w:marRight w:val="0"/>
      <w:marTop w:val="0"/>
      <w:marBottom w:val="0"/>
      <w:divBdr>
        <w:top w:val="none" w:sz="0" w:space="0" w:color="auto"/>
        <w:left w:val="none" w:sz="0" w:space="0" w:color="auto"/>
        <w:bottom w:val="none" w:sz="0" w:space="0" w:color="auto"/>
        <w:right w:val="none" w:sz="0" w:space="0" w:color="auto"/>
      </w:divBdr>
    </w:div>
    <w:div w:id="770467536">
      <w:bodyDiv w:val="1"/>
      <w:marLeft w:val="0"/>
      <w:marRight w:val="0"/>
      <w:marTop w:val="0"/>
      <w:marBottom w:val="0"/>
      <w:divBdr>
        <w:top w:val="none" w:sz="0" w:space="0" w:color="auto"/>
        <w:left w:val="none" w:sz="0" w:space="0" w:color="auto"/>
        <w:bottom w:val="none" w:sz="0" w:space="0" w:color="auto"/>
        <w:right w:val="none" w:sz="0" w:space="0" w:color="auto"/>
      </w:divBdr>
    </w:div>
    <w:div w:id="771820566">
      <w:bodyDiv w:val="1"/>
      <w:marLeft w:val="0"/>
      <w:marRight w:val="0"/>
      <w:marTop w:val="0"/>
      <w:marBottom w:val="0"/>
      <w:divBdr>
        <w:top w:val="none" w:sz="0" w:space="0" w:color="auto"/>
        <w:left w:val="none" w:sz="0" w:space="0" w:color="auto"/>
        <w:bottom w:val="none" w:sz="0" w:space="0" w:color="auto"/>
        <w:right w:val="none" w:sz="0" w:space="0" w:color="auto"/>
      </w:divBdr>
    </w:div>
    <w:div w:id="799112220">
      <w:bodyDiv w:val="1"/>
      <w:marLeft w:val="0"/>
      <w:marRight w:val="0"/>
      <w:marTop w:val="0"/>
      <w:marBottom w:val="0"/>
      <w:divBdr>
        <w:top w:val="none" w:sz="0" w:space="0" w:color="auto"/>
        <w:left w:val="none" w:sz="0" w:space="0" w:color="auto"/>
        <w:bottom w:val="none" w:sz="0" w:space="0" w:color="auto"/>
        <w:right w:val="none" w:sz="0" w:space="0" w:color="auto"/>
      </w:divBdr>
    </w:div>
    <w:div w:id="814494168">
      <w:bodyDiv w:val="1"/>
      <w:marLeft w:val="0"/>
      <w:marRight w:val="0"/>
      <w:marTop w:val="0"/>
      <w:marBottom w:val="0"/>
      <w:divBdr>
        <w:top w:val="none" w:sz="0" w:space="0" w:color="auto"/>
        <w:left w:val="none" w:sz="0" w:space="0" w:color="auto"/>
        <w:bottom w:val="none" w:sz="0" w:space="0" w:color="auto"/>
        <w:right w:val="none" w:sz="0" w:space="0" w:color="auto"/>
      </w:divBdr>
    </w:div>
    <w:div w:id="829980146">
      <w:bodyDiv w:val="1"/>
      <w:marLeft w:val="0"/>
      <w:marRight w:val="0"/>
      <w:marTop w:val="0"/>
      <w:marBottom w:val="0"/>
      <w:divBdr>
        <w:top w:val="none" w:sz="0" w:space="0" w:color="auto"/>
        <w:left w:val="none" w:sz="0" w:space="0" w:color="auto"/>
        <w:bottom w:val="none" w:sz="0" w:space="0" w:color="auto"/>
        <w:right w:val="none" w:sz="0" w:space="0" w:color="auto"/>
      </w:divBdr>
    </w:div>
    <w:div w:id="860975286">
      <w:bodyDiv w:val="1"/>
      <w:marLeft w:val="0"/>
      <w:marRight w:val="0"/>
      <w:marTop w:val="0"/>
      <w:marBottom w:val="0"/>
      <w:divBdr>
        <w:top w:val="none" w:sz="0" w:space="0" w:color="auto"/>
        <w:left w:val="none" w:sz="0" w:space="0" w:color="auto"/>
        <w:bottom w:val="none" w:sz="0" w:space="0" w:color="auto"/>
        <w:right w:val="none" w:sz="0" w:space="0" w:color="auto"/>
      </w:divBdr>
    </w:div>
    <w:div w:id="872814458">
      <w:bodyDiv w:val="1"/>
      <w:marLeft w:val="0"/>
      <w:marRight w:val="0"/>
      <w:marTop w:val="0"/>
      <w:marBottom w:val="0"/>
      <w:divBdr>
        <w:top w:val="none" w:sz="0" w:space="0" w:color="auto"/>
        <w:left w:val="none" w:sz="0" w:space="0" w:color="auto"/>
        <w:bottom w:val="none" w:sz="0" w:space="0" w:color="auto"/>
        <w:right w:val="none" w:sz="0" w:space="0" w:color="auto"/>
      </w:divBdr>
    </w:div>
    <w:div w:id="873150157">
      <w:bodyDiv w:val="1"/>
      <w:marLeft w:val="0"/>
      <w:marRight w:val="0"/>
      <w:marTop w:val="0"/>
      <w:marBottom w:val="0"/>
      <w:divBdr>
        <w:top w:val="none" w:sz="0" w:space="0" w:color="auto"/>
        <w:left w:val="none" w:sz="0" w:space="0" w:color="auto"/>
        <w:bottom w:val="none" w:sz="0" w:space="0" w:color="auto"/>
        <w:right w:val="none" w:sz="0" w:space="0" w:color="auto"/>
      </w:divBdr>
    </w:div>
    <w:div w:id="920990235">
      <w:bodyDiv w:val="1"/>
      <w:marLeft w:val="0"/>
      <w:marRight w:val="0"/>
      <w:marTop w:val="0"/>
      <w:marBottom w:val="0"/>
      <w:divBdr>
        <w:top w:val="none" w:sz="0" w:space="0" w:color="auto"/>
        <w:left w:val="none" w:sz="0" w:space="0" w:color="auto"/>
        <w:bottom w:val="none" w:sz="0" w:space="0" w:color="auto"/>
        <w:right w:val="none" w:sz="0" w:space="0" w:color="auto"/>
      </w:divBdr>
    </w:div>
    <w:div w:id="940114310">
      <w:bodyDiv w:val="1"/>
      <w:marLeft w:val="0"/>
      <w:marRight w:val="0"/>
      <w:marTop w:val="0"/>
      <w:marBottom w:val="0"/>
      <w:divBdr>
        <w:top w:val="none" w:sz="0" w:space="0" w:color="auto"/>
        <w:left w:val="none" w:sz="0" w:space="0" w:color="auto"/>
        <w:bottom w:val="none" w:sz="0" w:space="0" w:color="auto"/>
        <w:right w:val="none" w:sz="0" w:space="0" w:color="auto"/>
      </w:divBdr>
    </w:div>
    <w:div w:id="940114691">
      <w:bodyDiv w:val="1"/>
      <w:marLeft w:val="0"/>
      <w:marRight w:val="0"/>
      <w:marTop w:val="0"/>
      <w:marBottom w:val="0"/>
      <w:divBdr>
        <w:top w:val="none" w:sz="0" w:space="0" w:color="auto"/>
        <w:left w:val="none" w:sz="0" w:space="0" w:color="auto"/>
        <w:bottom w:val="none" w:sz="0" w:space="0" w:color="auto"/>
        <w:right w:val="none" w:sz="0" w:space="0" w:color="auto"/>
      </w:divBdr>
    </w:div>
    <w:div w:id="940184069">
      <w:bodyDiv w:val="1"/>
      <w:marLeft w:val="0"/>
      <w:marRight w:val="0"/>
      <w:marTop w:val="0"/>
      <w:marBottom w:val="0"/>
      <w:divBdr>
        <w:top w:val="none" w:sz="0" w:space="0" w:color="auto"/>
        <w:left w:val="none" w:sz="0" w:space="0" w:color="auto"/>
        <w:bottom w:val="none" w:sz="0" w:space="0" w:color="auto"/>
        <w:right w:val="none" w:sz="0" w:space="0" w:color="auto"/>
      </w:divBdr>
    </w:div>
    <w:div w:id="956789529">
      <w:bodyDiv w:val="1"/>
      <w:marLeft w:val="0"/>
      <w:marRight w:val="0"/>
      <w:marTop w:val="0"/>
      <w:marBottom w:val="0"/>
      <w:divBdr>
        <w:top w:val="none" w:sz="0" w:space="0" w:color="auto"/>
        <w:left w:val="none" w:sz="0" w:space="0" w:color="auto"/>
        <w:bottom w:val="none" w:sz="0" w:space="0" w:color="auto"/>
        <w:right w:val="none" w:sz="0" w:space="0" w:color="auto"/>
      </w:divBdr>
    </w:div>
    <w:div w:id="1006371089">
      <w:bodyDiv w:val="1"/>
      <w:marLeft w:val="0"/>
      <w:marRight w:val="0"/>
      <w:marTop w:val="0"/>
      <w:marBottom w:val="0"/>
      <w:divBdr>
        <w:top w:val="none" w:sz="0" w:space="0" w:color="auto"/>
        <w:left w:val="none" w:sz="0" w:space="0" w:color="auto"/>
        <w:bottom w:val="none" w:sz="0" w:space="0" w:color="auto"/>
        <w:right w:val="none" w:sz="0" w:space="0" w:color="auto"/>
      </w:divBdr>
    </w:div>
    <w:div w:id="1068461803">
      <w:bodyDiv w:val="1"/>
      <w:marLeft w:val="0"/>
      <w:marRight w:val="0"/>
      <w:marTop w:val="0"/>
      <w:marBottom w:val="0"/>
      <w:divBdr>
        <w:top w:val="none" w:sz="0" w:space="0" w:color="auto"/>
        <w:left w:val="none" w:sz="0" w:space="0" w:color="auto"/>
        <w:bottom w:val="none" w:sz="0" w:space="0" w:color="auto"/>
        <w:right w:val="none" w:sz="0" w:space="0" w:color="auto"/>
      </w:divBdr>
    </w:div>
    <w:div w:id="1078333477">
      <w:bodyDiv w:val="1"/>
      <w:marLeft w:val="0"/>
      <w:marRight w:val="0"/>
      <w:marTop w:val="0"/>
      <w:marBottom w:val="0"/>
      <w:divBdr>
        <w:top w:val="none" w:sz="0" w:space="0" w:color="auto"/>
        <w:left w:val="none" w:sz="0" w:space="0" w:color="auto"/>
        <w:bottom w:val="none" w:sz="0" w:space="0" w:color="auto"/>
        <w:right w:val="none" w:sz="0" w:space="0" w:color="auto"/>
      </w:divBdr>
    </w:div>
    <w:div w:id="1093360592">
      <w:bodyDiv w:val="1"/>
      <w:marLeft w:val="0"/>
      <w:marRight w:val="0"/>
      <w:marTop w:val="0"/>
      <w:marBottom w:val="0"/>
      <w:divBdr>
        <w:top w:val="none" w:sz="0" w:space="0" w:color="auto"/>
        <w:left w:val="none" w:sz="0" w:space="0" w:color="auto"/>
        <w:bottom w:val="none" w:sz="0" w:space="0" w:color="auto"/>
        <w:right w:val="none" w:sz="0" w:space="0" w:color="auto"/>
      </w:divBdr>
    </w:div>
    <w:div w:id="1130562073">
      <w:bodyDiv w:val="1"/>
      <w:marLeft w:val="0"/>
      <w:marRight w:val="0"/>
      <w:marTop w:val="0"/>
      <w:marBottom w:val="0"/>
      <w:divBdr>
        <w:top w:val="none" w:sz="0" w:space="0" w:color="auto"/>
        <w:left w:val="none" w:sz="0" w:space="0" w:color="auto"/>
        <w:bottom w:val="none" w:sz="0" w:space="0" w:color="auto"/>
        <w:right w:val="none" w:sz="0" w:space="0" w:color="auto"/>
      </w:divBdr>
    </w:div>
    <w:div w:id="1133600156">
      <w:bodyDiv w:val="1"/>
      <w:marLeft w:val="0"/>
      <w:marRight w:val="0"/>
      <w:marTop w:val="0"/>
      <w:marBottom w:val="0"/>
      <w:divBdr>
        <w:top w:val="none" w:sz="0" w:space="0" w:color="auto"/>
        <w:left w:val="none" w:sz="0" w:space="0" w:color="auto"/>
        <w:bottom w:val="none" w:sz="0" w:space="0" w:color="auto"/>
        <w:right w:val="none" w:sz="0" w:space="0" w:color="auto"/>
      </w:divBdr>
    </w:div>
    <w:div w:id="1141116133">
      <w:bodyDiv w:val="1"/>
      <w:marLeft w:val="0"/>
      <w:marRight w:val="0"/>
      <w:marTop w:val="0"/>
      <w:marBottom w:val="0"/>
      <w:divBdr>
        <w:top w:val="none" w:sz="0" w:space="0" w:color="auto"/>
        <w:left w:val="none" w:sz="0" w:space="0" w:color="auto"/>
        <w:bottom w:val="none" w:sz="0" w:space="0" w:color="auto"/>
        <w:right w:val="none" w:sz="0" w:space="0" w:color="auto"/>
      </w:divBdr>
    </w:div>
    <w:div w:id="1180778387">
      <w:bodyDiv w:val="1"/>
      <w:marLeft w:val="0"/>
      <w:marRight w:val="0"/>
      <w:marTop w:val="0"/>
      <w:marBottom w:val="0"/>
      <w:divBdr>
        <w:top w:val="none" w:sz="0" w:space="0" w:color="auto"/>
        <w:left w:val="none" w:sz="0" w:space="0" w:color="auto"/>
        <w:bottom w:val="none" w:sz="0" w:space="0" w:color="auto"/>
        <w:right w:val="none" w:sz="0" w:space="0" w:color="auto"/>
      </w:divBdr>
    </w:div>
    <w:div w:id="1196774696">
      <w:bodyDiv w:val="1"/>
      <w:marLeft w:val="0"/>
      <w:marRight w:val="0"/>
      <w:marTop w:val="0"/>
      <w:marBottom w:val="0"/>
      <w:divBdr>
        <w:top w:val="none" w:sz="0" w:space="0" w:color="auto"/>
        <w:left w:val="none" w:sz="0" w:space="0" w:color="auto"/>
        <w:bottom w:val="none" w:sz="0" w:space="0" w:color="auto"/>
        <w:right w:val="none" w:sz="0" w:space="0" w:color="auto"/>
      </w:divBdr>
    </w:div>
    <w:div w:id="1205797418">
      <w:bodyDiv w:val="1"/>
      <w:marLeft w:val="0"/>
      <w:marRight w:val="0"/>
      <w:marTop w:val="0"/>
      <w:marBottom w:val="0"/>
      <w:divBdr>
        <w:top w:val="none" w:sz="0" w:space="0" w:color="auto"/>
        <w:left w:val="none" w:sz="0" w:space="0" w:color="auto"/>
        <w:bottom w:val="none" w:sz="0" w:space="0" w:color="auto"/>
        <w:right w:val="none" w:sz="0" w:space="0" w:color="auto"/>
      </w:divBdr>
      <w:divsChild>
        <w:div w:id="640036642">
          <w:marLeft w:val="0"/>
          <w:marRight w:val="0"/>
          <w:marTop w:val="0"/>
          <w:marBottom w:val="0"/>
          <w:divBdr>
            <w:top w:val="none" w:sz="0" w:space="0" w:color="auto"/>
            <w:left w:val="none" w:sz="0" w:space="0" w:color="auto"/>
            <w:bottom w:val="none" w:sz="0" w:space="0" w:color="auto"/>
            <w:right w:val="none" w:sz="0" w:space="0" w:color="auto"/>
          </w:divBdr>
          <w:divsChild>
            <w:div w:id="344599516">
              <w:marLeft w:val="0"/>
              <w:marRight w:val="0"/>
              <w:marTop w:val="0"/>
              <w:marBottom w:val="0"/>
              <w:divBdr>
                <w:top w:val="none" w:sz="0" w:space="0" w:color="auto"/>
                <w:left w:val="none" w:sz="0" w:space="0" w:color="auto"/>
                <w:bottom w:val="none" w:sz="0" w:space="0" w:color="auto"/>
                <w:right w:val="none" w:sz="0" w:space="0" w:color="auto"/>
              </w:divBdr>
              <w:divsChild>
                <w:div w:id="1913927034">
                  <w:marLeft w:val="0"/>
                  <w:marRight w:val="0"/>
                  <w:marTop w:val="0"/>
                  <w:marBottom w:val="0"/>
                  <w:divBdr>
                    <w:top w:val="none" w:sz="0" w:space="0" w:color="auto"/>
                    <w:left w:val="none" w:sz="0" w:space="0" w:color="auto"/>
                    <w:bottom w:val="none" w:sz="0" w:space="0" w:color="auto"/>
                    <w:right w:val="none" w:sz="0" w:space="0" w:color="auto"/>
                  </w:divBdr>
                  <w:divsChild>
                    <w:div w:id="137118104">
                      <w:marLeft w:val="0"/>
                      <w:marRight w:val="0"/>
                      <w:marTop w:val="0"/>
                      <w:marBottom w:val="0"/>
                      <w:divBdr>
                        <w:top w:val="none" w:sz="0" w:space="0" w:color="auto"/>
                        <w:left w:val="none" w:sz="0" w:space="0" w:color="auto"/>
                        <w:bottom w:val="none" w:sz="0" w:space="0" w:color="auto"/>
                        <w:right w:val="none" w:sz="0" w:space="0" w:color="auto"/>
                      </w:divBdr>
                      <w:divsChild>
                        <w:div w:id="549725230">
                          <w:marLeft w:val="0"/>
                          <w:marRight w:val="0"/>
                          <w:marTop w:val="0"/>
                          <w:marBottom w:val="0"/>
                          <w:divBdr>
                            <w:top w:val="none" w:sz="0" w:space="0" w:color="auto"/>
                            <w:left w:val="none" w:sz="0" w:space="0" w:color="auto"/>
                            <w:bottom w:val="none" w:sz="0" w:space="0" w:color="auto"/>
                            <w:right w:val="none" w:sz="0" w:space="0" w:color="auto"/>
                          </w:divBdr>
                          <w:divsChild>
                            <w:div w:id="1098910621">
                              <w:marLeft w:val="0"/>
                              <w:marRight w:val="0"/>
                              <w:marTop w:val="0"/>
                              <w:marBottom w:val="0"/>
                              <w:divBdr>
                                <w:top w:val="none" w:sz="0" w:space="0" w:color="auto"/>
                                <w:left w:val="none" w:sz="0" w:space="0" w:color="auto"/>
                                <w:bottom w:val="none" w:sz="0" w:space="0" w:color="auto"/>
                                <w:right w:val="none" w:sz="0" w:space="0" w:color="auto"/>
                              </w:divBdr>
                              <w:divsChild>
                                <w:div w:id="54552975">
                                  <w:marLeft w:val="0"/>
                                  <w:marRight w:val="0"/>
                                  <w:marTop w:val="0"/>
                                  <w:marBottom w:val="0"/>
                                  <w:divBdr>
                                    <w:top w:val="none" w:sz="0" w:space="0" w:color="auto"/>
                                    <w:left w:val="none" w:sz="0" w:space="0" w:color="auto"/>
                                    <w:bottom w:val="none" w:sz="0" w:space="0" w:color="auto"/>
                                    <w:right w:val="none" w:sz="0" w:space="0" w:color="auto"/>
                                  </w:divBdr>
                                  <w:divsChild>
                                    <w:div w:id="4671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044124">
      <w:bodyDiv w:val="1"/>
      <w:marLeft w:val="0"/>
      <w:marRight w:val="0"/>
      <w:marTop w:val="0"/>
      <w:marBottom w:val="0"/>
      <w:divBdr>
        <w:top w:val="none" w:sz="0" w:space="0" w:color="auto"/>
        <w:left w:val="none" w:sz="0" w:space="0" w:color="auto"/>
        <w:bottom w:val="none" w:sz="0" w:space="0" w:color="auto"/>
        <w:right w:val="none" w:sz="0" w:space="0" w:color="auto"/>
      </w:divBdr>
    </w:div>
    <w:div w:id="1246182908">
      <w:bodyDiv w:val="1"/>
      <w:marLeft w:val="0"/>
      <w:marRight w:val="0"/>
      <w:marTop w:val="0"/>
      <w:marBottom w:val="0"/>
      <w:divBdr>
        <w:top w:val="none" w:sz="0" w:space="0" w:color="auto"/>
        <w:left w:val="none" w:sz="0" w:space="0" w:color="auto"/>
        <w:bottom w:val="none" w:sz="0" w:space="0" w:color="auto"/>
        <w:right w:val="none" w:sz="0" w:space="0" w:color="auto"/>
      </w:divBdr>
    </w:div>
    <w:div w:id="1252009854">
      <w:bodyDiv w:val="1"/>
      <w:marLeft w:val="0"/>
      <w:marRight w:val="0"/>
      <w:marTop w:val="0"/>
      <w:marBottom w:val="0"/>
      <w:divBdr>
        <w:top w:val="none" w:sz="0" w:space="0" w:color="auto"/>
        <w:left w:val="none" w:sz="0" w:space="0" w:color="auto"/>
        <w:bottom w:val="none" w:sz="0" w:space="0" w:color="auto"/>
        <w:right w:val="none" w:sz="0" w:space="0" w:color="auto"/>
      </w:divBdr>
    </w:div>
    <w:div w:id="1258750414">
      <w:bodyDiv w:val="1"/>
      <w:marLeft w:val="0"/>
      <w:marRight w:val="0"/>
      <w:marTop w:val="0"/>
      <w:marBottom w:val="0"/>
      <w:divBdr>
        <w:top w:val="none" w:sz="0" w:space="0" w:color="auto"/>
        <w:left w:val="none" w:sz="0" w:space="0" w:color="auto"/>
        <w:bottom w:val="none" w:sz="0" w:space="0" w:color="auto"/>
        <w:right w:val="none" w:sz="0" w:space="0" w:color="auto"/>
      </w:divBdr>
    </w:div>
    <w:div w:id="1274558222">
      <w:bodyDiv w:val="1"/>
      <w:marLeft w:val="0"/>
      <w:marRight w:val="0"/>
      <w:marTop w:val="0"/>
      <w:marBottom w:val="0"/>
      <w:divBdr>
        <w:top w:val="none" w:sz="0" w:space="0" w:color="auto"/>
        <w:left w:val="none" w:sz="0" w:space="0" w:color="auto"/>
        <w:bottom w:val="none" w:sz="0" w:space="0" w:color="auto"/>
        <w:right w:val="none" w:sz="0" w:space="0" w:color="auto"/>
      </w:divBdr>
    </w:div>
    <w:div w:id="1296059713">
      <w:bodyDiv w:val="1"/>
      <w:marLeft w:val="0"/>
      <w:marRight w:val="0"/>
      <w:marTop w:val="0"/>
      <w:marBottom w:val="0"/>
      <w:divBdr>
        <w:top w:val="none" w:sz="0" w:space="0" w:color="auto"/>
        <w:left w:val="none" w:sz="0" w:space="0" w:color="auto"/>
        <w:bottom w:val="none" w:sz="0" w:space="0" w:color="auto"/>
        <w:right w:val="none" w:sz="0" w:space="0" w:color="auto"/>
      </w:divBdr>
    </w:div>
    <w:div w:id="1320038787">
      <w:bodyDiv w:val="1"/>
      <w:marLeft w:val="0"/>
      <w:marRight w:val="0"/>
      <w:marTop w:val="0"/>
      <w:marBottom w:val="0"/>
      <w:divBdr>
        <w:top w:val="none" w:sz="0" w:space="0" w:color="auto"/>
        <w:left w:val="none" w:sz="0" w:space="0" w:color="auto"/>
        <w:bottom w:val="none" w:sz="0" w:space="0" w:color="auto"/>
        <w:right w:val="none" w:sz="0" w:space="0" w:color="auto"/>
      </w:divBdr>
    </w:div>
    <w:div w:id="1351756522">
      <w:bodyDiv w:val="1"/>
      <w:marLeft w:val="0"/>
      <w:marRight w:val="0"/>
      <w:marTop w:val="0"/>
      <w:marBottom w:val="0"/>
      <w:divBdr>
        <w:top w:val="none" w:sz="0" w:space="0" w:color="auto"/>
        <w:left w:val="none" w:sz="0" w:space="0" w:color="auto"/>
        <w:bottom w:val="none" w:sz="0" w:space="0" w:color="auto"/>
        <w:right w:val="none" w:sz="0" w:space="0" w:color="auto"/>
      </w:divBdr>
    </w:div>
    <w:div w:id="1389913472">
      <w:bodyDiv w:val="1"/>
      <w:marLeft w:val="0"/>
      <w:marRight w:val="0"/>
      <w:marTop w:val="0"/>
      <w:marBottom w:val="0"/>
      <w:divBdr>
        <w:top w:val="none" w:sz="0" w:space="0" w:color="auto"/>
        <w:left w:val="none" w:sz="0" w:space="0" w:color="auto"/>
        <w:bottom w:val="none" w:sz="0" w:space="0" w:color="auto"/>
        <w:right w:val="none" w:sz="0" w:space="0" w:color="auto"/>
      </w:divBdr>
    </w:div>
    <w:div w:id="1390566820">
      <w:bodyDiv w:val="1"/>
      <w:marLeft w:val="0"/>
      <w:marRight w:val="0"/>
      <w:marTop w:val="0"/>
      <w:marBottom w:val="0"/>
      <w:divBdr>
        <w:top w:val="none" w:sz="0" w:space="0" w:color="auto"/>
        <w:left w:val="none" w:sz="0" w:space="0" w:color="auto"/>
        <w:bottom w:val="none" w:sz="0" w:space="0" w:color="auto"/>
        <w:right w:val="none" w:sz="0" w:space="0" w:color="auto"/>
      </w:divBdr>
    </w:div>
    <w:div w:id="1404258962">
      <w:bodyDiv w:val="1"/>
      <w:marLeft w:val="0"/>
      <w:marRight w:val="0"/>
      <w:marTop w:val="0"/>
      <w:marBottom w:val="0"/>
      <w:divBdr>
        <w:top w:val="none" w:sz="0" w:space="0" w:color="auto"/>
        <w:left w:val="none" w:sz="0" w:space="0" w:color="auto"/>
        <w:bottom w:val="none" w:sz="0" w:space="0" w:color="auto"/>
        <w:right w:val="none" w:sz="0" w:space="0" w:color="auto"/>
      </w:divBdr>
    </w:div>
    <w:div w:id="1424761637">
      <w:bodyDiv w:val="1"/>
      <w:marLeft w:val="0"/>
      <w:marRight w:val="0"/>
      <w:marTop w:val="0"/>
      <w:marBottom w:val="0"/>
      <w:divBdr>
        <w:top w:val="none" w:sz="0" w:space="0" w:color="auto"/>
        <w:left w:val="none" w:sz="0" w:space="0" w:color="auto"/>
        <w:bottom w:val="none" w:sz="0" w:space="0" w:color="auto"/>
        <w:right w:val="none" w:sz="0" w:space="0" w:color="auto"/>
      </w:divBdr>
      <w:divsChild>
        <w:div w:id="399788520">
          <w:marLeft w:val="0"/>
          <w:marRight w:val="0"/>
          <w:marTop w:val="0"/>
          <w:marBottom w:val="0"/>
          <w:divBdr>
            <w:top w:val="none" w:sz="0" w:space="0" w:color="auto"/>
            <w:left w:val="none" w:sz="0" w:space="0" w:color="auto"/>
            <w:bottom w:val="none" w:sz="0" w:space="0" w:color="auto"/>
            <w:right w:val="none" w:sz="0" w:space="0" w:color="auto"/>
          </w:divBdr>
          <w:divsChild>
            <w:div w:id="783501658">
              <w:marLeft w:val="0"/>
              <w:marRight w:val="0"/>
              <w:marTop w:val="0"/>
              <w:marBottom w:val="0"/>
              <w:divBdr>
                <w:top w:val="none" w:sz="0" w:space="0" w:color="auto"/>
                <w:left w:val="none" w:sz="0" w:space="0" w:color="auto"/>
                <w:bottom w:val="none" w:sz="0" w:space="0" w:color="auto"/>
                <w:right w:val="none" w:sz="0" w:space="0" w:color="auto"/>
              </w:divBdr>
              <w:divsChild>
                <w:div w:id="1936748276">
                  <w:marLeft w:val="0"/>
                  <w:marRight w:val="0"/>
                  <w:marTop w:val="0"/>
                  <w:marBottom w:val="0"/>
                  <w:divBdr>
                    <w:top w:val="none" w:sz="0" w:space="0" w:color="auto"/>
                    <w:left w:val="none" w:sz="0" w:space="0" w:color="auto"/>
                    <w:bottom w:val="none" w:sz="0" w:space="0" w:color="auto"/>
                    <w:right w:val="none" w:sz="0" w:space="0" w:color="auto"/>
                  </w:divBdr>
                  <w:divsChild>
                    <w:div w:id="83655048">
                      <w:marLeft w:val="0"/>
                      <w:marRight w:val="0"/>
                      <w:marTop w:val="0"/>
                      <w:marBottom w:val="0"/>
                      <w:divBdr>
                        <w:top w:val="none" w:sz="0" w:space="0" w:color="auto"/>
                        <w:left w:val="none" w:sz="0" w:space="0" w:color="auto"/>
                        <w:bottom w:val="none" w:sz="0" w:space="0" w:color="auto"/>
                        <w:right w:val="none" w:sz="0" w:space="0" w:color="auto"/>
                      </w:divBdr>
                      <w:divsChild>
                        <w:div w:id="41641060">
                          <w:marLeft w:val="0"/>
                          <w:marRight w:val="0"/>
                          <w:marTop w:val="0"/>
                          <w:marBottom w:val="0"/>
                          <w:divBdr>
                            <w:top w:val="none" w:sz="0" w:space="0" w:color="auto"/>
                            <w:left w:val="none" w:sz="0" w:space="0" w:color="auto"/>
                            <w:bottom w:val="none" w:sz="0" w:space="0" w:color="auto"/>
                            <w:right w:val="none" w:sz="0" w:space="0" w:color="auto"/>
                          </w:divBdr>
                          <w:divsChild>
                            <w:div w:id="256600011">
                              <w:marLeft w:val="0"/>
                              <w:marRight w:val="0"/>
                              <w:marTop w:val="0"/>
                              <w:marBottom w:val="0"/>
                              <w:divBdr>
                                <w:top w:val="none" w:sz="0" w:space="0" w:color="auto"/>
                                <w:left w:val="none" w:sz="0" w:space="0" w:color="auto"/>
                                <w:bottom w:val="none" w:sz="0" w:space="0" w:color="auto"/>
                                <w:right w:val="none" w:sz="0" w:space="0" w:color="auto"/>
                              </w:divBdr>
                              <w:divsChild>
                                <w:div w:id="2108308571">
                                  <w:marLeft w:val="0"/>
                                  <w:marRight w:val="0"/>
                                  <w:marTop w:val="0"/>
                                  <w:marBottom w:val="0"/>
                                  <w:divBdr>
                                    <w:top w:val="none" w:sz="0" w:space="0" w:color="auto"/>
                                    <w:left w:val="none" w:sz="0" w:space="0" w:color="auto"/>
                                    <w:bottom w:val="none" w:sz="0" w:space="0" w:color="auto"/>
                                    <w:right w:val="none" w:sz="0" w:space="0" w:color="auto"/>
                                  </w:divBdr>
                                  <w:divsChild>
                                    <w:div w:id="14303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251731">
      <w:bodyDiv w:val="1"/>
      <w:marLeft w:val="0"/>
      <w:marRight w:val="0"/>
      <w:marTop w:val="0"/>
      <w:marBottom w:val="0"/>
      <w:divBdr>
        <w:top w:val="none" w:sz="0" w:space="0" w:color="auto"/>
        <w:left w:val="none" w:sz="0" w:space="0" w:color="auto"/>
        <w:bottom w:val="none" w:sz="0" w:space="0" w:color="auto"/>
        <w:right w:val="none" w:sz="0" w:space="0" w:color="auto"/>
      </w:divBdr>
    </w:div>
    <w:div w:id="1461340614">
      <w:bodyDiv w:val="1"/>
      <w:marLeft w:val="0"/>
      <w:marRight w:val="0"/>
      <w:marTop w:val="0"/>
      <w:marBottom w:val="0"/>
      <w:divBdr>
        <w:top w:val="none" w:sz="0" w:space="0" w:color="auto"/>
        <w:left w:val="none" w:sz="0" w:space="0" w:color="auto"/>
        <w:bottom w:val="none" w:sz="0" w:space="0" w:color="auto"/>
        <w:right w:val="none" w:sz="0" w:space="0" w:color="auto"/>
      </w:divBdr>
    </w:div>
    <w:div w:id="1478955311">
      <w:bodyDiv w:val="1"/>
      <w:marLeft w:val="0"/>
      <w:marRight w:val="0"/>
      <w:marTop w:val="0"/>
      <w:marBottom w:val="0"/>
      <w:divBdr>
        <w:top w:val="none" w:sz="0" w:space="0" w:color="auto"/>
        <w:left w:val="none" w:sz="0" w:space="0" w:color="auto"/>
        <w:bottom w:val="none" w:sz="0" w:space="0" w:color="auto"/>
        <w:right w:val="none" w:sz="0" w:space="0" w:color="auto"/>
      </w:divBdr>
      <w:divsChild>
        <w:div w:id="9552137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55893968">
      <w:bodyDiv w:val="1"/>
      <w:marLeft w:val="0"/>
      <w:marRight w:val="0"/>
      <w:marTop w:val="0"/>
      <w:marBottom w:val="0"/>
      <w:divBdr>
        <w:top w:val="none" w:sz="0" w:space="0" w:color="auto"/>
        <w:left w:val="none" w:sz="0" w:space="0" w:color="auto"/>
        <w:bottom w:val="none" w:sz="0" w:space="0" w:color="auto"/>
        <w:right w:val="none" w:sz="0" w:space="0" w:color="auto"/>
      </w:divBdr>
    </w:div>
    <w:div w:id="1610043834">
      <w:bodyDiv w:val="1"/>
      <w:marLeft w:val="0"/>
      <w:marRight w:val="0"/>
      <w:marTop w:val="0"/>
      <w:marBottom w:val="0"/>
      <w:divBdr>
        <w:top w:val="none" w:sz="0" w:space="0" w:color="auto"/>
        <w:left w:val="none" w:sz="0" w:space="0" w:color="auto"/>
        <w:bottom w:val="none" w:sz="0" w:space="0" w:color="auto"/>
        <w:right w:val="none" w:sz="0" w:space="0" w:color="auto"/>
      </w:divBdr>
    </w:div>
    <w:div w:id="1632783611">
      <w:bodyDiv w:val="1"/>
      <w:marLeft w:val="0"/>
      <w:marRight w:val="0"/>
      <w:marTop w:val="0"/>
      <w:marBottom w:val="0"/>
      <w:divBdr>
        <w:top w:val="none" w:sz="0" w:space="0" w:color="auto"/>
        <w:left w:val="none" w:sz="0" w:space="0" w:color="auto"/>
        <w:bottom w:val="none" w:sz="0" w:space="0" w:color="auto"/>
        <w:right w:val="none" w:sz="0" w:space="0" w:color="auto"/>
      </w:divBdr>
    </w:div>
    <w:div w:id="1640450243">
      <w:bodyDiv w:val="1"/>
      <w:marLeft w:val="0"/>
      <w:marRight w:val="0"/>
      <w:marTop w:val="0"/>
      <w:marBottom w:val="0"/>
      <w:divBdr>
        <w:top w:val="none" w:sz="0" w:space="0" w:color="auto"/>
        <w:left w:val="none" w:sz="0" w:space="0" w:color="auto"/>
        <w:bottom w:val="none" w:sz="0" w:space="0" w:color="auto"/>
        <w:right w:val="none" w:sz="0" w:space="0" w:color="auto"/>
      </w:divBdr>
    </w:div>
    <w:div w:id="1685207969">
      <w:bodyDiv w:val="1"/>
      <w:marLeft w:val="0"/>
      <w:marRight w:val="0"/>
      <w:marTop w:val="0"/>
      <w:marBottom w:val="0"/>
      <w:divBdr>
        <w:top w:val="none" w:sz="0" w:space="0" w:color="auto"/>
        <w:left w:val="none" w:sz="0" w:space="0" w:color="auto"/>
        <w:bottom w:val="none" w:sz="0" w:space="0" w:color="auto"/>
        <w:right w:val="none" w:sz="0" w:space="0" w:color="auto"/>
      </w:divBdr>
    </w:div>
    <w:div w:id="1723753484">
      <w:bodyDiv w:val="1"/>
      <w:marLeft w:val="0"/>
      <w:marRight w:val="0"/>
      <w:marTop w:val="0"/>
      <w:marBottom w:val="0"/>
      <w:divBdr>
        <w:top w:val="none" w:sz="0" w:space="0" w:color="auto"/>
        <w:left w:val="none" w:sz="0" w:space="0" w:color="auto"/>
        <w:bottom w:val="none" w:sz="0" w:space="0" w:color="auto"/>
        <w:right w:val="none" w:sz="0" w:space="0" w:color="auto"/>
      </w:divBdr>
    </w:div>
    <w:div w:id="1757365568">
      <w:bodyDiv w:val="1"/>
      <w:marLeft w:val="0"/>
      <w:marRight w:val="0"/>
      <w:marTop w:val="0"/>
      <w:marBottom w:val="0"/>
      <w:divBdr>
        <w:top w:val="none" w:sz="0" w:space="0" w:color="auto"/>
        <w:left w:val="none" w:sz="0" w:space="0" w:color="auto"/>
        <w:bottom w:val="none" w:sz="0" w:space="0" w:color="auto"/>
        <w:right w:val="none" w:sz="0" w:space="0" w:color="auto"/>
      </w:divBdr>
    </w:div>
    <w:div w:id="1774933542">
      <w:bodyDiv w:val="1"/>
      <w:marLeft w:val="0"/>
      <w:marRight w:val="0"/>
      <w:marTop w:val="0"/>
      <w:marBottom w:val="0"/>
      <w:divBdr>
        <w:top w:val="none" w:sz="0" w:space="0" w:color="auto"/>
        <w:left w:val="none" w:sz="0" w:space="0" w:color="auto"/>
        <w:bottom w:val="none" w:sz="0" w:space="0" w:color="auto"/>
        <w:right w:val="none" w:sz="0" w:space="0" w:color="auto"/>
      </w:divBdr>
    </w:div>
    <w:div w:id="1818257842">
      <w:bodyDiv w:val="1"/>
      <w:marLeft w:val="0"/>
      <w:marRight w:val="0"/>
      <w:marTop w:val="0"/>
      <w:marBottom w:val="0"/>
      <w:divBdr>
        <w:top w:val="none" w:sz="0" w:space="0" w:color="auto"/>
        <w:left w:val="none" w:sz="0" w:space="0" w:color="auto"/>
        <w:bottom w:val="none" w:sz="0" w:space="0" w:color="auto"/>
        <w:right w:val="none" w:sz="0" w:space="0" w:color="auto"/>
      </w:divBdr>
    </w:div>
    <w:div w:id="1821920598">
      <w:bodyDiv w:val="1"/>
      <w:marLeft w:val="0"/>
      <w:marRight w:val="0"/>
      <w:marTop w:val="0"/>
      <w:marBottom w:val="0"/>
      <w:divBdr>
        <w:top w:val="none" w:sz="0" w:space="0" w:color="auto"/>
        <w:left w:val="none" w:sz="0" w:space="0" w:color="auto"/>
        <w:bottom w:val="none" w:sz="0" w:space="0" w:color="auto"/>
        <w:right w:val="none" w:sz="0" w:space="0" w:color="auto"/>
      </w:divBdr>
    </w:div>
    <w:div w:id="1838184131">
      <w:bodyDiv w:val="1"/>
      <w:marLeft w:val="0"/>
      <w:marRight w:val="0"/>
      <w:marTop w:val="0"/>
      <w:marBottom w:val="0"/>
      <w:divBdr>
        <w:top w:val="none" w:sz="0" w:space="0" w:color="auto"/>
        <w:left w:val="none" w:sz="0" w:space="0" w:color="auto"/>
        <w:bottom w:val="none" w:sz="0" w:space="0" w:color="auto"/>
        <w:right w:val="none" w:sz="0" w:space="0" w:color="auto"/>
      </w:divBdr>
      <w:divsChild>
        <w:div w:id="864656">
          <w:marLeft w:val="0"/>
          <w:marRight w:val="0"/>
          <w:marTop w:val="0"/>
          <w:marBottom w:val="0"/>
          <w:divBdr>
            <w:top w:val="none" w:sz="0" w:space="0" w:color="auto"/>
            <w:left w:val="none" w:sz="0" w:space="0" w:color="auto"/>
            <w:bottom w:val="none" w:sz="0" w:space="0" w:color="auto"/>
            <w:right w:val="none" w:sz="0" w:space="0" w:color="auto"/>
          </w:divBdr>
          <w:divsChild>
            <w:div w:id="835998182">
              <w:marLeft w:val="0"/>
              <w:marRight w:val="0"/>
              <w:marTop w:val="0"/>
              <w:marBottom w:val="0"/>
              <w:divBdr>
                <w:top w:val="none" w:sz="0" w:space="0" w:color="auto"/>
                <w:left w:val="none" w:sz="0" w:space="0" w:color="auto"/>
                <w:bottom w:val="none" w:sz="0" w:space="0" w:color="auto"/>
                <w:right w:val="none" w:sz="0" w:space="0" w:color="auto"/>
              </w:divBdr>
              <w:divsChild>
                <w:div w:id="122310189">
                  <w:marLeft w:val="0"/>
                  <w:marRight w:val="0"/>
                  <w:marTop w:val="0"/>
                  <w:marBottom w:val="0"/>
                  <w:divBdr>
                    <w:top w:val="none" w:sz="0" w:space="0" w:color="auto"/>
                    <w:left w:val="none" w:sz="0" w:space="0" w:color="auto"/>
                    <w:bottom w:val="none" w:sz="0" w:space="0" w:color="auto"/>
                    <w:right w:val="none" w:sz="0" w:space="0" w:color="auto"/>
                  </w:divBdr>
                  <w:divsChild>
                    <w:div w:id="937064486">
                      <w:marLeft w:val="0"/>
                      <w:marRight w:val="0"/>
                      <w:marTop w:val="0"/>
                      <w:marBottom w:val="0"/>
                      <w:divBdr>
                        <w:top w:val="none" w:sz="0" w:space="0" w:color="auto"/>
                        <w:left w:val="none" w:sz="0" w:space="0" w:color="auto"/>
                        <w:bottom w:val="none" w:sz="0" w:space="0" w:color="auto"/>
                        <w:right w:val="none" w:sz="0" w:space="0" w:color="auto"/>
                      </w:divBdr>
                      <w:divsChild>
                        <w:div w:id="164831683">
                          <w:marLeft w:val="0"/>
                          <w:marRight w:val="0"/>
                          <w:marTop w:val="0"/>
                          <w:marBottom w:val="0"/>
                          <w:divBdr>
                            <w:top w:val="none" w:sz="0" w:space="0" w:color="auto"/>
                            <w:left w:val="none" w:sz="0" w:space="0" w:color="auto"/>
                            <w:bottom w:val="none" w:sz="0" w:space="0" w:color="auto"/>
                            <w:right w:val="none" w:sz="0" w:space="0" w:color="auto"/>
                          </w:divBdr>
                          <w:divsChild>
                            <w:div w:id="780225451">
                              <w:marLeft w:val="0"/>
                              <w:marRight w:val="0"/>
                              <w:marTop w:val="0"/>
                              <w:marBottom w:val="0"/>
                              <w:divBdr>
                                <w:top w:val="none" w:sz="0" w:space="0" w:color="auto"/>
                                <w:left w:val="none" w:sz="0" w:space="0" w:color="auto"/>
                                <w:bottom w:val="none" w:sz="0" w:space="0" w:color="auto"/>
                                <w:right w:val="none" w:sz="0" w:space="0" w:color="auto"/>
                              </w:divBdr>
                              <w:divsChild>
                                <w:div w:id="375079872">
                                  <w:marLeft w:val="0"/>
                                  <w:marRight w:val="0"/>
                                  <w:marTop w:val="0"/>
                                  <w:marBottom w:val="0"/>
                                  <w:divBdr>
                                    <w:top w:val="none" w:sz="0" w:space="0" w:color="auto"/>
                                    <w:left w:val="none" w:sz="0" w:space="0" w:color="auto"/>
                                    <w:bottom w:val="none" w:sz="0" w:space="0" w:color="auto"/>
                                    <w:right w:val="none" w:sz="0" w:space="0" w:color="auto"/>
                                  </w:divBdr>
                                  <w:divsChild>
                                    <w:div w:id="3272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799898">
      <w:bodyDiv w:val="1"/>
      <w:marLeft w:val="0"/>
      <w:marRight w:val="0"/>
      <w:marTop w:val="0"/>
      <w:marBottom w:val="0"/>
      <w:divBdr>
        <w:top w:val="none" w:sz="0" w:space="0" w:color="auto"/>
        <w:left w:val="none" w:sz="0" w:space="0" w:color="auto"/>
        <w:bottom w:val="none" w:sz="0" w:space="0" w:color="auto"/>
        <w:right w:val="none" w:sz="0" w:space="0" w:color="auto"/>
      </w:divBdr>
    </w:div>
    <w:div w:id="1882478329">
      <w:bodyDiv w:val="1"/>
      <w:marLeft w:val="0"/>
      <w:marRight w:val="0"/>
      <w:marTop w:val="0"/>
      <w:marBottom w:val="0"/>
      <w:divBdr>
        <w:top w:val="none" w:sz="0" w:space="0" w:color="auto"/>
        <w:left w:val="none" w:sz="0" w:space="0" w:color="auto"/>
        <w:bottom w:val="none" w:sz="0" w:space="0" w:color="auto"/>
        <w:right w:val="none" w:sz="0" w:space="0" w:color="auto"/>
      </w:divBdr>
    </w:div>
    <w:div w:id="1894610199">
      <w:bodyDiv w:val="1"/>
      <w:marLeft w:val="0"/>
      <w:marRight w:val="0"/>
      <w:marTop w:val="0"/>
      <w:marBottom w:val="0"/>
      <w:divBdr>
        <w:top w:val="none" w:sz="0" w:space="0" w:color="auto"/>
        <w:left w:val="none" w:sz="0" w:space="0" w:color="auto"/>
        <w:bottom w:val="none" w:sz="0" w:space="0" w:color="auto"/>
        <w:right w:val="none" w:sz="0" w:space="0" w:color="auto"/>
      </w:divBdr>
    </w:div>
    <w:div w:id="1911302755">
      <w:bodyDiv w:val="1"/>
      <w:marLeft w:val="0"/>
      <w:marRight w:val="0"/>
      <w:marTop w:val="0"/>
      <w:marBottom w:val="0"/>
      <w:divBdr>
        <w:top w:val="none" w:sz="0" w:space="0" w:color="auto"/>
        <w:left w:val="none" w:sz="0" w:space="0" w:color="auto"/>
        <w:bottom w:val="none" w:sz="0" w:space="0" w:color="auto"/>
        <w:right w:val="none" w:sz="0" w:space="0" w:color="auto"/>
      </w:divBdr>
    </w:div>
    <w:div w:id="1927378216">
      <w:bodyDiv w:val="1"/>
      <w:marLeft w:val="0"/>
      <w:marRight w:val="0"/>
      <w:marTop w:val="0"/>
      <w:marBottom w:val="0"/>
      <w:divBdr>
        <w:top w:val="none" w:sz="0" w:space="0" w:color="auto"/>
        <w:left w:val="none" w:sz="0" w:space="0" w:color="auto"/>
        <w:bottom w:val="none" w:sz="0" w:space="0" w:color="auto"/>
        <w:right w:val="none" w:sz="0" w:space="0" w:color="auto"/>
      </w:divBdr>
    </w:div>
    <w:div w:id="1951548435">
      <w:bodyDiv w:val="1"/>
      <w:marLeft w:val="0"/>
      <w:marRight w:val="0"/>
      <w:marTop w:val="0"/>
      <w:marBottom w:val="0"/>
      <w:divBdr>
        <w:top w:val="none" w:sz="0" w:space="0" w:color="auto"/>
        <w:left w:val="none" w:sz="0" w:space="0" w:color="auto"/>
        <w:bottom w:val="none" w:sz="0" w:space="0" w:color="auto"/>
        <w:right w:val="none" w:sz="0" w:space="0" w:color="auto"/>
      </w:divBdr>
    </w:div>
    <w:div w:id="1952661981">
      <w:bodyDiv w:val="1"/>
      <w:marLeft w:val="0"/>
      <w:marRight w:val="0"/>
      <w:marTop w:val="0"/>
      <w:marBottom w:val="0"/>
      <w:divBdr>
        <w:top w:val="none" w:sz="0" w:space="0" w:color="auto"/>
        <w:left w:val="none" w:sz="0" w:space="0" w:color="auto"/>
        <w:bottom w:val="none" w:sz="0" w:space="0" w:color="auto"/>
        <w:right w:val="none" w:sz="0" w:space="0" w:color="auto"/>
      </w:divBdr>
    </w:div>
    <w:div w:id="1973515753">
      <w:bodyDiv w:val="1"/>
      <w:marLeft w:val="0"/>
      <w:marRight w:val="0"/>
      <w:marTop w:val="0"/>
      <w:marBottom w:val="0"/>
      <w:divBdr>
        <w:top w:val="none" w:sz="0" w:space="0" w:color="auto"/>
        <w:left w:val="none" w:sz="0" w:space="0" w:color="auto"/>
        <w:bottom w:val="none" w:sz="0" w:space="0" w:color="auto"/>
        <w:right w:val="none" w:sz="0" w:space="0" w:color="auto"/>
      </w:divBdr>
    </w:div>
    <w:div w:id="1984197490">
      <w:bodyDiv w:val="1"/>
      <w:marLeft w:val="0"/>
      <w:marRight w:val="0"/>
      <w:marTop w:val="0"/>
      <w:marBottom w:val="0"/>
      <w:divBdr>
        <w:top w:val="none" w:sz="0" w:space="0" w:color="auto"/>
        <w:left w:val="none" w:sz="0" w:space="0" w:color="auto"/>
        <w:bottom w:val="none" w:sz="0" w:space="0" w:color="auto"/>
        <w:right w:val="none" w:sz="0" w:space="0" w:color="auto"/>
      </w:divBdr>
    </w:div>
    <w:div w:id="2034380573">
      <w:bodyDiv w:val="1"/>
      <w:marLeft w:val="0"/>
      <w:marRight w:val="0"/>
      <w:marTop w:val="0"/>
      <w:marBottom w:val="0"/>
      <w:divBdr>
        <w:top w:val="none" w:sz="0" w:space="0" w:color="auto"/>
        <w:left w:val="none" w:sz="0" w:space="0" w:color="auto"/>
        <w:bottom w:val="none" w:sz="0" w:space="0" w:color="auto"/>
        <w:right w:val="none" w:sz="0" w:space="0" w:color="auto"/>
      </w:divBdr>
    </w:div>
    <w:div w:id="2045711468">
      <w:bodyDiv w:val="1"/>
      <w:marLeft w:val="0"/>
      <w:marRight w:val="0"/>
      <w:marTop w:val="0"/>
      <w:marBottom w:val="0"/>
      <w:divBdr>
        <w:top w:val="none" w:sz="0" w:space="0" w:color="auto"/>
        <w:left w:val="none" w:sz="0" w:space="0" w:color="auto"/>
        <w:bottom w:val="none" w:sz="0" w:space="0" w:color="auto"/>
        <w:right w:val="none" w:sz="0" w:space="0" w:color="auto"/>
      </w:divBdr>
    </w:div>
    <w:div w:id="2082632073">
      <w:bodyDiv w:val="1"/>
      <w:marLeft w:val="0"/>
      <w:marRight w:val="0"/>
      <w:marTop w:val="0"/>
      <w:marBottom w:val="0"/>
      <w:divBdr>
        <w:top w:val="none" w:sz="0" w:space="0" w:color="auto"/>
        <w:left w:val="none" w:sz="0" w:space="0" w:color="auto"/>
        <w:bottom w:val="none" w:sz="0" w:space="0" w:color="auto"/>
        <w:right w:val="none" w:sz="0" w:space="0" w:color="auto"/>
      </w:divBdr>
    </w:div>
    <w:div w:id="2083598502">
      <w:bodyDiv w:val="1"/>
      <w:marLeft w:val="0"/>
      <w:marRight w:val="0"/>
      <w:marTop w:val="0"/>
      <w:marBottom w:val="0"/>
      <w:divBdr>
        <w:top w:val="none" w:sz="0" w:space="0" w:color="auto"/>
        <w:left w:val="none" w:sz="0" w:space="0" w:color="auto"/>
        <w:bottom w:val="none" w:sz="0" w:space="0" w:color="auto"/>
        <w:right w:val="none" w:sz="0" w:space="0" w:color="auto"/>
      </w:divBdr>
    </w:div>
    <w:div w:id="21252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1admpayan@cendoj.ramajudicial.gov.co" TargetMode="Externa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file:///D:\mis%20documentos\Downloads\067_MemorialWeb_ContestaciOnDemanda-CONTESTACIONDELAD.docx" TargetMode="External"/><Relationship Id="rId2" Type="http://schemas.openxmlformats.org/officeDocument/2006/relationships/numbering" Target="numbering.xml"/><Relationship Id="rId16" Type="http://schemas.openxmlformats.org/officeDocument/2006/relationships/hyperlink" Target="file:///D:\mis%20documentos\Downloads\067_MemorialWeb_ContestaciOnDemanda-CONTESTACIONDELAD.doc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783</TotalTime>
  <Pages>21</Pages>
  <Words>10867</Words>
  <Characters>59771</Characters>
  <Application>Microsoft Office Word</Application>
  <DocSecurity>0</DocSecurity>
  <Lines>498</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Nicolas Loaiza Segura</cp:lastModifiedBy>
  <cp:revision>19</cp:revision>
  <cp:lastPrinted>2025-06-19T20:22:00Z</cp:lastPrinted>
  <dcterms:created xsi:type="dcterms:W3CDTF">2025-06-19T20:22:00Z</dcterms:created>
  <dcterms:modified xsi:type="dcterms:W3CDTF">2025-06-27T20:18:00Z</dcterms:modified>
</cp:coreProperties>
</file>