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BC25" w14:textId="77777777" w:rsidR="00285077" w:rsidRPr="00285077" w:rsidRDefault="00285077" w:rsidP="00285077">
      <w:pPr>
        <w:jc w:val="both"/>
      </w:pPr>
      <w:r w:rsidRPr="00285077">
        <w:t>Buen día compañeros </w:t>
      </w:r>
    </w:p>
    <w:p w14:paraId="757DDF0F" w14:textId="56DD75FC" w:rsidR="00285077" w:rsidRPr="00285077" w:rsidRDefault="00285077" w:rsidP="00285077">
      <w:pPr>
        <w:jc w:val="both"/>
      </w:pPr>
      <w:r w:rsidRPr="00285077">
        <w:t xml:space="preserve">Me permito informar que el día de hoy </w:t>
      </w:r>
      <w:r>
        <w:t xml:space="preserve">14 de mayo de 2025 </w:t>
      </w:r>
      <w:r w:rsidRPr="00285077">
        <w:t>se celebró la audiencia prevista en el Art. 77 del CPTTS dentro del siguiente proceso: </w:t>
      </w:r>
    </w:p>
    <w:p w14:paraId="78E339F5" w14:textId="77777777" w:rsidR="00285077" w:rsidRPr="00285077" w:rsidRDefault="00285077" w:rsidP="00285077">
      <w:pPr>
        <w:jc w:val="both"/>
      </w:pPr>
      <w:r w:rsidRPr="00285077">
        <w:rPr>
          <w:b/>
          <w:bCs/>
        </w:rPr>
        <w:t>Demandante:</w:t>
      </w:r>
      <w:r w:rsidRPr="00285077">
        <w:rPr>
          <w:rFonts w:ascii="Arial" w:hAnsi="Arial" w:cs="Arial"/>
          <w:b/>
          <w:bCs/>
        </w:rPr>
        <w:t>          </w:t>
      </w:r>
      <w:r w:rsidRPr="00285077">
        <w:rPr>
          <w:b/>
          <w:bCs/>
        </w:rPr>
        <w:t xml:space="preserve"> </w:t>
      </w:r>
      <w:r w:rsidRPr="00285077">
        <w:rPr>
          <w:rFonts w:ascii="Aptos" w:hAnsi="Aptos" w:cs="Aptos"/>
          <w:b/>
          <w:bCs/>
        </w:rPr>
        <w:t>  </w:t>
      </w:r>
      <w:r w:rsidRPr="00285077">
        <w:t>SANDRA</w:t>
      </w:r>
      <w:r w:rsidRPr="00285077">
        <w:rPr>
          <w:rFonts w:ascii="Arial" w:hAnsi="Arial" w:cs="Arial"/>
        </w:rPr>
        <w:t> </w:t>
      </w:r>
      <w:r w:rsidRPr="00285077">
        <w:t>CATALINA</w:t>
      </w:r>
      <w:r w:rsidRPr="00285077">
        <w:rPr>
          <w:rFonts w:ascii="Arial" w:hAnsi="Arial" w:cs="Arial"/>
        </w:rPr>
        <w:t> </w:t>
      </w:r>
      <w:r w:rsidRPr="00285077">
        <w:t>P</w:t>
      </w:r>
      <w:r w:rsidRPr="00285077">
        <w:rPr>
          <w:rFonts w:ascii="Aptos" w:hAnsi="Aptos" w:cs="Aptos"/>
        </w:rPr>
        <w:t>É</w:t>
      </w:r>
      <w:r w:rsidRPr="00285077">
        <w:t>REZ</w:t>
      </w:r>
      <w:r w:rsidRPr="00285077">
        <w:rPr>
          <w:rFonts w:ascii="Aptos" w:hAnsi="Aptos" w:cs="Aptos"/>
        </w:rPr>
        <w:t> </w:t>
      </w:r>
    </w:p>
    <w:p w14:paraId="4033616B" w14:textId="77777777" w:rsidR="00285077" w:rsidRPr="00285077" w:rsidRDefault="00285077" w:rsidP="00285077">
      <w:pPr>
        <w:jc w:val="both"/>
      </w:pPr>
      <w:r w:rsidRPr="00285077">
        <w:rPr>
          <w:b/>
          <w:bCs/>
        </w:rPr>
        <w:t xml:space="preserve">Demandado: </w:t>
      </w:r>
      <w:r w:rsidRPr="00285077">
        <w:rPr>
          <w:rFonts w:ascii="Arial" w:hAnsi="Arial" w:cs="Arial"/>
          <w:b/>
          <w:bCs/>
        </w:rPr>
        <w:t>          </w:t>
      </w:r>
      <w:r w:rsidRPr="00285077">
        <w:rPr>
          <w:b/>
          <w:bCs/>
        </w:rPr>
        <w:t xml:space="preserve"> </w:t>
      </w:r>
      <w:r w:rsidRPr="00285077">
        <w:rPr>
          <w:rFonts w:ascii="Aptos" w:hAnsi="Aptos" w:cs="Aptos"/>
          <w:b/>
          <w:bCs/>
        </w:rPr>
        <w:t>  </w:t>
      </w:r>
      <w:r w:rsidRPr="00285077">
        <w:t>FNA </w:t>
      </w:r>
    </w:p>
    <w:p w14:paraId="0E2D11A1" w14:textId="77777777" w:rsidR="00285077" w:rsidRPr="00285077" w:rsidRDefault="00285077" w:rsidP="00285077">
      <w:pPr>
        <w:jc w:val="both"/>
      </w:pPr>
      <w:r w:rsidRPr="00285077">
        <w:rPr>
          <w:b/>
          <w:bCs/>
        </w:rPr>
        <w:t xml:space="preserve">Litisconsorte N: </w:t>
      </w:r>
      <w:r w:rsidRPr="00285077">
        <w:t>S&amp;A SERVICIOS Y ASESORIAS – ACTIVOS S.A.S. </w:t>
      </w:r>
    </w:p>
    <w:p w14:paraId="7209F319" w14:textId="77777777" w:rsidR="00285077" w:rsidRPr="00285077" w:rsidRDefault="00285077" w:rsidP="00285077">
      <w:pPr>
        <w:jc w:val="both"/>
      </w:pPr>
      <w:r w:rsidRPr="00285077">
        <w:rPr>
          <w:b/>
          <w:bCs/>
        </w:rPr>
        <w:t xml:space="preserve">Llamado en G.: </w:t>
      </w:r>
      <w:r w:rsidRPr="00285077">
        <w:rPr>
          <w:rFonts w:ascii="Arial" w:hAnsi="Arial" w:cs="Arial"/>
          <w:b/>
          <w:bCs/>
        </w:rPr>
        <w:t>     </w:t>
      </w:r>
      <w:r w:rsidRPr="00285077">
        <w:t>COMPAÑIA ASEGURADORA DE FIANZAS S.A. Y OTROS.  </w:t>
      </w:r>
    </w:p>
    <w:p w14:paraId="02C00D55" w14:textId="77777777" w:rsidR="00285077" w:rsidRPr="00285077" w:rsidRDefault="00285077" w:rsidP="00285077">
      <w:pPr>
        <w:jc w:val="both"/>
      </w:pPr>
      <w:r w:rsidRPr="00285077">
        <w:rPr>
          <w:b/>
          <w:bCs/>
        </w:rPr>
        <w:t>Radicación:</w:t>
      </w:r>
      <w:r w:rsidRPr="00285077">
        <w:rPr>
          <w:rFonts w:ascii="Arial" w:hAnsi="Arial" w:cs="Arial"/>
          <w:b/>
          <w:bCs/>
        </w:rPr>
        <w:t>     </w:t>
      </w:r>
      <w:r w:rsidRPr="00285077">
        <w:rPr>
          <w:b/>
          <w:bCs/>
        </w:rPr>
        <w:t xml:space="preserve"> </w:t>
      </w:r>
      <w:r w:rsidRPr="00285077">
        <w:rPr>
          <w:rFonts w:ascii="Arial" w:hAnsi="Arial" w:cs="Arial"/>
          <w:b/>
          <w:bCs/>
        </w:rPr>
        <w:t>        </w:t>
      </w:r>
      <w:r w:rsidRPr="00285077">
        <w:rPr>
          <w:b/>
          <w:bCs/>
        </w:rPr>
        <w:t xml:space="preserve"> </w:t>
      </w:r>
      <w:r w:rsidRPr="00285077">
        <w:rPr>
          <w:rFonts w:ascii="Aptos" w:hAnsi="Aptos" w:cs="Aptos"/>
          <w:b/>
          <w:bCs/>
        </w:rPr>
        <w:t> </w:t>
      </w:r>
      <w:r w:rsidRPr="00285077">
        <w:t>05001310502620230000300 </w:t>
      </w:r>
    </w:p>
    <w:p w14:paraId="5E9222C9" w14:textId="77777777" w:rsidR="00285077" w:rsidRPr="00285077" w:rsidRDefault="00285077" w:rsidP="00285077">
      <w:pPr>
        <w:jc w:val="both"/>
      </w:pPr>
      <w:r w:rsidRPr="00285077">
        <w:t> </w:t>
      </w:r>
    </w:p>
    <w:p w14:paraId="274D56FB" w14:textId="77777777" w:rsidR="00285077" w:rsidRPr="00285077" w:rsidRDefault="00285077" w:rsidP="00285077">
      <w:pPr>
        <w:jc w:val="both"/>
      </w:pPr>
      <w:r w:rsidRPr="00285077">
        <w:t>En la diligencia se agotaron las siguientes etapas: </w:t>
      </w:r>
    </w:p>
    <w:p w14:paraId="5D0EAC7B" w14:textId="77777777" w:rsidR="00285077" w:rsidRPr="00285077" w:rsidRDefault="00285077" w:rsidP="00285077">
      <w:pPr>
        <w:numPr>
          <w:ilvl w:val="0"/>
          <w:numId w:val="8"/>
        </w:numPr>
        <w:jc w:val="both"/>
      </w:pPr>
      <w:r w:rsidRPr="00285077">
        <w:t>Verificación de asistencia y reconocimiento de personería jurídica. </w:t>
      </w:r>
    </w:p>
    <w:p w14:paraId="16FBC799" w14:textId="77777777" w:rsidR="00285077" w:rsidRPr="00285077" w:rsidRDefault="00285077" w:rsidP="00285077">
      <w:pPr>
        <w:jc w:val="both"/>
      </w:pPr>
      <w:r w:rsidRPr="00285077">
        <w:t> </w:t>
      </w:r>
    </w:p>
    <w:p w14:paraId="5424F50C" w14:textId="77777777" w:rsidR="00285077" w:rsidRPr="00285077" w:rsidRDefault="00285077" w:rsidP="00285077">
      <w:pPr>
        <w:numPr>
          <w:ilvl w:val="0"/>
          <w:numId w:val="9"/>
        </w:numPr>
        <w:jc w:val="both"/>
      </w:pPr>
      <w:r w:rsidRPr="00285077">
        <w:rPr>
          <w:u w:val="single"/>
        </w:rPr>
        <w:t>Etapa de conciliación:</w:t>
      </w:r>
      <w:r w:rsidRPr="00285077">
        <w:t xml:space="preserve"> Fracasada. </w:t>
      </w:r>
    </w:p>
    <w:p w14:paraId="28D9BD9B" w14:textId="77777777" w:rsidR="00285077" w:rsidRPr="00285077" w:rsidRDefault="00285077" w:rsidP="00285077">
      <w:pPr>
        <w:jc w:val="both"/>
      </w:pPr>
      <w:r w:rsidRPr="00285077">
        <w:t> </w:t>
      </w:r>
    </w:p>
    <w:p w14:paraId="444B9A88" w14:textId="77777777" w:rsidR="00285077" w:rsidRPr="00285077" w:rsidRDefault="00285077" w:rsidP="00285077">
      <w:pPr>
        <w:numPr>
          <w:ilvl w:val="0"/>
          <w:numId w:val="10"/>
        </w:numPr>
        <w:jc w:val="both"/>
      </w:pPr>
      <w:r w:rsidRPr="00285077">
        <w:rPr>
          <w:u w:val="single"/>
        </w:rPr>
        <w:t>Decisión de excepciones previas:</w:t>
      </w:r>
      <w:r w:rsidRPr="00285077">
        <w:t xml:space="preserve"> ACTIVOS y SERVICIOS &amp; ASEOSRIAS proponen como excepción previa la prescripción, de la cual el juez precisa que la misma se resolverá como excepción de fondo y se condena en costas a las litisconsortes a 1 SMMLV a cada una de las demandadas. </w:t>
      </w:r>
    </w:p>
    <w:p w14:paraId="2374283A" w14:textId="77777777" w:rsidR="00285077" w:rsidRPr="00285077" w:rsidRDefault="00285077" w:rsidP="00285077">
      <w:pPr>
        <w:jc w:val="both"/>
      </w:pPr>
      <w:r w:rsidRPr="00285077">
        <w:t> </w:t>
      </w:r>
    </w:p>
    <w:p w14:paraId="3A380439" w14:textId="77777777" w:rsidR="00285077" w:rsidRPr="00285077" w:rsidRDefault="00285077" w:rsidP="00285077">
      <w:pPr>
        <w:jc w:val="both"/>
      </w:pPr>
      <w:r w:rsidRPr="00285077">
        <w:t>Los apoderados de ACTIVOS S.A.S. y SERVICIOS &amp; ASESORIAS S.A.S. interponen recurso de reposición. El juez decide reponer la decisión en el sentido de condenar a medio SMMLV a las demandas.  </w:t>
      </w:r>
    </w:p>
    <w:p w14:paraId="1206DFAB" w14:textId="77777777" w:rsidR="00285077" w:rsidRPr="00285077" w:rsidRDefault="00285077" w:rsidP="00285077">
      <w:pPr>
        <w:jc w:val="both"/>
      </w:pPr>
      <w:r w:rsidRPr="00285077">
        <w:t> </w:t>
      </w:r>
    </w:p>
    <w:p w14:paraId="2CBF583F" w14:textId="77777777" w:rsidR="00285077" w:rsidRPr="00285077" w:rsidRDefault="00285077" w:rsidP="00285077">
      <w:pPr>
        <w:numPr>
          <w:ilvl w:val="0"/>
          <w:numId w:val="11"/>
        </w:numPr>
        <w:jc w:val="both"/>
      </w:pPr>
      <w:r w:rsidRPr="00285077">
        <w:rPr>
          <w:u w:val="single"/>
        </w:rPr>
        <w:t>Saneamiento del litigio:</w:t>
      </w:r>
      <w:r w:rsidRPr="00285077">
        <w:t xml:space="preserve"> El señor juez descarta los medios de convicción aportados mediante </w:t>
      </w:r>
      <w:proofErr w:type="gramStart"/>
      <w:r w:rsidRPr="00285077">
        <w:t>link</w:t>
      </w:r>
      <w:proofErr w:type="gramEnd"/>
      <w:r w:rsidRPr="00285077">
        <w:t xml:space="preserve"> que corresponden a sentencias proferidas dentro de otros procesos judiciales.  </w:t>
      </w:r>
    </w:p>
    <w:p w14:paraId="43A93A69" w14:textId="77777777" w:rsidR="00285077" w:rsidRPr="00285077" w:rsidRDefault="00285077" w:rsidP="00285077">
      <w:pPr>
        <w:jc w:val="both"/>
      </w:pPr>
      <w:r w:rsidRPr="00285077">
        <w:t> </w:t>
      </w:r>
    </w:p>
    <w:p w14:paraId="4E329999" w14:textId="77777777" w:rsidR="00285077" w:rsidRPr="00285077" w:rsidRDefault="00285077" w:rsidP="00285077">
      <w:pPr>
        <w:numPr>
          <w:ilvl w:val="0"/>
          <w:numId w:val="12"/>
        </w:numPr>
        <w:jc w:val="both"/>
      </w:pPr>
      <w:r w:rsidRPr="00285077">
        <w:rPr>
          <w:u w:val="single"/>
        </w:rPr>
        <w:t>Fijación del litigio</w:t>
      </w:r>
      <w:r w:rsidRPr="00285077">
        <w:t xml:space="preserve">: Verificar si entre la demandante y el FNA existió una verdadera relación laboral entre el 14/10/2015 y el 20/2/2017 y si esta terminó </w:t>
      </w:r>
      <w:r w:rsidRPr="00285077">
        <w:lastRenderedPageBreak/>
        <w:t>el vínculo de manera unilateral. Verificar si se si desnaturalizó la relación mediante las EST, verificar si estas actuaron como simple intermediarias y si por ende procede la figura solidaridad, también determinar si la actora tiene derecho a las prestaciones sociales derivadas para los trabajadores del FNA, así como a las prestaciones convencionales. También verificar si hay lugar al incremento salarial como el ajuste de las prestaciones. Finalmente, establecerse si las entidades llamadas en garantía deben responder por las eventuales condenas por salarios, prestaciones sociales e indemnizaciones laborales.  </w:t>
      </w:r>
    </w:p>
    <w:p w14:paraId="063B590E" w14:textId="77777777" w:rsidR="00285077" w:rsidRPr="00285077" w:rsidRDefault="00285077" w:rsidP="00285077">
      <w:pPr>
        <w:jc w:val="both"/>
      </w:pPr>
      <w:r w:rsidRPr="00285077">
        <w:t> </w:t>
      </w:r>
    </w:p>
    <w:p w14:paraId="2DD412BA" w14:textId="77777777" w:rsidR="00285077" w:rsidRPr="00285077" w:rsidRDefault="00285077" w:rsidP="00285077">
      <w:pPr>
        <w:numPr>
          <w:ilvl w:val="0"/>
          <w:numId w:val="13"/>
        </w:numPr>
        <w:jc w:val="both"/>
      </w:pPr>
      <w:r w:rsidRPr="00285077">
        <w:rPr>
          <w:u w:val="single"/>
        </w:rPr>
        <w:t>Decreto de pruebas</w:t>
      </w:r>
      <w:r w:rsidRPr="00285077">
        <w:t>: A favor de CONFIANZA: Documentales consistente en pólizas y sus clausulados.  </w:t>
      </w:r>
    </w:p>
    <w:p w14:paraId="3BDF3C97" w14:textId="77777777" w:rsidR="00285077" w:rsidRPr="00285077" w:rsidRDefault="00285077" w:rsidP="00285077">
      <w:pPr>
        <w:jc w:val="both"/>
      </w:pPr>
      <w:r w:rsidRPr="00285077">
        <w:t> </w:t>
      </w:r>
    </w:p>
    <w:p w14:paraId="7E245095" w14:textId="77777777" w:rsidR="00285077" w:rsidRPr="00285077" w:rsidRDefault="00285077" w:rsidP="00285077">
      <w:pPr>
        <w:numPr>
          <w:ilvl w:val="0"/>
          <w:numId w:val="14"/>
        </w:numPr>
        <w:jc w:val="both"/>
      </w:pPr>
      <w:r w:rsidRPr="00285077">
        <w:rPr>
          <w:b/>
          <w:bCs/>
          <w:u w:val="single"/>
        </w:rPr>
        <w:t xml:space="preserve">Auto fija fecha: Se fija el día 16 de octubre de 2025 a las 9:30 a.m., para celebrar la audiencia prevista en el Art. 80 del CPTSS. </w:t>
      </w:r>
      <w:r w:rsidRPr="00285077">
        <w:t> </w:t>
      </w:r>
    </w:p>
    <w:p w14:paraId="28E69EF5" w14:textId="77777777" w:rsidR="00E87A80" w:rsidRDefault="00E87A80" w:rsidP="00F36C9B">
      <w:pPr>
        <w:jc w:val="both"/>
      </w:pPr>
    </w:p>
    <w:sectPr w:rsidR="00E87A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229"/>
    <w:multiLevelType w:val="multilevel"/>
    <w:tmpl w:val="AAC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30DD5"/>
    <w:multiLevelType w:val="multilevel"/>
    <w:tmpl w:val="D19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E35C0"/>
    <w:multiLevelType w:val="multilevel"/>
    <w:tmpl w:val="7B0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318AC"/>
    <w:multiLevelType w:val="multilevel"/>
    <w:tmpl w:val="600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742F6"/>
    <w:multiLevelType w:val="multilevel"/>
    <w:tmpl w:val="556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038E6"/>
    <w:multiLevelType w:val="multilevel"/>
    <w:tmpl w:val="F896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C3956"/>
    <w:multiLevelType w:val="multilevel"/>
    <w:tmpl w:val="C4BE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C06A5"/>
    <w:multiLevelType w:val="multilevel"/>
    <w:tmpl w:val="2F4C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765F7"/>
    <w:multiLevelType w:val="multilevel"/>
    <w:tmpl w:val="079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71B96"/>
    <w:multiLevelType w:val="multilevel"/>
    <w:tmpl w:val="079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E64BC"/>
    <w:multiLevelType w:val="multilevel"/>
    <w:tmpl w:val="89B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9451B"/>
    <w:multiLevelType w:val="multilevel"/>
    <w:tmpl w:val="B19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063B0"/>
    <w:multiLevelType w:val="multilevel"/>
    <w:tmpl w:val="5806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93D36"/>
    <w:multiLevelType w:val="multilevel"/>
    <w:tmpl w:val="035C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84107">
    <w:abstractNumId w:val="9"/>
  </w:num>
  <w:num w:numId="2" w16cid:durableId="1734429764">
    <w:abstractNumId w:val="7"/>
  </w:num>
  <w:num w:numId="3" w16cid:durableId="619647408">
    <w:abstractNumId w:val="1"/>
  </w:num>
  <w:num w:numId="4" w16cid:durableId="1672029194">
    <w:abstractNumId w:val="8"/>
  </w:num>
  <w:num w:numId="5" w16cid:durableId="1114253536">
    <w:abstractNumId w:val="2"/>
  </w:num>
  <w:num w:numId="6" w16cid:durableId="317538626">
    <w:abstractNumId w:val="4"/>
  </w:num>
  <w:num w:numId="7" w16cid:durableId="1720126245">
    <w:abstractNumId w:val="10"/>
  </w:num>
  <w:num w:numId="8" w16cid:durableId="116533041">
    <w:abstractNumId w:val="13"/>
  </w:num>
  <w:num w:numId="9" w16cid:durableId="1414008268">
    <w:abstractNumId w:val="11"/>
  </w:num>
  <w:num w:numId="10" w16cid:durableId="149949680">
    <w:abstractNumId w:val="12"/>
  </w:num>
  <w:num w:numId="11" w16cid:durableId="1767074714">
    <w:abstractNumId w:val="3"/>
  </w:num>
  <w:num w:numId="12" w16cid:durableId="2039700977">
    <w:abstractNumId w:val="5"/>
  </w:num>
  <w:num w:numId="13" w16cid:durableId="321587633">
    <w:abstractNumId w:val="0"/>
  </w:num>
  <w:num w:numId="14" w16cid:durableId="1770272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E0"/>
    <w:rsid w:val="00285077"/>
    <w:rsid w:val="00362FEE"/>
    <w:rsid w:val="005B15D8"/>
    <w:rsid w:val="006C0E68"/>
    <w:rsid w:val="009E6A77"/>
    <w:rsid w:val="009E7D7E"/>
    <w:rsid w:val="00B21059"/>
    <w:rsid w:val="00B708E0"/>
    <w:rsid w:val="00D52160"/>
    <w:rsid w:val="00DE33AA"/>
    <w:rsid w:val="00E87A80"/>
    <w:rsid w:val="00F36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FAC"/>
  <w15:chartTrackingRefBased/>
  <w15:docId w15:val="{F388625B-5C66-4C59-B819-EE967377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0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0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08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08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08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08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08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08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08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08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08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08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08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08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08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08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08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08E0"/>
    <w:rPr>
      <w:rFonts w:eastAsiaTheme="majorEastAsia" w:cstheme="majorBidi"/>
      <w:color w:val="272727" w:themeColor="text1" w:themeTint="D8"/>
    </w:rPr>
  </w:style>
  <w:style w:type="paragraph" w:styleId="Ttulo">
    <w:name w:val="Title"/>
    <w:basedOn w:val="Normal"/>
    <w:next w:val="Normal"/>
    <w:link w:val="TtuloCar"/>
    <w:uiPriority w:val="10"/>
    <w:qFormat/>
    <w:rsid w:val="00B70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08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08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08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08E0"/>
    <w:pPr>
      <w:spacing w:before="160"/>
      <w:jc w:val="center"/>
    </w:pPr>
    <w:rPr>
      <w:i/>
      <w:iCs/>
      <w:color w:val="404040" w:themeColor="text1" w:themeTint="BF"/>
    </w:rPr>
  </w:style>
  <w:style w:type="character" w:customStyle="1" w:styleId="CitaCar">
    <w:name w:val="Cita Car"/>
    <w:basedOn w:val="Fuentedeprrafopredeter"/>
    <w:link w:val="Cita"/>
    <w:uiPriority w:val="29"/>
    <w:rsid w:val="00B708E0"/>
    <w:rPr>
      <w:i/>
      <w:iCs/>
      <w:color w:val="404040" w:themeColor="text1" w:themeTint="BF"/>
    </w:rPr>
  </w:style>
  <w:style w:type="paragraph" w:styleId="Prrafodelista">
    <w:name w:val="List Paragraph"/>
    <w:basedOn w:val="Normal"/>
    <w:uiPriority w:val="34"/>
    <w:qFormat/>
    <w:rsid w:val="00B708E0"/>
    <w:pPr>
      <w:ind w:left="720"/>
      <w:contextualSpacing/>
    </w:pPr>
  </w:style>
  <w:style w:type="character" w:styleId="nfasisintenso">
    <w:name w:val="Intense Emphasis"/>
    <w:basedOn w:val="Fuentedeprrafopredeter"/>
    <w:uiPriority w:val="21"/>
    <w:qFormat/>
    <w:rsid w:val="00B708E0"/>
    <w:rPr>
      <w:i/>
      <w:iCs/>
      <w:color w:val="0F4761" w:themeColor="accent1" w:themeShade="BF"/>
    </w:rPr>
  </w:style>
  <w:style w:type="paragraph" w:styleId="Citadestacada">
    <w:name w:val="Intense Quote"/>
    <w:basedOn w:val="Normal"/>
    <w:next w:val="Normal"/>
    <w:link w:val="CitadestacadaCar"/>
    <w:uiPriority w:val="30"/>
    <w:qFormat/>
    <w:rsid w:val="00B70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08E0"/>
    <w:rPr>
      <w:i/>
      <w:iCs/>
      <w:color w:val="0F4761" w:themeColor="accent1" w:themeShade="BF"/>
    </w:rPr>
  </w:style>
  <w:style w:type="character" w:styleId="Referenciaintensa">
    <w:name w:val="Intense Reference"/>
    <w:basedOn w:val="Fuentedeprrafopredeter"/>
    <w:uiPriority w:val="32"/>
    <w:qFormat/>
    <w:rsid w:val="00B708E0"/>
    <w:rPr>
      <w:b/>
      <w:bCs/>
      <w:smallCaps/>
      <w:color w:val="0F4761" w:themeColor="accent1" w:themeShade="BF"/>
      <w:spacing w:val="5"/>
    </w:rPr>
  </w:style>
  <w:style w:type="paragraph" w:styleId="Sinespaciado">
    <w:name w:val="No Spacing"/>
    <w:uiPriority w:val="1"/>
    <w:qFormat/>
    <w:rsid w:val="00E87A80"/>
    <w:pPr>
      <w:spacing w:after="0" w:line="240" w:lineRule="auto"/>
    </w:pPr>
  </w:style>
  <w:style w:type="character" w:styleId="Hipervnculo">
    <w:name w:val="Hyperlink"/>
    <w:basedOn w:val="Fuentedeprrafopredeter"/>
    <w:uiPriority w:val="99"/>
    <w:unhideWhenUsed/>
    <w:rsid w:val="00DE33AA"/>
    <w:rPr>
      <w:color w:val="467886" w:themeColor="hyperlink"/>
      <w:u w:val="single"/>
    </w:rPr>
  </w:style>
  <w:style w:type="character" w:styleId="Mencinsinresolver">
    <w:name w:val="Unresolved Mention"/>
    <w:basedOn w:val="Fuentedeprrafopredeter"/>
    <w:uiPriority w:val="99"/>
    <w:semiHidden/>
    <w:unhideWhenUsed/>
    <w:rsid w:val="00DE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740">
      <w:bodyDiv w:val="1"/>
      <w:marLeft w:val="0"/>
      <w:marRight w:val="0"/>
      <w:marTop w:val="0"/>
      <w:marBottom w:val="0"/>
      <w:divBdr>
        <w:top w:val="none" w:sz="0" w:space="0" w:color="auto"/>
        <w:left w:val="none" w:sz="0" w:space="0" w:color="auto"/>
        <w:bottom w:val="none" w:sz="0" w:space="0" w:color="auto"/>
        <w:right w:val="none" w:sz="0" w:space="0" w:color="auto"/>
      </w:divBdr>
      <w:divsChild>
        <w:div w:id="1761365275">
          <w:marLeft w:val="0"/>
          <w:marRight w:val="0"/>
          <w:marTop w:val="0"/>
          <w:marBottom w:val="160"/>
          <w:divBdr>
            <w:top w:val="none" w:sz="0" w:space="0" w:color="auto"/>
            <w:left w:val="none" w:sz="0" w:space="0" w:color="auto"/>
            <w:bottom w:val="none" w:sz="0" w:space="0" w:color="auto"/>
            <w:right w:val="none" w:sz="0" w:space="0" w:color="auto"/>
          </w:divBdr>
        </w:div>
        <w:div w:id="877813531">
          <w:marLeft w:val="0"/>
          <w:marRight w:val="0"/>
          <w:marTop w:val="0"/>
          <w:marBottom w:val="160"/>
          <w:divBdr>
            <w:top w:val="none" w:sz="0" w:space="0" w:color="auto"/>
            <w:left w:val="none" w:sz="0" w:space="0" w:color="auto"/>
            <w:bottom w:val="none" w:sz="0" w:space="0" w:color="auto"/>
            <w:right w:val="none" w:sz="0" w:space="0" w:color="auto"/>
          </w:divBdr>
        </w:div>
        <w:div w:id="845554537">
          <w:marLeft w:val="0"/>
          <w:marRight w:val="0"/>
          <w:marTop w:val="0"/>
          <w:marBottom w:val="160"/>
          <w:divBdr>
            <w:top w:val="none" w:sz="0" w:space="0" w:color="auto"/>
            <w:left w:val="none" w:sz="0" w:space="0" w:color="auto"/>
            <w:bottom w:val="none" w:sz="0" w:space="0" w:color="auto"/>
            <w:right w:val="none" w:sz="0" w:space="0" w:color="auto"/>
          </w:divBdr>
        </w:div>
      </w:divsChild>
    </w:div>
    <w:div w:id="232081316">
      <w:bodyDiv w:val="1"/>
      <w:marLeft w:val="0"/>
      <w:marRight w:val="0"/>
      <w:marTop w:val="0"/>
      <w:marBottom w:val="0"/>
      <w:divBdr>
        <w:top w:val="none" w:sz="0" w:space="0" w:color="auto"/>
        <w:left w:val="none" w:sz="0" w:space="0" w:color="auto"/>
        <w:bottom w:val="none" w:sz="0" w:space="0" w:color="auto"/>
        <w:right w:val="none" w:sz="0" w:space="0" w:color="auto"/>
      </w:divBdr>
      <w:divsChild>
        <w:div w:id="600143733">
          <w:marLeft w:val="0"/>
          <w:marRight w:val="0"/>
          <w:marTop w:val="0"/>
          <w:marBottom w:val="160"/>
          <w:divBdr>
            <w:top w:val="none" w:sz="0" w:space="0" w:color="auto"/>
            <w:left w:val="none" w:sz="0" w:space="0" w:color="auto"/>
            <w:bottom w:val="none" w:sz="0" w:space="0" w:color="auto"/>
            <w:right w:val="none" w:sz="0" w:space="0" w:color="auto"/>
          </w:divBdr>
        </w:div>
        <w:div w:id="1937445446">
          <w:marLeft w:val="0"/>
          <w:marRight w:val="0"/>
          <w:marTop w:val="0"/>
          <w:marBottom w:val="160"/>
          <w:divBdr>
            <w:top w:val="none" w:sz="0" w:space="0" w:color="auto"/>
            <w:left w:val="none" w:sz="0" w:space="0" w:color="auto"/>
            <w:bottom w:val="none" w:sz="0" w:space="0" w:color="auto"/>
            <w:right w:val="none" w:sz="0" w:space="0" w:color="auto"/>
          </w:divBdr>
        </w:div>
        <w:div w:id="100761232">
          <w:marLeft w:val="0"/>
          <w:marRight w:val="0"/>
          <w:marTop w:val="0"/>
          <w:marBottom w:val="0"/>
          <w:divBdr>
            <w:top w:val="none" w:sz="0" w:space="0" w:color="auto"/>
            <w:left w:val="none" w:sz="0" w:space="0" w:color="auto"/>
            <w:bottom w:val="none" w:sz="0" w:space="0" w:color="auto"/>
            <w:right w:val="none" w:sz="0" w:space="0" w:color="auto"/>
          </w:divBdr>
        </w:div>
        <w:div w:id="2089420117">
          <w:marLeft w:val="0"/>
          <w:marRight w:val="0"/>
          <w:marTop w:val="0"/>
          <w:marBottom w:val="0"/>
          <w:divBdr>
            <w:top w:val="none" w:sz="0" w:space="0" w:color="auto"/>
            <w:left w:val="none" w:sz="0" w:space="0" w:color="auto"/>
            <w:bottom w:val="none" w:sz="0" w:space="0" w:color="auto"/>
            <w:right w:val="none" w:sz="0" w:space="0" w:color="auto"/>
          </w:divBdr>
        </w:div>
      </w:divsChild>
    </w:div>
    <w:div w:id="756944576">
      <w:bodyDiv w:val="1"/>
      <w:marLeft w:val="0"/>
      <w:marRight w:val="0"/>
      <w:marTop w:val="0"/>
      <w:marBottom w:val="0"/>
      <w:divBdr>
        <w:top w:val="none" w:sz="0" w:space="0" w:color="auto"/>
        <w:left w:val="none" w:sz="0" w:space="0" w:color="auto"/>
        <w:bottom w:val="none" w:sz="0" w:space="0" w:color="auto"/>
        <w:right w:val="none" w:sz="0" w:space="0" w:color="auto"/>
      </w:divBdr>
    </w:div>
    <w:div w:id="798497777">
      <w:bodyDiv w:val="1"/>
      <w:marLeft w:val="0"/>
      <w:marRight w:val="0"/>
      <w:marTop w:val="0"/>
      <w:marBottom w:val="0"/>
      <w:divBdr>
        <w:top w:val="none" w:sz="0" w:space="0" w:color="auto"/>
        <w:left w:val="none" w:sz="0" w:space="0" w:color="auto"/>
        <w:bottom w:val="none" w:sz="0" w:space="0" w:color="auto"/>
        <w:right w:val="none" w:sz="0" w:space="0" w:color="auto"/>
      </w:divBdr>
      <w:divsChild>
        <w:div w:id="419914562">
          <w:marLeft w:val="0"/>
          <w:marRight w:val="0"/>
          <w:marTop w:val="0"/>
          <w:marBottom w:val="160"/>
          <w:divBdr>
            <w:top w:val="none" w:sz="0" w:space="0" w:color="auto"/>
            <w:left w:val="none" w:sz="0" w:space="0" w:color="auto"/>
            <w:bottom w:val="none" w:sz="0" w:space="0" w:color="auto"/>
            <w:right w:val="none" w:sz="0" w:space="0" w:color="auto"/>
          </w:divBdr>
        </w:div>
        <w:div w:id="258873413">
          <w:marLeft w:val="0"/>
          <w:marRight w:val="0"/>
          <w:marTop w:val="0"/>
          <w:marBottom w:val="160"/>
          <w:divBdr>
            <w:top w:val="none" w:sz="0" w:space="0" w:color="auto"/>
            <w:left w:val="none" w:sz="0" w:space="0" w:color="auto"/>
            <w:bottom w:val="none" w:sz="0" w:space="0" w:color="auto"/>
            <w:right w:val="none" w:sz="0" w:space="0" w:color="auto"/>
          </w:divBdr>
        </w:div>
        <w:div w:id="814377897">
          <w:marLeft w:val="0"/>
          <w:marRight w:val="0"/>
          <w:marTop w:val="0"/>
          <w:marBottom w:val="160"/>
          <w:divBdr>
            <w:top w:val="none" w:sz="0" w:space="0" w:color="auto"/>
            <w:left w:val="none" w:sz="0" w:space="0" w:color="auto"/>
            <w:bottom w:val="none" w:sz="0" w:space="0" w:color="auto"/>
            <w:right w:val="none" w:sz="0" w:space="0" w:color="auto"/>
          </w:divBdr>
        </w:div>
        <w:div w:id="1666868">
          <w:marLeft w:val="720"/>
          <w:marRight w:val="0"/>
          <w:marTop w:val="0"/>
          <w:marBottom w:val="0"/>
          <w:divBdr>
            <w:top w:val="none" w:sz="0" w:space="0" w:color="auto"/>
            <w:left w:val="none" w:sz="0" w:space="0" w:color="auto"/>
            <w:bottom w:val="none" w:sz="0" w:space="0" w:color="auto"/>
            <w:right w:val="none" w:sz="0" w:space="0" w:color="auto"/>
          </w:divBdr>
        </w:div>
        <w:div w:id="335303293">
          <w:marLeft w:val="720"/>
          <w:marRight w:val="0"/>
          <w:marTop w:val="0"/>
          <w:marBottom w:val="0"/>
          <w:divBdr>
            <w:top w:val="none" w:sz="0" w:space="0" w:color="auto"/>
            <w:left w:val="none" w:sz="0" w:space="0" w:color="auto"/>
            <w:bottom w:val="none" w:sz="0" w:space="0" w:color="auto"/>
            <w:right w:val="none" w:sz="0" w:space="0" w:color="auto"/>
          </w:divBdr>
        </w:div>
        <w:div w:id="1202283911">
          <w:marLeft w:val="720"/>
          <w:marRight w:val="0"/>
          <w:marTop w:val="0"/>
          <w:marBottom w:val="0"/>
          <w:divBdr>
            <w:top w:val="none" w:sz="0" w:space="0" w:color="auto"/>
            <w:left w:val="none" w:sz="0" w:space="0" w:color="auto"/>
            <w:bottom w:val="none" w:sz="0" w:space="0" w:color="auto"/>
            <w:right w:val="none" w:sz="0" w:space="0" w:color="auto"/>
          </w:divBdr>
        </w:div>
        <w:div w:id="366487461">
          <w:marLeft w:val="720"/>
          <w:marRight w:val="0"/>
          <w:marTop w:val="0"/>
          <w:marBottom w:val="0"/>
          <w:divBdr>
            <w:top w:val="none" w:sz="0" w:space="0" w:color="auto"/>
            <w:left w:val="none" w:sz="0" w:space="0" w:color="auto"/>
            <w:bottom w:val="none" w:sz="0" w:space="0" w:color="auto"/>
            <w:right w:val="none" w:sz="0" w:space="0" w:color="auto"/>
          </w:divBdr>
        </w:div>
        <w:div w:id="1850675346">
          <w:marLeft w:val="720"/>
          <w:marRight w:val="0"/>
          <w:marTop w:val="0"/>
          <w:marBottom w:val="0"/>
          <w:divBdr>
            <w:top w:val="none" w:sz="0" w:space="0" w:color="auto"/>
            <w:left w:val="none" w:sz="0" w:space="0" w:color="auto"/>
            <w:bottom w:val="none" w:sz="0" w:space="0" w:color="auto"/>
            <w:right w:val="none" w:sz="0" w:space="0" w:color="auto"/>
          </w:divBdr>
        </w:div>
        <w:div w:id="1198280657">
          <w:marLeft w:val="720"/>
          <w:marRight w:val="0"/>
          <w:marTop w:val="0"/>
          <w:marBottom w:val="0"/>
          <w:divBdr>
            <w:top w:val="none" w:sz="0" w:space="0" w:color="auto"/>
            <w:left w:val="none" w:sz="0" w:space="0" w:color="auto"/>
            <w:bottom w:val="none" w:sz="0" w:space="0" w:color="auto"/>
            <w:right w:val="none" w:sz="0" w:space="0" w:color="auto"/>
          </w:divBdr>
        </w:div>
        <w:div w:id="1549609878">
          <w:marLeft w:val="720"/>
          <w:marRight w:val="0"/>
          <w:marTop w:val="0"/>
          <w:marBottom w:val="0"/>
          <w:divBdr>
            <w:top w:val="none" w:sz="0" w:space="0" w:color="auto"/>
            <w:left w:val="none" w:sz="0" w:space="0" w:color="auto"/>
            <w:bottom w:val="none" w:sz="0" w:space="0" w:color="auto"/>
            <w:right w:val="none" w:sz="0" w:space="0" w:color="auto"/>
          </w:divBdr>
        </w:div>
        <w:div w:id="1423992962">
          <w:marLeft w:val="720"/>
          <w:marRight w:val="0"/>
          <w:marTop w:val="0"/>
          <w:marBottom w:val="0"/>
          <w:divBdr>
            <w:top w:val="none" w:sz="0" w:space="0" w:color="auto"/>
            <w:left w:val="none" w:sz="0" w:space="0" w:color="auto"/>
            <w:bottom w:val="none" w:sz="0" w:space="0" w:color="auto"/>
            <w:right w:val="none" w:sz="0" w:space="0" w:color="auto"/>
          </w:divBdr>
        </w:div>
      </w:divsChild>
    </w:div>
    <w:div w:id="949583598">
      <w:bodyDiv w:val="1"/>
      <w:marLeft w:val="0"/>
      <w:marRight w:val="0"/>
      <w:marTop w:val="0"/>
      <w:marBottom w:val="0"/>
      <w:divBdr>
        <w:top w:val="none" w:sz="0" w:space="0" w:color="auto"/>
        <w:left w:val="none" w:sz="0" w:space="0" w:color="auto"/>
        <w:bottom w:val="none" w:sz="0" w:space="0" w:color="auto"/>
        <w:right w:val="none" w:sz="0" w:space="0" w:color="auto"/>
      </w:divBdr>
      <w:divsChild>
        <w:div w:id="877084444">
          <w:marLeft w:val="0"/>
          <w:marRight w:val="0"/>
          <w:marTop w:val="0"/>
          <w:marBottom w:val="160"/>
          <w:divBdr>
            <w:top w:val="none" w:sz="0" w:space="0" w:color="auto"/>
            <w:left w:val="none" w:sz="0" w:space="0" w:color="auto"/>
            <w:bottom w:val="none" w:sz="0" w:space="0" w:color="auto"/>
            <w:right w:val="none" w:sz="0" w:space="0" w:color="auto"/>
          </w:divBdr>
        </w:div>
        <w:div w:id="701904671">
          <w:marLeft w:val="0"/>
          <w:marRight w:val="0"/>
          <w:marTop w:val="0"/>
          <w:marBottom w:val="160"/>
          <w:divBdr>
            <w:top w:val="none" w:sz="0" w:space="0" w:color="auto"/>
            <w:left w:val="none" w:sz="0" w:space="0" w:color="auto"/>
            <w:bottom w:val="none" w:sz="0" w:space="0" w:color="auto"/>
            <w:right w:val="none" w:sz="0" w:space="0" w:color="auto"/>
          </w:divBdr>
        </w:div>
        <w:div w:id="631985762">
          <w:marLeft w:val="0"/>
          <w:marRight w:val="0"/>
          <w:marTop w:val="0"/>
          <w:marBottom w:val="160"/>
          <w:divBdr>
            <w:top w:val="none" w:sz="0" w:space="0" w:color="auto"/>
            <w:left w:val="none" w:sz="0" w:space="0" w:color="auto"/>
            <w:bottom w:val="none" w:sz="0" w:space="0" w:color="auto"/>
            <w:right w:val="none" w:sz="0" w:space="0" w:color="auto"/>
          </w:divBdr>
        </w:div>
        <w:div w:id="909191971">
          <w:marLeft w:val="720"/>
          <w:marRight w:val="0"/>
          <w:marTop w:val="0"/>
          <w:marBottom w:val="0"/>
          <w:divBdr>
            <w:top w:val="none" w:sz="0" w:space="0" w:color="auto"/>
            <w:left w:val="none" w:sz="0" w:space="0" w:color="auto"/>
            <w:bottom w:val="none" w:sz="0" w:space="0" w:color="auto"/>
            <w:right w:val="none" w:sz="0" w:space="0" w:color="auto"/>
          </w:divBdr>
        </w:div>
        <w:div w:id="221329575">
          <w:marLeft w:val="720"/>
          <w:marRight w:val="0"/>
          <w:marTop w:val="0"/>
          <w:marBottom w:val="0"/>
          <w:divBdr>
            <w:top w:val="none" w:sz="0" w:space="0" w:color="auto"/>
            <w:left w:val="none" w:sz="0" w:space="0" w:color="auto"/>
            <w:bottom w:val="none" w:sz="0" w:space="0" w:color="auto"/>
            <w:right w:val="none" w:sz="0" w:space="0" w:color="auto"/>
          </w:divBdr>
        </w:div>
        <w:div w:id="44449326">
          <w:marLeft w:val="720"/>
          <w:marRight w:val="0"/>
          <w:marTop w:val="0"/>
          <w:marBottom w:val="0"/>
          <w:divBdr>
            <w:top w:val="none" w:sz="0" w:space="0" w:color="auto"/>
            <w:left w:val="none" w:sz="0" w:space="0" w:color="auto"/>
            <w:bottom w:val="none" w:sz="0" w:space="0" w:color="auto"/>
            <w:right w:val="none" w:sz="0" w:space="0" w:color="auto"/>
          </w:divBdr>
        </w:div>
        <w:div w:id="26103584">
          <w:marLeft w:val="720"/>
          <w:marRight w:val="0"/>
          <w:marTop w:val="0"/>
          <w:marBottom w:val="0"/>
          <w:divBdr>
            <w:top w:val="none" w:sz="0" w:space="0" w:color="auto"/>
            <w:left w:val="none" w:sz="0" w:space="0" w:color="auto"/>
            <w:bottom w:val="none" w:sz="0" w:space="0" w:color="auto"/>
            <w:right w:val="none" w:sz="0" w:space="0" w:color="auto"/>
          </w:divBdr>
        </w:div>
        <w:div w:id="207378699">
          <w:marLeft w:val="720"/>
          <w:marRight w:val="0"/>
          <w:marTop w:val="0"/>
          <w:marBottom w:val="0"/>
          <w:divBdr>
            <w:top w:val="none" w:sz="0" w:space="0" w:color="auto"/>
            <w:left w:val="none" w:sz="0" w:space="0" w:color="auto"/>
            <w:bottom w:val="none" w:sz="0" w:space="0" w:color="auto"/>
            <w:right w:val="none" w:sz="0" w:space="0" w:color="auto"/>
          </w:divBdr>
        </w:div>
        <w:div w:id="844134049">
          <w:marLeft w:val="720"/>
          <w:marRight w:val="0"/>
          <w:marTop w:val="0"/>
          <w:marBottom w:val="0"/>
          <w:divBdr>
            <w:top w:val="none" w:sz="0" w:space="0" w:color="auto"/>
            <w:left w:val="none" w:sz="0" w:space="0" w:color="auto"/>
            <w:bottom w:val="none" w:sz="0" w:space="0" w:color="auto"/>
            <w:right w:val="none" w:sz="0" w:space="0" w:color="auto"/>
          </w:divBdr>
        </w:div>
        <w:div w:id="1115367797">
          <w:marLeft w:val="720"/>
          <w:marRight w:val="0"/>
          <w:marTop w:val="0"/>
          <w:marBottom w:val="0"/>
          <w:divBdr>
            <w:top w:val="none" w:sz="0" w:space="0" w:color="auto"/>
            <w:left w:val="none" w:sz="0" w:space="0" w:color="auto"/>
            <w:bottom w:val="none" w:sz="0" w:space="0" w:color="auto"/>
            <w:right w:val="none" w:sz="0" w:space="0" w:color="auto"/>
          </w:divBdr>
        </w:div>
        <w:div w:id="1831364396">
          <w:marLeft w:val="720"/>
          <w:marRight w:val="0"/>
          <w:marTop w:val="0"/>
          <w:marBottom w:val="0"/>
          <w:divBdr>
            <w:top w:val="none" w:sz="0" w:space="0" w:color="auto"/>
            <w:left w:val="none" w:sz="0" w:space="0" w:color="auto"/>
            <w:bottom w:val="none" w:sz="0" w:space="0" w:color="auto"/>
            <w:right w:val="none" w:sz="0" w:space="0" w:color="auto"/>
          </w:divBdr>
        </w:div>
      </w:divsChild>
    </w:div>
    <w:div w:id="1193345403">
      <w:bodyDiv w:val="1"/>
      <w:marLeft w:val="0"/>
      <w:marRight w:val="0"/>
      <w:marTop w:val="0"/>
      <w:marBottom w:val="0"/>
      <w:divBdr>
        <w:top w:val="none" w:sz="0" w:space="0" w:color="auto"/>
        <w:left w:val="none" w:sz="0" w:space="0" w:color="auto"/>
        <w:bottom w:val="none" w:sz="0" w:space="0" w:color="auto"/>
        <w:right w:val="none" w:sz="0" w:space="0" w:color="auto"/>
      </w:divBdr>
      <w:divsChild>
        <w:div w:id="2088529565">
          <w:marLeft w:val="0"/>
          <w:marRight w:val="0"/>
          <w:marTop w:val="0"/>
          <w:marBottom w:val="160"/>
          <w:divBdr>
            <w:top w:val="none" w:sz="0" w:space="0" w:color="auto"/>
            <w:left w:val="none" w:sz="0" w:space="0" w:color="auto"/>
            <w:bottom w:val="none" w:sz="0" w:space="0" w:color="auto"/>
            <w:right w:val="none" w:sz="0" w:space="0" w:color="auto"/>
          </w:divBdr>
        </w:div>
        <w:div w:id="566647608">
          <w:marLeft w:val="0"/>
          <w:marRight w:val="0"/>
          <w:marTop w:val="0"/>
          <w:marBottom w:val="160"/>
          <w:divBdr>
            <w:top w:val="none" w:sz="0" w:space="0" w:color="auto"/>
            <w:left w:val="none" w:sz="0" w:space="0" w:color="auto"/>
            <w:bottom w:val="none" w:sz="0" w:space="0" w:color="auto"/>
            <w:right w:val="none" w:sz="0" w:space="0" w:color="auto"/>
          </w:divBdr>
        </w:div>
        <w:div w:id="627125647">
          <w:marLeft w:val="0"/>
          <w:marRight w:val="0"/>
          <w:marTop w:val="0"/>
          <w:marBottom w:val="0"/>
          <w:divBdr>
            <w:top w:val="none" w:sz="0" w:space="0" w:color="auto"/>
            <w:left w:val="none" w:sz="0" w:space="0" w:color="auto"/>
            <w:bottom w:val="none" w:sz="0" w:space="0" w:color="auto"/>
            <w:right w:val="none" w:sz="0" w:space="0" w:color="auto"/>
          </w:divBdr>
        </w:div>
        <w:div w:id="1251307560">
          <w:marLeft w:val="0"/>
          <w:marRight w:val="0"/>
          <w:marTop w:val="0"/>
          <w:marBottom w:val="0"/>
          <w:divBdr>
            <w:top w:val="none" w:sz="0" w:space="0" w:color="auto"/>
            <w:left w:val="none" w:sz="0" w:space="0" w:color="auto"/>
            <w:bottom w:val="none" w:sz="0" w:space="0" w:color="auto"/>
            <w:right w:val="none" w:sz="0" w:space="0" w:color="auto"/>
          </w:divBdr>
        </w:div>
      </w:divsChild>
    </w:div>
    <w:div w:id="1300575278">
      <w:bodyDiv w:val="1"/>
      <w:marLeft w:val="0"/>
      <w:marRight w:val="0"/>
      <w:marTop w:val="0"/>
      <w:marBottom w:val="0"/>
      <w:divBdr>
        <w:top w:val="none" w:sz="0" w:space="0" w:color="auto"/>
        <w:left w:val="none" w:sz="0" w:space="0" w:color="auto"/>
        <w:bottom w:val="none" w:sz="0" w:space="0" w:color="auto"/>
        <w:right w:val="none" w:sz="0" w:space="0" w:color="auto"/>
      </w:divBdr>
    </w:div>
    <w:div w:id="1590306354">
      <w:bodyDiv w:val="1"/>
      <w:marLeft w:val="0"/>
      <w:marRight w:val="0"/>
      <w:marTop w:val="0"/>
      <w:marBottom w:val="0"/>
      <w:divBdr>
        <w:top w:val="none" w:sz="0" w:space="0" w:color="auto"/>
        <w:left w:val="none" w:sz="0" w:space="0" w:color="auto"/>
        <w:bottom w:val="none" w:sz="0" w:space="0" w:color="auto"/>
        <w:right w:val="none" w:sz="0" w:space="0" w:color="auto"/>
      </w:divBdr>
      <w:divsChild>
        <w:div w:id="1336690029">
          <w:marLeft w:val="0"/>
          <w:marRight w:val="0"/>
          <w:marTop w:val="0"/>
          <w:marBottom w:val="0"/>
          <w:divBdr>
            <w:top w:val="none" w:sz="0" w:space="0" w:color="auto"/>
            <w:left w:val="none" w:sz="0" w:space="0" w:color="auto"/>
            <w:bottom w:val="none" w:sz="0" w:space="0" w:color="auto"/>
            <w:right w:val="none" w:sz="0" w:space="0" w:color="auto"/>
          </w:divBdr>
        </w:div>
        <w:div w:id="235170824">
          <w:marLeft w:val="600"/>
          <w:marRight w:val="600"/>
          <w:marTop w:val="0"/>
          <w:marBottom w:val="0"/>
          <w:divBdr>
            <w:top w:val="none" w:sz="0" w:space="0" w:color="auto"/>
            <w:left w:val="none" w:sz="0" w:space="0" w:color="auto"/>
            <w:bottom w:val="none" w:sz="0" w:space="0" w:color="auto"/>
            <w:right w:val="none" w:sz="0" w:space="0" w:color="auto"/>
          </w:divBdr>
        </w:div>
        <w:div w:id="233511049">
          <w:marLeft w:val="600"/>
          <w:marRight w:val="600"/>
          <w:marTop w:val="0"/>
          <w:marBottom w:val="0"/>
          <w:divBdr>
            <w:top w:val="none" w:sz="0" w:space="0" w:color="auto"/>
            <w:left w:val="none" w:sz="0" w:space="0" w:color="auto"/>
            <w:bottom w:val="none" w:sz="0" w:space="0" w:color="auto"/>
            <w:right w:val="none" w:sz="0" w:space="0" w:color="auto"/>
          </w:divBdr>
        </w:div>
        <w:div w:id="1597011417">
          <w:marLeft w:val="600"/>
          <w:marRight w:val="600"/>
          <w:marTop w:val="0"/>
          <w:marBottom w:val="0"/>
          <w:divBdr>
            <w:top w:val="none" w:sz="0" w:space="0" w:color="auto"/>
            <w:left w:val="none" w:sz="0" w:space="0" w:color="auto"/>
            <w:bottom w:val="none" w:sz="0" w:space="0" w:color="auto"/>
            <w:right w:val="none" w:sz="0" w:space="0" w:color="auto"/>
          </w:divBdr>
        </w:div>
        <w:div w:id="937326993">
          <w:marLeft w:val="600"/>
          <w:marRight w:val="600"/>
          <w:marTop w:val="0"/>
          <w:marBottom w:val="0"/>
          <w:divBdr>
            <w:top w:val="none" w:sz="0" w:space="0" w:color="auto"/>
            <w:left w:val="none" w:sz="0" w:space="0" w:color="auto"/>
            <w:bottom w:val="none" w:sz="0" w:space="0" w:color="auto"/>
            <w:right w:val="none" w:sz="0" w:space="0" w:color="auto"/>
          </w:divBdr>
        </w:div>
        <w:div w:id="1635476590">
          <w:marLeft w:val="600"/>
          <w:marRight w:val="600"/>
          <w:marTop w:val="0"/>
          <w:marBottom w:val="0"/>
          <w:divBdr>
            <w:top w:val="none" w:sz="0" w:space="0" w:color="auto"/>
            <w:left w:val="none" w:sz="0" w:space="0" w:color="auto"/>
            <w:bottom w:val="none" w:sz="0" w:space="0" w:color="auto"/>
            <w:right w:val="none" w:sz="0" w:space="0" w:color="auto"/>
          </w:divBdr>
        </w:div>
        <w:div w:id="1782259684">
          <w:marLeft w:val="600"/>
          <w:marRight w:val="600"/>
          <w:marTop w:val="0"/>
          <w:marBottom w:val="0"/>
          <w:divBdr>
            <w:top w:val="none" w:sz="0" w:space="0" w:color="auto"/>
            <w:left w:val="none" w:sz="0" w:space="0" w:color="auto"/>
            <w:bottom w:val="none" w:sz="0" w:space="0" w:color="auto"/>
            <w:right w:val="none" w:sz="0" w:space="0" w:color="auto"/>
          </w:divBdr>
        </w:div>
        <w:div w:id="138693616">
          <w:marLeft w:val="0"/>
          <w:marRight w:val="0"/>
          <w:marTop w:val="0"/>
          <w:marBottom w:val="0"/>
          <w:divBdr>
            <w:top w:val="none" w:sz="0" w:space="0" w:color="auto"/>
            <w:left w:val="none" w:sz="0" w:space="0" w:color="auto"/>
            <w:bottom w:val="none" w:sz="0" w:space="0" w:color="auto"/>
            <w:right w:val="none" w:sz="0" w:space="0" w:color="auto"/>
          </w:divBdr>
        </w:div>
        <w:div w:id="1608154065">
          <w:marLeft w:val="0"/>
          <w:marRight w:val="0"/>
          <w:marTop w:val="0"/>
          <w:marBottom w:val="0"/>
          <w:divBdr>
            <w:top w:val="none" w:sz="0" w:space="0" w:color="auto"/>
            <w:left w:val="none" w:sz="0" w:space="0" w:color="auto"/>
            <w:bottom w:val="none" w:sz="0" w:space="0" w:color="auto"/>
            <w:right w:val="none" w:sz="0" w:space="0" w:color="auto"/>
          </w:divBdr>
        </w:div>
      </w:divsChild>
    </w:div>
    <w:div w:id="1672904643">
      <w:bodyDiv w:val="1"/>
      <w:marLeft w:val="0"/>
      <w:marRight w:val="0"/>
      <w:marTop w:val="0"/>
      <w:marBottom w:val="0"/>
      <w:divBdr>
        <w:top w:val="none" w:sz="0" w:space="0" w:color="auto"/>
        <w:left w:val="none" w:sz="0" w:space="0" w:color="auto"/>
        <w:bottom w:val="none" w:sz="0" w:space="0" w:color="auto"/>
        <w:right w:val="none" w:sz="0" w:space="0" w:color="auto"/>
      </w:divBdr>
      <w:divsChild>
        <w:div w:id="1275943026">
          <w:marLeft w:val="0"/>
          <w:marRight w:val="0"/>
          <w:marTop w:val="0"/>
          <w:marBottom w:val="0"/>
          <w:divBdr>
            <w:top w:val="none" w:sz="0" w:space="0" w:color="auto"/>
            <w:left w:val="none" w:sz="0" w:space="0" w:color="auto"/>
            <w:bottom w:val="none" w:sz="0" w:space="0" w:color="auto"/>
            <w:right w:val="none" w:sz="0" w:space="0" w:color="auto"/>
          </w:divBdr>
        </w:div>
        <w:div w:id="1072041897">
          <w:marLeft w:val="0"/>
          <w:marRight w:val="0"/>
          <w:marTop w:val="0"/>
          <w:marBottom w:val="0"/>
          <w:divBdr>
            <w:top w:val="none" w:sz="0" w:space="0" w:color="auto"/>
            <w:left w:val="none" w:sz="0" w:space="0" w:color="auto"/>
            <w:bottom w:val="none" w:sz="0" w:space="0" w:color="auto"/>
            <w:right w:val="none" w:sz="0" w:space="0" w:color="auto"/>
          </w:divBdr>
        </w:div>
        <w:div w:id="1197112219">
          <w:marLeft w:val="0"/>
          <w:marRight w:val="0"/>
          <w:marTop w:val="0"/>
          <w:marBottom w:val="0"/>
          <w:divBdr>
            <w:top w:val="none" w:sz="0" w:space="0" w:color="auto"/>
            <w:left w:val="none" w:sz="0" w:space="0" w:color="auto"/>
            <w:bottom w:val="none" w:sz="0" w:space="0" w:color="auto"/>
            <w:right w:val="none" w:sz="0" w:space="0" w:color="auto"/>
          </w:divBdr>
        </w:div>
        <w:div w:id="84808311">
          <w:marLeft w:val="0"/>
          <w:marRight w:val="0"/>
          <w:marTop w:val="0"/>
          <w:marBottom w:val="0"/>
          <w:divBdr>
            <w:top w:val="none" w:sz="0" w:space="0" w:color="auto"/>
            <w:left w:val="none" w:sz="0" w:space="0" w:color="auto"/>
            <w:bottom w:val="none" w:sz="0" w:space="0" w:color="auto"/>
            <w:right w:val="none" w:sz="0" w:space="0" w:color="auto"/>
          </w:divBdr>
        </w:div>
      </w:divsChild>
    </w:div>
    <w:div w:id="1791895078">
      <w:bodyDiv w:val="1"/>
      <w:marLeft w:val="0"/>
      <w:marRight w:val="0"/>
      <w:marTop w:val="0"/>
      <w:marBottom w:val="0"/>
      <w:divBdr>
        <w:top w:val="none" w:sz="0" w:space="0" w:color="auto"/>
        <w:left w:val="none" w:sz="0" w:space="0" w:color="auto"/>
        <w:bottom w:val="none" w:sz="0" w:space="0" w:color="auto"/>
        <w:right w:val="none" w:sz="0" w:space="0" w:color="auto"/>
      </w:divBdr>
      <w:divsChild>
        <w:div w:id="460612980">
          <w:marLeft w:val="0"/>
          <w:marRight w:val="0"/>
          <w:marTop w:val="0"/>
          <w:marBottom w:val="0"/>
          <w:divBdr>
            <w:top w:val="none" w:sz="0" w:space="0" w:color="auto"/>
            <w:left w:val="none" w:sz="0" w:space="0" w:color="auto"/>
            <w:bottom w:val="none" w:sz="0" w:space="0" w:color="auto"/>
            <w:right w:val="none" w:sz="0" w:space="0" w:color="auto"/>
          </w:divBdr>
        </w:div>
        <w:div w:id="960114762">
          <w:marLeft w:val="600"/>
          <w:marRight w:val="600"/>
          <w:marTop w:val="0"/>
          <w:marBottom w:val="0"/>
          <w:divBdr>
            <w:top w:val="none" w:sz="0" w:space="0" w:color="auto"/>
            <w:left w:val="none" w:sz="0" w:space="0" w:color="auto"/>
            <w:bottom w:val="none" w:sz="0" w:space="0" w:color="auto"/>
            <w:right w:val="none" w:sz="0" w:space="0" w:color="auto"/>
          </w:divBdr>
        </w:div>
        <w:div w:id="443154473">
          <w:marLeft w:val="600"/>
          <w:marRight w:val="600"/>
          <w:marTop w:val="0"/>
          <w:marBottom w:val="0"/>
          <w:divBdr>
            <w:top w:val="none" w:sz="0" w:space="0" w:color="auto"/>
            <w:left w:val="none" w:sz="0" w:space="0" w:color="auto"/>
            <w:bottom w:val="none" w:sz="0" w:space="0" w:color="auto"/>
            <w:right w:val="none" w:sz="0" w:space="0" w:color="auto"/>
          </w:divBdr>
        </w:div>
        <w:div w:id="691149871">
          <w:marLeft w:val="600"/>
          <w:marRight w:val="600"/>
          <w:marTop w:val="0"/>
          <w:marBottom w:val="0"/>
          <w:divBdr>
            <w:top w:val="none" w:sz="0" w:space="0" w:color="auto"/>
            <w:left w:val="none" w:sz="0" w:space="0" w:color="auto"/>
            <w:bottom w:val="none" w:sz="0" w:space="0" w:color="auto"/>
            <w:right w:val="none" w:sz="0" w:space="0" w:color="auto"/>
          </w:divBdr>
        </w:div>
        <w:div w:id="1513758330">
          <w:marLeft w:val="600"/>
          <w:marRight w:val="600"/>
          <w:marTop w:val="0"/>
          <w:marBottom w:val="0"/>
          <w:divBdr>
            <w:top w:val="none" w:sz="0" w:space="0" w:color="auto"/>
            <w:left w:val="none" w:sz="0" w:space="0" w:color="auto"/>
            <w:bottom w:val="none" w:sz="0" w:space="0" w:color="auto"/>
            <w:right w:val="none" w:sz="0" w:space="0" w:color="auto"/>
          </w:divBdr>
        </w:div>
        <w:div w:id="1194154692">
          <w:marLeft w:val="600"/>
          <w:marRight w:val="600"/>
          <w:marTop w:val="0"/>
          <w:marBottom w:val="0"/>
          <w:divBdr>
            <w:top w:val="none" w:sz="0" w:space="0" w:color="auto"/>
            <w:left w:val="none" w:sz="0" w:space="0" w:color="auto"/>
            <w:bottom w:val="none" w:sz="0" w:space="0" w:color="auto"/>
            <w:right w:val="none" w:sz="0" w:space="0" w:color="auto"/>
          </w:divBdr>
        </w:div>
        <w:div w:id="1016662120">
          <w:marLeft w:val="600"/>
          <w:marRight w:val="600"/>
          <w:marTop w:val="0"/>
          <w:marBottom w:val="0"/>
          <w:divBdr>
            <w:top w:val="none" w:sz="0" w:space="0" w:color="auto"/>
            <w:left w:val="none" w:sz="0" w:space="0" w:color="auto"/>
            <w:bottom w:val="none" w:sz="0" w:space="0" w:color="auto"/>
            <w:right w:val="none" w:sz="0" w:space="0" w:color="auto"/>
          </w:divBdr>
        </w:div>
        <w:div w:id="235896602">
          <w:marLeft w:val="0"/>
          <w:marRight w:val="0"/>
          <w:marTop w:val="0"/>
          <w:marBottom w:val="0"/>
          <w:divBdr>
            <w:top w:val="none" w:sz="0" w:space="0" w:color="auto"/>
            <w:left w:val="none" w:sz="0" w:space="0" w:color="auto"/>
            <w:bottom w:val="none" w:sz="0" w:space="0" w:color="auto"/>
            <w:right w:val="none" w:sz="0" w:space="0" w:color="auto"/>
          </w:divBdr>
        </w:div>
        <w:div w:id="596140567">
          <w:marLeft w:val="0"/>
          <w:marRight w:val="0"/>
          <w:marTop w:val="0"/>
          <w:marBottom w:val="0"/>
          <w:divBdr>
            <w:top w:val="none" w:sz="0" w:space="0" w:color="auto"/>
            <w:left w:val="none" w:sz="0" w:space="0" w:color="auto"/>
            <w:bottom w:val="none" w:sz="0" w:space="0" w:color="auto"/>
            <w:right w:val="none" w:sz="0" w:space="0" w:color="auto"/>
          </w:divBdr>
        </w:div>
      </w:divsChild>
    </w:div>
    <w:div w:id="1811509515">
      <w:bodyDiv w:val="1"/>
      <w:marLeft w:val="0"/>
      <w:marRight w:val="0"/>
      <w:marTop w:val="0"/>
      <w:marBottom w:val="0"/>
      <w:divBdr>
        <w:top w:val="none" w:sz="0" w:space="0" w:color="auto"/>
        <w:left w:val="none" w:sz="0" w:space="0" w:color="auto"/>
        <w:bottom w:val="none" w:sz="0" w:space="0" w:color="auto"/>
        <w:right w:val="none" w:sz="0" w:space="0" w:color="auto"/>
      </w:divBdr>
      <w:divsChild>
        <w:div w:id="1862429012">
          <w:marLeft w:val="0"/>
          <w:marRight w:val="0"/>
          <w:marTop w:val="0"/>
          <w:marBottom w:val="0"/>
          <w:divBdr>
            <w:top w:val="none" w:sz="0" w:space="0" w:color="auto"/>
            <w:left w:val="none" w:sz="0" w:space="0" w:color="auto"/>
            <w:bottom w:val="none" w:sz="0" w:space="0" w:color="auto"/>
            <w:right w:val="none" w:sz="0" w:space="0" w:color="auto"/>
          </w:divBdr>
        </w:div>
        <w:div w:id="1939483282">
          <w:marLeft w:val="0"/>
          <w:marRight w:val="0"/>
          <w:marTop w:val="0"/>
          <w:marBottom w:val="0"/>
          <w:divBdr>
            <w:top w:val="none" w:sz="0" w:space="0" w:color="auto"/>
            <w:left w:val="none" w:sz="0" w:space="0" w:color="auto"/>
            <w:bottom w:val="none" w:sz="0" w:space="0" w:color="auto"/>
            <w:right w:val="none" w:sz="0" w:space="0" w:color="auto"/>
          </w:divBdr>
        </w:div>
        <w:div w:id="1153835510">
          <w:marLeft w:val="0"/>
          <w:marRight w:val="0"/>
          <w:marTop w:val="0"/>
          <w:marBottom w:val="0"/>
          <w:divBdr>
            <w:top w:val="none" w:sz="0" w:space="0" w:color="auto"/>
            <w:left w:val="none" w:sz="0" w:space="0" w:color="auto"/>
            <w:bottom w:val="none" w:sz="0" w:space="0" w:color="auto"/>
            <w:right w:val="none" w:sz="0" w:space="0" w:color="auto"/>
          </w:divBdr>
        </w:div>
        <w:div w:id="1764717719">
          <w:marLeft w:val="0"/>
          <w:marRight w:val="0"/>
          <w:marTop w:val="0"/>
          <w:marBottom w:val="0"/>
          <w:divBdr>
            <w:top w:val="none" w:sz="0" w:space="0" w:color="auto"/>
            <w:left w:val="none" w:sz="0" w:space="0" w:color="auto"/>
            <w:bottom w:val="none" w:sz="0" w:space="0" w:color="auto"/>
            <w:right w:val="none" w:sz="0" w:space="0" w:color="auto"/>
          </w:divBdr>
        </w:div>
      </w:divsChild>
    </w:div>
    <w:div w:id="1906067456">
      <w:bodyDiv w:val="1"/>
      <w:marLeft w:val="0"/>
      <w:marRight w:val="0"/>
      <w:marTop w:val="0"/>
      <w:marBottom w:val="0"/>
      <w:divBdr>
        <w:top w:val="none" w:sz="0" w:space="0" w:color="auto"/>
        <w:left w:val="none" w:sz="0" w:space="0" w:color="auto"/>
        <w:bottom w:val="none" w:sz="0" w:space="0" w:color="auto"/>
        <w:right w:val="none" w:sz="0" w:space="0" w:color="auto"/>
      </w:divBdr>
      <w:divsChild>
        <w:div w:id="1456757908">
          <w:marLeft w:val="0"/>
          <w:marRight w:val="0"/>
          <w:marTop w:val="0"/>
          <w:marBottom w:val="160"/>
          <w:divBdr>
            <w:top w:val="none" w:sz="0" w:space="0" w:color="auto"/>
            <w:left w:val="none" w:sz="0" w:space="0" w:color="auto"/>
            <w:bottom w:val="none" w:sz="0" w:space="0" w:color="auto"/>
            <w:right w:val="none" w:sz="0" w:space="0" w:color="auto"/>
          </w:divBdr>
        </w:div>
        <w:div w:id="1007635027">
          <w:marLeft w:val="0"/>
          <w:marRight w:val="0"/>
          <w:marTop w:val="0"/>
          <w:marBottom w:val="160"/>
          <w:divBdr>
            <w:top w:val="none" w:sz="0" w:space="0" w:color="auto"/>
            <w:left w:val="none" w:sz="0" w:space="0" w:color="auto"/>
            <w:bottom w:val="none" w:sz="0" w:space="0" w:color="auto"/>
            <w:right w:val="none" w:sz="0" w:space="0" w:color="auto"/>
          </w:divBdr>
        </w:div>
        <w:div w:id="207712173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ms330075</dc:creator>
  <cp:keywords/>
  <dc:description/>
  <cp:lastModifiedBy>ms330075</cp:lastModifiedBy>
  <cp:revision>2</cp:revision>
  <cp:lastPrinted>2025-05-14T14:02:00Z</cp:lastPrinted>
  <dcterms:created xsi:type="dcterms:W3CDTF">2025-05-14T15:53:00Z</dcterms:created>
  <dcterms:modified xsi:type="dcterms:W3CDTF">2025-05-14T15:53:00Z</dcterms:modified>
</cp:coreProperties>
</file>