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0EBE" w14:textId="77777777" w:rsidR="002C654B" w:rsidRDefault="07012F8D" w:rsidP="002C654B">
      <w:pPr>
        <w:jc w:val="center"/>
        <w:rPr>
          <w:rFonts w:ascii="Arial" w:eastAsia="Arial" w:hAnsi="Arial" w:cs="Arial"/>
          <w:b/>
          <w:bCs/>
          <w:sz w:val="22"/>
          <w:szCs w:val="22"/>
          <w:u w:val="single"/>
        </w:rPr>
      </w:pPr>
      <w:r w:rsidRPr="3A03C5CA">
        <w:rPr>
          <w:rFonts w:ascii="Arial" w:eastAsia="Arial" w:hAnsi="Arial" w:cs="Arial"/>
          <w:b/>
          <w:bCs/>
          <w:sz w:val="22"/>
          <w:szCs w:val="22"/>
          <w:u w:val="single"/>
        </w:rPr>
        <w:t>PREPARACIÓN AUDIENCIA</w:t>
      </w:r>
      <w:r w:rsidR="002C654B">
        <w:rPr>
          <w:rFonts w:ascii="Arial" w:eastAsia="Arial" w:hAnsi="Arial" w:cs="Arial"/>
          <w:b/>
          <w:bCs/>
          <w:sz w:val="22"/>
          <w:szCs w:val="22"/>
          <w:u w:val="single"/>
        </w:rPr>
        <w:t xml:space="preserve"> DE</w:t>
      </w:r>
      <w:r w:rsidR="002C654B" w:rsidRPr="002C654B">
        <w:rPr>
          <w:rFonts w:ascii="Arial" w:eastAsia="Arial" w:hAnsi="Arial" w:cs="Arial"/>
          <w:b/>
          <w:bCs/>
          <w:sz w:val="22"/>
          <w:szCs w:val="22"/>
          <w:u w:val="single"/>
        </w:rPr>
        <w:t xml:space="preserve"> CONCILIACIÓN,</w:t>
      </w:r>
    </w:p>
    <w:p w14:paraId="3329502F" w14:textId="2A1FE092" w:rsidR="002C654B" w:rsidRDefault="002C654B" w:rsidP="002C654B">
      <w:pPr>
        <w:jc w:val="center"/>
        <w:rPr>
          <w:rFonts w:ascii="Arial" w:eastAsia="Arial" w:hAnsi="Arial" w:cs="Arial"/>
          <w:b/>
          <w:bCs/>
          <w:sz w:val="22"/>
          <w:szCs w:val="22"/>
          <w:u w:val="single"/>
        </w:rPr>
      </w:pPr>
      <w:r w:rsidRPr="002C654B">
        <w:rPr>
          <w:rFonts w:ascii="Arial" w:eastAsia="Arial" w:hAnsi="Arial" w:cs="Arial"/>
          <w:b/>
          <w:bCs/>
          <w:sz w:val="22"/>
          <w:szCs w:val="22"/>
          <w:u w:val="single"/>
        </w:rPr>
        <w:t xml:space="preserve"> DECISIÓN DE EXCEPCIONES PREVIAS, SANEAMIENTO Y FIJACIÓN DEL LITIGIO</w:t>
      </w:r>
    </w:p>
    <w:tbl>
      <w:tblPr>
        <w:tblStyle w:val="Tablaconcuadrcula"/>
        <w:tblW w:w="0" w:type="auto"/>
        <w:tblLayout w:type="fixed"/>
        <w:tblLook w:val="06A0" w:firstRow="1" w:lastRow="0" w:firstColumn="1" w:lastColumn="0" w:noHBand="1" w:noVBand="1"/>
      </w:tblPr>
      <w:tblGrid>
        <w:gridCol w:w="4508"/>
        <w:gridCol w:w="4508"/>
      </w:tblGrid>
      <w:tr w:rsidR="3B6062E7" w14:paraId="38B9F615" w14:textId="77777777" w:rsidTr="10DACEFF">
        <w:trPr>
          <w:trHeight w:val="300"/>
        </w:trPr>
        <w:tc>
          <w:tcPr>
            <w:tcW w:w="4508" w:type="dxa"/>
          </w:tcPr>
          <w:p w14:paraId="702B318B" w14:textId="60810AFD" w:rsidR="4984A4C7" w:rsidRPr="00041057" w:rsidRDefault="4984A4C7" w:rsidP="3B6062E7">
            <w:pPr>
              <w:jc w:val="both"/>
              <w:rPr>
                <w:rFonts w:ascii="Arial" w:eastAsia="Arial" w:hAnsi="Arial" w:cs="Arial"/>
                <w:b/>
                <w:bCs/>
                <w:sz w:val="22"/>
                <w:szCs w:val="22"/>
              </w:rPr>
            </w:pPr>
            <w:r w:rsidRPr="00041057">
              <w:rPr>
                <w:rFonts w:ascii="Arial" w:eastAsia="Arial" w:hAnsi="Arial" w:cs="Arial"/>
                <w:b/>
                <w:bCs/>
                <w:sz w:val="22"/>
                <w:szCs w:val="22"/>
              </w:rPr>
              <w:t>DESPACHO</w:t>
            </w:r>
          </w:p>
        </w:tc>
        <w:tc>
          <w:tcPr>
            <w:tcW w:w="4508" w:type="dxa"/>
          </w:tcPr>
          <w:p w14:paraId="408E222C" w14:textId="5EE64B78" w:rsidR="4984A4C7" w:rsidRPr="00C35F64" w:rsidRDefault="00041057" w:rsidP="10DACEFF">
            <w:pPr>
              <w:jc w:val="both"/>
              <w:rPr>
                <w:rFonts w:ascii="Arial" w:eastAsia="Arial" w:hAnsi="Arial" w:cs="Arial"/>
                <w:sz w:val="22"/>
                <w:szCs w:val="22"/>
              </w:rPr>
            </w:pPr>
            <w:r w:rsidRPr="00041057">
              <w:rPr>
                <w:rFonts w:ascii="Arial" w:eastAsia="Arial" w:hAnsi="Arial" w:cs="Arial"/>
                <w:sz w:val="22"/>
                <w:szCs w:val="22"/>
              </w:rPr>
              <w:t>JUZGADO SEGUNDO PROMISCUO CIRCUITO DE MOMPO</w:t>
            </w:r>
            <w:r>
              <w:rPr>
                <w:rFonts w:ascii="Arial" w:eastAsia="Arial" w:hAnsi="Arial" w:cs="Arial"/>
                <w:sz w:val="22"/>
                <w:szCs w:val="22"/>
              </w:rPr>
              <w:t>X</w:t>
            </w:r>
            <w:r w:rsidRPr="00041057">
              <w:rPr>
                <w:rFonts w:ascii="Arial" w:eastAsia="Arial" w:hAnsi="Arial" w:cs="Arial"/>
                <w:sz w:val="22"/>
                <w:szCs w:val="22"/>
              </w:rPr>
              <w:t xml:space="preserve"> BOLIVAR</w:t>
            </w:r>
          </w:p>
        </w:tc>
      </w:tr>
      <w:tr w:rsidR="3B6062E7" w14:paraId="65DCA75A" w14:textId="77777777" w:rsidTr="10DACEFF">
        <w:trPr>
          <w:trHeight w:val="300"/>
        </w:trPr>
        <w:tc>
          <w:tcPr>
            <w:tcW w:w="4508" w:type="dxa"/>
          </w:tcPr>
          <w:p w14:paraId="2CE968ED" w14:textId="3AF7E03B" w:rsidR="4984A4C7" w:rsidRPr="00041057" w:rsidRDefault="4984A4C7" w:rsidP="3B6062E7">
            <w:pPr>
              <w:jc w:val="both"/>
              <w:rPr>
                <w:rFonts w:ascii="Arial" w:eastAsia="Arial" w:hAnsi="Arial" w:cs="Arial"/>
                <w:b/>
                <w:bCs/>
                <w:sz w:val="22"/>
                <w:szCs w:val="22"/>
              </w:rPr>
            </w:pPr>
            <w:r w:rsidRPr="00041057">
              <w:rPr>
                <w:rFonts w:ascii="Arial" w:eastAsia="Arial" w:hAnsi="Arial" w:cs="Arial"/>
                <w:b/>
                <w:bCs/>
                <w:sz w:val="22"/>
                <w:szCs w:val="22"/>
              </w:rPr>
              <w:t>JUEZ</w:t>
            </w:r>
          </w:p>
        </w:tc>
        <w:tc>
          <w:tcPr>
            <w:tcW w:w="4508" w:type="dxa"/>
          </w:tcPr>
          <w:p w14:paraId="3518F5CA" w14:textId="5D2710CF" w:rsidR="4984A4C7" w:rsidRPr="00C35F64" w:rsidRDefault="0016696F" w:rsidP="00183611">
            <w:pPr>
              <w:tabs>
                <w:tab w:val="left" w:pos="2713"/>
              </w:tabs>
              <w:spacing w:line="279" w:lineRule="auto"/>
              <w:jc w:val="both"/>
              <w:rPr>
                <w:rFonts w:ascii="Arial" w:hAnsi="Arial" w:cs="Arial"/>
                <w:sz w:val="22"/>
                <w:szCs w:val="22"/>
              </w:rPr>
            </w:pPr>
            <w:r>
              <w:rPr>
                <w:rFonts w:ascii="Arial" w:hAnsi="Arial" w:cs="Arial"/>
                <w:sz w:val="22"/>
                <w:szCs w:val="22"/>
              </w:rPr>
              <w:t>DAVID PAVA MARTINEZ</w:t>
            </w:r>
          </w:p>
        </w:tc>
      </w:tr>
      <w:tr w:rsidR="3B6062E7" w14:paraId="54D34113" w14:textId="77777777" w:rsidTr="10DACEFF">
        <w:trPr>
          <w:trHeight w:val="300"/>
        </w:trPr>
        <w:tc>
          <w:tcPr>
            <w:tcW w:w="4508" w:type="dxa"/>
          </w:tcPr>
          <w:p w14:paraId="0AC4F727" w14:textId="1373C1B1" w:rsidR="4984A4C7" w:rsidRPr="00041057" w:rsidRDefault="4984A4C7" w:rsidP="3B6062E7">
            <w:pPr>
              <w:jc w:val="both"/>
              <w:rPr>
                <w:rFonts w:ascii="Arial" w:eastAsia="Arial" w:hAnsi="Arial" w:cs="Arial"/>
                <w:b/>
                <w:bCs/>
                <w:sz w:val="22"/>
                <w:szCs w:val="22"/>
              </w:rPr>
            </w:pPr>
            <w:r w:rsidRPr="00041057">
              <w:rPr>
                <w:rFonts w:ascii="Arial" w:eastAsia="Arial" w:hAnsi="Arial" w:cs="Arial"/>
                <w:b/>
                <w:bCs/>
                <w:sz w:val="22"/>
                <w:szCs w:val="22"/>
              </w:rPr>
              <w:t>RADICACIÓN</w:t>
            </w:r>
          </w:p>
        </w:tc>
        <w:tc>
          <w:tcPr>
            <w:tcW w:w="4508" w:type="dxa"/>
          </w:tcPr>
          <w:p w14:paraId="27384932" w14:textId="69E733F6" w:rsidR="4984A4C7" w:rsidRPr="00C35F64" w:rsidRDefault="00041057" w:rsidP="5CEF0E42">
            <w:pPr>
              <w:jc w:val="both"/>
              <w:rPr>
                <w:rFonts w:ascii="Arial" w:eastAsia="Arial" w:hAnsi="Arial" w:cs="Arial"/>
                <w:sz w:val="22"/>
                <w:szCs w:val="22"/>
              </w:rPr>
            </w:pPr>
            <w:r w:rsidRPr="00041057">
              <w:rPr>
                <w:rFonts w:ascii="Arial" w:eastAsia="Arial" w:hAnsi="Arial" w:cs="Arial"/>
                <w:sz w:val="22"/>
                <w:szCs w:val="22"/>
              </w:rPr>
              <w:t>13468318</w:t>
            </w:r>
            <w:r w:rsidR="002814BA">
              <w:rPr>
                <w:rFonts w:ascii="Arial" w:eastAsia="Arial" w:hAnsi="Arial" w:cs="Arial"/>
                <w:sz w:val="22"/>
                <w:szCs w:val="22"/>
              </w:rPr>
              <w:t>+</w:t>
            </w:r>
            <w:r w:rsidRPr="00041057">
              <w:rPr>
                <w:rFonts w:ascii="Arial" w:eastAsia="Arial" w:hAnsi="Arial" w:cs="Arial"/>
                <w:sz w:val="22"/>
                <w:szCs w:val="22"/>
              </w:rPr>
              <w:t>9002</w:t>
            </w:r>
            <w:r>
              <w:rPr>
                <w:rFonts w:ascii="Arial" w:eastAsia="Arial" w:hAnsi="Arial" w:cs="Arial"/>
                <w:sz w:val="22"/>
                <w:szCs w:val="22"/>
              </w:rPr>
              <w:t>-</w:t>
            </w:r>
            <w:r w:rsidRPr="00041057">
              <w:rPr>
                <w:rFonts w:ascii="Arial" w:eastAsia="Arial" w:hAnsi="Arial" w:cs="Arial"/>
                <w:b/>
                <w:bCs/>
                <w:sz w:val="22"/>
                <w:szCs w:val="22"/>
                <w:u w:val="single"/>
              </w:rPr>
              <w:t>2019-00060</w:t>
            </w:r>
            <w:r>
              <w:rPr>
                <w:rFonts w:ascii="Arial" w:eastAsia="Arial" w:hAnsi="Arial" w:cs="Arial"/>
                <w:sz w:val="22"/>
                <w:szCs w:val="22"/>
              </w:rPr>
              <w:t>-</w:t>
            </w:r>
            <w:r w:rsidRPr="00041057">
              <w:rPr>
                <w:rFonts w:ascii="Arial" w:eastAsia="Arial" w:hAnsi="Arial" w:cs="Arial"/>
                <w:sz w:val="22"/>
                <w:szCs w:val="22"/>
              </w:rPr>
              <w:t>00</w:t>
            </w:r>
          </w:p>
        </w:tc>
      </w:tr>
      <w:tr w:rsidR="3B6062E7" w14:paraId="614F98A0" w14:textId="77777777" w:rsidTr="10DACEFF">
        <w:trPr>
          <w:trHeight w:val="300"/>
        </w:trPr>
        <w:tc>
          <w:tcPr>
            <w:tcW w:w="4508" w:type="dxa"/>
          </w:tcPr>
          <w:p w14:paraId="2BE34B0C" w14:textId="04686244" w:rsidR="4984A4C7" w:rsidRPr="00041057" w:rsidRDefault="4984A4C7" w:rsidP="3B6062E7">
            <w:pPr>
              <w:jc w:val="both"/>
              <w:rPr>
                <w:rFonts w:ascii="Arial" w:eastAsia="Arial" w:hAnsi="Arial" w:cs="Arial"/>
                <w:b/>
                <w:bCs/>
                <w:sz w:val="22"/>
                <w:szCs w:val="22"/>
              </w:rPr>
            </w:pPr>
            <w:r w:rsidRPr="00041057">
              <w:rPr>
                <w:rFonts w:ascii="Arial" w:eastAsia="Arial" w:hAnsi="Arial" w:cs="Arial"/>
                <w:b/>
                <w:bCs/>
                <w:sz w:val="22"/>
                <w:szCs w:val="22"/>
              </w:rPr>
              <w:t>PROCESO</w:t>
            </w:r>
          </w:p>
        </w:tc>
        <w:tc>
          <w:tcPr>
            <w:tcW w:w="4508" w:type="dxa"/>
          </w:tcPr>
          <w:p w14:paraId="2E710C45" w14:textId="15E2EB3D" w:rsidR="4984A4C7" w:rsidRPr="00C35F64" w:rsidRDefault="4984A4C7" w:rsidP="3B6062E7">
            <w:pPr>
              <w:jc w:val="both"/>
              <w:rPr>
                <w:rFonts w:ascii="Arial" w:eastAsia="Arial" w:hAnsi="Arial" w:cs="Arial"/>
                <w:sz w:val="22"/>
                <w:szCs w:val="22"/>
              </w:rPr>
            </w:pPr>
            <w:r w:rsidRPr="00C35F64">
              <w:rPr>
                <w:rFonts w:ascii="Arial" w:eastAsia="Arial" w:hAnsi="Arial" w:cs="Arial"/>
                <w:sz w:val="22"/>
                <w:szCs w:val="22"/>
              </w:rPr>
              <w:t xml:space="preserve">ORDINARIO LABORAL DE PRIMERA INSTANCIA </w:t>
            </w:r>
          </w:p>
        </w:tc>
      </w:tr>
      <w:tr w:rsidR="3B6062E7" w14:paraId="5ADB45C7" w14:textId="77777777" w:rsidTr="10DACEFF">
        <w:trPr>
          <w:trHeight w:val="300"/>
        </w:trPr>
        <w:tc>
          <w:tcPr>
            <w:tcW w:w="4508" w:type="dxa"/>
          </w:tcPr>
          <w:p w14:paraId="6D79561C" w14:textId="021D69D0" w:rsidR="4984A4C7" w:rsidRPr="00041057" w:rsidRDefault="4984A4C7" w:rsidP="3B6062E7">
            <w:pPr>
              <w:jc w:val="both"/>
              <w:rPr>
                <w:rFonts w:ascii="Arial" w:eastAsia="Arial" w:hAnsi="Arial" w:cs="Arial"/>
                <w:b/>
                <w:bCs/>
                <w:sz w:val="22"/>
                <w:szCs w:val="22"/>
              </w:rPr>
            </w:pPr>
            <w:r w:rsidRPr="00041057">
              <w:rPr>
                <w:rFonts w:ascii="Arial" w:eastAsia="Arial" w:hAnsi="Arial" w:cs="Arial"/>
                <w:b/>
                <w:bCs/>
                <w:sz w:val="22"/>
                <w:szCs w:val="22"/>
              </w:rPr>
              <w:t>DEMANDANTE</w:t>
            </w:r>
          </w:p>
        </w:tc>
        <w:tc>
          <w:tcPr>
            <w:tcW w:w="4508" w:type="dxa"/>
          </w:tcPr>
          <w:p w14:paraId="1ACD564B" w14:textId="649C9360" w:rsidR="4984A4C7" w:rsidRPr="00C35F64" w:rsidRDefault="00041057" w:rsidP="5CEF0E42">
            <w:pPr>
              <w:jc w:val="both"/>
              <w:rPr>
                <w:rFonts w:ascii="Arial" w:hAnsi="Arial" w:cs="Arial"/>
                <w:sz w:val="22"/>
                <w:szCs w:val="22"/>
              </w:rPr>
            </w:pPr>
            <w:r>
              <w:rPr>
                <w:rFonts w:ascii="Arial" w:eastAsia="Arial" w:hAnsi="Arial" w:cs="Arial"/>
                <w:sz w:val="22"/>
                <w:szCs w:val="22"/>
              </w:rPr>
              <w:t>WALBERTO GUERRA MOLA</w:t>
            </w:r>
          </w:p>
        </w:tc>
      </w:tr>
      <w:tr w:rsidR="3B6062E7" w14:paraId="03FBAD12" w14:textId="77777777" w:rsidTr="10DACEFF">
        <w:trPr>
          <w:trHeight w:val="945"/>
        </w:trPr>
        <w:tc>
          <w:tcPr>
            <w:tcW w:w="4508" w:type="dxa"/>
          </w:tcPr>
          <w:p w14:paraId="35338C15" w14:textId="5FA4804E" w:rsidR="4984A4C7" w:rsidRPr="00041057" w:rsidRDefault="4984A4C7" w:rsidP="3B6062E7">
            <w:pPr>
              <w:jc w:val="both"/>
              <w:rPr>
                <w:rFonts w:ascii="Arial" w:eastAsia="Arial" w:hAnsi="Arial" w:cs="Arial"/>
                <w:b/>
                <w:bCs/>
                <w:sz w:val="22"/>
                <w:szCs w:val="22"/>
              </w:rPr>
            </w:pPr>
            <w:r w:rsidRPr="00041057">
              <w:rPr>
                <w:rFonts w:ascii="Arial" w:eastAsia="Arial" w:hAnsi="Arial" w:cs="Arial"/>
                <w:b/>
                <w:bCs/>
                <w:sz w:val="22"/>
                <w:szCs w:val="22"/>
              </w:rPr>
              <w:t>DEMANDADOS</w:t>
            </w:r>
          </w:p>
        </w:tc>
        <w:tc>
          <w:tcPr>
            <w:tcW w:w="4508" w:type="dxa"/>
          </w:tcPr>
          <w:p w14:paraId="47097BDD" w14:textId="6BA06804" w:rsidR="00041057" w:rsidRDefault="00041057" w:rsidP="1792C959">
            <w:pPr>
              <w:jc w:val="both"/>
              <w:rPr>
                <w:rFonts w:ascii="Arial" w:eastAsia="Arial" w:hAnsi="Arial" w:cs="Arial"/>
                <w:sz w:val="22"/>
                <w:szCs w:val="22"/>
              </w:rPr>
            </w:pPr>
            <w:r w:rsidRPr="00041057">
              <w:rPr>
                <w:rFonts w:ascii="Arial" w:eastAsia="Arial" w:hAnsi="Arial" w:cs="Arial"/>
                <w:sz w:val="22"/>
                <w:szCs w:val="22"/>
              </w:rPr>
              <w:t xml:space="preserve">SEVICOL LTDA. </w:t>
            </w:r>
          </w:p>
          <w:p w14:paraId="4002367A" w14:textId="3E9249FC" w:rsidR="00DC4361" w:rsidRPr="00C35F64" w:rsidRDefault="00041057" w:rsidP="1792C959">
            <w:pPr>
              <w:jc w:val="both"/>
              <w:rPr>
                <w:rFonts w:ascii="Arial" w:eastAsia="Arial" w:hAnsi="Arial" w:cs="Arial"/>
                <w:sz w:val="22"/>
                <w:szCs w:val="22"/>
              </w:rPr>
            </w:pPr>
            <w:r>
              <w:rPr>
                <w:rFonts w:ascii="Arial" w:eastAsia="Arial" w:hAnsi="Arial" w:cs="Arial"/>
                <w:sz w:val="22"/>
                <w:szCs w:val="22"/>
              </w:rPr>
              <w:t>OMIA COLOMBIA S.A.S.</w:t>
            </w:r>
          </w:p>
        </w:tc>
      </w:tr>
      <w:tr w:rsidR="3B6062E7" w14:paraId="4A5FC8FF" w14:textId="77777777" w:rsidTr="10DACEFF">
        <w:trPr>
          <w:trHeight w:val="300"/>
        </w:trPr>
        <w:tc>
          <w:tcPr>
            <w:tcW w:w="4508" w:type="dxa"/>
          </w:tcPr>
          <w:p w14:paraId="0CFE9BD7" w14:textId="6C81C7E0" w:rsidR="69719300" w:rsidRPr="00041057" w:rsidRDefault="69719300" w:rsidP="3B6062E7">
            <w:pPr>
              <w:jc w:val="both"/>
              <w:rPr>
                <w:rFonts w:ascii="Arial" w:eastAsia="Arial" w:hAnsi="Arial" w:cs="Arial"/>
                <w:b/>
                <w:bCs/>
                <w:sz w:val="22"/>
                <w:szCs w:val="22"/>
              </w:rPr>
            </w:pPr>
            <w:r w:rsidRPr="00041057">
              <w:rPr>
                <w:rFonts w:ascii="Arial" w:eastAsia="Arial" w:hAnsi="Arial" w:cs="Arial"/>
                <w:b/>
                <w:bCs/>
                <w:sz w:val="22"/>
                <w:szCs w:val="22"/>
              </w:rPr>
              <w:t>MINISTERIO PÚBLICO</w:t>
            </w:r>
          </w:p>
        </w:tc>
        <w:tc>
          <w:tcPr>
            <w:tcW w:w="4508" w:type="dxa"/>
          </w:tcPr>
          <w:p w14:paraId="1C92A4DC" w14:textId="57305637" w:rsidR="69719300" w:rsidRDefault="69719300" w:rsidP="3B6062E7">
            <w:pPr>
              <w:jc w:val="both"/>
              <w:rPr>
                <w:rFonts w:ascii="Arial" w:eastAsia="Arial" w:hAnsi="Arial" w:cs="Arial"/>
                <w:sz w:val="22"/>
                <w:szCs w:val="22"/>
              </w:rPr>
            </w:pPr>
          </w:p>
        </w:tc>
      </w:tr>
      <w:tr w:rsidR="3B6062E7" w14:paraId="310FBEB3" w14:textId="77777777" w:rsidTr="10DACEFF">
        <w:trPr>
          <w:trHeight w:val="300"/>
        </w:trPr>
        <w:tc>
          <w:tcPr>
            <w:tcW w:w="4508" w:type="dxa"/>
          </w:tcPr>
          <w:p w14:paraId="24B5B586" w14:textId="7FE24876" w:rsidR="4984A4C7" w:rsidRPr="00041057" w:rsidRDefault="12A08CF9" w:rsidP="1792C959">
            <w:pPr>
              <w:jc w:val="both"/>
              <w:rPr>
                <w:rFonts w:ascii="Arial" w:eastAsia="Arial" w:hAnsi="Arial" w:cs="Arial"/>
                <w:b/>
                <w:bCs/>
                <w:sz w:val="22"/>
                <w:szCs w:val="22"/>
              </w:rPr>
            </w:pPr>
            <w:r w:rsidRPr="00041057">
              <w:rPr>
                <w:rFonts w:ascii="Arial" w:eastAsia="Arial" w:hAnsi="Arial" w:cs="Arial"/>
                <w:b/>
                <w:bCs/>
                <w:sz w:val="22"/>
                <w:szCs w:val="22"/>
              </w:rPr>
              <w:t>LLAMADA EN GARANTÍA</w:t>
            </w:r>
          </w:p>
        </w:tc>
        <w:tc>
          <w:tcPr>
            <w:tcW w:w="4508" w:type="dxa"/>
          </w:tcPr>
          <w:p w14:paraId="2523B7FE" w14:textId="77777777" w:rsidR="00FC7028" w:rsidRDefault="00185DED" w:rsidP="1792C959">
            <w:pPr>
              <w:jc w:val="both"/>
              <w:rPr>
                <w:rFonts w:ascii="Arial" w:eastAsia="Arial" w:hAnsi="Arial" w:cs="Arial"/>
                <w:sz w:val="22"/>
                <w:szCs w:val="22"/>
              </w:rPr>
            </w:pPr>
            <w:r>
              <w:rPr>
                <w:rFonts w:ascii="Arial" w:eastAsia="Arial" w:hAnsi="Arial" w:cs="Arial"/>
                <w:sz w:val="22"/>
                <w:szCs w:val="22"/>
              </w:rPr>
              <w:t>SEGUROS CONFIANZA</w:t>
            </w:r>
            <w:r w:rsidR="697DEC69" w:rsidRPr="10DACEFF">
              <w:rPr>
                <w:rFonts w:ascii="Arial" w:eastAsia="Arial" w:hAnsi="Arial" w:cs="Arial"/>
                <w:sz w:val="22"/>
                <w:szCs w:val="22"/>
              </w:rPr>
              <w:t xml:space="preserve"> S.A</w:t>
            </w:r>
            <w:r>
              <w:rPr>
                <w:rFonts w:ascii="Arial" w:eastAsia="Arial" w:hAnsi="Arial" w:cs="Arial"/>
                <w:sz w:val="22"/>
                <w:szCs w:val="22"/>
              </w:rPr>
              <w:t xml:space="preserve">. </w:t>
            </w:r>
          </w:p>
          <w:p w14:paraId="27F70296" w14:textId="77777777" w:rsidR="0009373A" w:rsidRDefault="00185DED" w:rsidP="1792C959">
            <w:pPr>
              <w:jc w:val="both"/>
              <w:rPr>
                <w:rFonts w:ascii="Arial" w:eastAsia="Arial" w:hAnsi="Arial" w:cs="Arial"/>
                <w:sz w:val="22"/>
                <w:szCs w:val="22"/>
              </w:rPr>
            </w:pPr>
            <w:r>
              <w:rPr>
                <w:rFonts w:ascii="Arial" w:eastAsia="Arial" w:hAnsi="Arial" w:cs="Arial"/>
                <w:sz w:val="22"/>
                <w:szCs w:val="22"/>
              </w:rPr>
              <w:t>(SEVICOL LDTA</w:t>
            </w:r>
          </w:p>
          <w:p w14:paraId="5E6C7B4C" w14:textId="13D5595F" w:rsidR="4984A4C7" w:rsidRDefault="0009373A" w:rsidP="1792C959">
            <w:pPr>
              <w:jc w:val="both"/>
              <w:rPr>
                <w:rFonts w:ascii="Arial" w:eastAsia="Arial" w:hAnsi="Arial" w:cs="Arial"/>
                <w:sz w:val="22"/>
                <w:szCs w:val="22"/>
              </w:rPr>
            </w:pPr>
            <w:r>
              <w:rPr>
                <w:rFonts w:ascii="Arial" w:eastAsia="Arial" w:hAnsi="Arial" w:cs="Arial"/>
                <w:sz w:val="22"/>
                <w:szCs w:val="22"/>
              </w:rPr>
              <w:t>OMIA COLOMBIA SAS</w:t>
            </w:r>
            <w:r w:rsidR="03BA769B" w:rsidRPr="10DACEFF">
              <w:rPr>
                <w:rFonts w:ascii="Arial" w:eastAsia="Arial" w:hAnsi="Arial" w:cs="Arial"/>
                <w:sz w:val="22"/>
                <w:szCs w:val="22"/>
              </w:rPr>
              <w:t>)</w:t>
            </w:r>
          </w:p>
          <w:p w14:paraId="43838581" w14:textId="17A5973A" w:rsidR="4984A4C7" w:rsidRDefault="4984A4C7" w:rsidP="00183611">
            <w:pPr>
              <w:jc w:val="both"/>
              <w:rPr>
                <w:rFonts w:ascii="Arial" w:eastAsia="Arial" w:hAnsi="Arial" w:cs="Arial"/>
                <w:sz w:val="22"/>
                <w:szCs w:val="22"/>
              </w:rPr>
            </w:pPr>
          </w:p>
        </w:tc>
      </w:tr>
    </w:tbl>
    <w:p w14:paraId="12A48CB0" w14:textId="684839B5" w:rsidR="3811DB99" w:rsidRDefault="3811DB99" w:rsidP="3811DB99">
      <w:pPr>
        <w:jc w:val="both"/>
        <w:rPr>
          <w:rFonts w:ascii="Arial" w:eastAsia="Arial" w:hAnsi="Arial" w:cs="Arial"/>
          <w:sz w:val="22"/>
          <w:szCs w:val="22"/>
        </w:rPr>
      </w:pPr>
    </w:p>
    <w:p w14:paraId="4C320F41" w14:textId="77777777" w:rsidR="00791A4F" w:rsidRDefault="00791A4F" w:rsidP="00791A4F">
      <w:pPr>
        <w:spacing w:line="360" w:lineRule="auto"/>
        <w:jc w:val="both"/>
        <w:rPr>
          <w:rFonts w:ascii="Arial" w:hAnsi="Arial" w:cs="Arial"/>
        </w:rPr>
      </w:pPr>
      <w:r>
        <w:rPr>
          <w:rFonts w:ascii="Arial" w:hAnsi="Arial" w:cs="Arial"/>
        </w:rPr>
        <w:t xml:space="preserve">Recibo notificaciones físicas </w:t>
      </w:r>
      <w:r w:rsidRPr="00932FA6">
        <w:rPr>
          <w:rFonts w:ascii="Arial" w:hAnsi="Arial" w:cs="Arial"/>
        </w:rPr>
        <w:t>- Av 6A Bis #35N-100, Of. 212</w:t>
      </w:r>
      <w:r>
        <w:rPr>
          <w:rFonts w:ascii="Arial" w:hAnsi="Arial" w:cs="Arial"/>
        </w:rPr>
        <w:t xml:space="preserve">, </w:t>
      </w:r>
      <w:r w:rsidRPr="00932FA6">
        <w:rPr>
          <w:rFonts w:ascii="Arial" w:hAnsi="Arial" w:cs="Arial"/>
        </w:rPr>
        <w:t xml:space="preserve">Centro Empresarial Chipichape </w:t>
      </w:r>
      <w:r>
        <w:rPr>
          <w:rFonts w:ascii="Arial" w:hAnsi="Arial" w:cs="Arial"/>
        </w:rPr>
        <w:t xml:space="preserve">en Santiago de </w:t>
      </w:r>
      <w:r w:rsidRPr="00932FA6">
        <w:rPr>
          <w:rFonts w:ascii="Arial" w:hAnsi="Arial" w:cs="Arial"/>
        </w:rPr>
        <w:t>Cali</w:t>
      </w:r>
      <w:r>
        <w:rPr>
          <w:rFonts w:ascii="Arial" w:hAnsi="Arial" w:cs="Arial"/>
        </w:rPr>
        <w:t xml:space="preserve"> y Celular:</w:t>
      </w:r>
      <w:r w:rsidRPr="00932FA6">
        <w:rPr>
          <w:rFonts w:ascii="Arial" w:hAnsi="Arial" w:cs="Arial"/>
        </w:rPr>
        <w:t xml:space="preserve"> 315 577 6200 - 602-6594075</w:t>
      </w:r>
      <w:r>
        <w:rPr>
          <w:rFonts w:ascii="Arial" w:hAnsi="Arial" w:cs="Arial"/>
        </w:rPr>
        <w:t xml:space="preserve"> y recibo notificaciones electrónicas al correo: </w:t>
      </w:r>
      <w:hyperlink r:id="rId5" w:history="1">
        <w:r w:rsidRPr="00C01982">
          <w:rPr>
            <w:rStyle w:val="Hipervnculo"/>
            <w:rFonts w:ascii="Arial" w:hAnsi="Arial" w:cs="Arial"/>
          </w:rPr>
          <w:t>notificaciones@gha.com.co</w:t>
        </w:r>
      </w:hyperlink>
    </w:p>
    <w:p w14:paraId="29BB4C95" w14:textId="77777777" w:rsidR="00CB3179" w:rsidRDefault="00CB3179" w:rsidP="00CB3179">
      <w:pPr>
        <w:spacing w:before="180" w:after="180"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Se encuentra probada la solicitud de nulidad por indebida notificación, y se nulita la notificación realizada el 28/10/2024 y por ende la providencia del 20 de marzo de 2025, mediante la cual se tuvo notificada a la aseguradora confianza S.A. y se tuvo por no contestado el llamamiento en garantía, se dará aplicación al inciso final del artículo 31 CGP, se entenderá notificado por conducta concluyente. Se tiene a la llamada en garantía seguros confianza S.A. de la providencia del 29 de agosto de 2024, mediante la cual se admitió el llamamiento en garantía, por lo anterior, se corre traslado del escrito en llamamiento en garantía, concediéndose el término de 10 días, a partir del día siguiente de la ejecutoria de la presente decisión. </w:t>
      </w:r>
    </w:p>
    <w:p w14:paraId="1175BE22" w14:textId="77777777" w:rsidR="00CB3179" w:rsidRDefault="00CB3179" w:rsidP="00CB3179">
      <w:pPr>
        <w:spacing w:before="180" w:after="180"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El apoderado de OMIA presentó recurso de reposición, pues cuando se interpuso el llamamiento en garantía.</w:t>
      </w:r>
    </w:p>
    <w:p w14:paraId="10BB1B47" w14:textId="5F2CDA3B" w:rsidR="00CB3179" w:rsidRDefault="00CB3179" w:rsidP="00CB3179">
      <w:pPr>
        <w:spacing w:line="276" w:lineRule="auto"/>
        <w:jc w:val="both"/>
        <w:rPr>
          <w:rFonts w:ascii="Arial" w:hAnsi="Arial" w:cs="Arial"/>
        </w:rPr>
      </w:pPr>
      <w:r>
        <w:rPr>
          <w:rFonts w:ascii="Arial" w:eastAsia="Arial" w:hAnsi="Arial" w:cs="Arial"/>
          <w:color w:val="000000" w:themeColor="text1"/>
          <w:sz w:val="22"/>
          <w:szCs w:val="22"/>
        </w:rPr>
        <w:t xml:space="preserve">El Juez decide que no se notificó al correo que debía ser notificado, es decir, </w:t>
      </w:r>
      <w:hyperlink r:id="rId6" w:history="1">
        <w:r w:rsidRPr="00C01982">
          <w:rPr>
            <w:rStyle w:val="Hipervnculo"/>
            <w:rFonts w:ascii="Arial" w:eastAsia="Arial" w:hAnsi="Arial" w:cs="Arial"/>
            <w:sz w:val="22"/>
            <w:szCs w:val="22"/>
          </w:rPr>
          <w:t>notificacionesjudiciales@confianza.com.co</w:t>
        </w:r>
      </w:hyperlink>
      <w:r>
        <w:rPr>
          <w:rFonts w:ascii="Arial" w:eastAsia="Arial" w:hAnsi="Arial" w:cs="Arial"/>
          <w:color w:val="000000" w:themeColor="text1"/>
          <w:sz w:val="22"/>
          <w:szCs w:val="22"/>
        </w:rPr>
        <w:t xml:space="preserve"> y se hizo erradamente al correo de </w:t>
      </w:r>
      <w:r w:rsidRPr="00933C24">
        <w:rPr>
          <w:rFonts w:ascii="Arial" w:eastAsia="Arial" w:hAnsi="Arial" w:cs="Arial"/>
          <w:color w:val="000000" w:themeColor="text1"/>
          <w:sz w:val="22"/>
          <w:szCs w:val="22"/>
        </w:rPr>
        <w:t>centrodecontacto@confianza.com.co</w:t>
      </w:r>
      <w:r>
        <w:rPr>
          <w:rFonts w:ascii="Arial" w:eastAsia="Arial" w:hAnsi="Arial" w:cs="Arial"/>
          <w:color w:val="000000" w:themeColor="text1"/>
          <w:sz w:val="22"/>
          <w:szCs w:val="22"/>
        </w:rPr>
        <w:t xml:space="preserve"> , como quiera que se interpuso el recurso de apelación, este se concede en efectivo suspensivo, de conformidad con el numeral 6 del artículo 321, se remite al Tribunal de Cartagena Sala Laboral, al cual se le remitirá el expediente de forma inmediata.</w:t>
      </w:r>
      <w:r w:rsidRPr="00933C24">
        <w:rPr>
          <w:rFonts w:ascii="Arial" w:eastAsia="Arial" w:hAnsi="Arial" w:cs="Arial"/>
          <w:color w:val="000000" w:themeColor="text1"/>
          <w:sz w:val="22"/>
          <w:szCs w:val="22"/>
        </w:rPr>
        <w:cr/>
      </w:r>
    </w:p>
    <w:p w14:paraId="0921405A" w14:textId="77777777" w:rsidR="00791A4F" w:rsidRDefault="00791A4F" w:rsidP="3811DB99">
      <w:pPr>
        <w:jc w:val="both"/>
        <w:rPr>
          <w:rFonts w:ascii="Arial" w:eastAsia="Arial" w:hAnsi="Arial" w:cs="Arial"/>
          <w:sz w:val="22"/>
          <w:szCs w:val="22"/>
        </w:rPr>
      </w:pPr>
    </w:p>
    <w:p w14:paraId="4A730FFF" w14:textId="61DC7D4A" w:rsidR="0098A82C" w:rsidRDefault="0098A82C" w:rsidP="4F369B0A">
      <w:pPr>
        <w:pStyle w:val="Prrafodelista"/>
        <w:numPr>
          <w:ilvl w:val="0"/>
          <w:numId w:val="9"/>
        </w:numPr>
        <w:jc w:val="both"/>
        <w:rPr>
          <w:rFonts w:ascii="Arial" w:eastAsia="Arial" w:hAnsi="Arial" w:cs="Arial"/>
          <w:color w:val="000000" w:themeColor="text1"/>
          <w:sz w:val="22"/>
          <w:szCs w:val="22"/>
        </w:rPr>
      </w:pPr>
      <w:r w:rsidRPr="4F369B0A">
        <w:rPr>
          <w:rFonts w:ascii="Arial" w:eastAsia="Arial" w:hAnsi="Arial" w:cs="Arial"/>
          <w:b/>
          <w:bCs/>
          <w:color w:val="000000" w:themeColor="text1"/>
          <w:sz w:val="22"/>
          <w:szCs w:val="22"/>
          <w:highlight w:val="yellow"/>
        </w:rPr>
        <w:t>CONCILIACIÓN (ARTÍCULO 77)</w:t>
      </w:r>
    </w:p>
    <w:p w14:paraId="7C35D571" w14:textId="0179AEF8" w:rsidR="0098A82C" w:rsidRDefault="0098A82C" w:rsidP="4F369B0A">
      <w:pPr>
        <w:spacing w:before="180" w:after="180" w:line="270" w:lineRule="auto"/>
        <w:jc w:val="both"/>
        <w:rPr>
          <w:rFonts w:ascii="Arial" w:eastAsia="Arial" w:hAnsi="Arial" w:cs="Arial"/>
          <w:color w:val="000000" w:themeColor="text1"/>
          <w:sz w:val="22"/>
          <w:szCs w:val="22"/>
        </w:rPr>
      </w:pPr>
      <w:r w:rsidRPr="4F369B0A">
        <w:rPr>
          <w:rFonts w:ascii="Arial" w:eastAsia="Arial" w:hAnsi="Arial" w:cs="Arial"/>
          <w:color w:val="000000" w:themeColor="text1"/>
          <w:sz w:val="22"/>
          <w:szCs w:val="22"/>
        </w:rPr>
        <w:t xml:space="preserve">Instalada la audiencia, si concurren las partes, con o sin apoderados, el juez los invitará para que en su presencia y bajo su vigilancia concilien sus diferencias, si fueren susceptibles de solución por este medio, y si no lo hicieren, deberá proponer las fórmulas que estime justas sin que ello signifique prejuzgamiento y sin que las manifestaciones de las partes impliquen confesión. En esta etapa de la audiencia sólo se permitirá diálogo entre el juez y las partes, </w:t>
      </w:r>
      <w:r w:rsidRPr="4F369B0A">
        <w:rPr>
          <w:rFonts w:ascii="Arial" w:eastAsia="Arial" w:hAnsi="Arial" w:cs="Arial"/>
          <w:color w:val="000000" w:themeColor="text1"/>
          <w:sz w:val="22"/>
          <w:szCs w:val="22"/>
        </w:rPr>
        <w:lastRenderedPageBreak/>
        <w:t>y entre estas y sus apoderados con el único fin de asesorarlos para proponer fórmulas de conciliación.</w:t>
      </w:r>
    </w:p>
    <w:p w14:paraId="6373FC82" w14:textId="2493F55B" w:rsidR="0098A82C" w:rsidRDefault="0098A82C" w:rsidP="4F369B0A">
      <w:pPr>
        <w:spacing w:before="180" w:after="180" w:line="270" w:lineRule="auto"/>
        <w:jc w:val="both"/>
        <w:rPr>
          <w:rFonts w:ascii="Arial" w:eastAsia="Arial" w:hAnsi="Arial" w:cs="Arial"/>
          <w:color w:val="000000" w:themeColor="text1"/>
          <w:sz w:val="22"/>
          <w:szCs w:val="22"/>
        </w:rPr>
      </w:pPr>
      <w:r w:rsidRPr="2256A940">
        <w:rPr>
          <w:rFonts w:ascii="Arial" w:eastAsia="Arial" w:hAnsi="Arial" w:cs="Arial"/>
          <w:color w:val="000000" w:themeColor="text1"/>
          <w:sz w:val="22"/>
          <w:szCs w:val="22"/>
        </w:rPr>
        <w:t>Si se llegare a un acuerdo total se dejará constancia de sus términos en el acta correspondiente y se declarará terminado el proceso. El acuerdo tendrá fuerza de cosa juzgada. Si el acuerdo fuese parcial se procederá en la misma forma en lo pertinente.</w:t>
      </w:r>
    </w:p>
    <w:p w14:paraId="37E83F52" w14:textId="3DDC77D4" w:rsidR="007E43B8" w:rsidRDefault="007E43B8" w:rsidP="4F369B0A">
      <w:pPr>
        <w:spacing w:before="180" w:after="180" w:line="27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P</w:t>
      </w:r>
      <w:r w:rsidRPr="007E43B8">
        <w:rPr>
          <w:rFonts w:ascii="Arial" w:eastAsia="Arial" w:hAnsi="Arial" w:cs="Arial"/>
          <w:color w:val="000000" w:themeColor="text1"/>
          <w:sz w:val="22"/>
          <w:szCs w:val="22"/>
        </w:rPr>
        <w:t>ARÁGRAFO 1o. Procedimiento para cuando fracase el intento de conciliación. Ante la imposibilidad de llegar a un acuerdo total, el juez declarará terminada la etapa de conciliación y en la misma audiencia:</w:t>
      </w:r>
    </w:p>
    <w:p w14:paraId="1069FF52" w14:textId="1580A959" w:rsidR="0098A82C" w:rsidRDefault="0098A82C" w:rsidP="4F369B0A">
      <w:pPr>
        <w:pStyle w:val="Prrafodelista"/>
        <w:numPr>
          <w:ilvl w:val="0"/>
          <w:numId w:val="9"/>
        </w:numPr>
        <w:spacing w:before="180" w:after="180" w:line="270" w:lineRule="auto"/>
        <w:jc w:val="both"/>
        <w:rPr>
          <w:rFonts w:ascii="Arial" w:eastAsia="Arial" w:hAnsi="Arial" w:cs="Arial"/>
          <w:color w:val="000000" w:themeColor="text1"/>
          <w:sz w:val="22"/>
          <w:szCs w:val="22"/>
        </w:rPr>
      </w:pPr>
      <w:r w:rsidRPr="3811DB99">
        <w:rPr>
          <w:rFonts w:ascii="Arial" w:eastAsia="Arial" w:hAnsi="Arial" w:cs="Arial"/>
          <w:b/>
          <w:bCs/>
          <w:color w:val="000000" w:themeColor="text1"/>
          <w:sz w:val="22"/>
          <w:szCs w:val="22"/>
          <w:highlight w:val="yellow"/>
        </w:rPr>
        <w:t>DECISIÓN DE EXCEPCIONES PREVIAS (ARTÍCULO 77 Y 32)</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30"/>
        <w:gridCol w:w="8370"/>
      </w:tblGrid>
      <w:tr w:rsidR="4F369B0A" w14:paraId="43D8F367" w14:textId="77777777" w:rsidTr="1792C959">
        <w:trPr>
          <w:trHeight w:val="300"/>
        </w:trPr>
        <w:tc>
          <w:tcPr>
            <w:tcW w:w="630" w:type="dxa"/>
            <w:tcMar>
              <w:left w:w="105" w:type="dxa"/>
              <w:right w:w="105" w:type="dxa"/>
            </w:tcMar>
          </w:tcPr>
          <w:p w14:paraId="0422C4D0" w14:textId="181BAD90" w:rsidR="4F369B0A" w:rsidRDefault="4F369B0A" w:rsidP="1792C959">
            <w:pPr>
              <w:rPr>
                <w:rFonts w:ascii="Arial" w:eastAsia="Arial" w:hAnsi="Arial" w:cs="Arial"/>
                <w:sz w:val="22"/>
                <w:szCs w:val="22"/>
              </w:rPr>
            </w:pPr>
          </w:p>
        </w:tc>
        <w:tc>
          <w:tcPr>
            <w:tcW w:w="8370" w:type="dxa"/>
            <w:tcMar>
              <w:left w:w="105" w:type="dxa"/>
              <w:right w:w="105" w:type="dxa"/>
            </w:tcMar>
          </w:tcPr>
          <w:p w14:paraId="7E51BE56" w14:textId="60CE629A" w:rsidR="4F369B0A" w:rsidRDefault="4F369B0A" w:rsidP="1792C959">
            <w:pPr>
              <w:rPr>
                <w:rFonts w:ascii="Arial" w:eastAsia="Arial" w:hAnsi="Arial" w:cs="Arial"/>
                <w:sz w:val="22"/>
                <w:szCs w:val="22"/>
              </w:rPr>
            </w:pPr>
          </w:p>
        </w:tc>
      </w:tr>
      <w:tr w:rsidR="4F369B0A" w14:paraId="742F2ED9" w14:textId="77777777" w:rsidTr="1792C959">
        <w:trPr>
          <w:trHeight w:val="300"/>
        </w:trPr>
        <w:tc>
          <w:tcPr>
            <w:tcW w:w="630" w:type="dxa"/>
            <w:tcMar>
              <w:left w:w="105" w:type="dxa"/>
              <w:right w:w="105" w:type="dxa"/>
            </w:tcMar>
          </w:tcPr>
          <w:p w14:paraId="16C49F01" w14:textId="142D7673" w:rsidR="4F369B0A" w:rsidRDefault="4F369B0A" w:rsidP="1792C959">
            <w:pPr>
              <w:rPr>
                <w:rFonts w:ascii="Arial" w:eastAsia="Arial" w:hAnsi="Arial" w:cs="Arial"/>
                <w:sz w:val="22"/>
                <w:szCs w:val="22"/>
              </w:rPr>
            </w:pPr>
          </w:p>
        </w:tc>
        <w:tc>
          <w:tcPr>
            <w:tcW w:w="8370" w:type="dxa"/>
            <w:tcMar>
              <w:left w:w="105" w:type="dxa"/>
              <w:right w:w="105" w:type="dxa"/>
            </w:tcMar>
          </w:tcPr>
          <w:p w14:paraId="303C2CA4" w14:textId="09CD306C" w:rsidR="4F369B0A" w:rsidRDefault="4F369B0A" w:rsidP="1792C959">
            <w:pPr>
              <w:rPr>
                <w:rFonts w:ascii="Arial" w:eastAsia="Arial" w:hAnsi="Arial" w:cs="Arial"/>
                <w:sz w:val="22"/>
                <w:szCs w:val="22"/>
              </w:rPr>
            </w:pPr>
          </w:p>
        </w:tc>
      </w:tr>
      <w:tr w:rsidR="4F369B0A" w14:paraId="7BFE9998" w14:textId="77777777" w:rsidTr="1792C959">
        <w:trPr>
          <w:trHeight w:val="300"/>
        </w:trPr>
        <w:tc>
          <w:tcPr>
            <w:tcW w:w="630" w:type="dxa"/>
            <w:tcMar>
              <w:left w:w="105" w:type="dxa"/>
              <w:right w:w="105" w:type="dxa"/>
            </w:tcMar>
          </w:tcPr>
          <w:p w14:paraId="77937802" w14:textId="3EB3C4BB" w:rsidR="4F369B0A" w:rsidRDefault="4F369B0A" w:rsidP="4F369B0A">
            <w:pPr>
              <w:rPr>
                <w:rFonts w:ascii="Arial" w:eastAsia="Arial" w:hAnsi="Arial" w:cs="Arial"/>
                <w:sz w:val="22"/>
                <w:szCs w:val="22"/>
              </w:rPr>
            </w:pPr>
          </w:p>
        </w:tc>
        <w:tc>
          <w:tcPr>
            <w:tcW w:w="8370" w:type="dxa"/>
            <w:tcMar>
              <w:left w:w="105" w:type="dxa"/>
              <w:right w:w="105" w:type="dxa"/>
            </w:tcMar>
          </w:tcPr>
          <w:p w14:paraId="72CA687A" w14:textId="1A20BBFE" w:rsidR="4F369B0A" w:rsidRDefault="4F369B0A" w:rsidP="4F369B0A">
            <w:pPr>
              <w:rPr>
                <w:rFonts w:ascii="Arial" w:eastAsia="Arial" w:hAnsi="Arial" w:cs="Arial"/>
                <w:sz w:val="22"/>
                <w:szCs w:val="22"/>
              </w:rPr>
            </w:pPr>
          </w:p>
        </w:tc>
      </w:tr>
    </w:tbl>
    <w:p w14:paraId="33E31A37" w14:textId="1D5AD941" w:rsidR="0098A82C" w:rsidRDefault="0098A82C" w:rsidP="4F369B0A">
      <w:pPr>
        <w:spacing w:before="180" w:after="180" w:line="270" w:lineRule="auto"/>
        <w:ind w:left="708"/>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32. TRÁMITE DE LAS EXCEPCIONES.</w:t>
      </w:r>
      <w:r w:rsidRPr="4F369B0A">
        <w:rPr>
          <w:rFonts w:ascii="Arial" w:eastAsia="Arial" w:hAnsi="Arial" w:cs="Arial"/>
          <w:i/>
          <w:iCs/>
          <w:color w:val="000000" w:themeColor="text1"/>
          <w:sz w:val="22"/>
          <w:szCs w:val="22"/>
        </w:rPr>
        <w:t xml:space="preserve"> El juez decidirá las excepciones previas en la audiencia de conciliación, decisión de excepciones previas, saneamiento y fijación del litigio. </w:t>
      </w:r>
      <w:r w:rsidRPr="4F369B0A">
        <w:rPr>
          <w:rFonts w:ascii="Arial" w:eastAsia="Arial" w:hAnsi="Arial" w:cs="Arial"/>
          <w:i/>
          <w:iCs/>
          <w:color w:val="000000" w:themeColor="text1"/>
          <w:sz w:val="22"/>
          <w:szCs w:val="22"/>
          <w:u w:val="single"/>
        </w:rPr>
        <w:t>También podrá proponerse como previa la excepción de prescripción cuando no haya discusión sobre la fecha de exigibilidad de la pretensión o de su interrupción o de su suspensión, y decidir sobre la excepción de cosa juzgada</w:t>
      </w:r>
      <w:r w:rsidRPr="4F369B0A">
        <w:rPr>
          <w:rFonts w:ascii="Arial" w:eastAsia="Arial" w:hAnsi="Arial" w:cs="Arial"/>
          <w:i/>
          <w:iCs/>
          <w:color w:val="000000" w:themeColor="text1"/>
          <w:sz w:val="22"/>
          <w:szCs w:val="22"/>
        </w:rPr>
        <w:t>. Si el demandante tuviere que contraprobar deberá presentar las pruebas en el acto y el juez resolverá allí mismo.</w:t>
      </w:r>
    </w:p>
    <w:p w14:paraId="62CFB44A" w14:textId="00C76128" w:rsidR="0098A82C" w:rsidRDefault="0098A82C" w:rsidP="4F369B0A">
      <w:pPr>
        <w:spacing w:before="180" w:after="180" w:line="270" w:lineRule="auto"/>
        <w:ind w:left="708"/>
        <w:jc w:val="both"/>
        <w:rPr>
          <w:rFonts w:ascii="Arial" w:eastAsia="Arial" w:hAnsi="Arial" w:cs="Arial"/>
          <w:color w:val="000000" w:themeColor="text1"/>
          <w:sz w:val="22"/>
          <w:szCs w:val="22"/>
        </w:rPr>
      </w:pPr>
      <w:r w:rsidRPr="4F369B0A">
        <w:rPr>
          <w:rFonts w:ascii="Arial" w:eastAsia="Arial" w:hAnsi="Arial" w:cs="Arial"/>
          <w:i/>
          <w:iCs/>
          <w:color w:val="000000" w:themeColor="text1"/>
          <w:sz w:val="22"/>
          <w:szCs w:val="22"/>
        </w:rPr>
        <w:t>Las excepciones de mérito serán decididas en la sentencia.</w:t>
      </w:r>
    </w:p>
    <w:p w14:paraId="3D2736E6" w14:textId="34B43CAE" w:rsidR="0098A82C" w:rsidRDefault="0098A82C" w:rsidP="4F369B0A">
      <w:pPr>
        <w:ind w:left="708"/>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65. PROCEDENCIA DEL RECURSO DE APELACION.</w:t>
      </w:r>
      <w:r w:rsidRPr="4F369B0A">
        <w:rPr>
          <w:rFonts w:ascii="Arial" w:eastAsia="Arial" w:hAnsi="Arial" w:cs="Arial"/>
          <w:i/>
          <w:iCs/>
          <w:color w:val="000000" w:themeColor="text1"/>
          <w:sz w:val="22"/>
          <w:szCs w:val="22"/>
        </w:rPr>
        <w:t xml:space="preserve"> Son apelables los siguientes autos proferidos en primera instancia: </w:t>
      </w:r>
    </w:p>
    <w:p w14:paraId="027904B6" w14:textId="29CDA98A" w:rsidR="0098A82C" w:rsidRDefault="0098A82C" w:rsidP="4F369B0A">
      <w:pPr>
        <w:spacing w:before="180" w:after="180" w:line="270" w:lineRule="auto"/>
        <w:ind w:left="708"/>
        <w:jc w:val="both"/>
        <w:rPr>
          <w:rFonts w:ascii="Arial" w:eastAsia="Arial" w:hAnsi="Arial" w:cs="Arial"/>
          <w:color w:val="000000" w:themeColor="text1"/>
          <w:sz w:val="22"/>
          <w:szCs w:val="22"/>
        </w:rPr>
      </w:pPr>
      <w:r w:rsidRPr="3811DB99">
        <w:rPr>
          <w:rFonts w:ascii="Arial" w:eastAsia="Arial" w:hAnsi="Arial" w:cs="Arial"/>
          <w:i/>
          <w:iCs/>
          <w:color w:val="000000" w:themeColor="text1"/>
          <w:sz w:val="22"/>
          <w:szCs w:val="22"/>
        </w:rPr>
        <w:t>3. El que decida sobre excepciones previas.</w:t>
      </w:r>
    </w:p>
    <w:p w14:paraId="7659D433" w14:textId="3156E5F2" w:rsidR="00F15FAA" w:rsidRPr="00F15FAA" w:rsidRDefault="00C35DE4" w:rsidP="4F369B0A">
      <w:pPr>
        <w:spacing w:before="180" w:after="180" w:line="27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Declara probada la </w:t>
      </w:r>
      <w:r w:rsidR="00F15FAA" w:rsidRPr="00F15FAA">
        <w:rPr>
          <w:rFonts w:ascii="Arial" w:eastAsia="Arial" w:hAnsi="Arial" w:cs="Arial"/>
          <w:color w:val="000000" w:themeColor="text1"/>
          <w:sz w:val="22"/>
          <w:szCs w:val="22"/>
        </w:rPr>
        <w:t xml:space="preserve">excepción previa de </w:t>
      </w:r>
      <w:r w:rsidR="00F15FAA">
        <w:rPr>
          <w:rFonts w:ascii="Arial" w:eastAsia="Arial" w:hAnsi="Arial" w:cs="Arial"/>
          <w:color w:val="000000" w:themeColor="text1"/>
          <w:sz w:val="22"/>
          <w:szCs w:val="22"/>
        </w:rPr>
        <w:t xml:space="preserve">inexistencia formulada por SERVICOL, </w:t>
      </w:r>
      <w:r>
        <w:rPr>
          <w:rFonts w:ascii="Arial" w:eastAsia="Arial" w:hAnsi="Arial" w:cs="Arial"/>
          <w:color w:val="000000" w:themeColor="text1"/>
          <w:sz w:val="22"/>
          <w:szCs w:val="22"/>
        </w:rPr>
        <w:t xml:space="preserve">por lo cual </w:t>
      </w:r>
      <w:r w:rsidR="00F15FAA">
        <w:rPr>
          <w:rFonts w:ascii="Arial" w:eastAsia="Arial" w:hAnsi="Arial" w:cs="Arial"/>
          <w:color w:val="000000" w:themeColor="text1"/>
          <w:sz w:val="22"/>
          <w:szCs w:val="22"/>
        </w:rPr>
        <w:t>inadmite la demanda y devuelve el expediente, para que la parte demandante adecúe la demanda, en especial en lo referente a SERVICOL LTDA, por error en el nombre del demandado, suspende la diligencia y concede término para subsanar.</w:t>
      </w:r>
    </w:p>
    <w:p w14:paraId="46EAF94A" w14:textId="0273021F" w:rsidR="0098A82C" w:rsidRPr="0071462B" w:rsidRDefault="0098A82C" w:rsidP="0071462B">
      <w:pPr>
        <w:pStyle w:val="Prrafodelista"/>
        <w:numPr>
          <w:ilvl w:val="0"/>
          <w:numId w:val="9"/>
        </w:numPr>
        <w:spacing w:before="180" w:after="180" w:line="270" w:lineRule="auto"/>
        <w:jc w:val="both"/>
        <w:rPr>
          <w:rFonts w:ascii="Arial" w:eastAsia="Arial" w:hAnsi="Arial" w:cs="Arial"/>
          <w:b/>
          <w:bCs/>
          <w:color w:val="000000" w:themeColor="text1"/>
          <w:sz w:val="22"/>
          <w:szCs w:val="22"/>
        </w:rPr>
      </w:pPr>
      <w:r w:rsidRPr="0071462B">
        <w:rPr>
          <w:rFonts w:ascii="Arial" w:eastAsia="Arial" w:hAnsi="Arial" w:cs="Arial"/>
          <w:b/>
          <w:bCs/>
          <w:color w:val="000000" w:themeColor="text1"/>
          <w:sz w:val="22"/>
          <w:szCs w:val="22"/>
          <w:highlight w:val="yellow"/>
        </w:rPr>
        <w:t>ADOPTARÁ LAS MEDIDAS QUE CONSIDERE NECESARIAS PARA EVITAR NULIDADES Y SENTENCIAS INHIBITORIAS</w:t>
      </w:r>
    </w:p>
    <w:p w14:paraId="2DDE1705" w14:textId="6B775F56" w:rsidR="0071462B" w:rsidRDefault="00C45B15" w:rsidP="0071462B">
      <w:pPr>
        <w:spacing w:before="180" w:after="180" w:line="270" w:lineRule="auto"/>
        <w:jc w:val="both"/>
        <w:rPr>
          <w:rFonts w:ascii="Arial" w:eastAsia="Arial" w:hAnsi="Arial" w:cs="Arial"/>
          <w:color w:val="000000" w:themeColor="text1"/>
          <w:sz w:val="22"/>
          <w:szCs w:val="22"/>
        </w:rPr>
      </w:pPr>
      <w:r>
        <w:rPr>
          <w:rFonts w:ascii="Arial" w:eastAsia="Arial" w:hAnsi="Arial" w:cs="Arial"/>
          <w:b/>
          <w:bCs/>
          <w:color w:val="000000" w:themeColor="text1"/>
          <w:sz w:val="22"/>
          <w:szCs w:val="22"/>
          <w:u w:val="single"/>
        </w:rPr>
        <w:t>REITERO SOLICITUD DE NULIDAD POR INDEBIDA NOTIFICACIÓN de</w:t>
      </w:r>
      <w:r w:rsidR="0071462B" w:rsidRPr="0008628A">
        <w:rPr>
          <w:rFonts w:ascii="Arial" w:eastAsia="Arial" w:hAnsi="Arial" w:cs="Arial"/>
          <w:b/>
          <w:bCs/>
          <w:color w:val="000000" w:themeColor="text1"/>
          <w:sz w:val="22"/>
          <w:szCs w:val="22"/>
          <w:u w:val="single"/>
        </w:rPr>
        <w:t>l 09 de abril de 2025</w:t>
      </w:r>
      <w:r w:rsidR="0071462B">
        <w:rPr>
          <w:rFonts w:ascii="Arial" w:eastAsia="Arial" w:hAnsi="Arial" w:cs="Arial"/>
          <w:color w:val="000000" w:themeColor="text1"/>
          <w:sz w:val="22"/>
          <w:szCs w:val="22"/>
        </w:rPr>
        <w:t xml:space="preserve">, se presentó solicitud de nulidad por indebida notificación a SEGUROS CONFIANZA S.A., ya que la notificación se realizó al correo </w:t>
      </w:r>
      <w:hyperlink r:id="rId7" w:history="1">
        <w:r w:rsidR="0071462B" w:rsidRPr="00C46CE4">
          <w:rPr>
            <w:rStyle w:val="Hipervnculo"/>
            <w:rFonts w:ascii="Arial" w:eastAsia="Arial" w:hAnsi="Arial" w:cs="Arial"/>
            <w:sz w:val="22"/>
            <w:szCs w:val="22"/>
          </w:rPr>
          <w:t>centrodecontacto@confianza.com.co</w:t>
        </w:r>
      </w:hyperlink>
      <w:r w:rsidR="0071462B">
        <w:rPr>
          <w:rFonts w:ascii="Arial" w:eastAsia="Arial" w:hAnsi="Arial" w:cs="Arial"/>
          <w:color w:val="000000" w:themeColor="text1"/>
          <w:sz w:val="22"/>
          <w:szCs w:val="22"/>
        </w:rPr>
        <w:t xml:space="preserve"> y no al correo de notificaciones judiciales </w:t>
      </w:r>
      <w:r w:rsidR="0071462B" w:rsidRPr="0008628A">
        <w:rPr>
          <w:rFonts w:ascii="Arial" w:eastAsia="Arial" w:hAnsi="Arial" w:cs="Arial"/>
          <w:color w:val="000000" w:themeColor="text1"/>
          <w:sz w:val="22"/>
          <w:szCs w:val="22"/>
        </w:rPr>
        <w:cr/>
      </w:r>
      <w:r w:rsidR="0071462B">
        <w:rPr>
          <w:rFonts w:ascii="Arial" w:eastAsia="Arial" w:hAnsi="Arial" w:cs="Arial"/>
          <w:color w:val="000000" w:themeColor="text1"/>
          <w:sz w:val="22"/>
          <w:szCs w:val="22"/>
        </w:rPr>
        <w:t xml:space="preserve"> de </w:t>
      </w:r>
      <w:hyperlink r:id="rId8" w:history="1">
        <w:r w:rsidR="0071462B" w:rsidRPr="00C46CE4">
          <w:rPr>
            <w:rStyle w:val="Hipervnculo"/>
            <w:rFonts w:ascii="Arial" w:eastAsia="Arial" w:hAnsi="Arial" w:cs="Arial"/>
            <w:sz w:val="22"/>
            <w:szCs w:val="22"/>
          </w:rPr>
          <w:t>notificacionesjudiciales@confianza.com.co</w:t>
        </w:r>
      </w:hyperlink>
      <w:r w:rsidR="0071462B">
        <w:rPr>
          <w:rFonts w:ascii="Arial" w:eastAsia="Arial" w:hAnsi="Arial" w:cs="Arial"/>
          <w:color w:val="000000" w:themeColor="text1"/>
          <w:sz w:val="22"/>
          <w:szCs w:val="22"/>
        </w:rPr>
        <w:t xml:space="preserve"> como reposa en el certificado de cámara y comercio de SEGUROS</w:t>
      </w:r>
      <w:r w:rsidR="0071462B" w:rsidRPr="0008628A">
        <w:rPr>
          <w:rFonts w:ascii="Arial" w:eastAsia="Arial" w:hAnsi="Arial" w:cs="Arial"/>
          <w:color w:val="000000" w:themeColor="text1"/>
          <w:sz w:val="22"/>
          <w:szCs w:val="22"/>
        </w:rPr>
        <w:t xml:space="preserve"> CONFIANZA S.A.</w:t>
      </w:r>
    </w:p>
    <w:p w14:paraId="563182FF" w14:textId="21E496CE" w:rsidR="0071462B" w:rsidRDefault="0071462B" w:rsidP="0071462B">
      <w:pPr>
        <w:spacing w:before="180" w:after="180" w:line="270" w:lineRule="auto"/>
        <w:jc w:val="both"/>
        <w:rPr>
          <w:rFonts w:ascii="Arial" w:eastAsia="Arial" w:hAnsi="Arial" w:cs="Arial"/>
          <w:color w:val="000000" w:themeColor="text1"/>
          <w:sz w:val="22"/>
          <w:szCs w:val="22"/>
        </w:rPr>
      </w:pPr>
      <w:r w:rsidRPr="0071462B">
        <w:rPr>
          <w:rFonts w:ascii="Arial" w:eastAsia="Arial" w:hAnsi="Arial" w:cs="Arial"/>
          <w:noProof/>
          <w:color w:val="000000" w:themeColor="text1"/>
          <w:sz w:val="22"/>
          <w:szCs w:val="22"/>
        </w:rPr>
        <w:lastRenderedPageBreak/>
        <w:drawing>
          <wp:inline distT="0" distB="0" distL="0" distR="0" wp14:anchorId="597A1482" wp14:editId="6D2D12BB">
            <wp:extent cx="5731510" cy="1741805"/>
            <wp:effectExtent l="0" t="0" r="2540" b="0"/>
            <wp:docPr id="163747798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77988" name="Imagen 1" descr="Interfaz de usuario gráfica, Texto, Aplicación, Correo electrónico&#10;&#10;El contenido generado por IA puede ser incorrecto."/>
                    <pic:cNvPicPr/>
                  </pic:nvPicPr>
                  <pic:blipFill>
                    <a:blip r:embed="rId9"/>
                    <a:stretch>
                      <a:fillRect/>
                    </a:stretch>
                  </pic:blipFill>
                  <pic:spPr>
                    <a:xfrm>
                      <a:off x="0" y="0"/>
                      <a:ext cx="5731510" cy="1741805"/>
                    </a:xfrm>
                    <a:prstGeom prst="rect">
                      <a:avLst/>
                    </a:prstGeom>
                  </pic:spPr>
                </pic:pic>
              </a:graphicData>
            </a:graphic>
          </wp:inline>
        </w:drawing>
      </w:r>
    </w:p>
    <w:p w14:paraId="3C25E7D8" w14:textId="77777777" w:rsidR="0071462B" w:rsidRDefault="0071462B" w:rsidP="0071462B">
      <w:pPr>
        <w:spacing w:before="180" w:after="180" w:line="27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El </w:t>
      </w:r>
      <w:r w:rsidRPr="0008628A">
        <w:rPr>
          <w:rFonts w:ascii="Arial" w:eastAsia="Arial" w:hAnsi="Arial" w:cs="Arial"/>
          <w:b/>
          <w:bCs/>
          <w:color w:val="000000" w:themeColor="text1"/>
          <w:sz w:val="22"/>
          <w:szCs w:val="22"/>
          <w:u w:val="single"/>
        </w:rPr>
        <w:t>12 de septiembre de 2025</w:t>
      </w:r>
      <w:r>
        <w:rPr>
          <w:rFonts w:ascii="Arial" w:eastAsia="Arial" w:hAnsi="Arial" w:cs="Arial"/>
          <w:color w:val="000000" w:themeColor="text1"/>
          <w:sz w:val="22"/>
          <w:szCs w:val="22"/>
        </w:rPr>
        <w:t xml:space="preserve">, se presentó </w:t>
      </w:r>
      <w:r w:rsidRPr="0008628A">
        <w:rPr>
          <w:rFonts w:ascii="Arial" w:eastAsia="Arial" w:hAnsi="Arial" w:cs="Arial"/>
          <w:color w:val="000000" w:themeColor="text1"/>
          <w:sz w:val="22"/>
          <w:szCs w:val="22"/>
        </w:rPr>
        <w:t xml:space="preserve">requerimiento </w:t>
      </w:r>
      <w:r>
        <w:rPr>
          <w:rFonts w:ascii="Arial" w:eastAsia="Arial" w:hAnsi="Arial" w:cs="Arial"/>
          <w:color w:val="000000" w:themeColor="text1"/>
          <w:sz w:val="22"/>
          <w:szCs w:val="22"/>
        </w:rPr>
        <w:t xml:space="preserve">para </w:t>
      </w:r>
      <w:r w:rsidRPr="0008628A">
        <w:rPr>
          <w:rFonts w:ascii="Arial" w:eastAsia="Arial" w:hAnsi="Arial" w:cs="Arial"/>
          <w:color w:val="000000" w:themeColor="text1"/>
          <w:sz w:val="22"/>
          <w:szCs w:val="22"/>
        </w:rPr>
        <w:t>pronunciamiento sobre la solicitud de nulidad por indebida notificación presentada por parte de SEGUROS CONFIANZA S.A.</w:t>
      </w:r>
      <w:r>
        <w:rPr>
          <w:rFonts w:ascii="Arial" w:eastAsia="Arial" w:hAnsi="Arial" w:cs="Arial"/>
          <w:color w:val="000000" w:themeColor="text1"/>
          <w:sz w:val="22"/>
          <w:szCs w:val="22"/>
        </w:rPr>
        <w:t xml:space="preserve"> por </w:t>
      </w:r>
      <w:r w:rsidRPr="0008628A">
        <w:rPr>
          <w:rFonts w:ascii="Arial" w:eastAsia="Arial" w:hAnsi="Arial" w:cs="Arial"/>
          <w:color w:val="000000" w:themeColor="text1"/>
          <w:sz w:val="22"/>
          <w:szCs w:val="22"/>
        </w:rPr>
        <w:t>indebida notificación radicada el 09 de abril de 2025 ante el correo oficial del despacho</w:t>
      </w:r>
      <w:r>
        <w:rPr>
          <w:rFonts w:ascii="Arial" w:eastAsia="Arial" w:hAnsi="Arial" w:cs="Arial"/>
          <w:color w:val="000000" w:themeColor="text1"/>
          <w:sz w:val="22"/>
          <w:szCs w:val="22"/>
        </w:rPr>
        <w:t xml:space="preserve">, sin embargo, a la fecha el despacho no se ha pronunciado sobre dicha solicitud. </w:t>
      </w:r>
    </w:p>
    <w:p w14:paraId="650C095E" w14:textId="77777777" w:rsidR="00375D4D" w:rsidRDefault="00375D4D" w:rsidP="0071462B">
      <w:pPr>
        <w:spacing w:before="180" w:after="180" w:line="270" w:lineRule="auto"/>
        <w:jc w:val="both"/>
        <w:rPr>
          <w:rFonts w:ascii="Arial" w:eastAsia="Arial" w:hAnsi="Arial" w:cs="Arial"/>
          <w:color w:val="000000" w:themeColor="text1"/>
          <w:sz w:val="22"/>
          <w:szCs w:val="22"/>
        </w:rPr>
      </w:pPr>
    </w:p>
    <w:p w14:paraId="77829A66" w14:textId="31AFA628" w:rsidR="0071462B" w:rsidRDefault="003B73DD" w:rsidP="0071462B">
      <w:pPr>
        <w:spacing w:before="180" w:after="180" w:line="270" w:lineRule="auto"/>
        <w:jc w:val="both"/>
        <w:rPr>
          <w:rFonts w:ascii="Arial" w:eastAsia="Arial" w:hAnsi="Arial" w:cs="Arial"/>
          <w:color w:val="000000" w:themeColor="text1"/>
          <w:sz w:val="22"/>
          <w:szCs w:val="22"/>
        </w:rPr>
      </w:pPr>
      <w:r w:rsidRPr="003B73DD">
        <w:rPr>
          <w:rFonts w:ascii="Arial" w:eastAsia="Arial" w:hAnsi="Arial" w:cs="Arial"/>
          <w:noProof/>
          <w:color w:val="000000" w:themeColor="text1"/>
          <w:sz w:val="22"/>
          <w:szCs w:val="22"/>
        </w:rPr>
        <w:drawing>
          <wp:inline distT="0" distB="0" distL="0" distR="0" wp14:anchorId="3A861E94" wp14:editId="59C227AD">
            <wp:extent cx="5731510" cy="2807335"/>
            <wp:effectExtent l="0" t="0" r="2540" b="0"/>
            <wp:docPr id="354484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84013" name=""/>
                    <pic:cNvPicPr/>
                  </pic:nvPicPr>
                  <pic:blipFill>
                    <a:blip r:embed="rId10"/>
                    <a:stretch>
                      <a:fillRect/>
                    </a:stretch>
                  </pic:blipFill>
                  <pic:spPr>
                    <a:xfrm>
                      <a:off x="0" y="0"/>
                      <a:ext cx="5731510" cy="2807335"/>
                    </a:xfrm>
                    <a:prstGeom prst="rect">
                      <a:avLst/>
                    </a:prstGeom>
                  </pic:spPr>
                </pic:pic>
              </a:graphicData>
            </a:graphic>
          </wp:inline>
        </w:drawing>
      </w:r>
    </w:p>
    <w:p w14:paraId="153C18D2" w14:textId="53406733" w:rsidR="0071462B" w:rsidRDefault="00FC2152" w:rsidP="0071462B">
      <w:pPr>
        <w:spacing w:before="180" w:after="180" w:line="27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Señor Juez, interpongo</w:t>
      </w:r>
      <w:r w:rsidR="00C34F63">
        <w:rPr>
          <w:rFonts w:ascii="Arial" w:eastAsia="Arial" w:hAnsi="Arial" w:cs="Arial"/>
          <w:color w:val="000000" w:themeColor="text1"/>
          <w:sz w:val="22"/>
          <w:szCs w:val="22"/>
        </w:rPr>
        <w:t xml:space="preserve"> </w:t>
      </w:r>
      <w:r w:rsidRPr="00FC2152">
        <w:rPr>
          <w:rFonts w:ascii="Arial" w:eastAsia="Arial" w:hAnsi="Arial" w:cs="Arial"/>
          <w:b/>
          <w:bCs/>
          <w:color w:val="000000" w:themeColor="text1"/>
          <w:sz w:val="22"/>
          <w:szCs w:val="22"/>
        </w:rPr>
        <w:t>RECURSO DE REPOSICIÓN EN SUBSIDIO DE APELACIÓN</w:t>
      </w:r>
      <w:r w:rsidR="003B73DD">
        <w:rPr>
          <w:rFonts w:ascii="Arial" w:eastAsia="Arial" w:hAnsi="Arial" w:cs="Arial"/>
          <w:color w:val="000000" w:themeColor="text1"/>
          <w:sz w:val="22"/>
          <w:szCs w:val="22"/>
        </w:rPr>
        <w:t>, en contra del Auto Interlocutorio</w:t>
      </w:r>
      <w:r w:rsidR="00216643">
        <w:rPr>
          <w:rFonts w:ascii="Arial" w:eastAsia="Arial" w:hAnsi="Arial" w:cs="Arial"/>
          <w:color w:val="000000" w:themeColor="text1"/>
          <w:sz w:val="22"/>
          <w:szCs w:val="22"/>
        </w:rPr>
        <w:t xml:space="preserve"> que niega la solicitud de nulidad por indebida notificación notificado en estrados, en el desarrollo de esta diligencia,</w:t>
      </w:r>
      <w:r w:rsidR="003B73DD">
        <w:rPr>
          <w:rFonts w:ascii="Arial" w:eastAsia="Arial" w:hAnsi="Arial" w:cs="Arial"/>
          <w:color w:val="000000" w:themeColor="text1"/>
          <w:sz w:val="22"/>
          <w:szCs w:val="22"/>
        </w:rPr>
        <w:t xml:space="preserve"> </w:t>
      </w:r>
      <w:r w:rsidR="00216643">
        <w:rPr>
          <w:rFonts w:ascii="Arial" w:eastAsia="Arial" w:hAnsi="Arial" w:cs="Arial"/>
          <w:color w:val="000000" w:themeColor="text1"/>
          <w:sz w:val="22"/>
          <w:szCs w:val="22"/>
        </w:rPr>
        <w:t>con fundamento en el</w:t>
      </w:r>
      <w:r w:rsidR="004835EE">
        <w:rPr>
          <w:rFonts w:ascii="Arial" w:eastAsia="Arial" w:hAnsi="Arial" w:cs="Arial"/>
          <w:color w:val="000000" w:themeColor="text1"/>
          <w:sz w:val="22"/>
          <w:szCs w:val="22"/>
        </w:rPr>
        <w:t xml:space="preserve"> artículo 64 y el numeral sexto (6) del artículo 65 del Código Procesal de trabajo</w:t>
      </w:r>
      <w:r>
        <w:rPr>
          <w:rFonts w:ascii="Arial" w:eastAsia="Arial" w:hAnsi="Arial" w:cs="Arial"/>
          <w:color w:val="000000" w:themeColor="text1"/>
          <w:sz w:val="22"/>
          <w:szCs w:val="22"/>
        </w:rPr>
        <w:t xml:space="preserve"> y s</w:t>
      </w:r>
      <w:r w:rsidR="00815B17">
        <w:rPr>
          <w:rFonts w:ascii="Arial" w:eastAsia="Arial" w:hAnsi="Arial" w:cs="Arial"/>
          <w:color w:val="000000" w:themeColor="text1"/>
          <w:sz w:val="22"/>
          <w:szCs w:val="22"/>
        </w:rPr>
        <w:t>eguridad social</w:t>
      </w:r>
      <w:r w:rsidR="004835EE">
        <w:rPr>
          <w:rFonts w:ascii="Arial" w:eastAsia="Arial" w:hAnsi="Arial" w:cs="Arial"/>
          <w:color w:val="000000" w:themeColor="text1"/>
          <w:sz w:val="22"/>
          <w:szCs w:val="22"/>
        </w:rPr>
        <w:t>.</w:t>
      </w:r>
    </w:p>
    <w:p w14:paraId="604994A4" w14:textId="336B8F5F" w:rsidR="004835EE" w:rsidRPr="004835EE" w:rsidRDefault="004835EE" w:rsidP="0071462B">
      <w:pPr>
        <w:spacing w:before="180" w:after="180" w:line="270" w:lineRule="auto"/>
        <w:jc w:val="both"/>
        <w:rPr>
          <w:rFonts w:ascii="Arial" w:eastAsia="Arial" w:hAnsi="Arial" w:cs="Arial"/>
          <w:color w:val="000000" w:themeColor="text1"/>
          <w:sz w:val="22"/>
          <w:szCs w:val="22"/>
          <w:u w:val="single"/>
        </w:rPr>
      </w:pPr>
      <w:bookmarkStart w:id="0" w:name="63"/>
      <w:r w:rsidRPr="004835EE">
        <w:rPr>
          <w:rFonts w:ascii="Arial" w:eastAsia="Arial" w:hAnsi="Arial" w:cs="Arial"/>
          <w:b/>
          <w:bCs/>
          <w:color w:val="000000" w:themeColor="text1"/>
          <w:sz w:val="22"/>
          <w:szCs w:val="22"/>
        </w:rPr>
        <w:t>ARTICULO 63. PROCEDENCIA DEL RECURSO DE REPOSICION.</w:t>
      </w:r>
      <w:bookmarkEnd w:id="0"/>
      <w:r w:rsidRPr="004835EE">
        <w:rPr>
          <w:rFonts w:ascii="Arial" w:eastAsia="Arial" w:hAnsi="Arial" w:cs="Arial"/>
          <w:color w:val="000000" w:themeColor="text1"/>
          <w:sz w:val="22"/>
          <w:szCs w:val="22"/>
        </w:rPr>
        <w:t> El recurso de reposición procederá contra los autos interlocutorios, se interpondrá dentro de los dos días siguientes a su notificación cuando se hiciere por estados, y se decidirá a más tardar tres días después.</w:t>
      </w:r>
      <w:r w:rsidRPr="004835EE">
        <w:rPr>
          <w:rFonts w:ascii="Arial" w:eastAsia="Arial" w:hAnsi="Arial" w:cs="Arial"/>
          <w:color w:val="000000" w:themeColor="text1"/>
          <w:sz w:val="22"/>
          <w:szCs w:val="22"/>
          <w:u w:val="single"/>
        </w:rPr>
        <w:t xml:space="preserve"> Si se interpusiere en audiencia, deberá decidirse oralmente en la misma, para lo cual podrá el juez decretar un receso de media hora.</w:t>
      </w:r>
    </w:p>
    <w:p w14:paraId="4152E01E" w14:textId="77777777" w:rsidR="004835EE" w:rsidRDefault="004835EE" w:rsidP="004835EE">
      <w:pPr>
        <w:jc w:val="both"/>
        <w:rPr>
          <w:rFonts w:ascii="Arial" w:eastAsia="Arial" w:hAnsi="Arial" w:cs="Arial"/>
          <w:color w:val="000000" w:themeColor="text1"/>
          <w:sz w:val="22"/>
          <w:szCs w:val="22"/>
        </w:rPr>
      </w:pPr>
    </w:p>
    <w:p w14:paraId="6FECC42F" w14:textId="4C1E4BE8" w:rsidR="004835EE" w:rsidRDefault="004835EE" w:rsidP="004835EE">
      <w:pPr>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65. PROCEDENCIA DEL RECURSO DE APELACION.</w:t>
      </w:r>
      <w:r w:rsidRPr="4F369B0A">
        <w:rPr>
          <w:rFonts w:ascii="Arial" w:eastAsia="Arial" w:hAnsi="Arial" w:cs="Arial"/>
          <w:i/>
          <w:iCs/>
          <w:color w:val="000000" w:themeColor="text1"/>
          <w:sz w:val="22"/>
          <w:szCs w:val="22"/>
        </w:rPr>
        <w:t xml:space="preserve"> &lt;Artículo modificado por el artículo </w:t>
      </w:r>
      <w:hyperlink r:id="rId11" w:anchor="29">
        <w:r w:rsidRPr="4F369B0A">
          <w:rPr>
            <w:rStyle w:val="Hipervnculo"/>
            <w:rFonts w:ascii="Arial" w:eastAsia="Arial" w:hAnsi="Arial" w:cs="Arial"/>
            <w:i/>
            <w:iCs/>
            <w:sz w:val="22"/>
            <w:szCs w:val="22"/>
          </w:rPr>
          <w:t>29</w:t>
        </w:r>
      </w:hyperlink>
      <w:r w:rsidRPr="4F369B0A">
        <w:rPr>
          <w:rFonts w:ascii="Arial" w:eastAsia="Arial" w:hAnsi="Arial" w:cs="Arial"/>
          <w:i/>
          <w:iCs/>
          <w:color w:val="000000" w:themeColor="text1"/>
          <w:sz w:val="22"/>
          <w:szCs w:val="22"/>
        </w:rPr>
        <w:t xml:space="preserve"> de la Ley 712 de 2001. El nuevo texto es el siguiente:&gt; Son apelables los siguientes autos proferidos en primera instancia:</w:t>
      </w:r>
    </w:p>
    <w:p w14:paraId="692F2606" w14:textId="77777777" w:rsidR="004835EE" w:rsidRDefault="004835EE" w:rsidP="004835EE">
      <w:pPr>
        <w:spacing w:before="180" w:after="180" w:line="270" w:lineRule="auto"/>
        <w:ind w:left="708"/>
        <w:jc w:val="both"/>
        <w:rPr>
          <w:rFonts w:ascii="Arial" w:eastAsia="Arial" w:hAnsi="Arial" w:cs="Arial"/>
          <w:color w:val="000000" w:themeColor="text1"/>
          <w:sz w:val="22"/>
          <w:szCs w:val="22"/>
        </w:rPr>
      </w:pPr>
      <w:r w:rsidRPr="4F369B0A">
        <w:rPr>
          <w:rFonts w:ascii="Arial" w:eastAsia="Arial" w:hAnsi="Arial" w:cs="Arial"/>
          <w:i/>
          <w:iCs/>
          <w:color w:val="000000" w:themeColor="text1"/>
          <w:sz w:val="22"/>
          <w:szCs w:val="22"/>
        </w:rPr>
        <w:t>5. El que deniegue el trámite de un incidente o el que lo decida.</w:t>
      </w:r>
    </w:p>
    <w:p w14:paraId="50D2A432" w14:textId="77777777" w:rsidR="004835EE" w:rsidRDefault="004835EE" w:rsidP="004835EE">
      <w:pPr>
        <w:spacing w:before="180" w:after="180" w:line="270" w:lineRule="auto"/>
        <w:ind w:left="708"/>
        <w:jc w:val="both"/>
        <w:rPr>
          <w:rFonts w:ascii="Arial" w:eastAsia="Arial" w:hAnsi="Arial" w:cs="Arial"/>
          <w:i/>
          <w:iCs/>
          <w:color w:val="000000" w:themeColor="text1"/>
          <w:sz w:val="22"/>
          <w:szCs w:val="22"/>
        </w:rPr>
      </w:pPr>
      <w:r w:rsidRPr="4F369B0A">
        <w:rPr>
          <w:rFonts w:ascii="Arial" w:eastAsia="Arial" w:hAnsi="Arial" w:cs="Arial"/>
          <w:i/>
          <w:iCs/>
          <w:color w:val="000000" w:themeColor="text1"/>
          <w:sz w:val="22"/>
          <w:szCs w:val="22"/>
        </w:rPr>
        <w:t xml:space="preserve">6. </w:t>
      </w:r>
      <w:r w:rsidRPr="002C654B">
        <w:rPr>
          <w:rFonts w:ascii="Arial" w:eastAsia="Arial" w:hAnsi="Arial" w:cs="Arial"/>
          <w:b/>
          <w:bCs/>
          <w:i/>
          <w:iCs/>
          <w:color w:val="000000" w:themeColor="text1"/>
          <w:sz w:val="22"/>
          <w:szCs w:val="22"/>
          <w:u w:val="single"/>
        </w:rPr>
        <w:t>El que decida sobre nulidades procesales</w:t>
      </w:r>
      <w:r w:rsidRPr="4F369B0A">
        <w:rPr>
          <w:rFonts w:ascii="Arial" w:eastAsia="Arial" w:hAnsi="Arial" w:cs="Arial"/>
          <w:i/>
          <w:iCs/>
          <w:color w:val="000000" w:themeColor="text1"/>
          <w:sz w:val="22"/>
          <w:szCs w:val="22"/>
        </w:rPr>
        <w:t>.</w:t>
      </w:r>
    </w:p>
    <w:p w14:paraId="6D2E7867" w14:textId="77777777" w:rsidR="00FC2152" w:rsidRDefault="00FC2152" w:rsidP="004835EE">
      <w:pPr>
        <w:spacing w:before="180" w:after="180" w:line="270" w:lineRule="auto"/>
        <w:ind w:left="708"/>
        <w:jc w:val="both"/>
        <w:rPr>
          <w:rFonts w:ascii="Arial" w:eastAsia="Arial" w:hAnsi="Arial" w:cs="Arial"/>
          <w:color w:val="000000" w:themeColor="text1"/>
          <w:sz w:val="22"/>
          <w:szCs w:val="22"/>
        </w:rPr>
      </w:pPr>
    </w:p>
    <w:p w14:paraId="2434CC27" w14:textId="62A66B95" w:rsidR="00C34F63" w:rsidRPr="00C34F63" w:rsidRDefault="00FC2152" w:rsidP="00C34F63">
      <w:pPr>
        <w:spacing w:before="180" w:after="180" w:line="27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Mediante</w:t>
      </w:r>
      <w:r w:rsidR="00C34F63" w:rsidRPr="00C34F63">
        <w:rPr>
          <w:rFonts w:ascii="Arial" w:eastAsia="Arial" w:hAnsi="Arial" w:cs="Arial"/>
          <w:color w:val="000000" w:themeColor="text1"/>
          <w:sz w:val="22"/>
          <w:szCs w:val="22"/>
        </w:rPr>
        <w:t xml:space="preserve"> auto del 29 de agosto de 2024, el despacho tuvo por contestada la demanda por parte de SEVICOL LTDA. y OMIA COLOMBIA S.A.S., y admitió el llamamiento en garantía</w:t>
      </w:r>
      <w:r w:rsidR="00C34F63">
        <w:rPr>
          <w:rFonts w:ascii="Arial" w:eastAsia="Arial" w:hAnsi="Arial" w:cs="Arial"/>
          <w:color w:val="000000" w:themeColor="text1"/>
          <w:sz w:val="22"/>
          <w:szCs w:val="22"/>
        </w:rPr>
        <w:t xml:space="preserve"> </w:t>
      </w:r>
      <w:r w:rsidR="00C34F63" w:rsidRPr="00C34F63">
        <w:rPr>
          <w:rFonts w:ascii="Arial" w:eastAsia="Arial" w:hAnsi="Arial" w:cs="Arial"/>
          <w:color w:val="000000" w:themeColor="text1"/>
          <w:sz w:val="22"/>
          <w:szCs w:val="22"/>
        </w:rPr>
        <w:t>formulado por esta última en contra de SEGUROS CONFIANZA S.A., ordenando que se</w:t>
      </w:r>
      <w:r w:rsidR="00C34F63">
        <w:rPr>
          <w:rFonts w:ascii="Arial" w:eastAsia="Arial" w:hAnsi="Arial" w:cs="Arial"/>
          <w:color w:val="000000" w:themeColor="text1"/>
          <w:sz w:val="22"/>
          <w:szCs w:val="22"/>
        </w:rPr>
        <w:t xml:space="preserve"> </w:t>
      </w:r>
      <w:r w:rsidR="00C34F63" w:rsidRPr="00C34F63">
        <w:rPr>
          <w:rFonts w:ascii="Arial" w:eastAsia="Arial" w:hAnsi="Arial" w:cs="Arial"/>
          <w:color w:val="000000" w:themeColor="text1"/>
          <w:sz w:val="22"/>
          <w:szCs w:val="22"/>
        </w:rPr>
        <w:t>efectúe la notificación personal en los términos allí dispuestos</w:t>
      </w:r>
      <w:r w:rsidR="00C34F63">
        <w:rPr>
          <w:rFonts w:ascii="Arial" w:eastAsia="Arial" w:hAnsi="Arial" w:cs="Arial"/>
          <w:color w:val="000000" w:themeColor="text1"/>
          <w:sz w:val="22"/>
          <w:szCs w:val="22"/>
        </w:rPr>
        <w:t>.</w:t>
      </w:r>
    </w:p>
    <w:p w14:paraId="3D90F17A" w14:textId="08C8B66C" w:rsidR="0071462B" w:rsidRDefault="00C34F63" w:rsidP="00C34F63">
      <w:pPr>
        <w:spacing w:before="180" w:after="180" w:line="270" w:lineRule="auto"/>
        <w:jc w:val="both"/>
        <w:rPr>
          <w:rFonts w:ascii="Arial" w:eastAsia="Arial" w:hAnsi="Arial" w:cs="Arial"/>
          <w:color w:val="000000" w:themeColor="text1"/>
          <w:sz w:val="22"/>
          <w:szCs w:val="22"/>
        </w:rPr>
      </w:pPr>
      <w:r w:rsidRPr="00C34F63">
        <w:rPr>
          <w:rFonts w:ascii="Arial" w:eastAsia="Arial" w:hAnsi="Arial" w:cs="Arial"/>
          <w:color w:val="000000" w:themeColor="text1"/>
          <w:sz w:val="22"/>
          <w:szCs w:val="22"/>
        </w:rPr>
        <w:t>Conforme con lo anterior, el despacho mediante Auto del 20 de marzo de 2025 tuvo por notificada a SEGUROS CONFIANZA S.A. y tuvo por no contestada la demanda y el llamamiento en garantía por parte de la aseguradora.</w:t>
      </w:r>
    </w:p>
    <w:p w14:paraId="4016B751" w14:textId="754EB3F6" w:rsidR="00C34F63" w:rsidRDefault="00CD1DD1" w:rsidP="00CD1DD1">
      <w:pPr>
        <w:spacing w:before="180" w:after="180" w:line="270" w:lineRule="auto"/>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Revisado el Auto del 20 de marzo de 2025, se evidencia que, si bien el Juzgado intentó</w:t>
      </w:r>
      <w:r>
        <w:rPr>
          <w:rFonts w:ascii="Arial" w:eastAsia="Arial" w:hAnsi="Arial" w:cs="Arial"/>
          <w:color w:val="000000" w:themeColor="text1"/>
          <w:sz w:val="22"/>
          <w:szCs w:val="22"/>
        </w:rPr>
        <w:t xml:space="preserve"> </w:t>
      </w:r>
      <w:r w:rsidRPr="00CD1DD1">
        <w:rPr>
          <w:rFonts w:ascii="Arial" w:eastAsia="Arial" w:hAnsi="Arial" w:cs="Arial"/>
          <w:color w:val="000000" w:themeColor="text1"/>
          <w:sz w:val="22"/>
          <w:szCs w:val="22"/>
        </w:rPr>
        <w:t xml:space="preserve">notificar a mi representada el día 28 de octubre de 2024, dicha notificación no se efectuó en debida forma, toda vez que fue remitida al correo electrónico </w:t>
      </w:r>
      <w:hyperlink r:id="rId12" w:history="1">
        <w:r w:rsidRPr="009E123B">
          <w:rPr>
            <w:rStyle w:val="Hipervnculo"/>
            <w:rFonts w:ascii="Arial" w:eastAsia="Arial" w:hAnsi="Arial" w:cs="Arial"/>
            <w:sz w:val="22"/>
            <w:szCs w:val="22"/>
          </w:rPr>
          <w:t>centrodecontacto@confianza.com.co</w:t>
        </w:r>
      </w:hyperlink>
      <w:r w:rsidRPr="00CD1DD1">
        <w:rPr>
          <w:rFonts w:ascii="Arial" w:eastAsia="Arial" w:hAnsi="Arial" w:cs="Arial"/>
          <w:color w:val="000000" w:themeColor="text1"/>
          <w:sz w:val="22"/>
          <w:szCs w:val="22"/>
        </w:rPr>
        <w:t xml:space="preserve">, el cual no corresponde al canal autorizado para notificaciones judiciales, como se </w:t>
      </w:r>
      <w:r>
        <w:rPr>
          <w:rFonts w:ascii="Arial" w:eastAsia="Arial" w:hAnsi="Arial" w:cs="Arial"/>
          <w:color w:val="000000" w:themeColor="text1"/>
          <w:sz w:val="22"/>
          <w:szCs w:val="22"/>
        </w:rPr>
        <w:t>observa en el referido auto.</w:t>
      </w:r>
    </w:p>
    <w:p w14:paraId="242DB04E" w14:textId="32F7A3CA" w:rsidR="00CD1DD1" w:rsidRDefault="00CD1DD1" w:rsidP="00CD1DD1">
      <w:pPr>
        <w:spacing w:before="180" w:after="180" w:line="270" w:lineRule="auto"/>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 xml:space="preserve">Sin embargo, conforme con el Certificado de Existencia y Representación Legal de la COMPAÑÍA ASEGURADORA DE FIANZAS S.A. – SEGUROS CONFIANZA S.A., </w:t>
      </w:r>
      <w:r>
        <w:rPr>
          <w:rFonts w:ascii="Arial" w:eastAsia="Arial" w:hAnsi="Arial" w:cs="Arial"/>
          <w:color w:val="000000" w:themeColor="text1"/>
          <w:sz w:val="22"/>
          <w:szCs w:val="22"/>
        </w:rPr>
        <w:t xml:space="preserve">se observa  a folio </w:t>
      </w:r>
      <w:r w:rsidRPr="00CD1DD1">
        <w:rPr>
          <w:rFonts w:ascii="Arial" w:eastAsia="Arial" w:hAnsi="Arial" w:cs="Arial"/>
          <w:color w:val="000000" w:themeColor="text1"/>
          <w:sz w:val="22"/>
          <w:szCs w:val="22"/>
        </w:rPr>
        <w:t xml:space="preserve">el correo electrónico destinado para efectos de notificación judicial es </w:t>
      </w:r>
      <w:hyperlink r:id="rId13" w:history="1">
        <w:r w:rsidRPr="009E123B">
          <w:rPr>
            <w:rStyle w:val="Hipervnculo"/>
            <w:rFonts w:ascii="Arial" w:eastAsia="Arial" w:hAnsi="Arial" w:cs="Arial"/>
            <w:sz w:val="22"/>
            <w:szCs w:val="22"/>
          </w:rPr>
          <w:t>notificacionesjudiciales@confianza.com.co</w:t>
        </w:r>
      </w:hyperlink>
      <w:r w:rsidRPr="00CD1DD1">
        <w:rPr>
          <w:rFonts w:ascii="Arial" w:eastAsia="Arial" w:hAnsi="Arial" w:cs="Arial"/>
          <w:color w:val="000000" w:themeColor="text1"/>
          <w:sz w:val="22"/>
          <w:szCs w:val="22"/>
        </w:rPr>
        <w:t xml:space="preserve">, tal como se prevé expresamente en dicho documento, lo cual evidencia que la notificación realizada por el Juzgado al correo </w:t>
      </w:r>
      <w:hyperlink r:id="rId14" w:history="1">
        <w:r w:rsidRPr="009E123B">
          <w:rPr>
            <w:rStyle w:val="Hipervnculo"/>
            <w:rFonts w:ascii="Arial" w:eastAsia="Arial" w:hAnsi="Arial" w:cs="Arial"/>
            <w:sz w:val="22"/>
            <w:szCs w:val="22"/>
          </w:rPr>
          <w:t>centrodecontacto@confianza.com.co</w:t>
        </w:r>
      </w:hyperlink>
      <w:r>
        <w:rPr>
          <w:rFonts w:ascii="Arial" w:eastAsia="Arial" w:hAnsi="Arial" w:cs="Arial"/>
          <w:color w:val="000000" w:themeColor="text1"/>
          <w:sz w:val="22"/>
          <w:szCs w:val="22"/>
        </w:rPr>
        <w:t xml:space="preserve"> </w:t>
      </w:r>
      <w:r w:rsidRPr="00CD1DD1">
        <w:rPr>
          <w:rFonts w:ascii="Arial" w:eastAsia="Arial" w:hAnsi="Arial" w:cs="Arial"/>
          <w:color w:val="000000" w:themeColor="text1"/>
          <w:sz w:val="22"/>
          <w:szCs w:val="22"/>
        </w:rPr>
        <w:t>carece de validez, por cuanto no fue enviada al canal oficial designado por la compañía para tales efectos.</w:t>
      </w:r>
    </w:p>
    <w:p w14:paraId="4D1981B1" w14:textId="77777777" w:rsidR="00CD1DD1" w:rsidRPr="00CD1DD1" w:rsidRDefault="00CD1DD1" w:rsidP="00CD1DD1">
      <w:pPr>
        <w:spacing w:before="180" w:after="180" w:line="270" w:lineRule="auto"/>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 xml:space="preserve">Conforme con lo expuesto, resulta claro que mi representada no recibió notificación personal alguna dentro del presente proceso, </w:t>
      </w:r>
      <w:r w:rsidRPr="00CD1DD1">
        <w:rPr>
          <w:rFonts w:ascii="Arial" w:eastAsia="Arial" w:hAnsi="Arial" w:cs="Arial"/>
          <w:color w:val="000000" w:themeColor="text1"/>
          <w:sz w:val="22"/>
          <w:szCs w:val="22"/>
          <w:u w:val="single"/>
        </w:rPr>
        <w:t>toda vez que se advierte la existencia de un error en la digitación del correo electrónico de SEGUROS CONFIANZA S.A.,</w:t>
      </w:r>
      <w:r w:rsidRPr="00CD1DD1">
        <w:rPr>
          <w:rFonts w:ascii="Arial" w:eastAsia="Arial" w:hAnsi="Arial" w:cs="Arial"/>
          <w:color w:val="000000" w:themeColor="text1"/>
          <w:sz w:val="22"/>
          <w:szCs w:val="22"/>
        </w:rPr>
        <w:t xml:space="preserve"> lo cual imposibilitó que la notificación surtiera efectos conforme a lo establecido en la normatividad vigente.</w:t>
      </w:r>
    </w:p>
    <w:p w14:paraId="54E05D39" w14:textId="090035F6" w:rsidR="00CD1DD1" w:rsidRDefault="00CD1DD1" w:rsidP="00CD1DD1">
      <w:pPr>
        <w:spacing w:before="180" w:after="180" w:line="270" w:lineRule="auto"/>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En atención a lo anterior, mi representada NO fue notificada en debida forma conforme lo preceptuado en la Ley 2213 del 2022 por cuanto, la notificación que pretendió realizar el</w:t>
      </w:r>
      <w:r>
        <w:rPr>
          <w:rFonts w:ascii="Arial" w:eastAsia="Arial" w:hAnsi="Arial" w:cs="Arial"/>
          <w:color w:val="000000" w:themeColor="text1"/>
          <w:sz w:val="22"/>
          <w:szCs w:val="22"/>
        </w:rPr>
        <w:t xml:space="preserve"> </w:t>
      </w:r>
      <w:r w:rsidRPr="00CD1DD1">
        <w:rPr>
          <w:rFonts w:ascii="Arial" w:eastAsia="Arial" w:hAnsi="Arial" w:cs="Arial"/>
          <w:color w:val="000000" w:themeColor="text1"/>
          <w:sz w:val="22"/>
          <w:szCs w:val="22"/>
        </w:rPr>
        <w:t>Juzgado el día 28/10/2024, fue remitido a un correo electrónico disímil al que aparece autorización en el Certificado de Existencia y Representación</w:t>
      </w:r>
      <w:r>
        <w:rPr>
          <w:rFonts w:ascii="Arial" w:eastAsia="Arial" w:hAnsi="Arial" w:cs="Arial"/>
          <w:color w:val="000000" w:themeColor="text1"/>
          <w:sz w:val="22"/>
          <w:szCs w:val="22"/>
        </w:rPr>
        <w:t xml:space="preserve"> legal</w:t>
      </w:r>
      <w:r w:rsidRPr="00CD1DD1">
        <w:rPr>
          <w:rFonts w:ascii="Arial" w:eastAsia="Arial" w:hAnsi="Arial" w:cs="Arial"/>
          <w:color w:val="000000" w:themeColor="text1"/>
          <w:sz w:val="22"/>
          <w:szCs w:val="22"/>
        </w:rPr>
        <w:t>.</w:t>
      </w:r>
    </w:p>
    <w:p w14:paraId="3B364A3B" w14:textId="77777777" w:rsidR="00CD1DD1" w:rsidRDefault="00CD1DD1" w:rsidP="00CD1DD1">
      <w:pPr>
        <w:spacing w:before="180" w:after="180" w:line="270" w:lineRule="auto"/>
        <w:jc w:val="both"/>
        <w:rPr>
          <w:rFonts w:ascii="Arial" w:eastAsia="Arial" w:hAnsi="Arial" w:cs="Arial"/>
          <w:color w:val="000000" w:themeColor="text1"/>
          <w:sz w:val="22"/>
          <w:szCs w:val="22"/>
        </w:rPr>
      </w:pPr>
    </w:p>
    <w:p w14:paraId="06103832" w14:textId="7C63D41A" w:rsidR="00CD1DD1" w:rsidRPr="00CD1DD1" w:rsidRDefault="00CD1DD1" w:rsidP="00CD1DD1">
      <w:pPr>
        <w:spacing w:before="180" w:after="180" w:line="270" w:lineRule="auto"/>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A la fecha, SEGUROS CONFIANZA S.A. no cuenta con el acceso al expediente digital del proceso, lo que le impide conocer la totalidad de las piezas procesales relevantes, tales</w:t>
      </w:r>
      <w:r>
        <w:rPr>
          <w:rFonts w:ascii="Arial" w:eastAsia="Arial" w:hAnsi="Arial" w:cs="Arial"/>
          <w:color w:val="000000" w:themeColor="text1"/>
          <w:sz w:val="22"/>
          <w:szCs w:val="22"/>
        </w:rPr>
        <w:t xml:space="preserve"> </w:t>
      </w:r>
      <w:r w:rsidRPr="00CD1DD1">
        <w:rPr>
          <w:rFonts w:ascii="Arial" w:eastAsia="Arial" w:hAnsi="Arial" w:cs="Arial"/>
          <w:color w:val="000000" w:themeColor="text1"/>
          <w:sz w:val="22"/>
          <w:szCs w:val="22"/>
        </w:rPr>
        <w:t>como la demanda y sus anexos, la subsanación de la demanda, el escrito de llamamiento en garantía, entre otros.</w:t>
      </w:r>
    </w:p>
    <w:p w14:paraId="37489BB3" w14:textId="77777777" w:rsidR="00CD1DD1" w:rsidRPr="00CD1DD1" w:rsidRDefault="00CD1DD1" w:rsidP="00CD1DD1">
      <w:pPr>
        <w:spacing w:before="180" w:after="180" w:line="270" w:lineRule="auto"/>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Por lo tanto, es evidente que la notificación realizada a mi representada no se efectuó en debida forma, toda vez que:</w:t>
      </w:r>
    </w:p>
    <w:p w14:paraId="02C57079" w14:textId="7DB62541" w:rsidR="00CD1DD1" w:rsidRPr="00CD1DD1" w:rsidRDefault="00CD1DD1" w:rsidP="00CD1DD1">
      <w:pPr>
        <w:spacing w:before="180" w:after="180" w:line="270" w:lineRule="auto"/>
        <w:ind w:left="708"/>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(i) se envió a un correo electrónico distinto al registrado en el Certificado de Existencia</w:t>
      </w:r>
      <w:r>
        <w:rPr>
          <w:rFonts w:ascii="Arial" w:eastAsia="Arial" w:hAnsi="Arial" w:cs="Arial"/>
          <w:color w:val="000000" w:themeColor="text1"/>
          <w:sz w:val="22"/>
          <w:szCs w:val="22"/>
        </w:rPr>
        <w:t xml:space="preserve"> </w:t>
      </w:r>
      <w:r w:rsidRPr="00CD1DD1">
        <w:rPr>
          <w:rFonts w:ascii="Arial" w:eastAsia="Arial" w:hAnsi="Arial" w:cs="Arial"/>
          <w:color w:val="000000" w:themeColor="text1"/>
          <w:sz w:val="22"/>
          <w:szCs w:val="22"/>
        </w:rPr>
        <w:t>y Representación Legal de la compañía, y</w:t>
      </w:r>
    </w:p>
    <w:p w14:paraId="568C020F" w14:textId="0673DD68" w:rsidR="00CD1DD1" w:rsidRDefault="00CD1DD1" w:rsidP="00CD1DD1">
      <w:pPr>
        <w:spacing w:before="180" w:after="180" w:line="270" w:lineRule="auto"/>
        <w:ind w:left="708"/>
        <w:jc w:val="both"/>
        <w:rPr>
          <w:rFonts w:ascii="Arial" w:eastAsia="Arial" w:hAnsi="Arial" w:cs="Arial"/>
          <w:color w:val="000000" w:themeColor="text1"/>
          <w:sz w:val="22"/>
          <w:szCs w:val="22"/>
        </w:rPr>
      </w:pPr>
      <w:r w:rsidRPr="00CD1DD1">
        <w:rPr>
          <w:rFonts w:ascii="Arial" w:eastAsia="Arial" w:hAnsi="Arial" w:cs="Arial"/>
          <w:color w:val="000000" w:themeColor="text1"/>
          <w:sz w:val="22"/>
          <w:szCs w:val="22"/>
        </w:rPr>
        <w:t>(</w:t>
      </w:r>
      <w:proofErr w:type="spellStart"/>
      <w:r w:rsidRPr="00CD1DD1">
        <w:rPr>
          <w:rFonts w:ascii="Arial" w:eastAsia="Arial" w:hAnsi="Arial" w:cs="Arial"/>
          <w:color w:val="000000" w:themeColor="text1"/>
          <w:sz w:val="22"/>
          <w:szCs w:val="22"/>
        </w:rPr>
        <w:t>ii</w:t>
      </w:r>
      <w:proofErr w:type="spellEnd"/>
      <w:r w:rsidRPr="00CD1DD1">
        <w:rPr>
          <w:rFonts w:ascii="Arial" w:eastAsia="Arial" w:hAnsi="Arial" w:cs="Arial"/>
          <w:color w:val="000000" w:themeColor="text1"/>
          <w:sz w:val="22"/>
          <w:szCs w:val="22"/>
        </w:rPr>
        <w:t>) a la fecha, se desconocen las piezas procesales esenciales del litigio, lo cual vulnera su derecho fundamental al debido proceso y defensa.</w:t>
      </w:r>
    </w:p>
    <w:p w14:paraId="6DD1F5BD" w14:textId="7F6ED2F9" w:rsidR="00CD1DD1" w:rsidRPr="005038B1" w:rsidRDefault="00FC2152" w:rsidP="00CD1DD1">
      <w:pPr>
        <w:spacing w:before="180" w:after="180" w:line="270" w:lineRule="auto"/>
        <w:jc w:val="both"/>
        <w:rPr>
          <w:rFonts w:ascii="Arial" w:eastAsia="Arial" w:hAnsi="Arial" w:cs="Arial"/>
          <w:sz w:val="22"/>
          <w:szCs w:val="22"/>
          <w:u w:val="single"/>
        </w:rPr>
      </w:pPr>
      <w:r w:rsidRPr="005038B1">
        <w:rPr>
          <w:rFonts w:ascii="Arial" w:eastAsia="Arial" w:hAnsi="Arial" w:cs="Arial"/>
          <w:sz w:val="22"/>
          <w:szCs w:val="22"/>
        </w:rPr>
        <w:t>En este sentido, manifiesto al despacho mi inconformidad con su posición por</w:t>
      </w:r>
      <w:r w:rsidR="00CD1DD1" w:rsidRPr="005038B1">
        <w:rPr>
          <w:rFonts w:ascii="Arial" w:eastAsia="Arial" w:hAnsi="Arial" w:cs="Arial"/>
          <w:sz w:val="22"/>
          <w:szCs w:val="22"/>
        </w:rPr>
        <w:t xml:space="preserve"> las razones y fundamentos esbozados, </w:t>
      </w:r>
      <w:r w:rsidRPr="005038B1">
        <w:rPr>
          <w:rFonts w:ascii="Arial" w:eastAsia="Arial" w:hAnsi="Arial" w:cs="Arial"/>
          <w:sz w:val="22"/>
          <w:szCs w:val="22"/>
        </w:rPr>
        <w:t xml:space="preserve">y </w:t>
      </w:r>
      <w:r w:rsidR="00CD1DD1" w:rsidRPr="005038B1">
        <w:rPr>
          <w:rFonts w:ascii="Arial" w:eastAsia="Arial" w:hAnsi="Arial" w:cs="Arial"/>
          <w:sz w:val="22"/>
          <w:szCs w:val="22"/>
        </w:rPr>
        <w:t>de la manera más respetuosa elevo ante el despacho las siguientes:</w:t>
      </w:r>
    </w:p>
    <w:p w14:paraId="5464647E" w14:textId="1F9A39A7" w:rsidR="00CD1DD1" w:rsidRPr="00216643" w:rsidRDefault="00CD1DD1" w:rsidP="00CD1DD1">
      <w:pPr>
        <w:spacing w:before="180" w:after="180" w:line="270" w:lineRule="auto"/>
        <w:jc w:val="center"/>
        <w:rPr>
          <w:rFonts w:ascii="Arial" w:eastAsia="Arial" w:hAnsi="Arial" w:cs="Arial"/>
          <w:b/>
          <w:bCs/>
          <w:color w:val="000000" w:themeColor="text1"/>
          <w:sz w:val="22"/>
          <w:szCs w:val="22"/>
          <w:u w:val="single"/>
        </w:rPr>
      </w:pPr>
      <w:r w:rsidRPr="00216643">
        <w:rPr>
          <w:rFonts w:ascii="Arial" w:eastAsia="Arial" w:hAnsi="Arial" w:cs="Arial"/>
          <w:b/>
          <w:bCs/>
          <w:color w:val="000000" w:themeColor="text1"/>
          <w:sz w:val="22"/>
          <w:szCs w:val="22"/>
          <w:u w:val="single"/>
        </w:rPr>
        <w:t>SOLICITUDES</w:t>
      </w:r>
    </w:p>
    <w:p w14:paraId="50E98DC3" w14:textId="545A13D3" w:rsidR="00216643" w:rsidRDefault="00CD1DD1" w:rsidP="00216643">
      <w:pPr>
        <w:spacing w:before="180" w:after="180" w:line="270" w:lineRule="auto"/>
        <w:jc w:val="both"/>
        <w:rPr>
          <w:rFonts w:ascii="Arial" w:eastAsia="Arial" w:hAnsi="Arial" w:cs="Arial"/>
          <w:color w:val="000000" w:themeColor="text1"/>
          <w:sz w:val="22"/>
          <w:szCs w:val="22"/>
        </w:rPr>
      </w:pPr>
      <w:r w:rsidRPr="00CD1DD1">
        <w:rPr>
          <w:rFonts w:ascii="Arial" w:eastAsia="Arial" w:hAnsi="Arial" w:cs="Arial"/>
          <w:b/>
          <w:bCs/>
          <w:color w:val="000000" w:themeColor="text1"/>
          <w:sz w:val="22"/>
          <w:szCs w:val="22"/>
        </w:rPr>
        <w:lastRenderedPageBreak/>
        <w:t>PRIMERA:</w:t>
      </w:r>
      <w:r w:rsidRPr="00CD1DD1">
        <w:rPr>
          <w:rFonts w:ascii="Arial" w:eastAsia="Arial" w:hAnsi="Arial" w:cs="Arial"/>
          <w:color w:val="000000" w:themeColor="text1"/>
          <w:sz w:val="22"/>
          <w:szCs w:val="22"/>
        </w:rPr>
        <w:t xml:space="preserve"> Sírvase </w:t>
      </w:r>
      <w:r w:rsidRPr="00216643">
        <w:rPr>
          <w:rFonts w:ascii="Arial" w:eastAsia="Arial" w:hAnsi="Arial" w:cs="Arial"/>
          <w:b/>
          <w:bCs/>
          <w:color w:val="000000" w:themeColor="text1"/>
          <w:sz w:val="22"/>
          <w:szCs w:val="22"/>
        </w:rPr>
        <w:t>REPONER</w:t>
      </w:r>
      <w:r w:rsidRPr="00CD1DD1">
        <w:rPr>
          <w:rFonts w:ascii="Arial" w:eastAsia="Arial" w:hAnsi="Arial" w:cs="Arial"/>
          <w:color w:val="000000" w:themeColor="text1"/>
          <w:sz w:val="22"/>
          <w:szCs w:val="22"/>
        </w:rPr>
        <w:t xml:space="preserve"> para </w:t>
      </w:r>
      <w:r w:rsidRPr="00216643">
        <w:rPr>
          <w:rFonts w:ascii="Arial" w:eastAsia="Arial" w:hAnsi="Arial" w:cs="Arial"/>
          <w:b/>
          <w:bCs/>
          <w:color w:val="000000" w:themeColor="text1"/>
          <w:sz w:val="22"/>
          <w:szCs w:val="22"/>
        </w:rPr>
        <w:t xml:space="preserve">REVOCAR </w:t>
      </w:r>
      <w:r w:rsidRPr="00CD1DD1">
        <w:rPr>
          <w:rFonts w:ascii="Arial" w:eastAsia="Arial" w:hAnsi="Arial" w:cs="Arial"/>
          <w:color w:val="000000" w:themeColor="text1"/>
          <w:sz w:val="22"/>
          <w:szCs w:val="22"/>
        </w:rPr>
        <w:t xml:space="preserve">el auto </w:t>
      </w:r>
      <w:r>
        <w:rPr>
          <w:rFonts w:ascii="Arial" w:eastAsia="Arial" w:hAnsi="Arial" w:cs="Arial"/>
          <w:color w:val="000000" w:themeColor="text1"/>
          <w:sz w:val="22"/>
          <w:szCs w:val="22"/>
        </w:rPr>
        <w:t>interlocutorio que negó la</w:t>
      </w:r>
      <w:r w:rsidR="00216643">
        <w:rPr>
          <w:rFonts w:ascii="Arial" w:eastAsia="Arial" w:hAnsi="Arial" w:cs="Arial"/>
          <w:color w:val="000000" w:themeColor="text1"/>
          <w:sz w:val="22"/>
          <w:szCs w:val="22"/>
        </w:rPr>
        <w:t xml:space="preserve"> solicitud de </w:t>
      </w:r>
      <w:r>
        <w:rPr>
          <w:rFonts w:ascii="Arial" w:eastAsia="Arial" w:hAnsi="Arial" w:cs="Arial"/>
          <w:color w:val="000000" w:themeColor="text1"/>
          <w:sz w:val="22"/>
          <w:szCs w:val="22"/>
        </w:rPr>
        <w:t xml:space="preserve">nulidad </w:t>
      </w:r>
      <w:r w:rsidR="00216643">
        <w:rPr>
          <w:rFonts w:ascii="Arial" w:eastAsia="Arial" w:hAnsi="Arial" w:cs="Arial"/>
          <w:color w:val="000000" w:themeColor="text1"/>
          <w:sz w:val="22"/>
          <w:szCs w:val="22"/>
        </w:rPr>
        <w:t xml:space="preserve">de la notificación </w:t>
      </w:r>
      <w:r w:rsidR="00216643" w:rsidRPr="00216643">
        <w:rPr>
          <w:rFonts w:ascii="Arial" w:eastAsia="Arial" w:hAnsi="Arial" w:cs="Arial"/>
          <w:color w:val="000000" w:themeColor="text1"/>
          <w:sz w:val="22"/>
          <w:szCs w:val="22"/>
          <w:lang w:val="es-CO"/>
        </w:rPr>
        <w:t>que el Juzgado intentó efectuar el día 28 de octubre de 2024</w:t>
      </w:r>
      <w:r>
        <w:rPr>
          <w:rFonts w:ascii="Arial" w:eastAsia="Arial" w:hAnsi="Arial" w:cs="Arial"/>
          <w:color w:val="000000" w:themeColor="text1"/>
          <w:sz w:val="22"/>
          <w:szCs w:val="22"/>
        </w:rPr>
        <w:t xml:space="preserve">, </w:t>
      </w:r>
      <w:r w:rsidRPr="00CD1DD1">
        <w:rPr>
          <w:rFonts w:ascii="Arial" w:eastAsia="Arial" w:hAnsi="Arial" w:cs="Arial"/>
          <w:color w:val="000000" w:themeColor="text1"/>
          <w:sz w:val="22"/>
          <w:szCs w:val="22"/>
        </w:rPr>
        <w:t xml:space="preserve">y en su lugar </w:t>
      </w:r>
      <w:r w:rsidRPr="00216643">
        <w:rPr>
          <w:rFonts w:ascii="Arial" w:eastAsia="Arial" w:hAnsi="Arial" w:cs="Arial"/>
          <w:b/>
          <w:bCs/>
          <w:color w:val="000000" w:themeColor="text1"/>
          <w:sz w:val="22"/>
          <w:szCs w:val="22"/>
        </w:rPr>
        <w:t>CONC</w:t>
      </w:r>
      <w:r w:rsidR="00216643" w:rsidRPr="00216643">
        <w:rPr>
          <w:rFonts w:ascii="Arial" w:eastAsia="Arial" w:hAnsi="Arial" w:cs="Arial"/>
          <w:b/>
          <w:bCs/>
          <w:color w:val="000000" w:themeColor="text1"/>
          <w:sz w:val="22"/>
          <w:szCs w:val="22"/>
        </w:rPr>
        <w:t>ÉDASE</w:t>
      </w:r>
      <w:r w:rsidRPr="00CD1DD1">
        <w:rPr>
          <w:rFonts w:ascii="Arial" w:eastAsia="Arial" w:hAnsi="Arial" w:cs="Arial"/>
          <w:color w:val="000000" w:themeColor="text1"/>
          <w:sz w:val="22"/>
          <w:szCs w:val="22"/>
        </w:rPr>
        <w:t xml:space="preserve"> </w:t>
      </w:r>
      <w:r w:rsidR="00216643">
        <w:rPr>
          <w:rFonts w:ascii="Arial" w:eastAsia="Arial" w:hAnsi="Arial" w:cs="Arial"/>
          <w:color w:val="000000" w:themeColor="text1"/>
          <w:sz w:val="22"/>
          <w:szCs w:val="22"/>
        </w:rPr>
        <w:t xml:space="preserve">lo solicitado en la referida solicitud, en el sentido que se realice la notificación en </w:t>
      </w:r>
      <w:r w:rsidR="00216643" w:rsidRPr="00216643">
        <w:rPr>
          <w:rFonts w:ascii="Arial" w:eastAsia="Arial" w:hAnsi="Arial" w:cs="Arial"/>
          <w:color w:val="000000" w:themeColor="text1"/>
          <w:sz w:val="22"/>
          <w:szCs w:val="22"/>
          <w:u w:val="single"/>
        </w:rPr>
        <w:t>DEBIDA FORMA a SEGUROS CONFIANZA S.A.,</w:t>
      </w:r>
      <w:r w:rsidR="00216643" w:rsidRPr="00216643">
        <w:rPr>
          <w:rFonts w:ascii="Arial" w:eastAsia="Arial" w:hAnsi="Arial" w:cs="Arial"/>
          <w:color w:val="000000" w:themeColor="text1"/>
          <w:sz w:val="22"/>
          <w:szCs w:val="22"/>
        </w:rPr>
        <w:t xml:space="preserve"> con base en la Ley 2213 de 2022 y, se </w:t>
      </w:r>
      <w:r w:rsidR="00216643">
        <w:rPr>
          <w:rFonts w:ascii="Arial" w:eastAsia="Arial" w:hAnsi="Arial" w:cs="Arial"/>
          <w:color w:val="000000" w:themeColor="text1"/>
          <w:sz w:val="22"/>
          <w:szCs w:val="22"/>
        </w:rPr>
        <w:t xml:space="preserve">le </w:t>
      </w:r>
      <w:r w:rsidR="00216643" w:rsidRPr="00216643">
        <w:rPr>
          <w:rFonts w:ascii="Arial" w:eastAsia="Arial" w:hAnsi="Arial" w:cs="Arial"/>
          <w:color w:val="000000" w:themeColor="text1"/>
          <w:sz w:val="22"/>
          <w:szCs w:val="22"/>
        </w:rPr>
        <w:t>corra el término de traslado de la demanda y el llamamiento en garantía</w:t>
      </w:r>
      <w:r w:rsidR="00216643">
        <w:rPr>
          <w:rFonts w:ascii="Arial" w:eastAsia="Arial" w:hAnsi="Arial" w:cs="Arial"/>
          <w:color w:val="000000" w:themeColor="text1"/>
          <w:sz w:val="22"/>
          <w:szCs w:val="22"/>
        </w:rPr>
        <w:t>,</w:t>
      </w:r>
      <w:r w:rsidR="00216643" w:rsidRPr="00216643">
        <w:rPr>
          <w:rFonts w:ascii="Arial" w:eastAsia="Arial" w:hAnsi="Arial" w:cs="Arial"/>
          <w:color w:val="000000" w:themeColor="text1"/>
          <w:sz w:val="22"/>
          <w:szCs w:val="22"/>
        </w:rPr>
        <w:t xml:space="preserve"> una vez mi representada tenga acceso al expediente digital y por ende de todas las piezas procesales indispensables para el ejercicio de su derecho al debido proceso, defensa y contradicción.</w:t>
      </w:r>
    </w:p>
    <w:p w14:paraId="4A4787C0" w14:textId="6A37CA77" w:rsidR="00C34F63" w:rsidRDefault="00CD1DD1" w:rsidP="0071462B">
      <w:pPr>
        <w:spacing w:before="180" w:after="180" w:line="270" w:lineRule="auto"/>
        <w:jc w:val="both"/>
        <w:rPr>
          <w:rFonts w:ascii="Arial" w:eastAsia="Arial" w:hAnsi="Arial" w:cs="Arial"/>
          <w:color w:val="000000" w:themeColor="text1"/>
          <w:sz w:val="22"/>
          <w:szCs w:val="22"/>
        </w:rPr>
      </w:pPr>
      <w:r w:rsidRPr="00216643">
        <w:rPr>
          <w:rFonts w:ascii="Arial" w:eastAsia="Arial" w:hAnsi="Arial" w:cs="Arial"/>
          <w:b/>
          <w:bCs/>
          <w:color w:val="000000" w:themeColor="text1"/>
          <w:sz w:val="22"/>
          <w:szCs w:val="22"/>
        </w:rPr>
        <w:t xml:space="preserve">SEGUNDA: </w:t>
      </w:r>
      <w:r w:rsidRPr="00CD1DD1">
        <w:rPr>
          <w:rFonts w:ascii="Arial" w:eastAsia="Arial" w:hAnsi="Arial" w:cs="Arial"/>
          <w:color w:val="000000" w:themeColor="text1"/>
          <w:sz w:val="22"/>
          <w:szCs w:val="22"/>
        </w:rPr>
        <w:t xml:space="preserve">Como pretensión subsidiaria, sírvase </w:t>
      </w:r>
      <w:r w:rsidRPr="00216643">
        <w:rPr>
          <w:rFonts w:ascii="Arial" w:eastAsia="Arial" w:hAnsi="Arial" w:cs="Arial"/>
          <w:b/>
          <w:bCs/>
          <w:color w:val="000000" w:themeColor="text1"/>
          <w:sz w:val="22"/>
          <w:szCs w:val="22"/>
        </w:rPr>
        <w:t xml:space="preserve">CONCEDER </w:t>
      </w:r>
      <w:r w:rsidRPr="00CD1DD1">
        <w:rPr>
          <w:rFonts w:ascii="Arial" w:eastAsia="Arial" w:hAnsi="Arial" w:cs="Arial"/>
          <w:color w:val="000000" w:themeColor="text1"/>
          <w:sz w:val="22"/>
          <w:szCs w:val="22"/>
        </w:rPr>
        <w:t xml:space="preserve">el recurso de apelación en contra del auto </w:t>
      </w:r>
      <w:r w:rsidR="00216643">
        <w:rPr>
          <w:rFonts w:ascii="Arial" w:eastAsia="Arial" w:hAnsi="Arial" w:cs="Arial"/>
          <w:color w:val="000000" w:themeColor="text1"/>
          <w:sz w:val="22"/>
          <w:szCs w:val="22"/>
        </w:rPr>
        <w:t>interlocutorio que negó la solicitud de nulidad por indebida notificación, remitiéndose</w:t>
      </w:r>
      <w:r w:rsidRPr="00CD1DD1">
        <w:rPr>
          <w:rFonts w:ascii="Arial" w:eastAsia="Arial" w:hAnsi="Arial" w:cs="Arial"/>
          <w:color w:val="000000" w:themeColor="text1"/>
          <w:sz w:val="22"/>
          <w:szCs w:val="22"/>
        </w:rPr>
        <w:t xml:space="preserve"> el expediente y </w:t>
      </w:r>
      <w:r w:rsidR="00216643">
        <w:rPr>
          <w:rFonts w:ascii="Arial" w:eastAsia="Arial" w:hAnsi="Arial" w:cs="Arial"/>
          <w:color w:val="000000" w:themeColor="text1"/>
          <w:sz w:val="22"/>
          <w:szCs w:val="22"/>
        </w:rPr>
        <w:t>este pronunciamiento</w:t>
      </w:r>
      <w:r w:rsidRPr="00CD1DD1">
        <w:rPr>
          <w:rFonts w:ascii="Arial" w:eastAsia="Arial" w:hAnsi="Arial" w:cs="Arial"/>
          <w:color w:val="000000" w:themeColor="text1"/>
          <w:sz w:val="22"/>
          <w:szCs w:val="22"/>
        </w:rPr>
        <w:t xml:space="preserve"> ante el superior</w:t>
      </w:r>
      <w:r w:rsidR="00BA3E41">
        <w:rPr>
          <w:rFonts w:ascii="Arial" w:eastAsia="Arial" w:hAnsi="Arial" w:cs="Arial"/>
          <w:color w:val="000000" w:themeColor="text1"/>
          <w:sz w:val="22"/>
          <w:szCs w:val="22"/>
        </w:rPr>
        <w:t>, bajo los mismos argumentos que se exponen en la sustentación del recurso de reposición.</w:t>
      </w:r>
    </w:p>
    <w:p w14:paraId="1773EEFB" w14:textId="77777777" w:rsidR="00216643" w:rsidRDefault="00216643" w:rsidP="0071462B">
      <w:pPr>
        <w:spacing w:before="180" w:after="180" w:line="270" w:lineRule="auto"/>
        <w:jc w:val="both"/>
        <w:rPr>
          <w:rFonts w:ascii="Arial" w:eastAsia="Arial" w:hAnsi="Arial" w:cs="Arial"/>
          <w:color w:val="000000" w:themeColor="text1"/>
          <w:sz w:val="22"/>
          <w:szCs w:val="22"/>
        </w:rPr>
      </w:pPr>
    </w:p>
    <w:p w14:paraId="0A2C19DD" w14:textId="72C92DDB" w:rsidR="007A3B5E" w:rsidRPr="007A3B5E" w:rsidRDefault="007A3B5E" w:rsidP="0071462B">
      <w:pPr>
        <w:spacing w:before="180" w:after="180" w:line="270" w:lineRule="auto"/>
        <w:jc w:val="both"/>
        <w:rPr>
          <w:rFonts w:ascii="Arial" w:eastAsia="Arial" w:hAnsi="Arial" w:cs="Arial"/>
          <w:i/>
          <w:iCs/>
          <w:color w:val="000000" w:themeColor="text1"/>
          <w:sz w:val="22"/>
          <w:szCs w:val="22"/>
        </w:rPr>
      </w:pPr>
      <w:r w:rsidRPr="007A3B5E">
        <w:rPr>
          <w:rFonts w:ascii="Arial" w:eastAsia="Arial" w:hAnsi="Arial" w:cs="Arial"/>
          <w:i/>
          <w:iCs/>
          <w:color w:val="000000" w:themeColor="text1"/>
          <w:sz w:val="22"/>
          <w:szCs w:val="22"/>
        </w:rPr>
        <w:t>CÓDIGO SUSTANTIVO DEL TRABAJO Y DE LA SEGURIDAD SOCIAL DE COLOMBIA</w:t>
      </w:r>
    </w:p>
    <w:p w14:paraId="16AD9615" w14:textId="77777777" w:rsidR="007A3B5E" w:rsidRDefault="007A3B5E" w:rsidP="007A3B5E">
      <w:pPr>
        <w:ind w:left="708"/>
        <w:jc w:val="both"/>
        <w:rPr>
          <w:rFonts w:ascii="Arial" w:eastAsia="Arial" w:hAnsi="Arial" w:cs="Arial"/>
          <w:color w:val="000000" w:themeColor="text1"/>
          <w:sz w:val="22"/>
          <w:szCs w:val="22"/>
        </w:rPr>
      </w:pPr>
      <w:r w:rsidRPr="1792C959">
        <w:rPr>
          <w:rFonts w:ascii="Arial" w:eastAsia="Arial" w:hAnsi="Arial" w:cs="Arial"/>
          <w:b/>
          <w:bCs/>
          <w:i/>
          <w:iCs/>
          <w:color w:val="000000" w:themeColor="text1"/>
          <w:sz w:val="22"/>
          <w:szCs w:val="22"/>
        </w:rPr>
        <w:t>ARTICULO 68. PROCEDENCIA DEL RECURSO DE QUEJA.</w:t>
      </w:r>
      <w:r w:rsidRPr="1792C959">
        <w:rPr>
          <w:rFonts w:ascii="Arial" w:eastAsia="Arial" w:hAnsi="Arial" w:cs="Arial"/>
          <w:i/>
          <w:iCs/>
          <w:color w:val="000000" w:themeColor="text1"/>
          <w:sz w:val="22"/>
          <w:szCs w:val="22"/>
        </w:rPr>
        <w:t xml:space="preserve"> Procederá el recurso de queja para ante el inmediato superior contra la providencia del Juez que deniegue el de apelación o contra la del Tribunal que no concede el de casación.</w:t>
      </w:r>
    </w:p>
    <w:p w14:paraId="5B20DC3A" w14:textId="77777777" w:rsidR="007A3B5E" w:rsidRDefault="007A3B5E" w:rsidP="0071462B">
      <w:pPr>
        <w:spacing w:before="180" w:after="180" w:line="270" w:lineRule="auto"/>
        <w:jc w:val="both"/>
        <w:rPr>
          <w:rFonts w:ascii="Arial" w:eastAsia="Arial" w:hAnsi="Arial" w:cs="Arial"/>
          <w:color w:val="000000" w:themeColor="text1"/>
          <w:sz w:val="22"/>
          <w:szCs w:val="22"/>
        </w:rPr>
      </w:pPr>
    </w:p>
    <w:p w14:paraId="7C8CB034" w14:textId="77777777" w:rsidR="0071462B" w:rsidRDefault="0071462B" w:rsidP="0071462B">
      <w:pPr>
        <w:spacing w:before="180" w:after="180" w:line="270" w:lineRule="auto"/>
        <w:jc w:val="both"/>
        <w:rPr>
          <w:rFonts w:ascii="Arial" w:eastAsia="Arial" w:hAnsi="Arial" w:cs="Arial"/>
          <w:color w:val="000000" w:themeColor="text1"/>
          <w:sz w:val="22"/>
          <w:szCs w:val="22"/>
        </w:rPr>
      </w:pPr>
      <w:r w:rsidRPr="4F369B0A">
        <w:rPr>
          <w:rFonts w:ascii="Arial" w:eastAsia="Arial" w:hAnsi="Arial" w:cs="Arial"/>
          <w:b/>
          <w:bCs/>
          <w:color w:val="000000" w:themeColor="text1"/>
          <w:sz w:val="22"/>
          <w:szCs w:val="22"/>
        </w:rPr>
        <w:t>ARTÍCULO 37. PROPOSICIÓN Y TRÁMITE DE INCIDENTES.</w:t>
      </w:r>
      <w:r w:rsidRPr="4F369B0A">
        <w:rPr>
          <w:rFonts w:ascii="Arial" w:eastAsia="Arial" w:hAnsi="Arial" w:cs="Arial"/>
          <w:color w:val="000000" w:themeColor="text1"/>
          <w:sz w:val="22"/>
          <w:szCs w:val="22"/>
        </w:rPr>
        <w:t xml:space="preserve"> Los incidentes sólo podrán proponerse en la </w:t>
      </w:r>
      <w:r w:rsidRPr="4F369B0A">
        <w:rPr>
          <w:rFonts w:ascii="Arial" w:eastAsia="Arial" w:hAnsi="Arial" w:cs="Arial"/>
          <w:i/>
          <w:iCs/>
          <w:color w:val="000000" w:themeColor="text1"/>
          <w:sz w:val="22"/>
          <w:szCs w:val="22"/>
        </w:rPr>
        <w:t xml:space="preserve">audiencia de conciliación, decisión de excepciones previas, saneamiento y fijación del litigio, a menos de que se trate de hechos ocurridos con posterioridad; </w:t>
      </w:r>
      <w:r w:rsidRPr="4F369B0A">
        <w:rPr>
          <w:rFonts w:ascii="Arial" w:eastAsia="Arial" w:hAnsi="Arial" w:cs="Arial"/>
          <w:color w:val="000000" w:themeColor="text1"/>
          <w:sz w:val="22"/>
          <w:szCs w:val="22"/>
        </w:rPr>
        <w:t>quien los propone deberá aportar las pruebas en la misma audiencia; se decidirán en la sentencia definitiva, salvo los que por su naturaleza y fines requieren de una decisión previa.</w:t>
      </w:r>
    </w:p>
    <w:p w14:paraId="4F1C3C4A" w14:textId="77777777" w:rsidR="0071462B" w:rsidRPr="0071462B" w:rsidRDefault="0071462B" w:rsidP="0071462B">
      <w:pPr>
        <w:spacing w:before="180" w:after="180" w:line="270" w:lineRule="auto"/>
        <w:jc w:val="both"/>
        <w:rPr>
          <w:rFonts w:ascii="Arial" w:eastAsia="Arial" w:hAnsi="Arial" w:cs="Arial"/>
          <w:color w:val="000000" w:themeColor="text1"/>
          <w:sz w:val="22"/>
          <w:szCs w:val="22"/>
        </w:rPr>
      </w:pP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75"/>
        <w:gridCol w:w="1845"/>
        <w:gridCol w:w="6480"/>
      </w:tblGrid>
      <w:tr w:rsidR="4F369B0A" w14:paraId="00AA7927" w14:textId="77777777" w:rsidTr="4F369B0A">
        <w:trPr>
          <w:trHeight w:val="300"/>
        </w:trPr>
        <w:tc>
          <w:tcPr>
            <w:tcW w:w="675" w:type="dxa"/>
            <w:tcBorders>
              <w:top w:val="single" w:sz="6" w:space="0" w:color="auto"/>
              <w:left w:val="single" w:sz="6" w:space="0" w:color="auto"/>
            </w:tcBorders>
            <w:tcMar>
              <w:left w:w="90" w:type="dxa"/>
              <w:right w:w="90" w:type="dxa"/>
            </w:tcMar>
          </w:tcPr>
          <w:p w14:paraId="0A2A7149" w14:textId="027617FF"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1</w:t>
            </w:r>
          </w:p>
        </w:tc>
        <w:tc>
          <w:tcPr>
            <w:tcW w:w="1845" w:type="dxa"/>
            <w:tcBorders>
              <w:top w:val="single" w:sz="6" w:space="0" w:color="auto"/>
            </w:tcBorders>
            <w:tcMar>
              <w:left w:w="90" w:type="dxa"/>
              <w:right w:w="90" w:type="dxa"/>
            </w:tcMar>
          </w:tcPr>
          <w:p w14:paraId="7632E549" w14:textId="7CA7B7AD"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Competencia</w:t>
            </w:r>
          </w:p>
        </w:tc>
        <w:tc>
          <w:tcPr>
            <w:tcW w:w="6480" w:type="dxa"/>
            <w:tcBorders>
              <w:top w:val="single" w:sz="6" w:space="0" w:color="auto"/>
              <w:right w:val="single" w:sz="6" w:space="0" w:color="auto"/>
            </w:tcBorders>
            <w:tcMar>
              <w:left w:w="90" w:type="dxa"/>
              <w:right w:w="90" w:type="dxa"/>
            </w:tcMar>
          </w:tcPr>
          <w:p w14:paraId="182CA8D4" w14:textId="6518AC28" w:rsidR="4F369B0A" w:rsidRDefault="4F369B0A" w:rsidP="4F369B0A">
            <w:pPr>
              <w:spacing w:line="279" w:lineRule="auto"/>
              <w:jc w:val="both"/>
              <w:rPr>
                <w:rFonts w:ascii="Arial" w:eastAsia="Arial" w:hAnsi="Arial" w:cs="Arial"/>
                <w:sz w:val="22"/>
                <w:szCs w:val="22"/>
              </w:rPr>
            </w:pPr>
          </w:p>
        </w:tc>
      </w:tr>
      <w:tr w:rsidR="4F369B0A" w14:paraId="421B5528" w14:textId="77777777" w:rsidTr="4F369B0A">
        <w:trPr>
          <w:trHeight w:val="300"/>
        </w:trPr>
        <w:tc>
          <w:tcPr>
            <w:tcW w:w="675" w:type="dxa"/>
            <w:tcBorders>
              <w:left w:val="single" w:sz="6" w:space="0" w:color="auto"/>
            </w:tcBorders>
            <w:tcMar>
              <w:left w:w="90" w:type="dxa"/>
              <w:right w:w="90" w:type="dxa"/>
            </w:tcMar>
          </w:tcPr>
          <w:p w14:paraId="3F633812" w14:textId="1788617F"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2</w:t>
            </w:r>
          </w:p>
        </w:tc>
        <w:tc>
          <w:tcPr>
            <w:tcW w:w="1845" w:type="dxa"/>
            <w:tcMar>
              <w:left w:w="90" w:type="dxa"/>
              <w:right w:w="90" w:type="dxa"/>
            </w:tcMar>
          </w:tcPr>
          <w:p w14:paraId="6E9BFDD9" w14:textId="1FD50CD6"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Caducidad</w:t>
            </w:r>
          </w:p>
        </w:tc>
        <w:tc>
          <w:tcPr>
            <w:tcW w:w="6480" w:type="dxa"/>
            <w:tcBorders>
              <w:right w:val="single" w:sz="6" w:space="0" w:color="auto"/>
            </w:tcBorders>
            <w:tcMar>
              <w:left w:w="90" w:type="dxa"/>
              <w:right w:w="90" w:type="dxa"/>
            </w:tcMar>
          </w:tcPr>
          <w:p w14:paraId="4BDF0372" w14:textId="5CD6D34D"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 xml:space="preserve">No aplica </w:t>
            </w:r>
          </w:p>
        </w:tc>
      </w:tr>
      <w:tr w:rsidR="4F369B0A" w14:paraId="4C429F1E" w14:textId="77777777" w:rsidTr="4F369B0A">
        <w:trPr>
          <w:trHeight w:val="300"/>
        </w:trPr>
        <w:tc>
          <w:tcPr>
            <w:tcW w:w="675" w:type="dxa"/>
            <w:tcBorders>
              <w:left w:val="single" w:sz="6" w:space="0" w:color="auto"/>
            </w:tcBorders>
            <w:tcMar>
              <w:left w:w="90" w:type="dxa"/>
              <w:right w:w="90" w:type="dxa"/>
            </w:tcMar>
          </w:tcPr>
          <w:p w14:paraId="293A72A0" w14:textId="43AD6D7A"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3</w:t>
            </w:r>
          </w:p>
        </w:tc>
        <w:tc>
          <w:tcPr>
            <w:tcW w:w="1845" w:type="dxa"/>
            <w:tcMar>
              <w:left w:w="90" w:type="dxa"/>
              <w:right w:w="90" w:type="dxa"/>
            </w:tcMar>
          </w:tcPr>
          <w:p w14:paraId="62B67251" w14:textId="4B1A36AD"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Requisito de procedibilidad</w:t>
            </w:r>
          </w:p>
        </w:tc>
        <w:tc>
          <w:tcPr>
            <w:tcW w:w="6480" w:type="dxa"/>
            <w:tcBorders>
              <w:right w:val="single" w:sz="6" w:space="0" w:color="auto"/>
            </w:tcBorders>
            <w:tcMar>
              <w:left w:w="90" w:type="dxa"/>
              <w:right w:w="90" w:type="dxa"/>
            </w:tcMar>
          </w:tcPr>
          <w:p w14:paraId="49A58DF6" w14:textId="1FAE5C97"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No aplica</w:t>
            </w:r>
          </w:p>
        </w:tc>
      </w:tr>
      <w:tr w:rsidR="4F369B0A" w14:paraId="02654719" w14:textId="77777777" w:rsidTr="4F369B0A">
        <w:trPr>
          <w:trHeight w:val="300"/>
        </w:trPr>
        <w:tc>
          <w:tcPr>
            <w:tcW w:w="675" w:type="dxa"/>
            <w:tcBorders>
              <w:left w:val="single" w:sz="6" w:space="0" w:color="auto"/>
            </w:tcBorders>
            <w:tcMar>
              <w:left w:w="90" w:type="dxa"/>
              <w:right w:w="90" w:type="dxa"/>
            </w:tcMar>
          </w:tcPr>
          <w:p w14:paraId="05C4A0D7" w14:textId="2B40C51E" w:rsidR="4F369B0A" w:rsidRDefault="4F369B0A" w:rsidP="4F369B0A">
            <w:pPr>
              <w:spacing w:line="279" w:lineRule="auto"/>
              <w:jc w:val="both"/>
              <w:rPr>
                <w:rFonts w:ascii="Arial" w:eastAsia="Arial" w:hAnsi="Arial" w:cs="Arial"/>
                <w:sz w:val="22"/>
                <w:szCs w:val="22"/>
              </w:rPr>
            </w:pPr>
          </w:p>
        </w:tc>
        <w:tc>
          <w:tcPr>
            <w:tcW w:w="1845" w:type="dxa"/>
            <w:tcMar>
              <w:left w:w="90" w:type="dxa"/>
              <w:right w:w="90" w:type="dxa"/>
            </w:tcMar>
          </w:tcPr>
          <w:p w14:paraId="1F69D7D2" w14:textId="16FE93AF"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Presentación de la demanda</w:t>
            </w:r>
          </w:p>
        </w:tc>
        <w:tc>
          <w:tcPr>
            <w:tcW w:w="6480" w:type="dxa"/>
            <w:tcBorders>
              <w:right w:val="single" w:sz="6" w:space="0" w:color="auto"/>
            </w:tcBorders>
            <w:tcMar>
              <w:left w:w="90" w:type="dxa"/>
              <w:right w:w="90" w:type="dxa"/>
            </w:tcMar>
          </w:tcPr>
          <w:p w14:paraId="1DEF2225" w14:textId="7A287EC1" w:rsidR="4F369B0A" w:rsidRDefault="007002B3" w:rsidP="4F369B0A">
            <w:pPr>
              <w:spacing w:line="279" w:lineRule="auto"/>
              <w:jc w:val="both"/>
              <w:rPr>
                <w:rFonts w:ascii="Arial" w:eastAsia="Arial" w:hAnsi="Arial" w:cs="Arial"/>
                <w:sz w:val="22"/>
                <w:szCs w:val="22"/>
              </w:rPr>
            </w:pPr>
            <w:r>
              <w:rPr>
                <w:rFonts w:ascii="Arial" w:eastAsia="Arial" w:hAnsi="Arial" w:cs="Arial"/>
                <w:sz w:val="22"/>
                <w:szCs w:val="22"/>
              </w:rPr>
              <w:t>Marzo 28 de 2019</w:t>
            </w:r>
          </w:p>
        </w:tc>
      </w:tr>
      <w:tr w:rsidR="4F369B0A" w14:paraId="4F6BCA02" w14:textId="77777777" w:rsidTr="4F369B0A">
        <w:trPr>
          <w:trHeight w:val="300"/>
        </w:trPr>
        <w:tc>
          <w:tcPr>
            <w:tcW w:w="675" w:type="dxa"/>
            <w:tcBorders>
              <w:left w:val="single" w:sz="6" w:space="0" w:color="auto"/>
            </w:tcBorders>
            <w:tcMar>
              <w:left w:w="90" w:type="dxa"/>
              <w:right w:w="90" w:type="dxa"/>
            </w:tcMar>
          </w:tcPr>
          <w:p w14:paraId="3B964FDA" w14:textId="0A545ACC"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4</w:t>
            </w:r>
          </w:p>
        </w:tc>
        <w:tc>
          <w:tcPr>
            <w:tcW w:w="1845" w:type="dxa"/>
            <w:tcMar>
              <w:left w:w="90" w:type="dxa"/>
              <w:right w:w="90" w:type="dxa"/>
            </w:tcMar>
          </w:tcPr>
          <w:p w14:paraId="253413CF" w14:textId="39E0A17C" w:rsidR="4F369B0A" w:rsidRDefault="4F369B0A" w:rsidP="4F369B0A">
            <w:pPr>
              <w:spacing w:line="279" w:lineRule="auto"/>
              <w:jc w:val="both"/>
              <w:rPr>
                <w:rFonts w:ascii="Arial" w:eastAsia="Arial" w:hAnsi="Arial" w:cs="Arial"/>
                <w:sz w:val="22"/>
                <w:szCs w:val="22"/>
              </w:rPr>
            </w:pPr>
            <w:r w:rsidRPr="4F369B0A">
              <w:rPr>
                <w:rFonts w:ascii="Arial" w:eastAsia="Arial" w:hAnsi="Arial" w:cs="Arial"/>
                <w:sz w:val="22"/>
                <w:szCs w:val="22"/>
              </w:rPr>
              <w:t xml:space="preserve">Admisión de la demanda </w:t>
            </w:r>
          </w:p>
        </w:tc>
        <w:tc>
          <w:tcPr>
            <w:tcW w:w="6480" w:type="dxa"/>
            <w:tcBorders>
              <w:right w:val="single" w:sz="6" w:space="0" w:color="auto"/>
            </w:tcBorders>
            <w:tcMar>
              <w:left w:w="90" w:type="dxa"/>
              <w:right w:w="90" w:type="dxa"/>
            </w:tcMar>
          </w:tcPr>
          <w:p w14:paraId="59C73070" w14:textId="05BFFAED" w:rsidR="4F369B0A" w:rsidRDefault="00B12EEA" w:rsidP="4F369B0A">
            <w:pPr>
              <w:spacing w:line="279" w:lineRule="auto"/>
              <w:jc w:val="both"/>
              <w:rPr>
                <w:rFonts w:ascii="Arial" w:eastAsia="Arial" w:hAnsi="Arial" w:cs="Arial"/>
                <w:sz w:val="22"/>
                <w:szCs w:val="22"/>
              </w:rPr>
            </w:pPr>
            <w:r>
              <w:rPr>
                <w:rFonts w:ascii="Arial" w:eastAsia="Arial" w:hAnsi="Arial" w:cs="Arial"/>
                <w:sz w:val="22"/>
                <w:szCs w:val="22"/>
              </w:rPr>
              <w:t>Mayo 07 de 2019</w:t>
            </w:r>
          </w:p>
        </w:tc>
      </w:tr>
      <w:tr w:rsidR="00357FB7" w14:paraId="4D318A8A" w14:textId="77777777" w:rsidTr="4F369B0A">
        <w:trPr>
          <w:trHeight w:val="300"/>
        </w:trPr>
        <w:tc>
          <w:tcPr>
            <w:tcW w:w="675" w:type="dxa"/>
            <w:tcBorders>
              <w:left w:val="single" w:sz="6" w:space="0" w:color="auto"/>
            </w:tcBorders>
            <w:tcMar>
              <w:left w:w="90" w:type="dxa"/>
              <w:right w:w="90" w:type="dxa"/>
            </w:tcMar>
          </w:tcPr>
          <w:p w14:paraId="760DE5F1" w14:textId="376EE06E" w:rsidR="00357FB7" w:rsidRPr="4F369B0A" w:rsidRDefault="00357FB7" w:rsidP="00357FB7">
            <w:pPr>
              <w:jc w:val="both"/>
              <w:rPr>
                <w:rFonts w:ascii="Arial" w:eastAsia="Arial" w:hAnsi="Arial" w:cs="Arial"/>
                <w:sz w:val="22"/>
                <w:szCs w:val="22"/>
              </w:rPr>
            </w:pPr>
            <w:r w:rsidRPr="4F369B0A">
              <w:rPr>
                <w:rFonts w:ascii="Arial" w:eastAsia="Arial" w:hAnsi="Arial" w:cs="Arial"/>
                <w:sz w:val="22"/>
                <w:szCs w:val="22"/>
              </w:rPr>
              <w:t>5</w:t>
            </w:r>
          </w:p>
        </w:tc>
        <w:tc>
          <w:tcPr>
            <w:tcW w:w="1845" w:type="dxa"/>
            <w:tcMar>
              <w:left w:w="90" w:type="dxa"/>
              <w:right w:w="90" w:type="dxa"/>
            </w:tcMar>
          </w:tcPr>
          <w:p w14:paraId="0E3B380E" w14:textId="26333D5A" w:rsidR="00357FB7" w:rsidRPr="4F369B0A" w:rsidRDefault="00357FB7" w:rsidP="00357FB7">
            <w:pPr>
              <w:jc w:val="both"/>
              <w:rPr>
                <w:rFonts w:ascii="Arial" w:eastAsia="Arial" w:hAnsi="Arial" w:cs="Arial"/>
                <w:sz w:val="22"/>
                <w:szCs w:val="22"/>
              </w:rPr>
            </w:pPr>
            <w:r>
              <w:rPr>
                <w:rFonts w:ascii="Arial" w:eastAsia="Arial" w:hAnsi="Arial" w:cs="Arial"/>
                <w:sz w:val="22"/>
                <w:szCs w:val="22"/>
              </w:rPr>
              <w:t>Reforma de la demanda</w:t>
            </w:r>
          </w:p>
        </w:tc>
        <w:tc>
          <w:tcPr>
            <w:tcW w:w="6480" w:type="dxa"/>
            <w:tcBorders>
              <w:right w:val="single" w:sz="6" w:space="0" w:color="auto"/>
            </w:tcBorders>
            <w:tcMar>
              <w:left w:w="90" w:type="dxa"/>
              <w:right w:w="90" w:type="dxa"/>
            </w:tcMar>
          </w:tcPr>
          <w:p w14:paraId="10E21AF9" w14:textId="5344D5B8" w:rsidR="00357FB7" w:rsidRDefault="00357FB7" w:rsidP="00357FB7">
            <w:pPr>
              <w:jc w:val="both"/>
              <w:rPr>
                <w:rFonts w:ascii="Arial" w:eastAsia="Arial" w:hAnsi="Arial" w:cs="Arial"/>
                <w:sz w:val="22"/>
                <w:szCs w:val="22"/>
              </w:rPr>
            </w:pPr>
            <w:r>
              <w:rPr>
                <w:rFonts w:ascii="Arial" w:eastAsia="Arial" w:hAnsi="Arial" w:cs="Arial"/>
                <w:sz w:val="22"/>
                <w:szCs w:val="22"/>
              </w:rPr>
              <w:t>Julio 29 de 2019</w:t>
            </w:r>
          </w:p>
        </w:tc>
      </w:tr>
      <w:tr w:rsidR="00357FB7" w14:paraId="47C39D47" w14:textId="77777777" w:rsidTr="4F369B0A">
        <w:trPr>
          <w:trHeight w:val="300"/>
        </w:trPr>
        <w:tc>
          <w:tcPr>
            <w:tcW w:w="675" w:type="dxa"/>
            <w:tcBorders>
              <w:left w:val="single" w:sz="6" w:space="0" w:color="auto"/>
            </w:tcBorders>
            <w:tcMar>
              <w:left w:w="90" w:type="dxa"/>
              <w:right w:w="90" w:type="dxa"/>
            </w:tcMar>
          </w:tcPr>
          <w:p w14:paraId="47B40EFB" w14:textId="59CA95D5" w:rsidR="00357FB7" w:rsidRPr="4F369B0A" w:rsidRDefault="00357FB7" w:rsidP="00357FB7">
            <w:pPr>
              <w:jc w:val="both"/>
              <w:rPr>
                <w:rFonts w:ascii="Arial" w:eastAsia="Arial" w:hAnsi="Arial" w:cs="Arial"/>
                <w:sz w:val="22"/>
                <w:szCs w:val="22"/>
              </w:rPr>
            </w:pPr>
            <w:r w:rsidRPr="4F369B0A">
              <w:rPr>
                <w:rFonts w:ascii="Arial" w:eastAsia="Arial" w:hAnsi="Arial" w:cs="Arial"/>
                <w:sz w:val="22"/>
                <w:szCs w:val="22"/>
              </w:rPr>
              <w:t>6</w:t>
            </w:r>
          </w:p>
        </w:tc>
        <w:tc>
          <w:tcPr>
            <w:tcW w:w="1845" w:type="dxa"/>
            <w:tcMar>
              <w:left w:w="90" w:type="dxa"/>
              <w:right w:w="90" w:type="dxa"/>
            </w:tcMar>
          </w:tcPr>
          <w:p w14:paraId="61AF9783" w14:textId="57D652AD" w:rsidR="00357FB7" w:rsidRDefault="00357FB7" w:rsidP="00357FB7">
            <w:pPr>
              <w:jc w:val="both"/>
              <w:rPr>
                <w:rFonts w:ascii="Arial" w:eastAsia="Arial" w:hAnsi="Arial" w:cs="Arial"/>
                <w:sz w:val="22"/>
                <w:szCs w:val="22"/>
              </w:rPr>
            </w:pPr>
            <w:r>
              <w:rPr>
                <w:rFonts w:ascii="Arial" w:eastAsia="Arial" w:hAnsi="Arial" w:cs="Arial"/>
                <w:sz w:val="22"/>
                <w:szCs w:val="22"/>
              </w:rPr>
              <w:t>Admisión reforma de la demanda</w:t>
            </w:r>
          </w:p>
        </w:tc>
        <w:tc>
          <w:tcPr>
            <w:tcW w:w="6480" w:type="dxa"/>
            <w:tcBorders>
              <w:right w:val="single" w:sz="6" w:space="0" w:color="auto"/>
            </w:tcBorders>
            <w:tcMar>
              <w:left w:w="90" w:type="dxa"/>
              <w:right w:w="90" w:type="dxa"/>
            </w:tcMar>
          </w:tcPr>
          <w:p w14:paraId="28545EBF" w14:textId="6219A235" w:rsidR="00357FB7" w:rsidRDefault="00357FB7" w:rsidP="00357FB7">
            <w:pPr>
              <w:jc w:val="both"/>
              <w:rPr>
                <w:rFonts w:ascii="Arial" w:eastAsia="Arial" w:hAnsi="Arial" w:cs="Arial"/>
                <w:sz w:val="22"/>
                <w:szCs w:val="22"/>
              </w:rPr>
            </w:pPr>
            <w:r>
              <w:rPr>
                <w:rFonts w:ascii="Arial" w:eastAsia="Arial" w:hAnsi="Arial" w:cs="Arial"/>
                <w:sz w:val="22"/>
                <w:szCs w:val="22"/>
              </w:rPr>
              <w:t>Mayo 06 de 2020</w:t>
            </w:r>
          </w:p>
        </w:tc>
      </w:tr>
      <w:tr w:rsidR="00042A3D" w14:paraId="7AE331F3" w14:textId="77777777" w:rsidTr="4F369B0A">
        <w:trPr>
          <w:trHeight w:val="300"/>
        </w:trPr>
        <w:tc>
          <w:tcPr>
            <w:tcW w:w="675" w:type="dxa"/>
            <w:tcBorders>
              <w:left w:val="single" w:sz="6" w:space="0" w:color="auto"/>
            </w:tcBorders>
            <w:tcMar>
              <w:left w:w="90" w:type="dxa"/>
              <w:right w:w="90" w:type="dxa"/>
            </w:tcMar>
          </w:tcPr>
          <w:p w14:paraId="212DA102" w14:textId="77777777" w:rsidR="00042A3D" w:rsidRPr="4F369B0A" w:rsidRDefault="00042A3D" w:rsidP="00357FB7">
            <w:pPr>
              <w:jc w:val="both"/>
              <w:rPr>
                <w:rFonts w:ascii="Arial" w:eastAsia="Arial" w:hAnsi="Arial" w:cs="Arial"/>
                <w:sz w:val="22"/>
                <w:szCs w:val="22"/>
              </w:rPr>
            </w:pPr>
          </w:p>
        </w:tc>
        <w:tc>
          <w:tcPr>
            <w:tcW w:w="1845" w:type="dxa"/>
            <w:tcMar>
              <w:left w:w="90" w:type="dxa"/>
              <w:right w:w="90" w:type="dxa"/>
            </w:tcMar>
          </w:tcPr>
          <w:p w14:paraId="6E86849E" w14:textId="42452132" w:rsidR="00042A3D" w:rsidRDefault="00042A3D" w:rsidP="00357FB7">
            <w:pPr>
              <w:jc w:val="both"/>
              <w:rPr>
                <w:rFonts w:ascii="Arial" w:eastAsia="Arial" w:hAnsi="Arial" w:cs="Arial"/>
                <w:sz w:val="22"/>
                <w:szCs w:val="22"/>
              </w:rPr>
            </w:pPr>
            <w:r w:rsidRPr="4F369B0A">
              <w:rPr>
                <w:rFonts w:ascii="Arial" w:eastAsia="Arial" w:hAnsi="Arial" w:cs="Arial"/>
                <w:sz w:val="22"/>
                <w:szCs w:val="22"/>
              </w:rPr>
              <w:t>Contestación de la</w:t>
            </w:r>
            <w:r>
              <w:rPr>
                <w:rFonts w:ascii="Arial" w:eastAsia="Arial" w:hAnsi="Arial" w:cs="Arial"/>
                <w:sz w:val="22"/>
                <w:szCs w:val="22"/>
              </w:rPr>
              <w:t xml:space="preserve"> reforma de la</w:t>
            </w:r>
            <w:r w:rsidRPr="4F369B0A">
              <w:rPr>
                <w:rFonts w:ascii="Arial" w:eastAsia="Arial" w:hAnsi="Arial" w:cs="Arial"/>
                <w:sz w:val="22"/>
                <w:szCs w:val="22"/>
              </w:rPr>
              <w:t xml:space="preserve"> demanda</w:t>
            </w:r>
          </w:p>
        </w:tc>
        <w:tc>
          <w:tcPr>
            <w:tcW w:w="6480" w:type="dxa"/>
            <w:tcBorders>
              <w:right w:val="single" w:sz="6" w:space="0" w:color="auto"/>
            </w:tcBorders>
            <w:tcMar>
              <w:left w:w="90" w:type="dxa"/>
              <w:right w:w="90" w:type="dxa"/>
            </w:tcMar>
          </w:tcPr>
          <w:p w14:paraId="399A98C3" w14:textId="13F0C883" w:rsidR="00042A3D" w:rsidRDefault="00042A3D" w:rsidP="00357FB7">
            <w:pPr>
              <w:jc w:val="both"/>
              <w:rPr>
                <w:rFonts w:ascii="Arial" w:eastAsia="Arial" w:hAnsi="Arial" w:cs="Arial"/>
                <w:sz w:val="22"/>
                <w:szCs w:val="22"/>
              </w:rPr>
            </w:pPr>
            <w:r>
              <w:rPr>
                <w:rFonts w:ascii="Arial" w:eastAsia="Arial" w:hAnsi="Arial" w:cs="Arial"/>
                <w:sz w:val="22"/>
                <w:szCs w:val="22"/>
              </w:rPr>
              <w:t>OMIA COLOMBIA SA – Julio 16 de 2020</w:t>
            </w:r>
          </w:p>
        </w:tc>
      </w:tr>
      <w:tr w:rsidR="00357FB7" w14:paraId="64F66E54" w14:textId="77777777" w:rsidTr="4F369B0A">
        <w:trPr>
          <w:trHeight w:val="300"/>
        </w:trPr>
        <w:tc>
          <w:tcPr>
            <w:tcW w:w="675" w:type="dxa"/>
            <w:tcBorders>
              <w:left w:val="single" w:sz="6" w:space="0" w:color="auto"/>
            </w:tcBorders>
            <w:tcMar>
              <w:left w:w="90" w:type="dxa"/>
              <w:right w:w="90" w:type="dxa"/>
            </w:tcMar>
          </w:tcPr>
          <w:p w14:paraId="128F8441" w14:textId="4BE2F80D"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7</w:t>
            </w:r>
          </w:p>
        </w:tc>
        <w:tc>
          <w:tcPr>
            <w:tcW w:w="1845" w:type="dxa"/>
            <w:tcMar>
              <w:left w:w="90" w:type="dxa"/>
              <w:right w:w="90" w:type="dxa"/>
            </w:tcMar>
          </w:tcPr>
          <w:p w14:paraId="7695F269" w14:textId="34EF3B36"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Notificación de la demanda por parte del despacho</w:t>
            </w:r>
          </w:p>
        </w:tc>
        <w:tc>
          <w:tcPr>
            <w:tcW w:w="6480" w:type="dxa"/>
            <w:tcBorders>
              <w:right w:val="single" w:sz="6" w:space="0" w:color="auto"/>
            </w:tcBorders>
            <w:tcMar>
              <w:left w:w="90" w:type="dxa"/>
              <w:right w:w="90" w:type="dxa"/>
            </w:tcMar>
          </w:tcPr>
          <w:p w14:paraId="54332F73" w14:textId="45B4991D" w:rsidR="00357FB7" w:rsidRDefault="00357FB7" w:rsidP="00357FB7">
            <w:pPr>
              <w:spacing w:line="279" w:lineRule="auto"/>
              <w:jc w:val="both"/>
              <w:rPr>
                <w:rFonts w:ascii="Arial" w:eastAsia="Arial" w:hAnsi="Arial" w:cs="Arial"/>
                <w:sz w:val="22"/>
                <w:szCs w:val="22"/>
              </w:rPr>
            </w:pPr>
          </w:p>
        </w:tc>
      </w:tr>
      <w:tr w:rsidR="00357FB7" w14:paraId="388C6D26" w14:textId="77777777" w:rsidTr="4F369B0A">
        <w:trPr>
          <w:trHeight w:val="300"/>
        </w:trPr>
        <w:tc>
          <w:tcPr>
            <w:tcW w:w="675" w:type="dxa"/>
            <w:tcBorders>
              <w:left w:val="single" w:sz="6" w:space="0" w:color="auto"/>
            </w:tcBorders>
            <w:tcMar>
              <w:left w:w="90" w:type="dxa"/>
              <w:right w:w="90" w:type="dxa"/>
            </w:tcMar>
          </w:tcPr>
          <w:p w14:paraId="5E710767" w14:textId="5D52E53C"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8</w:t>
            </w:r>
          </w:p>
        </w:tc>
        <w:tc>
          <w:tcPr>
            <w:tcW w:w="1845" w:type="dxa"/>
            <w:tcMar>
              <w:left w:w="90" w:type="dxa"/>
              <w:right w:w="90" w:type="dxa"/>
            </w:tcMar>
          </w:tcPr>
          <w:p w14:paraId="25D1BF87" w14:textId="0143EF7B"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Contestación de la demanda</w:t>
            </w:r>
          </w:p>
        </w:tc>
        <w:tc>
          <w:tcPr>
            <w:tcW w:w="6480" w:type="dxa"/>
            <w:tcBorders>
              <w:right w:val="single" w:sz="6" w:space="0" w:color="auto"/>
            </w:tcBorders>
            <w:tcMar>
              <w:left w:w="90" w:type="dxa"/>
              <w:right w:w="90" w:type="dxa"/>
            </w:tcMar>
          </w:tcPr>
          <w:p w14:paraId="5437B399" w14:textId="14387645" w:rsidR="00357FB7" w:rsidRDefault="00357FB7" w:rsidP="00357FB7">
            <w:pPr>
              <w:spacing w:line="279" w:lineRule="auto"/>
              <w:jc w:val="both"/>
              <w:rPr>
                <w:rFonts w:ascii="Arial" w:eastAsia="Arial" w:hAnsi="Arial" w:cs="Arial"/>
                <w:sz w:val="22"/>
                <w:szCs w:val="22"/>
              </w:rPr>
            </w:pPr>
          </w:p>
        </w:tc>
      </w:tr>
      <w:tr w:rsidR="00357FB7" w14:paraId="4F02E827" w14:textId="77777777" w:rsidTr="4F369B0A">
        <w:trPr>
          <w:trHeight w:val="300"/>
        </w:trPr>
        <w:tc>
          <w:tcPr>
            <w:tcW w:w="675" w:type="dxa"/>
            <w:tcBorders>
              <w:left w:val="single" w:sz="6" w:space="0" w:color="auto"/>
            </w:tcBorders>
            <w:tcMar>
              <w:left w:w="90" w:type="dxa"/>
              <w:right w:w="90" w:type="dxa"/>
            </w:tcMar>
          </w:tcPr>
          <w:p w14:paraId="056CA36C" w14:textId="503118D2"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lastRenderedPageBreak/>
              <w:t>9</w:t>
            </w:r>
          </w:p>
        </w:tc>
        <w:tc>
          <w:tcPr>
            <w:tcW w:w="1845" w:type="dxa"/>
            <w:tcMar>
              <w:left w:w="90" w:type="dxa"/>
              <w:right w:w="90" w:type="dxa"/>
            </w:tcMar>
          </w:tcPr>
          <w:p w14:paraId="40937DFA" w14:textId="5125DE0E"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Adición, aclaración o modificación de la demanda</w:t>
            </w:r>
          </w:p>
        </w:tc>
        <w:tc>
          <w:tcPr>
            <w:tcW w:w="6480" w:type="dxa"/>
            <w:tcBorders>
              <w:right w:val="single" w:sz="6" w:space="0" w:color="auto"/>
            </w:tcBorders>
            <w:tcMar>
              <w:left w:w="90" w:type="dxa"/>
              <w:right w:w="90" w:type="dxa"/>
            </w:tcMar>
          </w:tcPr>
          <w:p w14:paraId="550FC524" w14:textId="1D2730D2" w:rsidR="00357FB7" w:rsidRDefault="00357FB7" w:rsidP="00357FB7">
            <w:pPr>
              <w:spacing w:line="279" w:lineRule="auto"/>
              <w:jc w:val="both"/>
              <w:rPr>
                <w:rFonts w:ascii="Arial" w:eastAsia="Arial" w:hAnsi="Arial" w:cs="Arial"/>
                <w:sz w:val="22"/>
                <w:szCs w:val="22"/>
              </w:rPr>
            </w:pPr>
          </w:p>
        </w:tc>
      </w:tr>
      <w:tr w:rsidR="00357FB7" w14:paraId="7627AF03" w14:textId="77777777" w:rsidTr="4F369B0A">
        <w:trPr>
          <w:trHeight w:val="300"/>
        </w:trPr>
        <w:tc>
          <w:tcPr>
            <w:tcW w:w="675" w:type="dxa"/>
            <w:tcBorders>
              <w:left w:val="single" w:sz="6" w:space="0" w:color="auto"/>
            </w:tcBorders>
            <w:tcMar>
              <w:left w:w="90" w:type="dxa"/>
              <w:right w:w="90" w:type="dxa"/>
            </w:tcMar>
          </w:tcPr>
          <w:p w14:paraId="5D162204" w14:textId="06920AF5"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10</w:t>
            </w:r>
          </w:p>
        </w:tc>
        <w:tc>
          <w:tcPr>
            <w:tcW w:w="1845" w:type="dxa"/>
            <w:tcMar>
              <w:left w:w="90" w:type="dxa"/>
              <w:right w:w="90" w:type="dxa"/>
            </w:tcMar>
          </w:tcPr>
          <w:p w14:paraId="33A354DA" w14:textId="6C8EF9C5"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Descorre traslado de las excepciones</w:t>
            </w:r>
          </w:p>
        </w:tc>
        <w:tc>
          <w:tcPr>
            <w:tcW w:w="6480" w:type="dxa"/>
            <w:tcBorders>
              <w:right w:val="single" w:sz="6" w:space="0" w:color="auto"/>
            </w:tcBorders>
            <w:tcMar>
              <w:left w:w="90" w:type="dxa"/>
              <w:right w:w="90" w:type="dxa"/>
            </w:tcMar>
          </w:tcPr>
          <w:p w14:paraId="6252A2DC" w14:textId="6C1E3956" w:rsidR="00357FB7" w:rsidRDefault="00357FB7" w:rsidP="00357FB7">
            <w:pPr>
              <w:spacing w:line="279" w:lineRule="auto"/>
              <w:jc w:val="both"/>
              <w:rPr>
                <w:rFonts w:ascii="Arial" w:eastAsia="Arial" w:hAnsi="Arial" w:cs="Arial"/>
                <w:sz w:val="22"/>
                <w:szCs w:val="22"/>
              </w:rPr>
            </w:pPr>
          </w:p>
        </w:tc>
      </w:tr>
      <w:tr w:rsidR="00357FB7" w14:paraId="1725B05C" w14:textId="77777777" w:rsidTr="4F369B0A">
        <w:trPr>
          <w:trHeight w:val="300"/>
        </w:trPr>
        <w:tc>
          <w:tcPr>
            <w:tcW w:w="675" w:type="dxa"/>
            <w:tcBorders>
              <w:left w:val="single" w:sz="6" w:space="0" w:color="auto"/>
            </w:tcBorders>
            <w:tcMar>
              <w:left w:w="90" w:type="dxa"/>
              <w:right w:w="90" w:type="dxa"/>
            </w:tcMar>
          </w:tcPr>
          <w:p w14:paraId="078F1C61" w14:textId="2BBB043D"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11</w:t>
            </w:r>
          </w:p>
        </w:tc>
        <w:tc>
          <w:tcPr>
            <w:tcW w:w="1845" w:type="dxa"/>
            <w:tcMar>
              <w:left w:w="90" w:type="dxa"/>
              <w:right w:w="90" w:type="dxa"/>
            </w:tcMar>
          </w:tcPr>
          <w:p w14:paraId="2C246ADC" w14:textId="3ED48C96"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Llamamiento en garantía</w:t>
            </w:r>
          </w:p>
        </w:tc>
        <w:tc>
          <w:tcPr>
            <w:tcW w:w="6480" w:type="dxa"/>
            <w:tcBorders>
              <w:right w:val="single" w:sz="6" w:space="0" w:color="auto"/>
            </w:tcBorders>
            <w:tcMar>
              <w:left w:w="90" w:type="dxa"/>
              <w:right w:w="90" w:type="dxa"/>
            </w:tcMar>
          </w:tcPr>
          <w:p w14:paraId="73714F0C" w14:textId="01BFABE5" w:rsidR="00357FB7" w:rsidRDefault="00357FB7" w:rsidP="00357FB7">
            <w:pPr>
              <w:spacing w:line="279" w:lineRule="auto"/>
              <w:jc w:val="both"/>
              <w:rPr>
                <w:rFonts w:ascii="Arial" w:eastAsia="Arial" w:hAnsi="Arial" w:cs="Arial"/>
                <w:sz w:val="22"/>
                <w:szCs w:val="22"/>
              </w:rPr>
            </w:pPr>
            <w:r>
              <w:rPr>
                <w:rFonts w:ascii="Arial" w:eastAsia="Arial" w:hAnsi="Arial" w:cs="Arial"/>
                <w:sz w:val="22"/>
                <w:szCs w:val="22"/>
              </w:rPr>
              <w:t>Julio 25 de 2019</w:t>
            </w:r>
          </w:p>
        </w:tc>
      </w:tr>
      <w:tr w:rsidR="00357FB7" w14:paraId="6866F512" w14:textId="77777777" w:rsidTr="4F369B0A">
        <w:trPr>
          <w:trHeight w:val="300"/>
        </w:trPr>
        <w:tc>
          <w:tcPr>
            <w:tcW w:w="675" w:type="dxa"/>
            <w:tcBorders>
              <w:left w:val="single" w:sz="6" w:space="0" w:color="auto"/>
            </w:tcBorders>
            <w:tcMar>
              <w:left w:w="90" w:type="dxa"/>
              <w:right w:w="90" w:type="dxa"/>
            </w:tcMar>
          </w:tcPr>
          <w:p w14:paraId="62A447CA" w14:textId="409E6A95"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12</w:t>
            </w:r>
          </w:p>
        </w:tc>
        <w:tc>
          <w:tcPr>
            <w:tcW w:w="1845" w:type="dxa"/>
            <w:tcMar>
              <w:left w:w="90" w:type="dxa"/>
              <w:right w:w="90" w:type="dxa"/>
            </w:tcMar>
          </w:tcPr>
          <w:p w14:paraId="3D71D8E8" w14:textId="057803B6"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Auto admite llamamiento</w:t>
            </w:r>
          </w:p>
        </w:tc>
        <w:tc>
          <w:tcPr>
            <w:tcW w:w="6480" w:type="dxa"/>
            <w:tcBorders>
              <w:right w:val="single" w:sz="6" w:space="0" w:color="auto"/>
            </w:tcBorders>
            <w:tcMar>
              <w:left w:w="90" w:type="dxa"/>
              <w:right w:w="90" w:type="dxa"/>
            </w:tcMar>
          </w:tcPr>
          <w:p w14:paraId="22CBCCAA" w14:textId="68D9431B" w:rsidR="00357FB7" w:rsidRDefault="00AA2479" w:rsidP="00357FB7">
            <w:pPr>
              <w:spacing w:line="279" w:lineRule="auto"/>
              <w:jc w:val="both"/>
              <w:rPr>
                <w:rFonts w:ascii="Arial" w:eastAsia="Arial" w:hAnsi="Arial" w:cs="Arial"/>
                <w:sz w:val="22"/>
                <w:szCs w:val="22"/>
              </w:rPr>
            </w:pPr>
            <w:r>
              <w:rPr>
                <w:rFonts w:ascii="Arial" w:eastAsia="Arial" w:hAnsi="Arial" w:cs="Arial"/>
                <w:sz w:val="22"/>
                <w:szCs w:val="22"/>
              </w:rPr>
              <w:t>Agosto 19 de 2021</w:t>
            </w:r>
          </w:p>
        </w:tc>
      </w:tr>
      <w:tr w:rsidR="00357FB7" w14:paraId="66AC4834" w14:textId="77777777" w:rsidTr="4F369B0A">
        <w:trPr>
          <w:trHeight w:val="300"/>
        </w:trPr>
        <w:tc>
          <w:tcPr>
            <w:tcW w:w="675" w:type="dxa"/>
            <w:tcBorders>
              <w:left w:val="single" w:sz="6" w:space="0" w:color="auto"/>
            </w:tcBorders>
            <w:tcMar>
              <w:left w:w="90" w:type="dxa"/>
              <w:right w:w="90" w:type="dxa"/>
            </w:tcMar>
          </w:tcPr>
          <w:p w14:paraId="64058EB9" w14:textId="59D4EEA8" w:rsidR="00357FB7" w:rsidRDefault="00042A3D" w:rsidP="00357FB7">
            <w:pPr>
              <w:spacing w:line="279" w:lineRule="auto"/>
              <w:jc w:val="both"/>
              <w:rPr>
                <w:rFonts w:ascii="Arial" w:eastAsia="Arial" w:hAnsi="Arial" w:cs="Arial"/>
                <w:sz w:val="22"/>
                <w:szCs w:val="22"/>
              </w:rPr>
            </w:pPr>
            <w:r>
              <w:rPr>
                <w:rFonts w:ascii="Arial" w:eastAsia="Arial" w:hAnsi="Arial" w:cs="Arial"/>
                <w:sz w:val="22"/>
                <w:szCs w:val="22"/>
              </w:rPr>
              <w:t>13</w:t>
            </w:r>
          </w:p>
        </w:tc>
        <w:tc>
          <w:tcPr>
            <w:tcW w:w="1845" w:type="dxa"/>
            <w:tcMar>
              <w:left w:w="90" w:type="dxa"/>
              <w:right w:w="90" w:type="dxa"/>
            </w:tcMar>
          </w:tcPr>
          <w:p w14:paraId="14A100B7" w14:textId="777A8805"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Notificación del llamamiento en garantía</w:t>
            </w:r>
          </w:p>
        </w:tc>
        <w:tc>
          <w:tcPr>
            <w:tcW w:w="6480" w:type="dxa"/>
            <w:tcBorders>
              <w:right w:val="single" w:sz="6" w:space="0" w:color="auto"/>
            </w:tcBorders>
            <w:tcMar>
              <w:left w:w="90" w:type="dxa"/>
              <w:right w:w="90" w:type="dxa"/>
            </w:tcMar>
          </w:tcPr>
          <w:p w14:paraId="0256F091" w14:textId="26AC506C" w:rsidR="00357FB7" w:rsidRDefault="00042A3D" w:rsidP="00357FB7">
            <w:pPr>
              <w:spacing w:line="279" w:lineRule="auto"/>
              <w:jc w:val="both"/>
              <w:rPr>
                <w:rFonts w:ascii="Arial" w:eastAsia="Arial" w:hAnsi="Arial" w:cs="Arial"/>
                <w:sz w:val="22"/>
                <w:szCs w:val="22"/>
              </w:rPr>
            </w:pPr>
            <w:r>
              <w:rPr>
                <w:rFonts w:ascii="Arial" w:eastAsia="Arial" w:hAnsi="Arial" w:cs="Arial"/>
                <w:sz w:val="22"/>
                <w:szCs w:val="22"/>
              </w:rPr>
              <w:t>Septiembre 19 de 202</w:t>
            </w:r>
            <w:r w:rsidR="008217A2">
              <w:rPr>
                <w:rFonts w:ascii="Arial" w:eastAsia="Arial" w:hAnsi="Arial" w:cs="Arial"/>
                <w:sz w:val="22"/>
                <w:szCs w:val="22"/>
              </w:rPr>
              <w:t>2</w:t>
            </w:r>
            <w:r>
              <w:rPr>
                <w:rFonts w:ascii="Arial" w:eastAsia="Arial" w:hAnsi="Arial" w:cs="Arial"/>
                <w:sz w:val="22"/>
                <w:szCs w:val="22"/>
              </w:rPr>
              <w:t xml:space="preserve"> – Oficio 1094</w:t>
            </w:r>
          </w:p>
        </w:tc>
      </w:tr>
      <w:tr w:rsidR="00357FB7" w14:paraId="18C12C2C" w14:textId="77777777" w:rsidTr="4F369B0A">
        <w:trPr>
          <w:trHeight w:val="300"/>
        </w:trPr>
        <w:tc>
          <w:tcPr>
            <w:tcW w:w="675" w:type="dxa"/>
            <w:tcBorders>
              <w:left w:val="single" w:sz="6" w:space="0" w:color="auto"/>
            </w:tcBorders>
            <w:tcMar>
              <w:left w:w="90" w:type="dxa"/>
              <w:right w:w="90" w:type="dxa"/>
            </w:tcMar>
          </w:tcPr>
          <w:p w14:paraId="2C59BF41" w14:textId="6A00F19B" w:rsidR="00357FB7" w:rsidRDefault="00042A3D" w:rsidP="00357FB7">
            <w:pPr>
              <w:spacing w:line="279" w:lineRule="auto"/>
              <w:jc w:val="both"/>
              <w:rPr>
                <w:rFonts w:ascii="Arial" w:eastAsia="Arial" w:hAnsi="Arial" w:cs="Arial"/>
                <w:sz w:val="22"/>
                <w:szCs w:val="22"/>
              </w:rPr>
            </w:pPr>
            <w:r>
              <w:rPr>
                <w:rFonts w:ascii="Arial" w:eastAsia="Arial" w:hAnsi="Arial" w:cs="Arial"/>
                <w:sz w:val="22"/>
                <w:szCs w:val="22"/>
              </w:rPr>
              <w:t>14</w:t>
            </w:r>
          </w:p>
        </w:tc>
        <w:tc>
          <w:tcPr>
            <w:tcW w:w="1845" w:type="dxa"/>
            <w:tcMar>
              <w:left w:w="90" w:type="dxa"/>
              <w:right w:w="90" w:type="dxa"/>
            </w:tcMar>
          </w:tcPr>
          <w:p w14:paraId="56562EF7" w14:textId="303CC727" w:rsidR="00357FB7" w:rsidRDefault="00357FB7" w:rsidP="00357FB7">
            <w:pPr>
              <w:spacing w:line="279" w:lineRule="auto"/>
              <w:jc w:val="both"/>
              <w:rPr>
                <w:rFonts w:ascii="Arial" w:eastAsia="Arial" w:hAnsi="Arial" w:cs="Arial"/>
                <w:sz w:val="22"/>
                <w:szCs w:val="22"/>
              </w:rPr>
            </w:pPr>
            <w:r w:rsidRPr="4F369B0A">
              <w:rPr>
                <w:rFonts w:ascii="Arial" w:eastAsia="Arial" w:hAnsi="Arial" w:cs="Arial"/>
                <w:sz w:val="22"/>
                <w:szCs w:val="22"/>
              </w:rPr>
              <w:t>Contestación del llamamiento</w:t>
            </w:r>
          </w:p>
        </w:tc>
        <w:tc>
          <w:tcPr>
            <w:tcW w:w="6480" w:type="dxa"/>
            <w:tcBorders>
              <w:right w:val="single" w:sz="6" w:space="0" w:color="auto"/>
            </w:tcBorders>
            <w:tcMar>
              <w:left w:w="90" w:type="dxa"/>
              <w:right w:w="90" w:type="dxa"/>
            </w:tcMar>
          </w:tcPr>
          <w:p w14:paraId="5C68904D" w14:textId="2649894B" w:rsidR="00357FB7" w:rsidRDefault="00EA00F3" w:rsidP="00357FB7">
            <w:pPr>
              <w:spacing w:line="279" w:lineRule="auto"/>
              <w:jc w:val="both"/>
              <w:rPr>
                <w:rFonts w:ascii="Arial" w:eastAsia="Arial" w:hAnsi="Arial" w:cs="Arial"/>
                <w:sz w:val="22"/>
                <w:szCs w:val="22"/>
              </w:rPr>
            </w:pPr>
            <w:r>
              <w:rPr>
                <w:rFonts w:ascii="Arial" w:eastAsia="Arial" w:hAnsi="Arial" w:cs="Arial"/>
                <w:sz w:val="22"/>
                <w:szCs w:val="22"/>
              </w:rPr>
              <w:t>Octubre 0</w:t>
            </w:r>
            <w:r w:rsidR="00540BA2">
              <w:rPr>
                <w:rFonts w:ascii="Arial" w:eastAsia="Arial" w:hAnsi="Arial" w:cs="Arial"/>
                <w:sz w:val="22"/>
                <w:szCs w:val="22"/>
              </w:rPr>
              <w:t>5</w:t>
            </w:r>
            <w:r>
              <w:rPr>
                <w:rFonts w:ascii="Arial" w:eastAsia="Arial" w:hAnsi="Arial" w:cs="Arial"/>
                <w:sz w:val="22"/>
                <w:szCs w:val="22"/>
              </w:rPr>
              <w:t xml:space="preserve"> de 2022 </w:t>
            </w:r>
          </w:p>
        </w:tc>
      </w:tr>
      <w:tr w:rsidR="00357FB7" w14:paraId="1A36D1C9" w14:textId="77777777" w:rsidTr="00C35DE4">
        <w:trPr>
          <w:trHeight w:val="300"/>
        </w:trPr>
        <w:tc>
          <w:tcPr>
            <w:tcW w:w="675" w:type="dxa"/>
            <w:tcBorders>
              <w:left w:val="single" w:sz="6" w:space="0" w:color="auto"/>
            </w:tcBorders>
            <w:tcMar>
              <w:left w:w="90" w:type="dxa"/>
              <w:right w:w="90" w:type="dxa"/>
            </w:tcMar>
          </w:tcPr>
          <w:p w14:paraId="0855259C" w14:textId="101D45F8" w:rsidR="00357FB7" w:rsidRDefault="00042A3D" w:rsidP="00357FB7">
            <w:pPr>
              <w:spacing w:line="279" w:lineRule="auto"/>
              <w:jc w:val="both"/>
              <w:rPr>
                <w:rFonts w:ascii="Arial" w:eastAsia="Arial" w:hAnsi="Arial" w:cs="Arial"/>
                <w:sz w:val="22"/>
                <w:szCs w:val="22"/>
              </w:rPr>
            </w:pPr>
            <w:r>
              <w:rPr>
                <w:rFonts w:ascii="Arial" w:eastAsia="Arial" w:hAnsi="Arial" w:cs="Arial"/>
                <w:sz w:val="22"/>
                <w:szCs w:val="22"/>
              </w:rPr>
              <w:t>15</w:t>
            </w:r>
          </w:p>
        </w:tc>
        <w:tc>
          <w:tcPr>
            <w:tcW w:w="1845" w:type="dxa"/>
            <w:tcMar>
              <w:left w:w="90" w:type="dxa"/>
              <w:right w:w="90" w:type="dxa"/>
            </w:tcMar>
          </w:tcPr>
          <w:p w14:paraId="596DFFEE" w14:textId="1E248E25" w:rsidR="00357FB7" w:rsidRDefault="00F15FAA" w:rsidP="00357FB7">
            <w:pPr>
              <w:spacing w:line="279" w:lineRule="auto"/>
              <w:jc w:val="both"/>
              <w:rPr>
                <w:rFonts w:ascii="Arial" w:eastAsia="Arial" w:hAnsi="Arial" w:cs="Arial"/>
                <w:sz w:val="22"/>
                <w:szCs w:val="22"/>
              </w:rPr>
            </w:pPr>
            <w:proofErr w:type="spellStart"/>
            <w:r>
              <w:rPr>
                <w:rFonts w:ascii="Arial" w:eastAsia="Arial" w:hAnsi="Arial" w:cs="Arial"/>
                <w:sz w:val="22"/>
                <w:szCs w:val="22"/>
              </w:rPr>
              <w:t>Indamite</w:t>
            </w:r>
            <w:proofErr w:type="spellEnd"/>
            <w:r>
              <w:rPr>
                <w:rFonts w:ascii="Arial" w:eastAsia="Arial" w:hAnsi="Arial" w:cs="Arial"/>
                <w:sz w:val="22"/>
                <w:szCs w:val="22"/>
              </w:rPr>
              <w:t xml:space="preserve"> demanda en audiencia inicial</w:t>
            </w:r>
          </w:p>
        </w:tc>
        <w:tc>
          <w:tcPr>
            <w:tcW w:w="6480" w:type="dxa"/>
            <w:tcBorders>
              <w:right w:val="single" w:sz="6" w:space="0" w:color="auto"/>
            </w:tcBorders>
            <w:tcMar>
              <w:left w:w="90" w:type="dxa"/>
              <w:right w:w="90" w:type="dxa"/>
            </w:tcMar>
          </w:tcPr>
          <w:p w14:paraId="2A6DEA31" w14:textId="77777777" w:rsidR="00357FB7" w:rsidRDefault="00F15FAA" w:rsidP="00357FB7">
            <w:pPr>
              <w:spacing w:line="279" w:lineRule="auto"/>
              <w:jc w:val="both"/>
              <w:rPr>
                <w:rFonts w:ascii="Arial" w:eastAsia="Arial" w:hAnsi="Arial" w:cs="Arial"/>
                <w:sz w:val="22"/>
                <w:szCs w:val="22"/>
              </w:rPr>
            </w:pPr>
            <w:r>
              <w:rPr>
                <w:rFonts w:ascii="Arial" w:eastAsia="Arial" w:hAnsi="Arial" w:cs="Arial"/>
                <w:sz w:val="22"/>
                <w:szCs w:val="22"/>
              </w:rPr>
              <w:t xml:space="preserve">Marzo 21 de 2023 </w:t>
            </w:r>
          </w:p>
          <w:p w14:paraId="0C0989A8" w14:textId="135285EA" w:rsidR="00F15FAA" w:rsidRDefault="00C35DE4" w:rsidP="00357FB7">
            <w:pPr>
              <w:spacing w:line="279" w:lineRule="auto"/>
              <w:jc w:val="both"/>
              <w:rPr>
                <w:rFonts w:ascii="Arial" w:eastAsia="Arial" w:hAnsi="Arial" w:cs="Arial"/>
                <w:sz w:val="22"/>
                <w:szCs w:val="22"/>
              </w:rPr>
            </w:pPr>
            <w:r w:rsidRPr="00C35DE4">
              <w:rPr>
                <w:rFonts w:ascii="Arial" w:eastAsia="Arial" w:hAnsi="Arial" w:cs="Arial"/>
                <w:sz w:val="20"/>
                <w:szCs w:val="20"/>
              </w:rPr>
              <w:t xml:space="preserve">Declara probada la excepción previa de inexistencia formulada por SEVICOL, por lo cual inadmite la demanda y devuelve el expediente, para que la parte demandante adecúe la demanda, en especial en lo referente a </w:t>
            </w:r>
            <w:r>
              <w:rPr>
                <w:rFonts w:ascii="Arial" w:eastAsia="Arial" w:hAnsi="Arial" w:cs="Arial"/>
                <w:sz w:val="20"/>
                <w:szCs w:val="20"/>
              </w:rPr>
              <w:t xml:space="preserve">Seguridad y Vigilancia Colombiana Limitada </w:t>
            </w:r>
            <w:r w:rsidRPr="00C35DE4">
              <w:rPr>
                <w:rFonts w:ascii="Arial" w:eastAsia="Arial" w:hAnsi="Arial" w:cs="Arial"/>
                <w:sz w:val="20"/>
                <w:szCs w:val="20"/>
              </w:rPr>
              <w:t>SERVICOL LTDA, por error en el nombre del demandado, suspende la diligencia y concede término para subsanar</w:t>
            </w:r>
            <w:r w:rsidRPr="00C35DE4">
              <w:rPr>
                <w:rFonts w:ascii="Arial" w:eastAsia="Arial" w:hAnsi="Arial" w:cs="Arial"/>
                <w:sz w:val="22"/>
                <w:szCs w:val="22"/>
              </w:rPr>
              <w:t>.</w:t>
            </w:r>
          </w:p>
        </w:tc>
      </w:tr>
      <w:tr w:rsidR="00C35DE4" w14:paraId="744EE0A9" w14:textId="77777777" w:rsidTr="00C35DE4">
        <w:trPr>
          <w:trHeight w:val="300"/>
        </w:trPr>
        <w:tc>
          <w:tcPr>
            <w:tcW w:w="675" w:type="dxa"/>
            <w:tcBorders>
              <w:left w:val="single" w:sz="6" w:space="0" w:color="auto"/>
            </w:tcBorders>
            <w:tcMar>
              <w:left w:w="90" w:type="dxa"/>
              <w:right w:w="90" w:type="dxa"/>
            </w:tcMar>
          </w:tcPr>
          <w:p w14:paraId="6FC7036C" w14:textId="52A7A93F" w:rsidR="00C35DE4" w:rsidRDefault="00C35DE4" w:rsidP="00357FB7">
            <w:pPr>
              <w:jc w:val="both"/>
              <w:rPr>
                <w:rFonts w:ascii="Arial" w:eastAsia="Arial" w:hAnsi="Arial" w:cs="Arial"/>
                <w:sz w:val="22"/>
                <w:szCs w:val="22"/>
              </w:rPr>
            </w:pPr>
            <w:r>
              <w:rPr>
                <w:rFonts w:ascii="Arial" w:eastAsia="Arial" w:hAnsi="Arial" w:cs="Arial"/>
                <w:sz w:val="22"/>
                <w:szCs w:val="22"/>
              </w:rPr>
              <w:t>16</w:t>
            </w:r>
          </w:p>
        </w:tc>
        <w:tc>
          <w:tcPr>
            <w:tcW w:w="1845" w:type="dxa"/>
            <w:tcMar>
              <w:left w:w="90" w:type="dxa"/>
              <w:right w:w="90" w:type="dxa"/>
            </w:tcMar>
          </w:tcPr>
          <w:p w14:paraId="40DB465D" w14:textId="3FA66C71" w:rsidR="00C35DE4" w:rsidRDefault="00C35DE4" w:rsidP="00357FB7">
            <w:pPr>
              <w:jc w:val="both"/>
              <w:rPr>
                <w:rFonts w:ascii="Arial" w:eastAsia="Arial" w:hAnsi="Arial" w:cs="Arial"/>
                <w:sz w:val="22"/>
                <w:szCs w:val="22"/>
              </w:rPr>
            </w:pPr>
            <w:r>
              <w:rPr>
                <w:rFonts w:ascii="Arial" w:eastAsia="Arial" w:hAnsi="Arial" w:cs="Arial"/>
                <w:sz w:val="22"/>
                <w:szCs w:val="22"/>
              </w:rPr>
              <w:t xml:space="preserve">Subsanación de la demanda </w:t>
            </w:r>
          </w:p>
        </w:tc>
        <w:tc>
          <w:tcPr>
            <w:tcW w:w="6480" w:type="dxa"/>
            <w:tcBorders>
              <w:right w:val="single" w:sz="6" w:space="0" w:color="auto"/>
            </w:tcBorders>
            <w:tcMar>
              <w:left w:w="90" w:type="dxa"/>
              <w:right w:w="90" w:type="dxa"/>
            </w:tcMar>
          </w:tcPr>
          <w:p w14:paraId="372728A4" w14:textId="124B44B7" w:rsidR="00C35DE4" w:rsidRDefault="00C35DE4" w:rsidP="00357FB7">
            <w:pPr>
              <w:jc w:val="both"/>
              <w:rPr>
                <w:rFonts w:ascii="Arial" w:eastAsia="Arial" w:hAnsi="Arial" w:cs="Arial"/>
                <w:sz w:val="22"/>
                <w:szCs w:val="22"/>
              </w:rPr>
            </w:pPr>
            <w:r>
              <w:rPr>
                <w:rFonts w:ascii="Arial" w:eastAsia="Arial" w:hAnsi="Arial" w:cs="Arial"/>
                <w:sz w:val="22"/>
                <w:szCs w:val="22"/>
              </w:rPr>
              <w:t>Abril 10 de 2023</w:t>
            </w:r>
          </w:p>
        </w:tc>
      </w:tr>
      <w:tr w:rsidR="00C35DE4" w14:paraId="3382D265" w14:textId="77777777" w:rsidTr="00C35DE4">
        <w:trPr>
          <w:trHeight w:val="300"/>
        </w:trPr>
        <w:tc>
          <w:tcPr>
            <w:tcW w:w="675" w:type="dxa"/>
            <w:tcBorders>
              <w:left w:val="single" w:sz="6" w:space="0" w:color="auto"/>
            </w:tcBorders>
            <w:tcMar>
              <w:left w:w="90" w:type="dxa"/>
              <w:right w:w="90" w:type="dxa"/>
            </w:tcMar>
          </w:tcPr>
          <w:p w14:paraId="34892081" w14:textId="4D610483" w:rsidR="00C35DE4" w:rsidRDefault="00C35DE4" w:rsidP="00357FB7">
            <w:pPr>
              <w:jc w:val="both"/>
              <w:rPr>
                <w:rFonts w:ascii="Arial" w:eastAsia="Arial" w:hAnsi="Arial" w:cs="Arial"/>
                <w:sz w:val="22"/>
                <w:szCs w:val="22"/>
              </w:rPr>
            </w:pPr>
            <w:r>
              <w:rPr>
                <w:rFonts w:ascii="Arial" w:eastAsia="Arial" w:hAnsi="Arial" w:cs="Arial"/>
                <w:sz w:val="22"/>
                <w:szCs w:val="22"/>
              </w:rPr>
              <w:t>17</w:t>
            </w:r>
          </w:p>
        </w:tc>
        <w:tc>
          <w:tcPr>
            <w:tcW w:w="1845" w:type="dxa"/>
            <w:tcMar>
              <w:left w:w="90" w:type="dxa"/>
              <w:right w:w="90" w:type="dxa"/>
            </w:tcMar>
          </w:tcPr>
          <w:p w14:paraId="0BB0B5E8" w14:textId="39E0B493" w:rsidR="00C35DE4" w:rsidRDefault="00C35DE4" w:rsidP="00357FB7">
            <w:pPr>
              <w:jc w:val="both"/>
              <w:rPr>
                <w:rFonts w:ascii="Arial" w:eastAsia="Arial" w:hAnsi="Arial" w:cs="Arial"/>
                <w:sz w:val="22"/>
                <w:szCs w:val="22"/>
              </w:rPr>
            </w:pPr>
            <w:r>
              <w:rPr>
                <w:rFonts w:ascii="Arial" w:eastAsia="Arial" w:hAnsi="Arial" w:cs="Arial"/>
                <w:sz w:val="22"/>
                <w:szCs w:val="22"/>
              </w:rPr>
              <w:t>Admisión de la demanda</w:t>
            </w:r>
          </w:p>
        </w:tc>
        <w:tc>
          <w:tcPr>
            <w:tcW w:w="6480" w:type="dxa"/>
            <w:tcBorders>
              <w:right w:val="single" w:sz="6" w:space="0" w:color="auto"/>
            </w:tcBorders>
            <w:tcMar>
              <w:left w:w="90" w:type="dxa"/>
              <w:right w:w="90" w:type="dxa"/>
            </w:tcMar>
          </w:tcPr>
          <w:p w14:paraId="153F2BDF" w14:textId="09977146" w:rsidR="00C35DE4" w:rsidRDefault="00C35DE4" w:rsidP="00357FB7">
            <w:pPr>
              <w:jc w:val="both"/>
              <w:rPr>
                <w:rFonts w:ascii="Arial" w:eastAsia="Arial" w:hAnsi="Arial" w:cs="Arial"/>
                <w:sz w:val="22"/>
                <w:szCs w:val="22"/>
              </w:rPr>
            </w:pPr>
            <w:r>
              <w:rPr>
                <w:rFonts w:ascii="Arial" w:eastAsia="Arial" w:hAnsi="Arial" w:cs="Arial"/>
                <w:sz w:val="22"/>
                <w:szCs w:val="22"/>
              </w:rPr>
              <w:t>Junio 11 de 2024</w:t>
            </w:r>
          </w:p>
        </w:tc>
      </w:tr>
      <w:tr w:rsidR="00C35DE4" w14:paraId="25E69526" w14:textId="77777777" w:rsidTr="00653632">
        <w:trPr>
          <w:trHeight w:val="300"/>
        </w:trPr>
        <w:tc>
          <w:tcPr>
            <w:tcW w:w="675" w:type="dxa"/>
            <w:tcBorders>
              <w:left w:val="single" w:sz="6" w:space="0" w:color="auto"/>
            </w:tcBorders>
            <w:tcMar>
              <w:left w:w="90" w:type="dxa"/>
              <w:right w:w="90" w:type="dxa"/>
            </w:tcMar>
          </w:tcPr>
          <w:p w14:paraId="020A2A4D" w14:textId="51D63268" w:rsidR="00C35DE4" w:rsidRDefault="00C35DE4" w:rsidP="00357FB7">
            <w:pPr>
              <w:jc w:val="both"/>
              <w:rPr>
                <w:rFonts w:ascii="Arial" w:eastAsia="Arial" w:hAnsi="Arial" w:cs="Arial"/>
                <w:sz w:val="22"/>
                <w:szCs w:val="22"/>
              </w:rPr>
            </w:pPr>
            <w:r>
              <w:rPr>
                <w:rFonts w:ascii="Arial" w:eastAsia="Arial" w:hAnsi="Arial" w:cs="Arial"/>
                <w:sz w:val="22"/>
                <w:szCs w:val="22"/>
              </w:rPr>
              <w:t>1</w:t>
            </w:r>
            <w:r w:rsidR="00653632">
              <w:rPr>
                <w:rFonts w:ascii="Arial" w:eastAsia="Arial" w:hAnsi="Arial" w:cs="Arial"/>
                <w:sz w:val="22"/>
                <w:szCs w:val="22"/>
              </w:rPr>
              <w:t>8</w:t>
            </w:r>
          </w:p>
        </w:tc>
        <w:tc>
          <w:tcPr>
            <w:tcW w:w="1845" w:type="dxa"/>
            <w:tcMar>
              <w:left w:w="90" w:type="dxa"/>
              <w:right w:w="90" w:type="dxa"/>
            </w:tcMar>
          </w:tcPr>
          <w:p w14:paraId="5B058C7C" w14:textId="41F16475" w:rsidR="00C35DE4" w:rsidRDefault="00C35DE4" w:rsidP="00357FB7">
            <w:pPr>
              <w:jc w:val="both"/>
              <w:rPr>
                <w:rFonts w:ascii="Arial" w:eastAsia="Arial" w:hAnsi="Arial" w:cs="Arial"/>
                <w:sz w:val="22"/>
                <w:szCs w:val="22"/>
              </w:rPr>
            </w:pPr>
            <w:r>
              <w:rPr>
                <w:rFonts w:ascii="Arial" w:eastAsia="Arial" w:hAnsi="Arial" w:cs="Arial"/>
                <w:sz w:val="22"/>
                <w:szCs w:val="22"/>
              </w:rPr>
              <w:t>Contestación a la demanda</w:t>
            </w:r>
          </w:p>
        </w:tc>
        <w:tc>
          <w:tcPr>
            <w:tcW w:w="6480" w:type="dxa"/>
            <w:tcBorders>
              <w:right w:val="single" w:sz="6" w:space="0" w:color="auto"/>
            </w:tcBorders>
            <w:tcMar>
              <w:left w:w="90" w:type="dxa"/>
              <w:right w:w="90" w:type="dxa"/>
            </w:tcMar>
          </w:tcPr>
          <w:p w14:paraId="4A3CBAAC" w14:textId="77777777" w:rsidR="00C35DE4" w:rsidRDefault="00C35DE4" w:rsidP="00357FB7">
            <w:pPr>
              <w:jc w:val="both"/>
              <w:rPr>
                <w:rFonts w:ascii="Arial" w:eastAsia="Arial" w:hAnsi="Arial" w:cs="Arial"/>
                <w:sz w:val="22"/>
                <w:szCs w:val="22"/>
              </w:rPr>
            </w:pPr>
            <w:r>
              <w:rPr>
                <w:rFonts w:ascii="Arial" w:eastAsia="Arial" w:hAnsi="Arial" w:cs="Arial"/>
                <w:sz w:val="22"/>
                <w:szCs w:val="22"/>
              </w:rPr>
              <w:t>Junio 28 de 2024 - OMIA COLOMBIA SAS</w:t>
            </w:r>
          </w:p>
          <w:p w14:paraId="7EEB59F2" w14:textId="47D3618F" w:rsidR="00C35DE4" w:rsidRDefault="00C35DE4" w:rsidP="00357FB7">
            <w:pPr>
              <w:jc w:val="both"/>
              <w:rPr>
                <w:rFonts w:ascii="Arial" w:eastAsia="Arial" w:hAnsi="Arial" w:cs="Arial"/>
                <w:sz w:val="22"/>
                <w:szCs w:val="22"/>
              </w:rPr>
            </w:pPr>
            <w:r>
              <w:rPr>
                <w:rFonts w:ascii="Arial" w:eastAsia="Arial" w:hAnsi="Arial" w:cs="Arial"/>
                <w:sz w:val="22"/>
                <w:szCs w:val="22"/>
              </w:rPr>
              <w:t>Julio 11 de 2024 - S</w:t>
            </w:r>
            <w:r>
              <w:rPr>
                <w:rFonts w:ascii="Arial" w:eastAsia="Arial" w:hAnsi="Arial" w:cs="Arial"/>
                <w:sz w:val="20"/>
                <w:szCs w:val="20"/>
              </w:rPr>
              <w:t xml:space="preserve">eguridad y Vigilancia Colombiana Limitada </w:t>
            </w:r>
            <w:r w:rsidRPr="00C35DE4">
              <w:rPr>
                <w:rFonts w:ascii="Arial" w:eastAsia="Arial" w:hAnsi="Arial" w:cs="Arial"/>
                <w:sz w:val="20"/>
                <w:szCs w:val="20"/>
              </w:rPr>
              <w:t>SEVICOL LTDA</w:t>
            </w:r>
          </w:p>
        </w:tc>
      </w:tr>
      <w:tr w:rsidR="00653632" w14:paraId="39E083C2" w14:textId="77777777" w:rsidTr="4F369B0A">
        <w:trPr>
          <w:trHeight w:val="300"/>
        </w:trPr>
        <w:tc>
          <w:tcPr>
            <w:tcW w:w="675" w:type="dxa"/>
            <w:tcBorders>
              <w:left w:val="single" w:sz="6" w:space="0" w:color="auto"/>
              <w:bottom w:val="single" w:sz="6" w:space="0" w:color="auto"/>
            </w:tcBorders>
            <w:tcMar>
              <w:left w:w="90" w:type="dxa"/>
              <w:right w:w="90" w:type="dxa"/>
            </w:tcMar>
          </w:tcPr>
          <w:p w14:paraId="1446D2C3" w14:textId="627F9299" w:rsidR="00653632" w:rsidRDefault="00653632" w:rsidP="00653632">
            <w:pPr>
              <w:jc w:val="both"/>
              <w:rPr>
                <w:rFonts w:ascii="Arial" w:eastAsia="Arial" w:hAnsi="Arial" w:cs="Arial"/>
                <w:sz w:val="22"/>
                <w:szCs w:val="22"/>
              </w:rPr>
            </w:pPr>
            <w:r w:rsidRPr="4F369B0A">
              <w:rPr>
                <w:rFonts w:ascii="Arial" w:eastAsia="Arial" w:hAnsi="Arial" w:cs="Arial"/>
                <w:sz w:val="22"/>
                <w:szCs w:val="22"/>
              </w:rPr>
              <w:t>1</w:t>
            </w:r>
            <w:r>
              <w:rPr>
                <w:rFonts w:ascii="Arial" w:eastAsia="Arial" w:hAnsi="Arial" w:cs="Arial"/>
                <w:sz w:val="22"/>
                <w:szCs w:val="22"/>
              </w:rPr>
              <w:t>9</w:t>
            </w:r>
          </w:p>
        </w:tc>
        <w:tc>
          <w:tcPr>
            <w:tcW w:w="1845" w:type="dxa"/>
            <w:tcBorders>
              <w:bottom w:val="single" w:sz="6" w:space="0" w:color="auto"/>
            </w:tcBorders>
            <w:tcMar>
              <w:left w:w="90" w:type="dxa"/>
              <w:right w:w="90" w:type="dxa"/>
            </w:tcMar>
          </w:tcPr>
          <w:p w14:paraId="7C1043F3" w14:textId="261C5EB1" w:rsidR="00653632" w:rsidRDefault="00653632" w:rsidP="00653632">
            <w:pPr>
              <w:jc w:val="both"/>
              <w:rPr>
                <w:rFonts w:ascii="Arial" w:eastAsia="Arial" w:hAnsi="Arial" w:cs="Arial"/>
                <w:sz w:val="22"/>
                <w:szCs w:val="22"/>
              </w:rPr>
            </w:pPr>
            <w:r w:rsidRPr="4F369B0A">
              <w:rPr>
                <w:rFonts w:ascii="Arial" w:eastAsia="Arial" w:hAnsi="Arial" w:cs="Arial"/>
                <w:sz w:val="22"/>
                <w:szCs w:val="22"/>
              </w:rPr>
              <w:t>Llamamiento en garantía</w:t>
            </w:r>
          </w:p>
        </w:tc>
        <w:tc>
          <w:tcPr>
            <w:tcW w:w="6480" w:type="dxa"/>
            <w:tcBorders>
              <w:bottom w:val="single" w:sz="6" w:space="0" w:color="auto"/>
              <w:right w:val="single" w:sz="6" w:space="0" w:color="auto"/>
            </w:tcBorders>
            <w:tcMar>
              <w:left w:w="90" w:type="dxa"/>
              <w:right w:w="90" w:type="dxa"/>
            </w:tcMar>
          </w:tcPr>
          <w:p w14:paraId="170BC711" w14:textId="119239CC" w:rsidR="00653632" w:rsidRDefault="00653632" w:rsidP="00653632">
            <w:pPr>
              <w:jc w:val="both"/>
              <w:rPr>
                <w:rFonts w:ascii="Arial" w:eastAsia="Arial" w:hAnsi="Arial" w:cs="Arial"/>
                <w:sz w:val="22"/>
                <w:szCs w:val="22"/>
              </w:rPr>
            </w:pPr>
            <w:r>
              <w:rPr>
                <w:rFonts w:ascii="Arial" w:eastAsia="Arial" w:hAnsi="Arial" w:cs="Arial"/>
                <w:sz w:val="22"/>
                <w:szCs w:val="22"/>
              </w:rPr>
              <w:t>Junio 28 de 2024</w:t>
            </w:r>
          </w:p>
        </w:tc>
      </w:tr>
      <w:tr w:rsidR="00653632" w14:paraId="2C5B2583" w14:textId="77777777" w:rsidTr="4F369B0A">
        <w:trPr>
          <w:trHeight w:val="300"/>
        </w:trPr>
        <w:tc>
          <w:tcPr>
            <w:tcW w:w="675" w:type="dxa"/>
            <w:tcBorders>
              <w:left w:val="single" w:sz="6" w:space="0" w:color="auto"/>
              <w:bottom w:val="single" w:sz="6" w:space="0" w:color="auto"/>
            </w:tcBorders>
            <w:tcMar>
              <w:left w:w="90" w:type="dxa"/>
              <w:right w:w="90" w:type="dxa"/>
            </w:tcMar>
          </w:tcPr>
          <w:p w14:paraId="3925E824" w14:textId="314D7064" w:rsidR="00653632" w:rsidRPr="4F369B0A" w:rsidRDefault="00653632" w:rsidP="00653632">
            <w:pPr>
              <w:jc w:val="both"/>
              <w:rPr>
                <w:rFonts w:ascii="Arial" w:eastAsia="Arial" w:hAnsi="Arial" w:cs="Arial"/>
                <w:sz w:val="22"/>
                <w:szCs w:val="22"/>
              </w:rPr>
            </w:pPr>
            <w:r>
              <w:rPr>
                <w:rFonts w:ascii="Arial" w:eastAsia="Arial" w:hAnsi="Arial" w:cs="Arial"/>
                <w:sz w:val="22"/>
                <w:szCs w:val="22"/>
              </w:rPr>
              <w:t>20</w:t>
            </w:r>
          </w:p>
        </w:tc>
        <w:tc>
          <w:tcPr>
            <w:tcW w:w="1845" w:type="dxa"/>
            <w:tcBorders>
              <w:bottom w:val="single" w:sz="6" w:space="0" w:color="auto"/>
            </w:tcBorders>
            <w:tcMar>
              <w:left w:w="90" w:type="dxa"/>
              <w:right w:w="90" w:type="dxa"/>
            </w:tcMar>
          </w:tcPr>
          <w:p w14:paraId="7E4788F0" w14:textId="7C1F2267" w:rsidR="00653632" w:rsidRPr="4F369B0A" w:rsidRDefault="00653632" w:rsidP="00653632">
            <w:pPr>
              <w:jc w:val="both"/>
              <w:rPr>
                <w:rFonts w:ascii="Arial" w:eastAsia="Arial" w:hAnsi="Arial" w:cs="Arial"/>
                <w:sz w:val="22"/>
                <w:szCs w:val="22"/>
              </w:rPr>
            </w:pPr>
            <w:r w:rsidRPr="4F369B0A">
              <w:rPr>
                <w:rFonts w:ascii="Arial" w:eastAsia="Arial" w:hAnsi="Arial" w:cs="Arial"/>
                <w:sz w:val="22"/>
                <w:szCs w:val="22"/>
              </w:rPr>
              <w:t>Auto admite llamamiento</w:t>
            </w:r>
          </w:p>
        </w:tc>
        <w:tc>
          <w:tcPr>
            <w:tcW w:w="6480" w:type="dxa"/>
            <w:tcBorders>
              <w:bottom w:val="single" w:sz="6" w:space="0" w:color="auto"/>
              <w:right w:val="single" w:sz="6" w:space="0" w:color="auto"/>
            </w:tcBorders>
            <w:tcMar>
              <w:left w:w="90" w:type="dxa"/>
              <w:right w:w="90" w:type="dxa"/>
            </w:tcMar>
          </w:tcPr>
          <w:p w14:paraId="195D538E" w14:textId="463CFDCE" w:rsidR="00653632" w:rsidRDefault="00653632" w:rsidP="00653632">
            <w:pPr>
              <w:jc w:val="both"/>
              <w:rPr>
                <w:rFonts w:ascii="Arial" w:eastAsia="Arial" w:hAnsi="Arial" w:cs="Arial"/>
                <w:sz w:val="22"/>
                <w:szCs w:val="22"/>
              </w:rPr>
            </w:pPr>
            <w:r>
              <w:rPr>
                <w:rFonts w:ascii="Arial" w:eastAsia="Arial" w:hAnsi="Arial" w:cs="Arial"/>
                <w:sz w:val="22"/>
                <w:szCs w:val="22"/>
              </w:rPr>
              <w:t xml:space="preserve">Agosto 29 de 2024 </w:t>
            </w:r>
          </w:p>
        </w:tc>
      </w:tr>
      <w:tr w:rsidR="00653632" w14:paraId="240B7483" w14:textId="77777777" w:rsidTr="00540BA2">
        <w:trPr>
          <w:trHeight w:val="300"/>
        </w:trPr>
        <w:tc>
          <w:tcPr>
            <w:tcW w:w="675" w:type="dxa"/>
            <w:tcBorders>
              <w:left w:val="single" w:sz="6" w:space="0" w:color="auto"/>
            </w:tcBorders>
            <w:tcMar>
              <w:left w:w="90" w:type="dxa"/>
              <w:right w:w="90" w:type="dxa"/>
            </w:tcMar>
          </w:tcPr>
          <w:p w14:paraId="385C5B54" w14:textId="6E1ED8BC" w:rsidR="00653632" w:rsidRPr="4F369B0A" w:rsidRDefault="00653632" w:rsidP="00653632">
            <w:pPr>
              <w:jc w:val="both"/>
              <w:rPr>
                <w:rFonts w:ascii="Arial" w:eastAsia="Arial" w:hAnsi="Arial" w:cs="Arial"/>
                <w:sz w:val="22"/>
                <w:szCs w:val="22"/>
              </w:rPr>
            </w:pPr>
            <w:r>
              <w:rPr>
                <w:rFonts w:ascii="Arial" w:eastAsia="Arial" w:hAnsi="Arial" w:cs="Arial"/>
                <w:sz w:val="22"/>
                <w:szCs w:val="22"/>
              </w:rPr>
              <w:t>21</w:t>
            </w:r>
          </w:p>
        </w:tc>
        <w:tc>
          <w:tcPr>
            <w:tcW w:w="1845" w:type="dxa"/>
            <w:tcMar>
              <w:left w:w="90" w:type="dxa"/>
              <w:right w:w="90" w:type="dxa"/>
            </w:tcMar>
          </w:tcPr>
          <w:p w14:paraId="4A287DDB" w14:textId="12F1119D" w:rsidR="00653632" w:rsidRPr="4F369B0A" w:rsidRDefault="00653632" w:rsidP="00653632">
            <w:pPr>
              <w:jc w:val="both"/>
              <w:rPr>
                <w:rFonts w:ascii="Arial" w:eastAsia="Arial" w:hAnsi="Arial" w:cs="Arial"/>
                <w:sz w:val="22"/>
                <w:szCs w:val="22"/>
              </w:rPr>
            </w:pPr>
            <w:r w:rsidRPr="4F369B0A">
              <w:rPr>
                <w:rFonts w:ascii="Arial" w:eastAsia="Arial" w:hAnsi="Arial" w:cs="Arial"/>
                <w:sz w:val="22"/>
                <w:szCs w:val="22"/>
              </w:rPr>
              <w:t>Notificación del llamamiento en garantía</w:t>
            </w:r>
          </w:p>
        </w:tc>
        <w:tc>
          <w:tcPr>
            <w:tcW w:w="6480" w:type="dxa"/>
            <w:tcBorders>
              <w:right w:val="single" w:sz="6" w:space="0" w:color="auto"/>
            </w:tcBorders>
            <w:tcMar>
              <w:left w:w="90" w:type="dxa"/>
              <w:right w:w="90" w:type="dxa"/>
            </w:tcMar>
          </w:tcPr>
          <w:p w14:paraId="0E711A52" w14:textId="64FD9143" w:rsidR="00653632" w:rsidRDefault="00500B2F" w:rsidP="00653632">
            <w:pPr>
              <w:jc w:val="both"/>
              <w:rPr>
                <w:rFonts w:ascii="Arial" w:eastAsia="Arial" w:hAnsi="Arial" w:cs="Arial"/>
                <w:sz w:val="22"/>
                <w:szCs w:val="22"/>
              </w:rPr>
            </w:pPr>
            <w:r>
              <w:rPr>
                <w:rFonts w:ascii="Arial" w:eastAsia="Arial" w:hAnsi="Arial" w:cs="Arial"/>
                <w:sz w:val="22"/>
                <w:szCs w:val="22"/>
              </w:rPr>
              <w:t>Octubre 28 de 2024</w:t>
            </w:r>
          </w:p>
        </w:tc>
      </w:tr>
      <w:tr w:rsidR="00540BA2" w14:paraId="1A78910F" w14:textId="77777777" w:rsidTr="4F369B0A">
        <w:trPr>
          <w:trHeight w:val="300"/>
        </w:trPr>
        <w:tc>
          <w:tcPr>
            <w:tcW w:w="675" w:type="dxa"/>
            <w:tcBorders>
              <w:left w:val="single" w:sz="6" w:space="0" w:color="auto"/>
              <w:bottom w:val="single" w:sz="6" w:space="0" w:color="auto"/>
            </w:tcBorders>
            <w:tcMar>
              <w:left w:w="90" w:type="dxa"/>
              <w:right w:w="90" w:type="dxa"/>
            </w:tcMar>
          </w:tcPr>
          <w:p w14:paraId="6F4615F7" w14:textId="21D6BD8F" w:rsidR="00540BA2" w:rsidRDefault="00540BA2" w:rsidP="00653632">
            <w:pPr>
              <w:jc w:val="both"/>
              <w:rPr>
                <w:rFonts w:ascii="Arial" w:eastAsia="Arial" w:hAnsi="Arial" w:cs="Arial"/>
                <w:sz w:val="22"/>
                <w:szCs w:val="22"/>
              </w:rPr>
            </w:pPr>
            <w:r>
              <w:rPr>
                <w:rFonts w:ascii="Arial" w:eastAsia="Arial" w:hAnsi="Arial" w:cs="Arial"/>
                <w:sz w:val="22"/>
                <w:szCs w:val="22"/>
              </w:rPr>
              <w:t>22</w:t>
            </w:r>
          </w:p>
        </w:tc>
        <w:tc>
          <w:tcPr>
            <w:tcW w:w="1845" w:type="dxa"/>
            <w:tcBorders>
              <w:bottom w:val="single" w:sz="6" w:space="0" w:color="auto"/>
            </w:tcBorders>
            <w:tcMar>
              <w:left w:w="90" w:type="dxa"/>
              <w:right w:w="90" w:type="dxa"/>
            </w:tcMar>
          </w:tcPr>
          <w:p w14:paraId="6EC5A54E" w14:textId="435E86BB" w:rsidR="00540BA2" w:rsidRPr="4F369B0A" w:rsidRDefault="00540BA2" w:rsidP="00653632">
            <w:pPr>
              <w:jc w:val="both"/>
              <w:rPr>
                <w:rFonts w:ascii="Arial" w:eastAsia="Arial" w:hAnsi="Arial" w:cs="Arial"/>
                <w:sz w:val="22"/>
                <w:szCs w:val="22"/>
              </w:rPr>
            </w:pPr>
            <w:r w:rsidRPr="004835EE">
              <w:rPr>
                <w:rFonts w:ascii="Arial" w:eastAsia="Arial" w:hAnsi="Arial" w:cs="Arial"/>
                <w:b/>
                <w:bCs/>
                <w:sz w:val="22"/>
                <w:szCs w:val="22"/>
                <w:u w:val="single"/>
              </w:rPr>
              <w:t>Auto tiene por no contestada</w:t>
            </w:r>
            <w:r>
              <w:rPr>
                <w:rFonts w:ascii="Arial" w:eastAsia="Arial" w:hAnsi="Arial" w:cs="Arial"/>
                <w:sz w:val="22"/>
                <w:szCs w:val="22"/>
              </w:rPr>
              <w:t xml:space="preserve"> la demanda</w:t>
            </w:r>
            <w:r w:rsidR="00BB3928">
              <w:rPr>
                <w:rFonts w:ascii="Arial" w:eastAsia="Arial" w:hAnsi="Arial" w:cs="Arial"/>
                <w:sz w:val="22"/>
                <w:szCs w:val="22"/>
              </w:rPr>
              <w:t xml:space="preserve"> y </w:t>
            </w:r>
            <w:r w:rsidR="00BB3928" w:rsidRPr="004835EE">
              <w:rPr>
                <w:rFonts w:ascii="Arial" w:eastAsia="Arial" w:hAnsi="Arial" w:cs="Arial"/>
                <w:b/>
                <w:bCs/>
                <w:sz w:val="22"/>
                <w:szCs w:val="22"/>
                <w:u w:val="single"/>
              </w:rPr>
              <w:t>por notificado el llamamiento en garantía</w:t>
            </w:r>
          </w:p>
        </w:tc>
        <w:tc>
          <w:tcPr>
            <w:tcW w:w="6480" w:type="dxa"/>
            <w:tcBorders>
              <w:bottom w:val="single" w:sz="6" w:space="0" w:color="auto"/>
              <w:right w:val="single" w:sz="6" w:space="0" w:color="auto"/>
            </w:tcBorders>
            <w:tcMar>
              <w:left w:w="90" w:type="dxa"/>
              <w:right w:w="90" w:type="dxa"/>
            </w:tcMar>
          </w:tcPr>
          <w:p w14:paraId="2F6395DA" w14:textId="1084F8BB" w:rsidR="00540BA2" w:rsidRDefault="00BB3928" w:rsidP="00653632">
            <w:pPr>
              <w:jc w:val="both"/>
              <w:rPr>
                <w:rFonts w:ascii="Arial" w:eastAsia="Arial" w:hAnsi="Arial" w:cs="Arial"/>
                <w:sz w:val="22"/>
                <w:szCs w:val="22"/>
              </w:rPr>
            </w:pPr>
            <w:r>
              <w:rPr>
                <w:rFonts w:ascii="Arial" w:eastAsia="Arial" w:hAnsi="Arial" w:cs="Arial"/>
                <w:sz w:val="22"/>
                <w:szCs w:val="22"/>
              </w:rPr>
              <w:t>Marzo 20 de 2025</w:t>
            </w:r>
          </w:p>
        </w:tc>
      </w:tr>
    </w:tbl>
    <w:p w14:paraId="3E89AFA4" w14:textId="77777777" w:rsidR="00F1475B" w:rsidRDefault="00F1475B" w:rsidP="00F1475B">
      <w:pPr>
        <w:spacing w:before="180" w:after="180" w:line="270" w:lineRule="auto"/>
        <w:ind w:left="708"/>
        <w:jc w:val="both"/>
        <w:rPr>
          <w:rFonts w:ascii="Arial" w:eastAsia="Arial" w:hAnsi="Arial" w:cs="Arial"/>
          <w:color w:val="000000" w:themeColor="text1"/>
          <w:sz w:val="22"/>
          <w:szCs w:val="22"/>
        </w:rPr>
      </w:pPr>
    </w:p>
    <w:p w14:paraId="780A7AD1" w14:textId="54F601BD" w:rsidR="0098A82C" w:rsidRDefault="0098A82C" w:rsidP="4F369B0A">
      <w:pPr>
        <w:spacing w:before="180" w:after="180" w:line="270" w:lineRule="auto"/>
        <w:jc w:val="both"/>
        <w:rPr>
          <w:rFonts w:ascii="Arial" w:eastAsia="Arial" w:hAnsi="Arial" w:cs="Arial"/>
          <w:color w:val="000000" w:themeColor="text1"/>
          <w:sz w:val="22"/>
          <w:szCs w:val="22"/>
        </w:rPr>
      </w:pPr>
      <w:r w:rsidRPr="4F369B0A">
        <w:rPr>
          <w:rFonts w:ascii="Arial" w:eastAsia="Arial" w:hAnsi="Arial" w:cs="Arial"/>
          <w:b/>
          <w:bCs/>
          <w:color w:val="000000" w:themeColor="text1"/>
          <w:sz w:val="22"/>
          <w:szCs w:val="22"/>
          <w:highlight w:val="yellow"/>
        </w:rPr>
        <w:t>4. FIJACIÓN DEL LITIGIO</w:t>
      </w:r>
      <w:r w:rsidRPr="4F369B0A">
        <w:rPr>
          <w:rFonts w:ascii="Arial" w:eastAsia="Arial" w:hAnsi="Arial" w:cs="Arial"/>
          <w:b/>
          <w:bCs/>
          <w:color w:val="000000" w:themeColor="text1"/>
          <w:sz w:val="22"/>
          <w:szCs w:val="22"/>
        </w:rPr>
        <w:t xml:space="preserve">  </w:t>
      </w:r>
    </w:p>
    <w:p w14:paraId="387CCD80" w14:textId="1BC692F7" w:rsidR="0098A82C" w:rsidRDefault="0098A82C" w:rsidP="4F369B0A">
      <w:pPr>
        <w:spacing w:before="180" w:after="180" w:line="270" w:lineRule="auto"/>
        <w:jc w:val="both"/>
        <w:rPr>
          <w:rFonts w:ascii="Arial" w:eastAsia="Arial" w:hAnsi="Arial" w:cs="Arial"/>
          <w:color w:val="000000" w:themeColor="text1"/>
          <w:sz w:val="22"/>
          <w:szCs w:val="22"/>
        </w:rPr>
      </w:pPr>
      <w:r w:rsidRPr="4F369B0A">
        <w:rPr>
          <w:rFonts w:ascii="Arial" w:eastAsia="Arial" w:hAnsi="Arial" w:cs="Arial"/>
          <w:color w:val="000000" w:themeColor="text1"/>
          <w:sz w:val="22"/>
          <w:szCs w:val="22"/>
        </w:rPr>
        <w:t>Requerirá a las partes y a sus apoderados para que determinen los hechos en que estén de acuerdo y que fueren susceptibles de prueba de confesión, los cuales se declararán probados mediante auto en el cual desechará las pruebas pedidas que versen sobre los mismos hechos, así como las pretensiones y excepciones que queden excluidas como resultado de la conciliación parcial.</w:t>
      </w:r>
    </w:p>
    <w:p w14:paraId="0BA1B9A2" w14:textId="306DA8B0" w:rsidR="0098A82C" w:rsidRDefault="0098A82C" w:rsidP="4F369B0A">
      <w:pPr>
        <w:spacing w:before="180" w:after="180" w:line="270" w:lineRule="auto"/>
        <w:jc w:val="both"/>
        <w:rPr>
          <w:rFonts w:ascii="Arial" w:eastAsia="Arial" w:hAnsi="Arial" w:cs="Arial"/>
          <w:color w:val="000000" w:themeColor="text1"/>
          <w:sz w:val="22"/>
          <w:szCs w:val="22"/>
        </w:rPr>
      </w:pPr>
      <w:r w:rsidRPr="1792C959">
        <w:rPr>
          <w:rFonts w:ascii="Arial" w:eastAsia="Arial" w:hAnsi="Arial" w:cs="Arial"/>
          <w:color w:val="000000" w:themeColor="text1"/>
          <w:sz w:val="22"/>
          <w:szCs w:val="22"/>
        </w:rPr>
        <w:lastRenderedPageBreak/>
        <w:t>Igualmente, si lo considera necesario las requerirá para que allí mismo aclaren y precisen las pretensiones de la demanda y las excepciones de mérito.</w:t>
      </w:r>
    </w:p>
    <w:p w14:paraId="57EC4520" w14:textId="77777777" w:rsidR="00EA00F3" w:rsidRDefault="00EA00F3" w:rsidP="4F369B0A">
      <w:pPr>
        <w:spacing w:before="180" w:after="180" w:line="270" w:lineRule="auto"/>
        <w:jc w:val="both"/>
        <w:rPr>
          <w:rFonts w:ascii="Arial" w:eastAsia="Arial" w:hAnsi="Arial" w:cs="Arial"/>
          <w:color w:val="000000" w:themeColor="text1"/>
          <w:sz w:val="22"/>
          <w:szCs w:val="22"/>
        </w:rPr>
      </w:pPr>
    </w:p>
    <w:p w14:paraId="6ABA2EB2" w14:textId="363CDCB8" w:rsidR="00031713" w:rsidRDefault="00031713" w:rsidP="4F369B0A">
      <w:pPr>
        <w:spacing w:before="180" w:after="180" w:line="270" w:lineRule="auto"/>
        <w:jc w:val="both"/>
        <w:rPr>
          <w:rFonts w:ascii="Arial" w:eastAsia="Arial" w:hAnsi="Arial" w:cs="Arial"/>
          <w:color w:val="000000" w:themeColor="text1"/>
          <w:sz w:val="22"/>
          <w:szCs w:val="22"/>
        </w:rPr>
      </w:pPr>
      <w:r w:rsidRPr="00031713">
        <w:rPr>
          <w:rFonts w:ascii="Arial" w:eastAsia="Arial" w:hAnsi="Arial" w:cs="Arial"/>
          <w:noProof/>
          <w:color w:val="000000" w:themeColor="text1"/>
          <w:sz w:val="22"/>
          <w:szCs w:val="22"/>
        </w:rPr>
        <w:drawing>
          <wp:anchor distT="0" distB="0" distL="114300" distR="114300" simplePos="0" relativeHeight="251658240" behindDoc="1" locked="0" layoutInCell="1" allowOverlap="1" wp14:anchorId="789120D5" wp14:editId="6831F327">
            <wp:simplePos x="0" y="0"/>
            <wp:positionH relativeFrom="column">
              <wp:posOffset>0</wp:posOffset>
            </wp:positionH>
            <wp:positionV relativeFrom="paragraph">
              <wp:posOffset>109102</wp:posOffset>
            </wp:positionV>
            <wp:extent cx="5731510" cy="1828165"/>
            <wp:effectExtent l="0" t="0" r="2540" b="635"/>
            <wp:wrapNone/>
            <wp:docPr id="106395693" name="Imagen 1" descr="Captura de pantalla de un celular con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5693" name="Imagen 1" descr="Captura de pantalla de un celular con text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5752102" cy="1834733"/>
                    </a:xfrm>
                    <a:prstGeom prst="rect">
                      <a:avLst/>
                    </a:prstGeom>
                  </pic:spPr>
                </pic:pic>
              </a:graphicData>
            </a:graphic>
            <wp14:sizeRelH relativeFrom="page">
              <wp14:pctWidth>0</wp14:pctWidth>
            </wp14:sizeRelH>
            <wp14:sizeRelV relativeFrom="page">
              <wp14:pctHeight>0</wp14:pctHeight>
            </wp14:sizeRelV>
          </wp:anchor>
        </w:drawing>
      </w:r>
    </w:p>
    <w:p w14:paraId="78DC3BE7"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0F6AA314"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38CF7360"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0BA6D8B8"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71A11E69"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2339C4BA" w14:textId="2DA29D44" w:rsidR="00031713" w:rsidRDefault="00031713" w:rsidP="4F369B0A">
      <w:pPr>
        <w:spacing w:before="180" w:after="180" w:line="270" w:lineRule="auto"/>
        <w:jc w:val="both"/>
        <w:rPr>
          <w:rFonts w:ascii="Arial" w:eastAsia="Arial" w:hAnsi="Arial" w:cs="Arial"/>
          <w:color w:val="000000" w:themeColor="text1"/>
          <w:sz w:val="22"/>
          <w:szCs w:val="22"/>
        </w:rPr>
      </w:pPr>
      <w:r w:rsidRPr="00031713">
        <w:rPr>
          <w:rFonts w:ascii="Arial" w:eastAsia="Arial" w:hAnsi="Arial" w:cs="Arial"/>
          <w:noProof/>
          <w:color w:val="000000" w:themeColor="text1"/>
          <w:sz w:val="22"/>
          <w:szCs w:val="22"/>
        </w:rPr>
        <w:drawing>
          <wp:anchor distT="0" distB="0" distL="114300" distR="114300" simplePos="0" relativeHeight="251659264" behindDoc="1" locked="0" layoutInCell="1" allowOverlap="1" wp14:anchorId="6FED2F5C" wp14:editId="6407A30E">
            <wp:simplePos x="0" y="0"/>
            <wp:positionH relativeFrom="column">
              <wp:posOffset>0</wp:posOffset>
            </wp:positionH>
            <wp:positionV relativeFrom="paragraph">
              <wp:posOffset>138326</wp:posOffset>
            </wp:positionV>
            <wp:extent cx="5475767" cy="2552851"/>
            <wp:effectExtent l="0" t="0" r="0" b="0"/>
            <wp:wrapNone/>
            <wp:docPr id="244365219" name="Imagen 1" descr="Captura de pantalla de un celular con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65219" name="Imagen 1" descr="Captura de pantalla de un celular con texto&#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5475767" cy="2552851"/>
                    </a:xfrm>
                    <a:prstGeom prst="rect">
                      <a:avLst/>
                    </a:prstGeom>
                  </pic:spPr>
                </pic:pic>
              </a:graphicData>
            </a:graphic>
            <wp14:sizeRelH relativeFrom="page">
              <wp14:pctWidth>0</wp14:pctWidth>
            </wp14:sizeRelH>
            <wp14:sizeRelV relativeFrom="page">
              <wp14:pctHeight>0</wp14:pctHeight>
            </wp14:sizeRelV>
          </wp:anchor>
        </w:drawing>
      </w:r>
    </w:p>
    <w:p w14:paraId="3D2FE8A2" w14:textId="5FBB4067" w:rsidR="00031713" w:rsidRDefault="00031713" w:rsidP="4F369B0A">
      <w:pPr>
        <w:spacing w:before="180" w:after="180" w:line="270" w:lineRule="auto"/>
        <w:jc w:val="both"/>
        <w:rPr>
          <w:rFonts w:ascii="Arial" w:eastAsia="Arial" w:hAnsi="Arial" w:cs="Arial"/>
          <w:color w:val="000000" w:themeColor="text1"/>
          <w:sz w:val="22"/>
          <w:szCs w:val="22"/>
        </w:rPr>
      </w:pPr>
    </w:p>
    <w:p w14:paraId="162D8359"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12D70673"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6CB1C143"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6F465A09"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0237955E"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5F215062"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07E804F8"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61FE9F40" w14:textId="77777777" w:rsidR="00031713" w:rsidRDefault="00031713" w:rsidP="4F369B0A">
      <w:pPr>
        <w:spacing w:before="180" w:after="180" w:line="270" w:lineRule="auto"/>
        <w:jc w:val="both"/>
        <w:rPr>
          <w:rFonts w:ascii="Arial" w:eastAsia="Arial" w:hAnsi="Arial" w:cs="Arial"/>
          <w:color w:val="000000" w:themeColor="text1"/>
          <w:sz w:val="22"/>
          <w:szCs w:val="22"/>
        </w:rPr>
      </w:pPr>
    </w:p>
    <w:p w14:paraId="4D1C82EE" w14:textId="04B817FD" w:rsidR="00623B54" w:rsidRDefault="00185DED" w:rsidP="4F369B0A">
      <w:pPr>
        <w:spacing w:before="180" w:after="180" w:line="270" w:lineRule="auto"/>
        <w:jc w:val="both"/>
        <w:rPr>
          <w:rFonts w:ascii="Arial" w:eastAsia="Arial" w:hAnsi="Arial" w:cs="Arial"/>
          <w:color w:val="000000" w:themeColor="text1"/>
          <w:sz w:val="22"/>
          <w:szCs w:val="22"/>
        </w:rPr>
      </w:pPr>
      <w:r w:rsidRPr="00185DED">
        <w:rPr>
          <w:rFonts w:ascii="Arial" w:eastAsia="Arial" w:hAnsi="Arial" w:cs="Arial"/>
          <w:noProof/>
          <w:color w:val="000000" w:themeColor="text1"/>
          <w:sz w:val="22"/>
          <w:szCs w:val="22"/>
        </w:rPr>
        <w:drawing>
          <wp:inline distT="0" distB="0" distL="0" distR="0" wp14:anchorId="257D055A" wp14:editId="41986D85">
            <wp:extent cx="4561367" cy="2353961"/>
            <wp:effectExtent l="0" t="0" r="0" b="8255"/>
            <wp:docPr id="2050627045"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27045" name="Imagen 1" descr="Texto, Carta&#10;&#10;El contenido generado por IA puede ser incorrecto."/>
                    <pic:cNvPicPr/>
                  </pic:nvPicPr>
                  <pic:blipFill>
                    <a:blip r:embed="rId17"/>
                    <a:stretch>
                      <a:fillRect/>
                    </a:stretch>
                  </pic:blipFill>
                  <pic:spPr>
                    <a:xfrm>
                      <a:off x="0" y="0"/>
                      <a:ext cx="4565773" cy="2356235"/>
                    </a:xfrm>
                    <a:prstGeom prst="rect">
                      <a:avLst/>
                    </a:prstGeom>
                  </pic:spPr>
                </pic:pic>
              </a:graphicData>
            </a:graphic>
          </wp:inline>
        </w:drawing>
      </w:r>
    </w:p>
    <w:p w14:paraId="4C5216B3" w14:textId="731F8D10" w:rsidR="00185DED" w:rsidRDefault="007002B3" w:rsidP="4F369B0A">
      <w:pPr>
        <w:spacing w:before="180" w:after="180" w:line="270" w:lineRule="auto"/>
        <w:jc w:val="both"/>
        <w:rPr>
          <w:rFonts w:ascii="Arial" w:eastAsia="Arial" w:hAnsi="Arial" w:cs="Arial"/>
          <w:color w:val="000000" w:themeColor="text1"/>
          <w:sz w:val="22"/>
          <w:szCs w:val="22"/>
        </w:rPr>
      </w:pPr>
      <w:r w:rsidRPr="00450D4D">
        <w:rPr>
          <w:rFonts w:ascii="Arial" w:eastAsia="Arial" w:hAnsi="Arial" w:cs="Arial"/>
          <w:noProof/>
          <w:color w:val="000000" w:themeColor="text1"/>
          <w:sz w:val="22"/>
          <w:szCs w:val="22"/>
        </w:rPr>
        <w:drawing>
          <wp:anchor distT="0" distB="0" distL="114300" distR="114300" simplePos="0" relativeHeight="251660288" behindDoc="1" locked="0" layoutInCell="1" allowOverlap="1" wp14:anchorId="156DEEFE" wp14:editId="6C0DA60E">
            <wp:simplePos x="0" y="0"/>
            <wp:positionH relativeFrom="column">
              <wp:posOffset>0</wp:posOffset>
            </wp:positionH>
            <wp:positionV relativeFrom="paragraph">
              <wp:posOffset>373601</wp:posOffset>
            </wp:positionV>
            <wp:extent cx="5057030" cy="2144728"/>
            <wp:effectExtent l="0" t="0" r="0" b="8255"/>
            <wp:wrapNone/>
            <wp:docPr id="5289078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0784" name="Imagen 1" descr="Texto&#10;&#10;El contenido generado por IA puede ser incorrecto."/>
                    <pic:cNvPicPr/>
                  </pic:nvPicPr>
                  <pic:blipFill>
                    <a:blip r:embed="rId18">
                      <a:extLst>
                        <a:ext uri="{28A0092B-C50C-407E-A947-70E740481C1C}">
                          <a14:useLocalDpi xmlns:a14="http://schemas.microsoft.com/office/drawing/2010/main" val="0"/>
                        </a:ext>
                      </a:extLst>
                    </a:blip>
                    <a:stretch>
                      <a:fillRect/>
                    </a:stretch>
                  </pic:blipFill>
                  <pic:spPr>
                    <a:xfrm>
                      <a:off x="0" y="0"/>
                      <a:ext cx="5068746" cy="2149697"/>
                    </a:xfrm>
                    <a:prstGeom prst="rect">
                      <a:avLst/>
                    </a:prstGeom>
                  </pic:spPr>
                </pic:pic>
              </a:graphicData>
            </a:graphic>
            <wp14:sizeRelH relativeFrom="page">
              <wp14:pctWidth>0</wp14:pctWidth>
            </wp14:sizeRelH>
            <wp14:sizeRelV relativeFrom="page">
              <wp14:pctHeight>0</wp14:pctHeight>
            </wp14:sizeRelV>
          </wp:anchor>
        </w:drawing>
      </w:r>
      <w:r w:rsidR="00185DED" w:rsidRPr="00185DED">
        <w:rPr>
          <w:rFonts w:ascii="Arial" w:eastAsia="Arial" w:hAnsi="Arial" w:cs="Arial"/>
          <w:noProof/>
          <w:color w:val="000000" w:themeColor="text1"/>
          <w:sz w:val="22"/>
          <w:szCs w:val="22"/>
        </w:rPr>
        <w:drawing>
          <wp:inline distT="0" distB="0" distL="0" distR="0" wp14:anchorId="7CA8FA33" wp14:editId="73C164DD">
            <wp:extent cx="4452730" cy="375912"/>
            <wp:effectExtent l="0" t="0" r="0" b="5715"/>
            <wp:docPr id="316882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8251" name=""/>
                    <pic:cNvPicPr/>
                  </pic:nvPicPr>
                  <pic:blipFill>
                    <a:blip r:embed="rId19"/>
                    <a:stretch>
                      <a:fillRect/>
                    </a:stretch>
                  </pic:blipFill>
                  <pic:spPr>
                    <a:xfrm>
                      <a:off x="0" y="0"/>
                      <a:ext cx="4499941" cy="379898"/>
                    </a:xfrm>
                    <a:prstGeom prst="rect">
                      <a:avLst/>
                    </a:prstGeom>
                  </pic:spPr>
                </pic:pic>
              </a:graphicData>
            </a:graphic>
          </wp:inline>
        </w:drawing>
      </w:r>
    </w:p>
    <w:p w14:paraId="345D4CE2" w14:textId="77777777" w:rsidR="00AA2479" w:rsidRDefault="00AA2479" w:rsidP="4F369B0A">
      <w:pPr>
        <w:spacing w:before="180" w:after="180" w:line="270" w:lineRule="auto"/>
        <w:jc w:val="both"/>
        <w:rPr>
          <w:rFonts w:ascii="Arial" w:eastAsia="Arial" w:hAnsi="Arial" w:cs="Arial"/>
          <w:color w:val="000000" w:themeColor="text1"/>
          <w:sz w:val="22"/>
          <w:szCs w:val="22"/>
        </w:rPr>
      </w:pPr>
    </w:p>
    <w:p w14:paraId="6A6BC2DB" w14:textId="77777777" w:rsidR="00AA2479" w:rsidRDefault="00AA2479" w:rsidP="4F369B0A">
      <w:pPr>
        <w:spacing w:before="180" w:after="180" w:line="270" w:lineRule="auto"/>
        <w:jc w:val="both"/>
        <w:rPr>
          <w:rFonts w:ascii="Arial" w:eastAsia="Arial" w:hAnsi="Arial" w:cs="Arial"/>
          <w:color w:val="000000" w:themeColor="text1"/>
          <w:sz w:val="22"/>
          <w:szCs w:val="22"/>
        </w:rPr>
      </w:pPr>
    </w:p>
    <w:p w14:paraId="1E579B4E" w14:textId="77777777" w:rsidR="00AA2479" w:rsidRDefault="00AA2479" w:rsidP="4F369B0A">
      <w:pPr>
        <w:spacing w:before="180" w:after="180" w:line="270" w:lineRule="auto"/>
        <w:jc w:val="both"/>
        <w:rPr>
          <w:rFonts w:ascii="Arial" w:eastAsia="Arial" w:hAnsi="Arial" w:cs="Arial"/>
          <w:color w:val="000000" w:themeColor="text1"/>
          <w:sz w:val="22"/>
          <w:szCs w:val="22"/>
        </w:rPr>
      </w:pPr>
    </w:p>
    <w:p w14:paraId="6CE33D47" w14:textId="298F2231" w:rsidR="00031713" w:rsidRDefault="00031713" w:rsidP="4F369B0A">
      <w:pPr>
        <w:spacing w:before="180" w:after="180" w:line="270" w:lineRule="auto"/>
        <w:jc w:val="both"/>
        <w:rPr>
          <w:rFonts w:ascii="Arial" w:eastAsia="Arial" w:hAnsi="Arial" w:cs="Arial"/>
          <w:color w:val="000000" w:themeColor="text1"/>
          <w:sz w:val="22"/>
          <w:szCs w:val="22"/>
        </w:rPr>
      </w:pPr>
    </w:p>
    <w:p w14:paraId="3F037D99" w14:textId="5F62D591" w:rsidR="00450D4D" w:rsidRDefault="00450D4D" w:rsidP="4F369B0A">
      <w:pPr>
        <w:spacing w:before="180" w:after="180" w:line="270" w:lineRule="auto"/>
        <w:jc w:val="both"/>
        <w:rPr>
          <w:rFonts w:ascii="Arial" w:eastAsia="Arial" w:hAnsi="Arial" w:cs="Arial"/>
          <w:color w:val="000000" w:themeColor="text1"/>
          <w:sz w:val="22"/>
          <w:szCs w:val="22"/>
        </w:rPr>
      </w:pPr>
    </w:p>
    <w:p w14:paraId="0BF48811" w14:textId="01032791" w:rsidR="00031713" w:rsidRDefault="00031713" w:rsidP="4F369B0A">
      <w:pPr>
        <w:spacing w:before="180" w:after="180" w:line="270" w:lineRule="auto"/>
        <w:jc w:val="both"/>
        <w:rPr>
          <w:rFonts w:ascii="Arial" w:eastAsia="Arial" w:hAnsi="Arial" w:cs="Arial"/>
          <w:b/>
          <w:bCs/>
          <w:color w:val="000000" w:themeColor="text1"/>
          <w:sz w:val="22"/>
          <w:szCs w:val="22"/>
          <w:highlight w:val="yellow"/>
        </w:rPr>
      </w:pPr>
    </w:p>
    <w:p w14:paraId="541AF0CB" w14:textId="63E8956A" w:rsidR="00031713" w:rsidRDefault="00031713" w:rsidP="4F369B0A">
      <w:pPr>
        <w:spacing w:before="180" w:after="180" w:line="270" w:lineRule="auto"/>
        <w:jc w:val="both"/>
        <w:rPr>
          <w:rFonts w:ascii="Arial" w:eastAsia="Arial" w:hAnsi="Arial" w:cs="Arial"/>
          <w:color w:val="000000" w:themeColor="text1"/>
          <w:sz w:val="22"/>
          <w:szCs w:val="22"/>
        </w:rPr>
      </w:pPr>
    </w:p>
    <w:p w14:paraId="176D77F6" w14:textId="0409F5AF" w:rsidR="00031713" w:rsidRDefault="00031713" w:rsidP="4F369B0A">
      <w:pPr>
        <w:spacing w:before="180" w:after="180" w:line="270" w:lineRule="auto"/>
        <w:jc w:val="both"/>
        <w:rPr>
          <w:rFonts w:ascii="Arial" w:eastAsia="Arial" w:hAnsi="Arial" w:cs="Arial"/>
          <w:b/>
          <w:bCs/>
          <w:color w:val="000000" w:themeColor="text1"/>
          <w:sz w:val="22"/>
          <w:szCs w:val="22"/>
          <w:highlight w:val="yellow"/>
        </w:rPr>
      </w:pPr>
      <w:r w:rsidRPr="00450D4D">
        <w:rPr>
          <w:rFonts w:ascii="Arial" w:eastAsia="Arial" w:hAnsi="Arial" w:cs="Arial"/>
          <w:noProof/>
          <w:color w:val="000000" w:themeColor="text1"/>
          <w:sz w:val="22"/>
          <w:szCs w:val="22"/>
        </w:rPr>
        <w:drawing>
          <wp:inline distT="0" distB="0" distL="0" distR="0" wp14:anchorId="1CDF9761" wp14:editId="3A8F6BC8">
            <wp:extent cx="5001370" cy="1159192"/>
            <wp:effectExtent l="0" t="0" r="0" b="3175"/>
            <wp:docPr id="4340135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356" name="Imagen 1" descr="Texto&#10;&#10;El contenido generado por IA puede ser incorrecto."/>
                    <pic:cNvPicPr/>
                  </pic:nvPicPr>
                  <pic:blipFill>
                    <a:blip r:embed="rId20"/>
                    <a:stretch>
                      <a:fillRect/>
                    </a:stretch>
                  </pic:blipFill>
                  <pic:spPr>
                    <a:xfrm>
                      <a:off x="0" y="0"/>
                      <a:ext cx="5006264" cy="1160326"/>
                    </a:xfrm>
                    <a:prstGeom prst="rect">
                      <a:avLst/>
                    </a:prstGeom>
                  </pic:spPr>
                </pic:pic>
              </a:graphicData>
            </a:graphic>
          </wp:inline>
        </w:drawing>
      </w:r>
    </w:p>
    <w:p w14:paraId="38EE7058" w14:textId="24286B99" w:rsidR="00AA2479" w:rsidRDefault="00AA2479" w:rsidP="4F369B0A">
      <w:pPr>
        <w:spacing w:before="180" w:after="180" w:line="270" w:lineRule="auto"/>
        <w:jc w:val="both"/>
        <w:rPr>
          <w:rFonts w:ascii="Arial" w:eastAsia="Arial" w:hAnsi="Arial" w:cs="Arial"/>
          <w:b/>
          <w:bCs/>
          <w:color w:val="000000" w:themeColor="text1"/>
          <w:sz w:val="22"/>
          <w:szCs w:val="22"/>
          <w:highlight w:val="yellow"/>
        </w:rPr>
      </w:pPr>
      <w:r>
        <w:rPr>
          <w:rFonts w:ascii="Arial" w:eastAsia="Arial" w:hAnsi="Arial" w:cs="Arial"/>
          <w:b/>
          <w:bCs/>
          <w:color w:val="000000" w:themeColor="text1"/>
          <w:sz w:val="22"/>
          <w:szCs w:val="22"/>
          <w:highlight w:val="yellow"/>
        </w:rPr>
        <w:t>REFORMA DE LA DEMANDA</w:t>
      </w:r>
    </w:p>
    <w:p w14:paraId="517C074B" w14:textId="036F7823" w:rsidR="00AA2479" w:rsidRDefault="00AA2479" w:rsidP="4F369B0A">
      <w:pPr>
        <w:spacing w:before="180" w:after="180" w:line="270" w:lineRule="auto"/>
        <w:jc w:val="both"/>
        <w:rPr>
          <w:rFonts w:ascii="Arial" w:eastAsia="Arial" w:hAnsi="Arial" w:cs="Arial"/>
          <w:b/>
          <w:bCs/>
          <w:color w:val="000000" w:themeColor="text1"/>
          <w:sz w:val="22"/>
          <w:szCs w:val="22"/>
          <w:highlight w:val="yellow"/>
        </w:rPr>
      </w:pPr>
      <w:r w:rsidRPr="00AA2479">
        <w:rPr>
          <w:rFonts w:ascii="Arial" w:eastAsia="Arial" w:hAnsi="Arial" w:cs="Arial"/>
          <w:b/>
          <w:bCs/>
          <w:noProof/>
          <w:color w:val="000000" w:themeColor="text1"/>
          <w:sz w:val="22"/>
          <w:szCs w:val="22"/>
        </w:rPr>
        <w:drawing>
          <wp:inline distT="0" distB="0" distL="0" distR="0" wp14:anchorId="66607A74" wp14:editId="61B69FFD">
            <wp:extent cx="5056505" cy="2269992"/>
            <wp:effectExtent l="0" t="0" r="0" b="0"/>
            <wp:docPr id="1491056815"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56815" name="Imagen 1" descr="Texto, Carta&#10;&#10;El contenido generado por IA puede ser incorrecto."/>
                    <pic:cNvPicPr/>
                  </pic:nvPicPr>
                  <pic:blipFill>
                    <a:blip r:embed="rId21"/>
                    <a:stretch>
                      <a:fillRect/>
                    </a:stretch>
                  </pic:blipFill>
                  <pic:spPr>
                    <a:xfrm>
                      <a:off x="0" y="0"/>
                      <a:ext cx="5068873" cy="2275544"/>
                    </a:xfrm>
                    <a:prstGeom prst="rect">
                      <a:avLst/>
                    </a:prstGeom>
                  </pic:spPr>
                </pic:pic>
              </a:graphicData>
            </a:graphic>
          </wp:inline>
        </w:drawing>
      </w:r>
    </w:p>
    <w:p w14:paraId="1CB7AD8E" w14:textId="5904FAC0" w:rsidR="00AA2479" w:rsidRDefault="00042A3D" w:rsidP="4F369B0A">
      <w:pPr>
        <w:spacing w:before="180" w:after="180" w:line="270" w:lineRule="auto"/>
        <w:jc w:val="both"/>
        <w:rPr>
          <w:rFonts w:ascii="Arial" w:eastAsia="Arial" w:hAnsi="Arial" w:cs="Arial"/>
          <w:b/>
          <w:bCs/>
          <w:color w:val="000000" w:themeColor="text1"/>
          <w:sz w:val="22"/>
          <w:szCs w:val="22"/>
          <w:highlight w:val="yellow"/>
        </w:rPr>
      </w:pPr>
      <w:r w:rsidRPr="00042A3D">
        <w:rPr>
          <w:rFonts w:ascii="Arial" w:eastAsia="Arial" w:hAnsi="Arial" w:cs="Arial"/>
          <w:b/>
          <w:bCs/>
          <w:noProof/>
          <w:color w:val="000000" w:themeColor="text1"/>
          <w:sz w:val="22"/>
          <w:szCs w:val="22"/>
        </w:rPr>
        <w:lastRenderedPageBreak/>
        <w:drawing>
          <wp:inline distT="0" distB="0" distL="0" distR="0" wp14:anchorId="2F148B4A" wp14:editId="7AD2765E">
            <wp:extent cx="4174435" cy="5161936"/>
            <wp:effectExtent l="0" t="0" r="0" b="635"/>
            <wp:docPr id="1776194176"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94176" name="Imagen 1" descr="Texto, Carta&#10;&#10;El contenido generado por IA puede ser incorrecto."/>
                    <pic:cNvPicPr/>
                  </pic:nvPicPr>
                  <pic:blipFill>
                    <a:blip r:embed="rId22"/>
                    <a:stretch>
                      <a:fillRect/>
                    </a:stretch>
                  </pic:blipFill>
                  <pic:spPr>
                    <a:xfrm>
                      <a:off x="0" y="0"/>
                      <a:ext cx="4179323" cy="5167980"/>
                    </a:xfrm>
                    <a:prstGeom prst="rect">
                      <a:avLst/>
                    </a:prstGeom>
                  </pic:spPr>
                </pic:pic>
              </a:graphicData>
            </a:graphic>
          </wp:inline>
        </w:drawing>
      </w:r>
    </w:p>
    <w:p w14:paraId="33F312AC" w14:textId="22D89B45" w:rsidR="00AA2479" w:rsidRDefault="00042A3D" w:rsidP="4F369B0A">
      <w:pPr>
        <w:spacing w:before="180" w:after="180" w:line="270" w:lineRule="auto"/>
        <w:jc w:val="both"/>
        <w:rPr>
          <w:rFonts w:ascii="Arial" w:eastAsia="Arial" w:hAnsi="Arial" w:cs="Arial"/>
          <w:b/>
          <w:bCs/>
          <w:color w:val="000000" w:themeColor="text1"/>
          <w:sz w:val="22"/>
          <w:szCs w:val="22"/>
          <w:highlight w:val="yellow"/>
        </w:rPr>
      </w:pPr>
      <w:r w:rsidRPr="00042A3D">
        <w:rPr>
          <w:rFonts w:ascii="Arial" w:eastAsia="Arial" w:hAnsi="Arial" w:cs="Arial"/>
          <w:b/>
          <w:bCs/>
          <w:noProof/>
          <w:color w:val="000000" w:themeColor="text1"/>
          <w:sz w:val="22"/>
          <w:szCs w:val="22"/>
        </w:rPr>
        <w:drawing>
          <wp:inline distT="0" distB="0" distL="0" distR="0" wp14:anchorId="6AC95C76" wp14:editId="49BE4239">
            <wp:extent cx="3856383" cy="1600763"/>
            <wp:effectExtent l="0" t="0" r="0" b="0"/>
            <wp:docPr id="63173094"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3094" name="Imagen 1" descr="Texto, Carta&#10;&#10;El contenido generado por IA puede ser incorrecto."/>
                    <pic:cNvPicPr/>
                  </pic:nvPicPr>
                  <pic:blipFill>
                    <a:blip r:embed="rId23"/>
                    <a:stretch>
                      <a:fillRect/>
                    </a:stretch>
                  </pic:blipFill>
                  <pic:spPr>
                    <a:xfrm>
                      <a:off x="0" y="0"/>
                      <a:ext cx="3858280" cy="1601550"/>
                    </a:xfrm>
                    <a:prstGeom prst="rect">
                      <a:avLst/>
                    </a:prstGeom>
                  </pic:spPr>
                </pic:pic>
              </a:graphicData>
            </a:graphic>
          </wp:inline>
        </w:drawing>
      </w:r>
    </w:p>
    <w:p w14:paraId="5C875355" w14:textId="459280BE" w:rsidR="00042A3D" w:rsidRDefault="00042A3D" w:rsidP="4F369B0A">
      <w:pPr>
        <w:spacing w:before="180" w:after="180" w:line="270" w:lineRule="auto"/>
        <w:jc w:val="both"/>
        <w:rPr>
          <w:rFonts w:ascii="Arial" w:eastAsia="Arial" w:hAnsi="Arial" w:cs="Arial"/>
          <w:b/>
          <w:bCs/>
          <w:color w:val="000000" w:themeColor="text1"/>
          <w:sz w:val="22"/>
          <w:szCs w:val="22"/>
          <w:highlight w:val="yellow"/>
        </w:rPr>
      </w:pPr>
      <w:r w:rsidRPr="00042A3D">
        <w:rPr>
          <w:rFonts w:ascii="Arial" w:eastAsia="Arial" w:hAnsi="Arial" w:cs="Arial"/>
          <w:b/>
          <w:bCs/>
          <w:noProof/>
          <w:color w:val="000000" w:themeColor="text1"/>
          <w:sz w:val="22"/>
          <w:szCs w:val="22"/>
        </w:rPr>
        <w:drawing>
          <wp:inline distT="0" distB="0" distL="0" distR="0" wp14:anchorId="2061CF91" wp14:editId="70D1EACE">
            <wp:extent cx="3951798" cy="1841049"/>
            <wp:effectExtent l="0" t="0" r="0" b="6985"/>
            <wp:docPr id="442077562" name="Imagen 1" descr="Captura de pantalla de un celular con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7562" name="Imagen 1" descr="Captura de pantalla de un celular con texto&#10;&#10;El contenido generado por IA puede ser incorrecto."/>
                    <pic:cNvPicPr/>
                  </pic:nvPicPr>
                  <pic:blipFill>
                    <a:blip r:embed="rId24"/>
                    <a:stretch>
                      <a:fillRect/>
                    </a:stretch>
                  </pic:blipFill>
                  <pic:spPr>
                    <a:xfrm>
                      <a:off x="0" y="0"/>
                      <a:ext cx="3954170" cy="1842154"/>
                    </a:xfrm>
                    <a:prstGeom prst="rect">
                      <a:avLst/>
                    </a:prstGeom>
                  </pic:spPr>
                </pic:pic>
              </a:graphicData>
            </a:graphic>
          </wp:inline>
        </w:drawing>
      </w:r>
    </w:p>
    <w:p w14:paraId="5CA34AC0" w14:textId="77777777" w:rsidR="00AA2479" w:rsidRDefault="00AA2479" w:rsidP="4F369B0A">
      <w:pPr>
        <w:spacing w:before="180" w:after="180" w:line="270" w:lineRule="auto"/>
        <w:jc w:val="both"/>
        <w:rPr>
          <w:rFonts w:ascii="Arial" w:eastAsia="Arial" w:hAnsi="Arial" w:cs="Arial"/>
          <w:b/>
          <w:bCs/>
          <w:color w:val="000000" w:themeColor="text1"/>
          <w:sz w:val="22"/>
          <w:szCs w:val="22"/>
          <w:highlight w:val="yellow"/>
        </w:rPr>
      </w:pPr>
    </w:p>
    <w:p w14:paraId="6A1C29D2" w14:textId="4D89E2D2" w:rsidR="0098A82C" w:rsidRDefault="0098A82C" w:rsidP="4F369B0A">
      <w:pPr>
        <w:spacing w:before="180" w:after="180" w:line="270" w:lineRule="auto"/>
        <w:jc w:val="both"/>
        <w:rPr>
          <w:rFonts w:ascii="Arial" w:eastAsia="Arial" w:hAnsi="Arial" w:cs="Arial"/>
          <w:color w:val="000000" w:themeColor="text1"/>
          <w:sz w:val="22"/>
          <w:szCs w:val="22"/>
        </w:rPr>
      </w:pPr>
      <w:r w:rsidRPr="4F369B0A">
        <w:rPr>
          <w:rFonts w:ascii="Arial" w:eastAsia="Arial" w:hAnsi="Arial" w:cs="Arial"/>
          <w:b/>
          <w:bCs/>
          <w:color w:val="000000" w:themeColor="text1"/>
          <w:sz w:val="22"/>
          <w:szCs w:val="22"/>
          <w:highlight w:val="yellow"/>
        </w:rPr>
        <w:lastRenderedPageBreak/>
        <w:t>5. DECRETO DE PRUEBAS</w:t>
      </w:r>
    </w:p>
    <w:p w14:paraId="23BE7DE0" w14:textId="41EDA6AC" w:rsidR="0098A82C" w:rsidRDefault="0098A82C" w:rsidP="4F369B0A">
      <w:pPr>
        <w:spacing w:before="180" w:after="180" w:line="270" w:lineRule="auto"/>
        <w:jc w:val="both"/>
        <w:rPr>
          <w:rFonts w:ascii="Arial" w:eastAsia="Arial" w:hAnsi="Arial" w:cs="Arial"/>
          <w:color w:val="000000" w:themeColor="text1"/>
          <w:sz w:val="22"/>
          <w:szCs w:val="22"/>
        </w:rPr>
      </w:pPr>
      <w:r w:rsidRPr="1792C959">
        <w:rPr>
          <w:rFonts w:ascii="Arial" w:eastAsia="Arial" w:hAnsi="Arial" w:cs="Arial"/>
          <w:color w:val="000000" w:themeColor="text1"/>
          <w:sz w:val="22"/>
          <w:szCs w:val="22"/>
        </w:rPr>
        <w:t xml:space="preserve">A </w:t>
      </w:r>
      <w:r w:rsidR="00A27A13" w:rsidRPr="1792C959">
        <w:rPr>
          <w:rFonts w:ascii="Arial" w:eastAsia="Arial" w:hAnsi="Arial" w:cs="Arial"/>
          <w:color w:val="000000" w:themeColor="text1"/>
          <w:sz w:val="22"/>
          <w:szCs w:val="22"/>
        </w:rPr>
        <w:t>continuación,</w:t>
      </w:r>
      <w:r w:rsidRPr="1792C959">
        <w:rPr>
          <w:rFonts w:ascii="Arial" w:eastAsia="Arial" w:hAnsi="Arial" w:cs="Arial"/>
          <w:color w:val="000000" w:themeColor="text1"/>
          <w:sz w:val="22"/>
          <w:szCs w:val="22"/>
        </w:rPr>
        <w:t xml:space="preserve"> el juez decretará las pruebas que fueren conducentes y necesarias, señalará día y hora para audiencia de trámite y juzgamiento, que habrá de celebrarse dentro de los tres (3) meses siguientes; extenderá las órdenes que sean del caso, bajo los apremios legales, y tomará todas las medidas necesarias para la práctica de pruebas en la audiencia de trámite y juzgamiento</w:t>
      </w:r>
      <w:r w:rsidR="00AD1A9A">
        <w:rPr>
          <w:rFonts w:ascii="Arial" w:eastAsia="Arial" w:hAnsi="Arial" w:cs="Arial"/>
          <w:color w:val="000000" w:themeColor="text1"/>
          <w:sz w:val="22"/>
          <w:szCs w:val="22"/>
        </w:rPr>
        <w:t>.</w:t>
      </w:r>
    </w:p>
    <w:p w14:paraId="1358EE90" w14:textId="77777777" w:rsidR="0084464F" w:rsidRDefault="0084464F" w:rsidP="2256A940">
      <w:pPr>
        <w:spacing w:before="180" w:after="180" w:line="270" w:lineRule="auto"/>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DEMANDANTE</w:t>
      </w:r>
    </w:p>
    <w:p w14:paraId="011BCE18" w14:textId="77777777" w:rsidR="0084464F" w:rsidRDefault="007002B3" w:rsidP="0084464F">
      <w:pPr>
        <w:spacing w:after="0" w:line="270" w:lineRule="auto"/>
        <w:jc w:val="both"/>
        <w:rPr>
          <w:rFonts w:ascii="Arial" w:eastAsia="Arial" w:hAnsi="Arial" w:cs="Arial"/>
          <w:color w:val="000000" w:themeColor="text1"/>
          <w:sz w:val="22"/>
          <w:szCs w:val="22"/>
        </w:rPr>
      </w:pPr>
      <w:r w:rsidRPr="0084464F">
        <w:rPr>
          <w:rFonts w:ascii="Arial" w:eastAsia="Arial" w:hAnsi="Arial" w:cs="Arial"/>
          <w:b/>
          <w:bCs/>
          <w:color w:val="000000" w:themeColor="text1"/>
          <w:sz w:val="22"/>
          <w:szCs w:val="22"/>
        </w:rPr>
        <w:t>Documentales</w:t>
      </w:r>
      <w:r>
        <w:rPr>
          <w:rFonts w:ascii="Arial" w:eastAsia="Arial" w:hAnsi="Arial" w:cs="Arial"/>
          <w:color w:val="000000" w:themeColor="text1"/>
          <w:sz w:val="22"/>
          <w:szCs w:val="22"/>
        </w:rPr>
        <w:t xml:space="preserve"> </w:t>
      </w:r>
    </w:p>
    <w:p w14:paraId="53B346FC" w14:textId="77777777" w:rsidR="0084464F" w:rsidRDefault="007002B3" w:rsidP="0084464F">
      <w:pPr>
        <w:spacing w:after="0" w:line="270" w:lineRule="auto"/>
        <w:jc w:val="both"/>
        <w:rPr>
          <w:rFonts w:ascii="Arial" w:eastAsia="Arial" w:hAnsi="Arial" w:cs="Arial"/>
          <w:color w:val="000000" w:themeColor="text1"/>
          <w:sz w:val="22"/>
          <w:szCs w:val="22"/>
        </w:rPr>
      </w:pPr>
      <w:r w:rsidRPr="007002B3">
        <w:rPr>
          <w:rFonts w:ascii="Arial" w:eastAsia="Arial" w:hAnsi="Arial" w:cs="Arial"/>
          <w:b/>
          <w:bCs/>
          <w:color w:val="000000" w:themeColor="text1"/>
          <w:sz w:val="22"/>
          <w:szCs w:val="22"/>
        </w:rPr>
        <w:t>Declaraciones de terceros</w:t>
      </w:r>
      <w:r>
        <w:rPr>
          <w:rFonts w:ascii="Arial" w:eastAsia="Arial" w:hAnsi="Arial" w:cs="Arial"/>
          <w:color w:val="000000" w:themeColor="text1"/>
          <w:sz w:val="22"/>
          <w:szCs w:val="22"/>
        </w:rPr>
        <w:t xml:space="preserve">: </w:t>
      </w:r>
      <w:proofErr w:type="spellStart"/>
      <w:r>
        <w:rPr>
          <w:rFonts w:ascii="Arial" w:eastAsia="Arial" w:hAnsi="Arial" w:cs="Arial"/>
          <w:color w:val="000000" w:themeColor="text1"/>
          <w:sz w:val="22"/>
          <w:szCs w:val="22"/>
        </w:rPr>
        <w:t>Nestor</w:t>
      </w:r>
      <w:proofErr w:type="spellEnd"/>
      <w:r>
        <w:rPr>
          <w:rFonts w:ascii="Arial" w:eastAsia="Arial" w:hAnsi="Arial" w:cs="Arial"/>
          <w:color w:val="000000" w:themeColor="text1"/>
          <w:sz w:val="22"/>
          <w:szCs w:val="22"/>
        </w:rPr>
        <w:t xml:space="preserve"> </w:t>
      </w:r>
      <w:proofErr w:type="spellStart"/>
      <w:r>
        <w:rPr>
          <w:rFonts w:ascii="Arial" w:eastAsia="Arial" w:hAnsi="Arial" w:cs="Arial"/>
          <w:color w:val="000000" w:themeColor="text1"/>
          <w:sz w:val="22"/>
          <w:szCs w:val="22"/>
        </w:rPr>
        <w:t>Turizo</w:t>
      </w:r>
      <w:proofErr w:type="spellEnd"/>
      <w:r>
        <w:rPr>
          <w:rFonts w:ascii="Arial" w:eastAsia="Arial" w:hAnsi="Arial" w:cs="Arial"/>
          <w:color w:val="000000" w:themeColor="text1"/>
          <w:sz w:val="22"/>
          <w:szCs w:val="22"/>
        </w:rPr>
        <w:t xml:space="preserve"> </w:t>
      </w:r>
      <w:proofErr w:type="spellStart"/>
      <w:r>
        <w:rPr>
          <w:rFonts w:ascii="Arial" w:eastAsia="Arial" w:hAnsi="Arial" w:cs="Arial"/>
          <w:color w:val="000000" w:themeColor="text1"/>
          <w:sz w:val="22"/>
          <w:szCs w:val="22"/>
        </w:rPr>
        <w:t>Sanez</w:t>
      </w:r>
      <w:proofErr w:type="spellEnd"/>
      <w:r>
        <w:rPr>
          <w:rFonts w:ascii="Arial" w:eastAsia="Arial" w:hAnsi="Arial" w:cs="Arial"/>
          <w:color w:val="000000" w:themeColor="text1"/>
          <w:sz w:val="22"/>
          <w:szCs w:val="22"/>
        </w:rPr>
        <w:t xml:space="preserve">, Jairo de Jesús Tamayo Martínez, José de los Santos </w:t>
      </w:r>
      <w:proofErr w:type="spellStart"/>
      <w:r>
        <w:rPr>
          <w:rFonts w:ascii="Arial" w:eastAsia="Arial" w:hAnsi="Arial" w:cs="Arial"/>
          <w:color w:val="000000" w:themeColor="text1"/>
          <w:sz w:val="22"/>
          <w:szCs w:val="22"/>
        </w:rPr>
        <w:t>Vibanque</w:t>
      </w:r>
      <w:proofErr w:type="spellEnd"/>
      <w:r>
        <w:rPr>
          <w:rFonts w:ascii="Arial" w:eastAsia="Arial" w:hAnsi="Arial" w:cs="Arial"/>
          <w:color w:val="000000" w:themeColor="text1"/>
          <w:sz w:val="22"/>
          <w:szCs w:val="22"/>
        </w:rPr>
        <w:t xml:space="preserve"> Ruiz, </w:t>
      </w:r>
      <w:proofErr w:type="spellStart"/>
      <w:r>
        <w:rPr>
          <w:rFonts w:ascii="Arial" w:eastAsia="Arial" w:hAnsi="Arial" w:cs="Arial"/>
          <w:color w:val="000000" w:themeColor="text1"/>
          <w:sz w:val="22"/>
          <w:szCs w:val="22"/>
        </w:rPr>
        <w:t>Braider</w:t>
      </w:r>
      <w:proofErr w:type="spellEnd"/>
      <w:r>
        <w:rPr>
          <w:rFonts w:ascii="Arial" w:eastAsia="Arial" w:hAnsi="Arial" w:cs="Arial"/>
          <w:color w:val="000000" w:themeColor="text1"/>
          <w:sz w:val="22"/>
          <w:szCs w:val="22"/>
        </w:rPr>
        <w:t xml:space="preserve"> Enrique Mendoza Parra </w:t>
      </w:r>
    </w:p>
    <w:p w14:paraId="3FA0B912" w14:textId="77777777" w:rsidR="0084464F" w:rsidRDefault="007002B3" w:rsidP="0084464F">
      <w:pPr>
        <w:spacing w:after="0" w:line="270" w:lineRule="auto"/>
        <w:jc w:val="both"/>
        <w:rPr>
          <w:rFonts w:ascii="Arial" w:eastAsia="Arial" w:hAnsi="Arial" w:cs="Arial"/>
          <w:color w:val="000000" w:themeColor="text1"/>
          <w:sz w:val="22"/>
          <w:szCs w:val="22"/>
        </w:rPr>
      </w:pPr>
      <w:r w:rsidRPr="007002B3">
        <w:rPr>
          <w:rFonts w:ascii="Arial" w:eastAsia="Arial" w:hAnsi="Arial" w:cs="Arial"/>
          <w:b/>
          <w:bCs/>
          <w:color w:val="000000" w:themeColor="text1"/>
          <w:sz w:val="22"/>
          <w:szCs w:val="22"/>
        </w:rPr>
        <w:t>Interrogatorio de parte</w:t>
      </w:r>
      <w:r>
        <w:rPr>
          <w:rFonts w:ascii="Arial" w:eastAsia="Arial" w:hAnsi="Arial" w:cs="Arial"/>
          <w:b/>
          <w:bCs/>
          <w:color w:val="000000" w:themeColor="text1"/>
          <w:sz w:val="22"/>
          <w:szCs w:val="22"/>
        </w:rPr>
        <w:t xml:space="preserve">: </w:t>
      </w:r>
      <w:r w:rsidRPr="007002B3">
        <w:rPr>
          <w:rFonts w:ascii="Arial" w:eastAsia="Arial" w:hAnsi="Arial" w:cs="Arial"/>
          <w:color w:val="000000" w:themeColor="text1"/>
          <w:sz w:val="22"/>
          <w:szCs w:val="22"/>
        </w:rPr>
        <w:t>Representante legal de SEVICOL LTDA Y OMIA COLOMBIA S.A.S.</w:t>
      </w:r>
      <w:r>
        <w:rPr>
          <w:rFonts w:ascii="Arial" w:eastAsia="Arial" w:hAnsi="Arial" w:cs="Arial"/>
          <w:color w:val="000000" w:themeColor="text1"/>
          <w:sz w:val="22"/>
          <w:szCs w:val="22"/>
        </w:rPr>
        <w:t xml:space="preserve"> </w:t>
      </w:r>
    </w:p>
    <w:p w14:paraId="79758A0B" w14:textId="7369DF19" w:rsidR="007002B3" w:rsidRPr="007002B3" w:rsidRDefault="007002B3" w:rsidP="0084464F">
      <w:pPr>
        <w:spacing w:after="0" w:line="270" w:lineRule="auto"/>
        <w:jc w:val="both"/>
        <w:rPr>
          <w:rFonts w:ascii="Arial" w:eastAsia="Arial" w:hAnsi="Arial" w:cs="Arial"/>
          <w:b/>
          <w:bCs/>
          <w:color w:val="000000" w:themeColor="text1"/>
          <w:sz w:val="22"/>
          <w:szCs w:val="22"/>
        </w:rPr>
      </w:pPr>
      <w:r w:rsidRPr="007002B3">
        <w:rPr>
          <w:rFonts w:ascii="Arial" w:eastAsia="Arial" w:hAnsi="Arial" w:cs="Arial"/>
          <w:b/>
          <w:bCs/>
          <w:color w:val="000000" w:themeColor="text1"/>
          <w:sz w:val="22"/>
          <w:szCs w:val="22"/>
        </w:rPr>
        <w:t>Inspección Judicial:</w:t>
      </w:r>
      <w:r>
        <w:rPr>
          <w:rFonts w:ascii="Arial" w:eastAsia="Arial" w:hAnsi="Arial" w:cs="Arial"/>
          <w:color w:val="000000" w:themeColor="text1"/>
          <w:sz w:val="22"/>
          <w:szCs w:val="22"/>
        </w:rPr>
        <w:t xml:space="preserve"> </w:t>
      </w:r>
      <w:r w:rsidRPr="007002B3">
        <w:rPr>
          <w:rFonts w:ascii="Arial" w:eastAsia="Arial" w:hAnsi="Arial" w:cs="Arial"/>
          <w:color w:val="000000" w:themeColor="text1"/>
          <w:sz w:val="22"/>
          <w:szCs w:val="22"/>
        </w:rPr>
        <w:t>en las instalaciones de OMIA COLOMBIA S.A.S.</w:t>
      </w:r>
      <w:r>
        <w:rPr>
          <w:rFonts w:ascii="Arial" w:eastAsia="Arial" w:hAnsi="Arial" w:cs="Arial"/>
          <w:color w:val="000000" w:themeColor="text1"/>
          <w:sz w:val="22"/>
          <w:szCs w:val="22"/>
        </w:rPr>
        <w:t xml:space="preserve"> en </w:t>
      </w:r>
      <w:proofErr w:type="spellStart"/>
      <w:r>
        <w:rPr>
          <w:rFonts w:ascii="Arial" w:eastAsia="Arial" w:hAnsi="Arial" w:cs="Arial"/>
          <w:color w:val="000000" w:themeColor="text1"/>
          <w:sz w:val="22"/>
          <w:szCs w:val="22"/>
        </w:rPr>
        <w:t>Cicuco</w:t>
      </w:r>
      <w:proofErr w:type="spellEnd"/>
      <w:r>
        <w:rPr>
          <w:rFonts w:ascii="Arial" w:eastAsia="Arial" w:hAnsi="Arial" w:cs="Arial"/>
          <w:color w:val="000000" w:themeColor="text1"/>
          <w:sz w:val="22"/>
          <w:szCs w:val="22"/>
        </w:rPr>
        <w:t xml:space="preserve"> y Vesubio, Bolívar.</w:t>
      </w:r>
    </w:p>
    <w:p w14:paraId="0D83C386" w14:textId="77777777" w:rsidR="0084464F" w:rsidRDefault="0084464F" w:rsidP="2256A940">
      <w:pPr>
        <w:spacing w:before="180" w:after="180" w:line="270" w:lineRule="auto"/>
        <w:jc w:val="both"/>
        <w:rPr>
          <w:rFonts w:ascii="Arial" w:eastAsia="Arial" w:hAnsi="Arial" w:cs="Arial"/>
          <w:b/>
          <w:bCs/>
          <w:color w:val="000000" w:themeColor="text1"/>
          <w:sz w:val="22"/>
          <w:szCs w:val="22"/>
        </w:rPr>
      </w:pPr>
    </w:p>
    <w:p w14:paraId="7C70FDDE" w14:textId="7BB912AC" w:rsidR="0084464F" w:rsidRDefault="0084464F" w:rsidP="2256A940">
      <w:pPr>
        <w:spacing w:before="180" w:after="180" w:line="270" w:lineRule="auto"/>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OMIA COLOMBIA SAS</w:t>
      </w:r>
    </w:p>
    <w:p w14:paraId="2955AAFB" w14:textId="77777777" w:rsidR="0084464F" w:rsidRDefault="382CFD57" w:rsidP="0084464F">
      <w:pPr>
        <w:spacing w:after="0" w:line="270" w:lineRule="auto"/>
        <w:jc w:val="both"/>
        <w:rPr>
          <w:rFonts w:ascii="Arial" w:eastAsia="Arial" w:hAnsi="Arial" w:cs="Arial"/>
          <w:b/>
          <w:bCs/>
          <w:color w:val="000000" w:themeColor="text1"/>
          <w:sz w:val="22"/>
          <w:szCs w:val="22"/>
        </w:rPr>
      </w:pPr>
      <w:r w:rsidRPr="0084464F">
        <w:rPr>
          <w:rFonts w:ascii="Arial" w:eastAsia="Arial" w:hAnsi="Arial" w:cs="Arial"/>
          <w:b/>
          <w:bCs/>
          <w:color w:val="000000" w:themeColor="text1"/>
          <w:sz w:val="22"/>
          <w:szCs w:val="22"/>
        </w:rPr>
        <w:t>Documentales</w:t>
      </w:r>
    </w:p>
    <w:p w14:paraId="24DB080D" w14:textId="586FB111" w:rsidR="0098A82C" w:rsidRDefault="0084464F" w:rsidP="0084464F">
      <w:pPr>
        <w:spacing w:after="0" w:line="270" w:lineRule="auto"/>
        <w:jc w:val="both"/>
        <w:rPr>
          <w:rFonts w:ascii="Arial" w:eastAsia="Arial" w:hAnsi="Arial" w:cs="Arial"/>
          <w:color w:val="000000" w:themeColor="text1"/>
          <w:sz w:val="22"/>
          <w:szCs w:val="22"/>
        </w:rPr>
      </w:pPr>
      <w:r>
        <w:rPr>
          <w:rFonts w:ascii="Arial" w:eastAsia="Arial" w:hAnsi="Arial" w:cs="Arial"/>
          <w:b/>
          <w:bCs/>
          <w:color w:val="000000" w:themeColor="text1"/>
          <w:sz w:val="22"/>
          <w:szCs w:val="22"/>
        </w:rPr>
        <w:t>I</w:t>
      </w:r>
      <w:r w:rsidR="604E0E50" w:rsidRPr="0084464F">
        <w:rPr>
          <w:rFonts w:ascii="Arial" w:eastAsia="Arial" w:hAnsi="Arial" w:cs="Arial"/>
          <w:b/>
          <w:bCs/>
          <w:color w:val="000000" w:themeColor="text1"/>
          <w:sz w:val="22"/>
          <w:szCs w:val="22"/>
        </w:rPr>
        <w:t>nterrogatorio de parte</w:t>
      </w:r>
      <w:r>
        <w:rPr>
          <w:rFonts w:ascii="Arial" w:eastAsia="Arial" w:hAnsi="Arial" w:cs="Arial"/>
          <w:b/>
          <w:bCs/>
          <w:color w:val="000000" w:themeColor="text1"/>
          <w:sz w:val="22"/>
          <w:szCs w:val="22"/>
        </w:rPr>
        <w:t xml:space="preserve"> </w:t>
      </w:r>
      <w:r>
        <w:rPr>
          <w:rFonts w:ascii="Arial" w:eastAsia="Arial" w:hAnsi="Arial" w:cs="Arial"/>
          <w:color w:val="000000" w:themeColor="text1"/>
          <w:sz w:val="22"/>
          <w:szCs w:val="22"/>
        </w:rPr>
        <w:t>para el demandante.</w:t>
      </w:r>
    </w:p>
    <w:p w14:paraId="30AF0985" w14:textId="56141D40" w:rsidR="0084464F" w:rsidRDefault="0084464F" w:rsidP="0084464F">
      <w:pPr>
        <w:spacing w:after="0" w:line="270" w:lineRule="auto"/>
        <w:jc w:val="both"/>
        <w:rPr>
          <w:rFonts w:ascii="Arial" w:eastAsia="Arial" w:hAnsi="Arial" w:cs="Arial"/>
          <w:color w:val="000000" w:themeColor="text1"/>
          <w:sz w:val="22"/>
          <w:szCs w:val="22"/>
        </w:rPr>
      </w:pPr>
      <w:r w:rsidRPr="0084464F">
        <w:rPr>
          <w:rFonts w:ascii="Arial" w:eastAsia="Arial" w:hAnsi="Arial" w:cs="Arial"/>
          <w:b/>
          <w:bCs/>
          <w:color w:val="000000" w:themeColor="text1"/>
          <w:sz w:val="22"/>
          <w:szCs w:val="22"/>
        </w:rPr>
        <w:t>Testimonios:</w:t>
      </w:r>
      <w:r>
        <w:rPr>
          <w:rFonts w:ascii="Arial" w:eastAsia="Arial" w:hAnsi="Arial" w:cs="Arial"/>
          <w:b/>
          <w:bCs/>
          <w:color w:val="000000" w:themeColor="text1"/>
          <w:sz w:val="22"/>
          <w:szCs w:val="22"/>
        </w:rPr>
        <w:t xml:space="preserve"> </w:t>
      </w:r>
      <w:proofErr w:type="spellStart"/>
      <w:r>
        <w:rPr>
          <w:rFonts w:ascii="Arial" w:eastAsia="Arial" w:hAnsi="Arial" w:cs="Arial"/>
          <w:color w:val="000000" w:themeColor="text1"/>
          <w:sz w:val="22"/>
          <w:szCs w:val="22"/>
        </w:rPr>
        <w:t>Hesdika</w:t>
      </w:r>
      <w:proofErr w:type="spellEnd"/>
      <w:r>
        <w:rPr>
          <w:rFonts w:ascii="Arial" w:eastAsia="Arial" w:hAnsi="Arial" w:cs="Arial"/>
          <w:color w:val="000000" w:themeColor="text1"/>
          <w:sz w:val="22"/>
          <w:szCs w:val="22"/>
        </w:rPr>
        <w:t xml:space="preserve"> Ivette Hernández Molinares, Mario </w:t>
      </w:r>
      <w:proofErr w:type="spellStart"/>
      <w:r>
        <w:rPr>
          <w:rFonts w:ascii="Arial" w:eastAsia="Arial" w:hAnsi="Arial" w:cs="Arial"/>
          <w:color w:val="000000" w:themeColor="text1"/>
          <w:sz w:val="22"/>
          <w:szCs w:val="22"/>
        </w:rPr>
        <w:t>Andres</w:t>
      </w:r>
      <w:proofErr w:type="spellEnd"/>
      <w:r>
        <w:rPr>
          <w:rFonts w:ascii="Arial" w:eastAsia="Arial" w:hAnsi="Arial" w:cs="Arial"/>
          <w:color w:val="000000" w:themeColor="text1"/>
          <w:sz w:val="22"/>
          <w:szCs w:val="22"/>
        </w:rPr>
        <w:t xml:space="preserve"> Grosso </w:t>
      </w:r>
      <w:proofErr w:type="spellStart"/>
      <w:r>
        <w:rPr>
          <w:rFonts w:ascii="Arial" w:eastAsia="Arial" w:hAnsi="Arial" w:cs="Arial"/>
          <w:color w:val="000000" w:themeColor="text1"/>
          <w:sz w:val="22"/>
          <w:szCs w:val="22"/>
        </w:rPr>
        <w:t>Holguin</w:t>
      </w:r>
      <w:proofErr w:type="spellEnd"/>
      <w:r>
        <w:rPr>
          <w:rFonts w:ascii="Arial" w:eastAsia="Arial" w:hAnsi="Arial" w:cs="Arial"/>
          <w:color w:val="000000" w:themeColor="text1"/>
          <w:sz w:val="22"/>
          <w:szCs w:val="22"/>
        </w:rPr>
        <w:t>, Salomón Valbuena Rodríguez</w:t>
      </w:r>
      <w:r w:rsidR="00042A3D">
        <w:rPr>
          <w:rFonts w:ascii="Arial" w:eastAsia="Arial" w:hAnsi="Arial" w:cs="Arial"/>
          <w:color w:val="000000" w:themeColor="text1"/>
          <w:sz w:val="22"/>
          <w:szCs w:val="22"/>
        </w:rPr>
        <w:t>, Luis Fernando Fernández López (solicitado en contestación a la reforma)</w:t>
      </w:r>
    </w:p>
    <w:p w14:paraId="70BE0949" w14:textId="77777777" w:rsidR="002330DC" w:rsidRDefault="002330DC" w:rsidP="0084464F">
      <w:pPr>
        <w:spacing w:after="0" w:line="270" w:lineRule="auto"/>
        <w:jc w:val="both"/>
        <w:rPr>
          <w:rFonts w:ascii="Arial" w:eastAsia="Arial" w:hAnsi="Arial" w:cs="Arial"/>
          <w:color w:val="000000" w:themeColor="text1"/>
          <w:sz w:val="22"/>
          <w:szCs w:val="22"/>
        </w:rPr>
      </w:pPr>
    </w:p>
    <w:p w14:paraId="087775FE" w14:textId="608B4FB0" w:rsidR="002330DC" w:rsidRPr="002330DC" w:rsidRDefault="002330DC" w:rsidP="0084464F">
      <w:pPr>
        <w:spacing w:after="0" w:line="270" w:lineRule="auto"/>
        <w:jc w:val="both"/>
        <w:rPr>
          <w:rFonts w:ascii="Arial" w:eastAsia="Arial" w:hAnsi="Arial" w:cs="Arial"/>
          <w:b/>
          <w:bCs/>
          <w:color w:val="000000" w:themeColor="text1"/>
          <w:sz w:val="22"/>
          <w:szCs w:val="22"/>
        </w:rPr>
      </w:pPr>
      <w:r w:rsidRPr="002330DC">
        <w:rPr>
          <w:rFonts w:ascii="Arial" w:eastAsia="Arial" w:hAnsi="Arial" w:cs="Arial"/>
          <w:b/>
          <w:bCs/>
          <w:color w:val="000000" w:themeColor="text1"/>
          <w:sz w:val="22"/>
          <w:szCs w:val="22"/>
        </w:rPr>
        <w:t>PRUEBAS SOLICITADAS EN A PRIMERA CONTESTACIÓN</w:t>
      </w:r>
    </w:p>
    <w:p w14:paraId="3ADF926B" w14:textId="46B67B9A" w:rsidR="0098A82C" w:rsidRDefault="00EA00F3" w:rsidP="2256A940">
      <w:pPr>
        <w:spacing w:before="180" w:after="180" w:line="270" w:lineRule="auto"/>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SEGUROS CONFIANZA</w:t>
      </w:r>
      <w:r w:rsidR="0363C694" w:rsidRPr="2256A940">
        <w:rPr>
          <w:rFonts w:ascii="Arial" w:eastAsia="Arial" w:hAnsi="Arial" w:cs="Arial"/>
          <w:b/>
          <w:bCs/>
          <w:color w:val="000000" w:themeColor="text1"/>
          <w:sz w:val="22"/>
          <w:szCs w:val="22"/>
        </w:rPr>
        <w:t xml:space="preserve"> S.A. </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65"/>
        <w:gridCol w:w="5580"/>
        <w:gridCol w:w="2655"/>
      </w:tblGrid>
      <w:tr w:rsidR="4F369B0A" w14:paraId="33EC0714" w14:textId="77777777" w:rsidTr="2256A940">
        <w:trPr>
          <w:trHeight w:val="300"/>
        </w:trPr>
        <w:tc>
          <w:tcPr>
            <w:tcW w:w="765" w:type="dxa"/>
            <w:tcMar>
              <w:left w:w="105" w:type="dxa"/>
              <w:right w:w="105" w:type="dxa"/>
            </w:tcMar>
          </w:tcPr>
          <w:p w14:paraId="75731D5D" w14:textId="475A428F" w:rsidR="4F369B0A" w:rsidRDefault="4F369B0A" w:rsidP="4F369B0A">
            <w:pPr>
              <w:jc w:val="center"/>
              <w:rPr>
                <w:rFonts w:ascii="Arial" w:eastAsia="Arial" w:hAnsi="Arial" w:cs="Arial"/>
              </w:rPr>
            </w:pPr>
            <w:r w:rsidRPr="4F369B0A">
              <w:rPr>
                <w:rFonts w:ascii="Arial" w:eastAsia="Arial" w:hAnsi="Arial" w:cs="Arial"/>
                <w:b/>
                <w:bCs/>
              </w:rPr>
              <w:t>No.</w:t>
            </w:r>
          </w:p>
        </w:tc>
        <w:tc>
          <w:tcPr>
            <w:tcW w:w="5580" w:type="dxa"/>
            <w:tcMar>
              <w:left w:w="105" w:type="dxa"/>
              <w:right w:w="105" w:type="dxa"/>
            </w:tcMar>
          </w:tcPr>
          <w:p w14:paraId="68BBC054" w14:textId="1E49C942" w:rsidR="4F369B0A" w:rsidRDefault="4F369B0A" w:rsidP="4F369B0A">
            <w:pPr>
              <w:jc w:val="center"/>
              <w:rPr>
                <w:rFonts w:ascii="Arial" w:eastAsia="Arial" w:hAnsi="Arial" w:cs="Arial"/>
              </w:rPr>
            </w:pPr>
            <w:r w:rsidRPr="4F369B0A">
              <w:rPr>
                <w:rFonts w:ascii="Arial" w:eastAsia="Arial" w:hAnsi="Arial" w:cs="Arial"/>
                <w:b/>
                <w:bCs/>
              </w:rPr>
              <w:t>DESCRIPCIÓN</w:t>
            </w:r>
          </w:p>
        </w:tc>
        <w:tc>
          <w:tcPr>
            <w:tcW w:w="2655" w:type="dxa"/>
            <w:tcMar>
              <w:left w:w="105" w:type="dxa"/>
              <w:right w:w="105" w:type="dxa"/>
            </w:tcMar>
          </w:tcPr>
          <w:p w14:paraId="2B2FE680" w14:textId="457B5923" w:rsidR="4F369B0A" w:rsidRDefault="4F369B0A" w:rsidP="4F369B0A">
            <w:pPr>
              <w:jc w:val="center"/>
              <w:rPr>
                <w:rFonts w:ascii="Arial" w:eastAsia="Arial" w:hAnsi="Arial" w:cs="Arial"/>
              </w:rPr>
            </w:pPr>
            <w:r w:rsidRPr="4F369B0A">
              <w:rPr>
                <w:rFonts w:ascii="Arial" w:eastAsia="Arial" w:hAnsi="Arial" w:cs="Arial"/>
                <w:b/>
                <w:bCs/>
              </w:rPr>
              <w:t>¿DECRETADA?</w:t>
            </w:r>
          </w:p>
        </w:tc>
      </w:tr>
      <w:tr w:rsidR="2256A940" w14:paraId="4BCC275E" w14:textId="77777777" w:rsidTr="2256A940">
        <w:trPr>
          <w:trHeight w:val="300"/>
        </w:trPr>
        <w:tc>
          <w:tcPr>
            <w:tcW w:w="765" w:type="dxa"/>
            <w:tcMar>
              <w:left w:w="105" w:type="dxa"/>
              <w:right w:w="105" w:type="dxa"/>
            </w:tcMar>
          </w:tcPr>
          <w:p w14:paraId="352FC4C2" w14:textId="2119D50B" w:rsidR="56334247" w:rsidRDefault="56334247" w:rsidP="2256A940">
            <w:pPr>
              <w:jc w:val="center"/>
              <w:rPr>
                <w:rFonts w:ascii="Arial" w:eastAsia="Arial" w:hAnsi="Arial" w:cs="Arial"/>
              </w:rPr>
            </w:pPr>
            <w:r w:rsidRPr="2256A940">
              <w:rPr>
                <w:rFonts w:ascii="Arial" w:eastAsia="Arial" w:hAnsi="Arial" w:cs="Arial"/>
              </w:rPr>
              <w:t>1</w:t>
            </w:r>
          </w:p>
        </w:tc>
        <w:tc>
          <w:tcPr>
            <w:tcW w:w="5580" w:type="dxa"/>
            <w:tcMar>
              <w:left w:w="105" w:type="dxa"/>
              <w:right w:w="105" w:type="dxa"/>
            </w:tcMar>
          </w:tcPr>
          <w:p w14:paraId="422F8A25" w14:textId="77273BFA" w:rsidR="11D1FFA3" w:rsidRPr="00241C96" w:rsidRDefault="11D1FFA3" w:rsidP="2256A940">
            <w:pPr>
              <w:jc w:val="center"/>
              <w:rPr>
                <w:rFonts w:ascii="Arial" w:eastAsia="Arial" w:hAnsi="Arial" w:cs="Arial"/>
                <w:b/>
                <w:bCs/>
                <w:color w:val="EE0000"/>
              </w:rPr>
            </w:pPr>
            <w:r w:rsidRPr="00241C96">
              <w:rPr>
                <w:rFonts w:ascii="Arial" w:eastAsia="Arial" w:hAnsi="Arial" w:cs="Arial"/>
                <w:color w:val="EE0000"/>
              </w:rPr>
              <w:t>Documentales</w:t>
            </w:r>
            <w:r w:rsidRPr="00241C96">
              <w:rPr>
                <w:rFonts w:ascii="Arial" w:eastAsia="Arial" w:hAnsi="Arial" w:cs="Arial"/>
                <w:b/>
                <w:bCs/>
                <w:color w:val="EE0000"/>
              </w:rPr>
              <w:t xml:space="preserve"> </w:t>
            </w:r>
          </w:p>
        </w:tc>
        <w:tc>
          <w:tcPr>
            <w:tcW w:w="2655" w:type="dxa"/>
            <w:tcMar>
              <w:left w:w="105" w:type="dxa"/>
              <w:right w:w="105" w:type="dxa"/>
            </w:tcMar>
          </w:tcPr>
          <w:p w14:paraId="201797FC" w14:textId="0275452A" w:rsidR="61234055" w:rsidRPr="00241C96" w:rsidRDefault="61234055" w:rsidP="2256A940">
            <w:pPr>
              <w:jc w:val="center"/>
              <w:rPr>
                <w:rFonts w:ascii="Arial" w:eastAsia="Arial" w:hAnsi="Arial" w:cs="Arial"/>
                <w:color w:val="EE0000"/>
              </w:rPr>
            </w:pPr>
          </w:p>
        </w:tc>
      </w:tr>
      <w:tr w:rsidR="4F369B0A" w14:paraId="5D714A8B" w14:textId="77777777" w:rsidTr="2256A940">
        <w:trPr>
          <w:trHeight w:val="300"/>
        </w:trPr>
        <w:tc>
          <w:tcPr>
            <w:tcW w:w="765" w:type="dxa"/>
            <w:tcMar>
              <w:left w:w="105" w:type="dxa"/>
              <w:right w:w="105" w:type="dxa"/>
            </w:tcMar>
          </w:tcPr>
          <w:p w14:paraId="21A9153D" w14:textId="0F6DC781" w:rsidR="4F369B0A" w:rsidRDefault="7DBEF1C0" w:rsidP="4F369B0A">
            <w:pPr>
              <w:jc w:val="center"/>
              <w:rPr>
                <w:rFonts w:ascii="Arial" w:eastAsia="Arial" w:hAnsi="Arial" w:cs="Arial"/>
              </w:rPr>
            </w:pPr>
            <w:r w:rsidRPr="2256A940">
              <w:rPr>
                <w:rFonts w:ascii="Arial" w:eastAsia="Arial" w:hAnsi="Arial" w:cs="Arial"/>
              </w:rPr>
              <w:t>2</w:t>
            </w:r>
          </w:p>
        </w:tc>
        <w:tc>
          <w:tcPr>
            <w:tcW w:w="5580" w:type="dxa"/>
            <w:tcMar>
              <w:left w:w="105" w:type="dxa"/>
              <w:right w:w="105" w:type="dxa"/>
            </w:tcMar>
          </w:tcPr>
          <w:p w14:paraId="38B51A78" w14:textId="3C7AAB9B" w:rsidR="4F369B0A" w:rsidRPr="00241C96" w:rsidRDefault="00EA00F3" w:rsidP="00EA00F3">
            <w:pPr>
              <w:jc w:val="both"/>
              <w:rPr>
                <w:rFonts w:ascii="Arial" w:eastAsia="Arial" w:hAnsi="Arial" w:cs="Arial"/>
                <w:color w:val="EE0000"/>
              </w:rPr>
            </w:pPr>
            <w:r w:rsidRPr="00241C96">
              <w:rPr>
                <w:rFonts w:ascii="Arial" w:eastAsia="Arial" w:hAnsi="Arial" w:cs="Arial"/>
                <w:color w:val="EE0000"/>
              </w:rPr>
              <w:t>Oportunidad de intervenir en las diligencias de interrogatorio de parte y práctica de pruebas testimoniales solicitadas por las partes dentro del presente proceso.</w:t>
            </w:r>
          </w:p>
        </w:tc>
        <w:tc>
          <w:tcPr>
            <w:tcW w:w="2655" w:type="dxa"/>
            <w:tcMar>
              <w:left w:w="105" w:type="dxa"/>
              <w:right w:w="105" w:type="dxa"/>
            </w:tcMar>
          </w:tcPr>
          <w:p w14:paraId="6075FDEE" w14:textId="5636608F" w:rsidR="4F369B0A" w:rsidRPr="00241C96" w:rsidRDefault="4F369B0A" w:rsidP="00AD4388">
            <w:pPr>
              <w:rPr>
                <w:rFonts w:ascii="Arial" w:eastAsia="Arial" w:hAnsi="Arial" w:cs="Arial"/>
                <w:color w:val="EE0000"/>
              </w:rPr>
            </w:pPr>
          </w:p>
        </w:tc>
      </w:tr>
    </w:tbl>
    <w:p w14:paraId="24BC69E8" w14:textId="47C59E93" w:rsidR="478B1BC1" w:rsidRDefault="478B1BC1" w:rsidP="10DACEFF">
      <w:pPr>
        <w:spacing w:before="180" w:after="180" w:line="270" w:lineRule="auto"/>
        <w:jc w:val="both"/>
        <w:rPr>
          <w:rFonts w:ascii="Arial" w:eastAsia="Arial" w:hAnsi="Arial" w:cs="Arial"/>
          <w:color w:val="000000" w:themeColor="text1"/>
          <w:sz w:val="22"/>
          <w:szCs w:val="22"/>
        </w:rPr>
      </w:pPr>
    </w:p>
    <w:p w14:paraId="39E439CB" w14:textId="1D337408" w:rsidR="0098A82C" w:rsidRDefault="0098A82C" w:rsidP="4F369B0A">
      <w:pPr>
        <w:jc w:val="both"/>
        <w:rPr>
          <w:rFonts w:ascii="Arial" w:eastAsia="Arial" w:hAnsi="Arial" w:cs="Arial"/>
          <w:color w:val="000000" w:themeColor="text1"/>
          <w:sz w:val="22"/>
          <w:szCs w:val="22"/>
        </w:rPr>
      </w:pPr>
      <w:r w:rsidRPr="4F369B0A">
        <w:rPr>
          <w:rFonts w:ascii="Arial" w:eastAsia="Arial" w:hAnsi="Arial" w:cs="Arial"/>
          <w:b/>
          <w:bCs/>
          <w:color w:val="000000" w:themeColor="text1"/>
          <w:sz w:val="22"/>
          <w:szCs w:val="22"/>
        </w:rPr>
        <w:t xml:space="preserve">¿Por qué es importante el interrogatorio de parte del señor XXXXXXXX? </w:t>
      </w:r>
    </w:p>
    <w:p w14:paraId="46B73A86" w14:textId="2D9B1AB6" w:rsidR="0098A82C" w:rsidRDefault="0098A82C" w:rsidP="1792C959">
      <w:pPr>
        <w:jc w:val="both"/>
        <w:rPr>
          <w:rFonts w:ascii="Arial" w:eastAsia="Arial" w:hAnsi="Arial" w:cs="Arial"/>
          <w:color w:val="2D2D2D"/>
          <w:sz w:val="22"/>
          <w:szCs w:val="22"/>
        </w:rPr>
      </w:pPr>
      <w:r w:rsidRPr="1792C959">
        <w:rPr>
          <w:rFonts w:ascii="Arial" w:eastAsia="Arial" w:hAnsi="Arial" w:cs="Arial"/>
          <w:color w:val="2D2D2D"/>
          <w:sz w:val="22"/>
          <w:szCs w:val="22"/>
        </w:rPr>
        <w:t xml:space="preserve">Señora Juez, interpongo </w:t>
      </w:r>
      <w:r w:rsidRPr="1792C959">
        <w:rPr>
          <w:rFonts w:ascii="Arial" w:eastAsia="Arial" w:hAnsi="Arial" w:cs="Arial"/>
          <w:color w:val="2D2D2D"/>
          <w:sz w:val="22"/>
          <w:szCs w:val="22"/>
          <w:u w:val="single"/>
        </w:rPr>
        <w:t>recurso de apelación</w:t>
      </w:r>
      <w:r w:rsidRPr="1792C959">
        <w:rPr>
          <w:rFonts w:ascii="Arial" w:eastAsia="Arial" w:hAnsi="Arial" w:cs="Arial"/>
          <w:color w:val="2D2D2D"/>
          <w:sz w:val="22"/>
          <w:szCs w:val="22"/>
        </w:rPr>
        <w:t>, en razón a que el interrogatorio de parte del señor</w:t>
      </w:r>
      <w:r w:rsidR="43969E69" w:rsidRPr="1792C959">
        <w:rPr>
          <w:rFonts w:ascii="Arial" w:eastAsia="Arial" w:hAnsi="Arial" w:cs="Arial"/>
          <w:color w:val="2D2D2D"/>
          <w:sz w:val="22"/>
          <w:szCs w:val="22"/>
        </w:rPr>
        <w:t xml:space="preserve"> XXXXXXXXXXXXX</w:t>
      </w:r>
      <w:r w:rsidRPr="1792C959">
        <w:rPr>
          <w:rFonts w:ascii="Arial" w:eastAsia="Arial" w:hAnsi="Arial" w:cs="Arial"/>
          <w:color w:val="2D2D2D"/>
          <w:sz w:val="22"/>
          <w:szCs w:val="22"/>
        </w:rPr>
        <w:t xml:space="preserve"> es un medio de prueba pertinente, conducente y útil, debido a que con él se pretende obtener la versión directa de los hechos relacionados en el proceso y que son el fundamento de las pretensiones de la demanda, en caso particular, se trata de tener certeza sobre la información o conocimiento que el señor</w:t>
      </w:r>
      <w:r w:rsidR="00AD4388">
        <w:rPr>
          <w:rFonts w:ascii="Arial" w:eastAsia="Arial" w:hAnsi="Arial" w:cs="Arial"/>
          <w:color w:val="2D2D2D"/>
          <w:sz w:val="22"/>
          <w:szCs w:val="22"/>
        </w:rPr>
        <w:t xml:space="preserve">a </w:t>
      </w:r>
      <w:r w:rsidR="000E1617" w:rsidRPr="000E1617">
        <w:rPr>
          <w:rFonts w:ascii="Arial" w:eastAsia="Arial" w:hAnsi="Arial" w:cs="Arial"/>
          <w:b/>
          <w:bCs/>
          <w:sz w:val="22"/>
          <w:szCs w:val="22"/>
        </w:rPr>
        <w:t xml:space="preserve">Doris Eugenia Roa Castañeda </w:t>
      </w:r>
      <w:r w:rsidR="00AD4388">
        <w:rPr>
          <w:rFonts w:ascii="Arial" w:eastAsia="Arial" w:hAnsi="Arial" w:cs="Arial"/>
          <w:sz w:val="22"/>
          <w:szCs w:val="22"/>
        </w:rPr>
        <w:t>tuvo</w:t>
      </w:r>
      <w:r w:rsidRPr="1792C959">
        <w:rPr>
          <w:rFonts w:ascii="Arial" w:eastAsia="Arial" w:hAnsi="Arial" w:cs="Arial"/>
          <w:color w:val="2D2D2D"/>
          <w:sz w:val="22"/>
          <w:szCs w:val="22"/>
        </w:rPr>
        <w:t xml:space="preserve"> acerca de su situación pensional tanto para trasladarse de régimen como para trasladarse de fondo. Por lo anterior, señora Juez, solicito se me decrete dicha prueba. </w:t>
      </w:r>
    </w:p>
    <w:p w14:paraId="69BF8CB6" w14:textId="7DDAD3B3" w:rsidR="1792C959" w:rsidRDefault="1792C959" w:rsidP="1792C959">
      <w:pPr>
        <w:jc w:val="both"/>
        <w:rPr>
          <w:rFonts w:ascii="Arial" w:eastAsia="Arial" w:hAnsi="Arial" w:cs="Arial"/>
          <w:color w:val="2D2D2D"/>
          <w:sz w:val="22"/>
          <w:szCs w:val="22"/>
        </w:rPr>
      </w:pPr>
    </w:p>
    <w:p w14:paraId="6BF287B8" w14:textId="7B7775DB" w:rsidR="0098A82C" w:rsidRDefault="0098A82C" w:rsidP="4F369B0A">
      <w:pPr>
        <w:jc w:val="both"/>
        <w:rPr>
          <w:rFonts w:ascii="Arial" w:eastAsia="Arial" w:hAnsi="Arial" w:cs="Arial"/>
          <w:color w:val="000000" w:themeColor="text1"/>
          <w:sz w:val="22"/>
          <w:szCs w:val="22"/>
        </w:rPr>
      </w:pPr>
      <w:r w:rsidRPr="4F369B0A">
        <w:rPr>
          <w:rFonts w:ascii="Arial" w:eastAsia="Arial" w:hAnsi="Arial" w:cs="Arial"/>
          <w:b/>
          <w:bCs/>
          <w:color w:val="000000" w:themeColor="text1"/>
          <w:sz w:val="22"/>
          <w:szCs w:val="22"/>
        </w:rPr>
        <w:t xml:space="preserve">¿Por qué es importante el interrogatorio del XXXXXXXXX? </w:t>
      </w:r>
    </w:p>
    <w:p w14:paraId="2B7AAAB4" w14:textId="6D714BB1" w:rsidR="0098A82C" w:rsidRDefault="0098A82C" w:rsidP="4F369B0A">
      <w:pPr>
        <w:jc w:val="both"/>
        <w:rPr>
          <w:rFonts w:ascii="Arial" w:eastAsia="Arial" w:hAnsi="Arial" w:cs="Arial"/>
          <w:color w:val="000000" w:themeColor="text1"/>
          <w:sz w:val="22"/>
          <w:szCs w:val="22"/>
        </w:rPr>
      </w:pPr>
      <w:r w:rsidRPr="1792C959">
        <w:rPr>
          <w:rFonts w:ascii="Arial" w:eastAsia="Arial" w:hAnsi="Arial" w:cs="Arial"/>
          <w:color w:val="000000" w:themeColor="text1"/>
          <w:sz w:val="22"/>
          <w:szCs w:val="22"/>
        </w:rPr>
        <w:t xml:space="preserve">Señora Juez, interpongo recurso de apelación, en razón a que el interrogatorio del representante legal de Colfondos es un medio de prueba pertinente, conducente y útil, debido a que con él se pretende obtener las razones directas sobre por qué el fondo de pensión </w:t>
      </w:r>
      <w:r w:rsidRPr="1792C959">
        <w:rPr>
          <w:rFonts w:ascii="Arial" w:eastAsia="Arial" w:hAnsi="Arial" w:cs="Arial"/>
          <w:color w:val="000000" w:themeColor="text1"/>
          <w:sz w:val="22"/>
          <w:szCs w:val="22"/>
        </w:rPr>
        <w:lastRenderedPageBreak/>
        <w:t xml:space="preserve">llamó en garantía a la aseguradora a pesar de conocer las condiciones, su naturaleza, cobertura material de la póliza y temporal, pues es claro que el contrato de seguro opera únicamente para completar las pensiones de vejez y sobrevinientes, y no el riesgo de una nulidad de traslado como lo pretende la entidad. </w:t>
      </w:r>
    </w:p>
    <w:p w14:paraId="6F8E62D9" w14:textId="32D47B2F" w:rsidR="1792C959" w:rsidRDefault="1792C959" w:rsidP="5CEF0E42">
      <w:pPr>
        <w:jc w:val="both"/>
        <w:rPr>
          <w:rFonts w:ascii="Arial" w:eastAsia="Arial" w:hAnsi="Arial" w:cs="Arial"/>
          <w:color w:val="000000" w:themeColor="text1"/>
          <w:sz w:val="22"/>
          <w:szCs w:val="22"/>
        </w:rPr>
      </w:pPr>
    </w:p>
    <w:p w14:paraId="31A00918" w14:textId="395A650C" w:rsidR="0098A82C" w:rsidRDefault="0098A82C" w:rsidP="4F369B0A">
      <w:pPr>
        <w:ind w:left="708"/>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65. PROCEDENCIA DEL RECURSO DE APELACION.</w:t>
      </w:r>
      <w:r w:rsidRPr="4F369B0A">
        <w:rPr>
          <w:rFonts w:ascii="Arial" w:eastAsia="Arial" w:hAnsi="Arial" w:cs="Arial"/>
          <w:i/>
          <w:iCs/>
          <w:color w:val="000000" w:themeColor="text1"/>
          <w:sz w:val="22"/>
          <w:szCs w:val="22"/>
        </w:rPr>
        <w:t xml:space="preserve"> Son apelables los siguientes autos proferidos en primera instancia:</w:t>
      </w:r>
    </w:p>
    <w:p w14:paraId="7A96C8AB" w14:textId="3D8ED806" w:rsidR="0098A82C" w:rsidRDefault="0098A82C" w:rsidP="4F369B0A">
      <w:pPr>
        <w:spacing w:before="180" w:after="180" w:line="270" w:lineRule="auto"/>
        <w:ind w:left="708"/>
        <w:jc w:val="both"/>
        <w:rPr>
          <w:rFonts w:ascii="Arial" w:eastAsia="Arial" w:hAnsi="Arial" w:cs="Arial"/>
          <w:color w:val="000000" w:themeColor="text1"/>
          <w:sz w:val="22"/>
          <w:szCs w:val="22"/>
        </w:rPr>
      </w:pPr>
      <w:r w:rsidRPr="4F369B0A">
        <w:rPr>
          <w:rFonts w:ascii="Arial" w:eastAsia="Arial" w:hAnsi="Arial" w:cs="Arial"/>
          <w:i/>
          <w:iCs/>
          <w:color w:val="000000" w:themeColor="text1"/>
          <w:sz w:val="22"/>
          <w:szCs w:val="22"/>
          <w:highlight w:val="yellow"/>
        </w:rPr>
        <w:t>4. El que niegue el decreto o la práctica de una prueba.</w:t>
      </w:r>
    </w:p>
    <w:p w14:paraId="59A339C0" w14:textId="1EEC9A33" w:rsidR="4F369B0A" w:rsidRDefault="4F369B0A" w:rsidP="4F369B0A">
      <w:pPr>
        <w:spacing w:before="180" w:after="180" w:line="270" w:lineRule="auto"/>
        <w:ind w:left="708"/>
        <w:jc w:val="both"/>
        <w:rPr>
          <w:rFonts w:ascii="Arial" w:eastAsia="Arial" w:hAnsi="Arial" w:cs="Arial"/>
          <w:color w:val="000000" w:themeColor="text1"/>
          <w:sz w:val="22"/>
          <w:szCs w:val="22"/>
        </w:rPr>
      </w:pPr>
    </w:p>
    <w:p w14:paraId="0EB3DB6A" w14:textId="2326923E" w:rsidR="0098A82C" w:rsidRDefault="0098A82C" w:rsidP="4F369B0A">
      <w:pPr>
        <w:spacing w:before="180" w:after="180" w:line="270" w:lineRule="auto"/>
        <w:ind w:left="708"/>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53. RECHAZO DE PRUEBAS Y DILIGENCIAS INCONDUCENTES.</w:t>
      </w:r>
      <w:r w:rsidRPr="4F369B0A">
        <w:rPr>
          <w:rFonts w:ascii="Arial" w:eastAsia="Arial" w:hAnsi="Arial" w:cs="Arial"/>
          <w:i/>
          <w:iCs/>
          <w:color w:val="000000" w:themeColor="text1"/>
          <w:sz w:val="22"/>
          <w:szCs w:val="22"/>
        </w:rPr>
        <w:t xml:space="preserve"> El juez podrá, en decisión motivada, rechazar la práctica de pruebas y diligencias inconducentes o superfluas en relación con el objeto del pleito.</w:t>
      </w:r>
    </w:p>
    <w:p w14:paraId="52C129DC" w14:textId="460355EB" w:rsidR="0098A82C" w:rsidRDefault="0098A82C" w:rsidP="4F369B0A">
      <w:pPr>
        <w:spacing w:before="180" w:after="180" w:line="270" w:lineRule="auto"/>
        <w:ind w:left="708"/>
        <w:jc w:val="both"/>
        <w:rPr>
          <w:rFonts w:ascii="Arial" w:eastAsia="Arial" w:hAnsi="Arial" w:cs="Arial"/>
          <w:color w:val="000000" w:themeColor="text1"/>
          <w:sz w:val="22"/>
          <w:szCs w:val="22"/>
        </w:rPr>
      </w:pPr>
      <w:r w:rsidRPr="4F369B0A">
        <w:rPr>
          <w:rFonts w:ascii="Arial" w:eastAsia="Arial" w:hAnsi="Arial" w:cs="Arial"/>
          <w:i/>
          <w:iCs/>
          <w:color w:val="000000" w:themeColor="text1"/>
          <w:sz w:val="22"/>
          <w:szCs w:val="22"/>
        </w:rPr>
        <w:t>En cuanto a la prueba de testigos, el juez limitará el número de ellos cuando considere que son suficientes los testimonios recibidos o los otros medios de convicción que obran en el proceso.</w:t>
      </w:r>
    </w:p>
    <w:p w14:paraId="3841DC71" w14:textId="7C30A9BA" w:rsidR="4F369B0A" w:rsidRDefault="4F369B0A" w:rsidP="4F369B0A">
      <w:pPr>
        <w:spacing w:before="180" w:after="180" w:line="270" w:lineRule="auto"/>
        <w:ind w:left="708"/>
        <w:jc w:val="both"/>
        <w:rPr>
          <w:rFonts w:ascii="Arial" w:eastAsia="Arial" w:hAnsi="Arial" w:cs="Arial"/>
          <w:color w:val="000000" w:themeColor="text1"/>
          <w:sz w:val="22"/>
          <w:szCs w:val="22"/>
        </w:rPr>
      </w:pPr>
    </w:p>
    <w:p w14:paraId="13035ABA" w14:textId="38F4A02D" w:rsidR="0098A82C" w:rsidRDefault="0098A82C" w:rsidP="4F369B0A">
      <w:pPr>
        <w:ind w:left="708"/>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54. PRUEBAS DE OFICIO.</w:t>
      </w:r>
      <w:r w:rsidRPr="4F369B0A">
        <w:rPr>
          <w:rFonts w:ascii="Arial" w:eastAsia="Arial" w:hAnsi="Arial" w:cs="Arial"/>
          <w:i/>
          <w:iCs/>
          <w:color w:val="000000" w:themeColor="text1"/>
          <w:sz w:val="22"/>
          <w:szCs w:val="22"/>
        </w:rPr>
        <w:t xml:space="preserve"> Además de las pruebas pedidas, el Juez podrá ordenar a costa de una de las partes, o de ambas, según a quien o a quienes aproveche, la práctica de todas aquellas que a su proceso sean indispensables para el completo esclarecimiento de los hechos controvertidos.</w:t>
      </w:r>
    </w:p>
    <w:p w14:paraId="0B43EC35" w14:textId="34624E7D" w:rsidR="4F369B0A" w:rsidRDefault="4F369B0A" w:rsidP="4F369B0A">
      <w:pPr>
        <w:jc w:val="both"/>
        <w:rPr>
          <w:rFonts w:ascii="Arial" w:eastAsia="Arial" w:hAnsi="Arial" w:cs="Arial"/>
          <w:color w:val="000000" w:themeColor="text1"/>
          <w:sz w:val="22"/>
          <w:szCs w:val="22"/>
        </w:rPr>
      </w:pPr>
    </w:p>
    <w:p w14:paraId="38DD92C8" w14:textId="04B5F7B3" w:rsidR="0098A82C" w:rsidRDefault="0098A82C" w:rsidP="4F369B0A">
      <w:pPr>
        <w:ind w:left="708"/>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63. PROCEDENCIA DEL RECURSO DE REPOSICION.</w:t>
      </w:r>
      <w:r w:rsidRPr="4F369B0A">
        <w:rPr>
          <w:rFonts w:ascii="Arial" w:eastAsia="Arial" w:hAnsi="Arial" w:cs="Arial"/>
          <w:i/>
          <w:iCs/>
          <w:color w:val="000000" w:themeColor="text1"/>
          <w:sz w:val="22"/>
          <w:szCs w:val="22"/>
        </w:rPr>
        <w:t xml:space="preserve"> El recurso de reposición </w:t>
      </w:r>
      <w:r w:rsidRPr="4F369B0A">
        <w:rPr>
          <w:rFonts w:ascii="Arial" w:eastAsia="Arial" w:hAnsi="Arial" w:cs="Arial"/>
          <w:i/>
          <w:iCs/>
          <w:color w:val="000000" w:themeColor="text1"/>
          <w:sz w:val="22"/>
          <w:szCs w:val="22"/>
          <w:highlight w:val="yellow"/>
        </w:rPr>
        <w:t>procederá contra los autos interlocutorios</w:t>
      </w:r>
      <w:r w:rsidRPr="4F369B0A">
        <w:rPr>
          <w:rFonts w:ascii="Arial" w:eastAsia="Arial" w:hAnsi="Arial" w:cs="Arial"/>
          <w:i/>
          <w:iCs/>
          <w:color w:val="000000" w:themeColor="text1"/>
          <w:sz w:val="22"/>
          <w:szCs w:val="22"/>
        </w:rPr>
        <w:t xml:space="preserve">, se interpondrá </w:t>
      </w:r>
      <w:r w:rsidRPr="4F369B0A">
        <w:rPr>
          <w:rFonts w:ascii="Arial" w:eastAsia="Arial" w:hAnsi="Arial" w:cs="Arial"/>
          <w:i/>
          <w:iCs/>
          <w:color w:val="000000" w:themeColor="text1"/>
          <w:sz w:val="22"/>
          <w:szCs w:val="22"/>
          <w:u w:val="single"/>
        </w:rPr>
        <w:t>dentro de los dos días siguientes a su notificación cuando se hiciere por estados, y se decidirá a más tardar tres días después. Si se interpusiere</w:t>
      </w:r>
      <w:r w:rsidRPr="4F369B0A">
        <w:rPr>
          <w:rFonts w:ascii="Arial" w:eastAsia="Arial" w:hAnsi="Arial" w:cs="Arial"/>
          <w:i/>
          <w:iCs/>
          <w:color w:val="000000" w:themeColor="text1"/>
          <w:sz w:val="22"/>
          <w:szCs w:val="22"/>
        </w:rPr>
        <w:t xml:space="preserve"> en audiencia, deberá decidirse oralmente en la misma, para lo cual podrá el juez decretar un receso de media hora.</w:t>
      </w:r>
    </w:p>
    <w:p w14:paraId="561ED061" w14:textId="2D4506B7" w:rsidR="4F369B0A" w:rsidRDefault="4F369B0A" w:rsidP="4F369B0A">
      <w:pPr>
        <w:ind w:left="708"/>
        <w:jc w:val="both"/>
        <w:rPr>
          <w:rFonts w:ascii="Arial" w:eastAsia="Arial" w:hAnsi="Arial" w:cs="Arial"/>
          <w:color w:val="000000" w:themeColor="text1"/>
          <w:sz w:val="22"/>
          <w:szCs w:val="22"/>
        </w:rPr>
      </w:pPr>
    </w:p>
    <w:p w14:paraId="3266DC92" w14:textId="5A71369A" w:rsidR="0098A82C" w:rsidRDefault="0098A82C" w:rsidP="4F369B0A">
      <w:pPr>
        <w:ind w:left="708"/>
        <w:jc w:val="both"/>
        <w:rPr>
          <w:rFonts w:ascii="Arial" w:eastAsia="Arial" w:hAnsi="Arial" w:cs="Arial"/>
          <w:color w:val="000000" w:themeColor="text1"/>
          <w:sz w:val="22"/>
          <w:szCs w:val="22"/>
        </w:rPr>
      </w:pPr>
      <w:r w:rsidRPr="4F369B0A">
        <w:rPr>
          <w:rFonts w:ascii="Arial" w:eastAsia="Arial" w:hAnsi="Arial" w:cs="Arial"/>
          <w:b/>
          <w:bCs/>
          <w:i/>
          <w:iCs/>
          <w:color w:val="000000" w:themeColor="text1"/>
          <w:sz w:val="22"/>
          <w:szCs w:val="22"/>
        </w:rPr>
        <w:t>ARTICULO 64. NO RECURRIBILIDAD DE LOS AUTOS DE SUSTANCIACION.</w:t>
      </w:r>
      <w:r w:rsidRPr="4F369B0A">
        <w:rPr>
          <w:rFonts w:ascii="Arial" w:eastAsia="Arial" w:hAnsi="Arial" w:cs="Arial"/>
          <w:i/>
          <w:iCs/>
          <w:color w:val="000000" w:themeColor="text1"/>
          <w:sz w:val="22"/>
          <w:szCs w:val="22"/>
        </w:rPr>
        <w:t xml:space="preserve"> Contra los autos de sustanciación no se admitirá recurso alguno, pero el Juez podrá modificarlos o revocarlos de oficio, en cualquier estado del proceso.</w:t>
      </w:r>
    </w:p>
    <w:p w14:paraId="4F4BE443" w14:textId="06DB804F" w:rsidR="4F369B0A" w:rsidRDefault="4F369B0A" w:rsidP="4F369B0A">
      <w:pPr>
        <w:ind w:left="708"/>
        <w:jc w:val="both"/>
        <w:rPr>
          <w:rFonts w:ascii="Arial" w:eastAsia="Arial" w:hAnsi="Arial" w:cs="Arial"/>
          <w:color w:val="000000" w:themeColor="text1"/>
          <w:sz w:val="22"/>
          <w:szCs w:val="22"/>
        </w:rPr>
      </w:pPr>
    </w:p>
    <w:p w14:paraId="62EA6500" w14:textId="69944F4F" w:rsidR="0098A82C" w:rsidRDefault="0098A82C" w:rsidP="4F369B0A">
      <w:pPr>
        <w:ind w:left="708"/>
        <w:jc w:val="both"/>
        <w:rPr>
          <w:rFonts w:ascii="Arial" w:eastAsia="Arial" w:hAnsi="Arial" w:cs="Arial"/>
          <w:color w:val="000000" w:themeColor="text1"/>
          <w:sz w:val="22"/>
          <w:szCs w:val="22"/>
        </w:rPr>
      </w:pPr>
      <w:r w:rsidRPr="1792C959">
        <w:rPr>
          <w:rFonts w:ascii="Arial" w:eastAsia="Arial" w:hAnsi="Arial" w:cs="Arial"/>
          <w:b/>
          <w:bCs/>
          <w:i/>
          <w:iCs/>
          <w:color w:val="000000" w:themeColor="text1"/>
          <w:sz w:val="22"/>
          <w:szCs w:val="22"/>
        </w:rPr>
        <w:t>ARTICULO 68. PROCEDENCIA DEL RECURSO DE QUEJA.</w:t>
      </w:r>
      <w:r w:rsidRPr="1792C959">
        <w:rPr>
          <w:rFonts w:ascii="Arial" w:eastAsia="Arial" w:hAnsi="Arial" w:cs="Arial"/>
          <w:i/>
          <w:iCs/>
          <w:color w:val="000000" w:themeColor="text1"/>
          <w:sz w:val="22"/>
          <w:szCs w:val="22"/>
        </w:rPr>
        <w:t xml:space="preserve"> Procederá el recurso de queja para ante el inmediato superior contra la providencia del Juez que deniegue el de apelación o contra la del Tribunal que no concede el de casación.</w:t>
      </w:r>
    </w:p>
    <w:sectPr w:rsidR="0098A82C">
      <w:pgSz w:w="11906" w:h="16838"/>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FYb/GMXvgEnsM" int2:id="NcdkgGm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9D24"/>
    <w:multiLevelType w:val="hybridMultilevel"/>
    <w:tmpl w:val="E54AD89C"/>
    <w:lvl w:ilvl="0" w:tplc="732A866E">
      <w:start w:val="1"/>
      <w:numFmt w:val="decimal"/>
      <w:lvlText w:val="%1."/>
      <w:lvlJc w:val="left"/>
      <w:pPr>
        <w:ind w:left="720" w:hanging="360"/>
      </w:pPr>
    </w:lvl>
    <w:lvl w:ilvl="1" w:tplc="93FE19B0">
      <w:start w:val="1"/>
      <w:numFmt w:val="lowerLetter"/>
      <w:lvlText w:val="%2."/>
      <w:lvlJc w:val="left"/>
      <w:pPr>
        <w:ind w:left="1440" w:hanging="360"/>
      </w:pPr>
    </w:lvl>
    <w:lvl w:ilvl="2" w:tplc="B38202FE">
      <w:start w:val="1"/>
      <w:numFmt w:val="lowerRoman"/>
      <w:lvlText w:val="%3."/>
      <w:lvlJc w:val="right"/>
      <w:pPr>
        <w:ind w:left="2160" w:hanging="180"/>
      </w:pPr>
    </w:lvl>
    <w:lvl w:ilvl="3" w:tplc="19A4EE92">
      <w:start w:val="1"/>
      <w:numFmt w:val="decimal"/>
      <w:lvlText w:val="%4."/>
      <w:lvlJc w:val="left"/>
      <w:pPr>
        <w:ind w:left="2880" w:hanging="360"/>
      </w:pPr>
    </w:lvl>
    <w:lvl w:ilvl="4" w:tplc="01185BC2">
      <w:start w:val="1"/>
      <w:numFmt w:val="lowerLetter"/>
      <w:lvlText w:val="%5."/>
      <w:lvlJc w:val="left"/>
      <w:pPr>
        <w:ind w:left="3600" w:hanging="360"/>
      </w:pPr>
    </w:lvl>
    <w:lvl w:ilvl="5" w:tplc="7DE88D10">
      <w:start w:val="1"/>
      <w:numFmt w:val="lowerRoman"/>
      <w:lvlText w:val="%6."/>
      <w:lvlJc w:val="right"/>
      <w:pPr>
        <w:ind w:left="4320" w:hanging="180"/>
      </w:pPr>
    </w:lvl>
    <w:lvl w:ilvl="6" w:tplc="2A3A7B5A">
      <w:start w:val="1"/>
      <w:numFmt w:val="decimal"/>
      <w:lvlText w:val="%7."/>
      <w:lvlJc w:val="left"/>
      <w:pPr>
        <w:ind w:left="5040" w:hanging="360"/>
      </w:pPr>
    </w:lvl>
    <w:lvl w:ilvl="7" w:tplc="C33EB1D6">
      <w:start w:val="1"/>
      <w:numFmt w:val="lowerLetter"/>
      <w:lvlText w:val="%8."/>
      <w:lvlJc w:val="left"/>
      <w:pPr>
        <w:ind w:left="5760" w:hanging="360"/>
      </w:pPr>
    </w:lvl>
    <w:lvl w:ilvl="8" w:tplc="FDDA3834">
      <w:start w:val="1"/>
      <w:numFmt w:val="lowerRoman"/>
      <w:lvlText w:val="%9."/>
      <w:lvlJc w:val="right"/>
      <w:pPr>
        <w:ind w:left="6480" w:hanging="180"/>
      </w:pPr>
    </w:lvl>
  </w:abstractNum>
  <w:abstractNum w:abstractNumId="1" w15:restartNumberingAfterBreak="0">
    <w:nsid w:val="12444937"/>
    <w:multiLevelType w:val="hybridMultilevel"/>
    <w:tmpl w:val="51C0C652"/>
    <w:lvl w:ilvl="0" w:tplc="B3B48B98">
      <w:start w:val="1"/>
      <w:numFmt w:val="bullet"/>
      <w:lvlText w:val=""/>
      <w:lvlJc w:val="left"/>
      <w:pPr>
        <w:ind w:left="720" w:hanging="360"/>
      </w:pPr>
      <w:rPr>
        <w:rFonts w:ascii="Symbol" w:hAnsi="Symbol" w:hint="default"/>
      </w:rPr>
    </w:lvl>
    <w:lvl w:ilvl="1" w:tplc="D8B4EBF8">
      <w:start w:val="1"/>
      <w:numFmt w:val="bullet"/>
      <w:lvlText w:val="o"/>
      <w:lvlJc w:val="left"/>
      <w:pPr>
        <w:ind w:left="1440" w:hanging="360"/>
      </w:pPr>
      <w:rPr>
        <w:rFonts w:ascii="Courier New" w:hAnsi="Courier New" w:hint="default"/>
      </w:rPr>
    </w:lvl>
    <w:lvl w:ilvl="2" w:tplc="0660C9DC">
      <w:start w:val="1"/>
      <w:numFmt w:val="bullet"/>
      <w:lvlText w:val=""/>
      <w:lvlJc w:val="left"/>
      <w:pPr>
        <w:ind w:left="2160" w:hanging="360"/>
      </w:pPr>
      <w:rPr>
        <w:rFonts w:ascii="Wingdings" w:hAnsi="Wingdings" w:hint="default"/>
      </w:rPr>
    </w:lvl>
    <w:lvl w:ilvl="3" w:tplc="A678D5E2">
      <w:start w:val="1"/>
      <w:numFmt w:val="bullet"/>
      <w:lvlText w:val=""/>
      <w:lvlJc w:val="left"/>
      <w:pPr>
        <w:ind w:left="2880" w:hanging="360"/>
      </w:pPr>
      <w:rPr>
        <w:rFonts w:ascii="Symbol" w:hAnsi="Symbol" w:hint="default"/>
      </w:rPr>
    </w:lvl>
    <w:lvl w:ilvl="4" w:tplc="DD3AA0BE">
      <w:start w:val="1"/>
      <w:numFmt w:val="bullet"/>
      <w:lvlText w:val="o"/>
      <w:lvlJc w:val="left"/>
      <w:pPr>
        <w:ind w:left="3600" w:hanging="360"/>
      </w:pPr>
      <w:rPr>
        <w:rFonts w:ascii="Courier New" w:hAnsi="Courier New" w:hint="default"/>
      </w:rPr>
    </w:lvl>
    <w:lvl w:ilvl="5" w:tplc="18408D26">
      <w:start w:val="1"/>
      <w:numFmt w:val="bullet"/>
      <w:lvlText w:val=""/>
      <w:lvlJc w:val="left"/>
      <w:pPr>
        <w:ind w:left="4320" w:hanging="360"/>
      </w:pPr>
      <w:rPr>
        <w:rFonts w:ascii="Wingdings" w:hAnsi="Wingdings" w:hint="default"/>
      </w:rPr>
    </w:lvl>
    <w:lvl w:ilvl="6" w:tplc="50903086">
      <w:start w:val="1"/>
      <w:numFmt w:val="bullet"/>
      <w:lvlText w:val=""/>
      <w:lvlJc w:val="left"/>
      <w:pPr>
        <w:ind w:left="5040" w:hanging="360"/>
      </w:pPr>
      <w:rPr>
        <w:rFonts w:ascii="Symbol" w:hAnsi="Symbol" w:hint="default"/>
      </w:rPr>
    </w:lvl>
    <w:lvl w:ilvl="7" w:tplc="D5F6BDCE">
      <w:start w:val="1"/>
      <w:numFmt w:val="bullet"/>
      <w:lvlText w:val="o"/>
      <w:lvlJc w:val="left"/>
      <w:pPr>
        <w:ind w:left="5760" w:hanging="360"/>
      </w:pPr>
      <w:rPr>
        <w:rFonts w:ascii="Courier New" w:hAnsi="Courier New" w:hint="default"/>
      </w:rPr>
    </w:lvl>
    <w:lvl w:ilvl="8" w:tplc="1BF258CA">
      <w:start w:val="1"/>
      <w:numFmt w:val="bullet"/>
      <w:lvlText w:val=""/>
      <w:lvlJc w:val="left"/>
      <w:pPr>
        <w:ind w:left="6480" w:hanging="360"/>
      </w:pPr>
      <w:rPr>
        <w:rFonts w:ascii="Wingdings" w:hAnsi="Wingdings" w:hint="default"/>
      </w:rPr>
    </w:lvl>
  </w:abstractNum>
  <w:abstractNum w:abstractNumId="2" w15:restartNumberingAfterBreak="0">
    <w:nsid w:val="15AB57C2"/>
    <w:multiLevelType w:val="hybridMultilevel"/>
    <w:tmpl w:val="F9FAAD10"/>
    <w:lvl w:ilvl="0" w:tplc="C69255AA">
      <w:start w:val="1"/>
      <w:numFmt w:val="decimal"/>
      <w:lvlText w:val="%1."/>
      <w:lvlJc w:val="left"/>
      <w:pPr>
        <w:ind w:left="720" w:hanging="360"/>
      </w:pPr>
    </w:lvl>
    <w:lvl w:ilvl="1" w:tplc="B3403E40">
      <w:start w:val="1"/>
      <w:numFmt w:val="lowerLetter"/>
      <w:lvlText w:val="%2."/>
      <w:lvlJc w:val="left"/>
      <w:pPr>
        <w:ind w:left="1440" w:hanging="360"/>
      </w:pPr>
    </w:lvl>
    <w:lvl w:ilvl="2" w:tplc="985469DA">
      <w:start w:val="1"/>
      <w:numFmt w:val="lowerRoman"/>
      <w:lvlText w:val="%3."/>
      <w:lvlJc w:val="right"/>
      <w:pPr>
        <w:ind w:left="2160" w:hanging="180"/>
      </w:pPr>
    </w:lvl>
    <w:lvl w:ilvl="3" w:tplc="419683D0">
      <w:start w:val="1"/>
      <w:numFmt w:val="decimal"/>
      <w:lvlText w:val="%4."/>
      <w:lvlJc w:val="left"/>
      <w:pPr>
        <w:ind w:left="2880" w:hanging="360"/>
      </w:pPr>
    </w:lvl>
    <w:lvl w:ilvl="4" w:tplc="372A9CEA">
      <w:start w:val="1"/>
      <w:numFmt w:val="lowerLetter"/>
      <w:lvlText w:val="%5."/>
      <w:lvlJc w:val="left"/>
      <w:pPr>
        <w:ind w:left="3600" w:hanging="360"/>
      </w:pPr>
    </w:lvl>
    <w:lvl w:ilvl="5" w:tplc="265AAFCA">
      <w:start w:val="1"/>
      <w:numFmt w:val="lowerRoman"/>
      <w:lvlText w:val="%6."/>
      <w:lvlJc w:val="right"/>
      <w:pPr>
        <w:ind w:left="4320" w:hanging="180"/>
      </w:pPr>
    </w:lvl>
    <w:lvl w:ilvl="6" w:tplc="6E90F73C">
      <w:start w:val="1"/>
      <w:numFmt w:val="decimal"/>
      <w:lvlText w:val="%7."/>
      <w:lvlJc w:val="left"/>
      <w:pPr>
        <w:ind w:left="5040" w:hanging="360"/>
      </w:pPr>
    </w:lvl>
    <w:lvl w:ilvl="7" w:tplc="55A2A082">
      <w:start w:val="1"/>
      <w:numFmt w:val="lowerLetter"/>
      <w:lvlText w:val="%8."/>
      <w:lvlJc w:val="left"/>
      <w:pPr>
        <w:ind w:left="5760" w:hanging="360"/>
      </w:pPr>
    </w:lvl>
    <w:lvl w:ilvl="8" w:tplc="3354AC28">
      <w:start w:val="1"/>
      <w:numFmt w:val="lowerRoman"/>
      <w:lvlText w:val="%9."/>
      <w:lvlJc w:val="right"/>
      <w:pPr>
        <w:ind w:left="6480" w:hanging="180"/>
      </w:pPr>
    </w:lvl>
  </w:abstractNum>
  <w:abstractNum w:abstractNumId="3" w15:restartNumberingAfterBreak="0">
    <w:nsid w:val="210E2EFB"/>
    <w:multiLevelType w:val="hybridMultilevel"/>
    <w:tmpl w:val="3BF0D950"/>
    <w:lvl w:ilvl="0" w:tplc="503679EC">
      <w:start w:val="1"/>
      <w:numFmt w:val="decimal"/>
      <w:lvlText w:val="%1."/>
      <w:lvlJc w:val="left"/>
      <w:pPr>
        <w:ind w:left="720" w:hanging="360"/>
      </w:pPr>
      <w:rPr>
        <w:rFonts w:ascii="Arial" w:hAnsi="Arial" w:hint="default"/>
      </w:rPr>
    </w:lvl>
    <w:lvl w:ilvl="1" w:tplc="DD34C668">
      <w:start w:val="1"/>
      <w:numFmt w:val="lowerLetter"/>
      <w:lvlText w:val="%2."/>
      <w:lvlJc w:val="left"/>
      <w:pPr>
        <w:ind w:left="1440" w:hanging="360"/>
      </w:pPr>
    </w:lvl>
    <w:lvl w:ilvl="2" w:tplc="134EFD76">
      <w:start w:val="1"/>
      <w:numFmt w:val="lowerRoman"/>
      <w:lvlText w:val="%3."/>
      <w:lvlJc w:val="right"/>
      <w:pPr>
        <w:ind w:left="2160" w:hanging="180"/>
      </w:pPr>
    </w:lvl>
    <w:lvl w:ilvl="3" w:tplc="574C57A4">
      <w:start w:val="1"/>
      <w:numFmt w:val="decimal"/>
      <w:lvlText w:val="%4."/>
      <w:lvlJc w:val="left"/>
      <w:pPr>
        <w:ind w:left="2880" w:hanging="360"/>
      </w:pPr>
    </w:lvl>
    <w:lvl w:ilvl="4" w:tplc="B3D20E30">
      <w:start w:val="1"/>
      <w:numFmt w:val="lowerLetter"/>
      <w:lvlText w:val="%5."/>
      <w:lvlJc w:val="left"/>
      <w:pPr>
        <w:ind w:left="3600" w:hanging="360"/>
      </w:pPr>
    </w:lvl>
    <w:lvl w:ilvl="5" w:tplc="89A4C2AC">
      <w:start w:val="1"/>
      <w:numFmt w:val="lowerRoman"/>
      <w:lvlText w:val="%6."/>
      <w:lvlJc w:val="right"/>
      <w:pPr>
        <w:ind w:left="4320" w:hanging="180"/>
      </w:pPr>
    </w:lvl>
    <w:lvl w:ilvl="6" w:tplc="E9C49BF4">
      <w:start w:val="1"/>
      <w:numFmt w:val="decimal"/>
      <w:lvlText w:val="%7."/>
      <w:lvlJc w:val="left"/>
      <w:pPr>
        <w:ind w:left="5040" w:hanging="360"/>
      </w:pPr>
    </w:lvl>
    <w:lvl w:ilvl="7" w:tplc="8460F90E">
      <w:start w:val="1"/>
      <w:numFmt w:val="lowerLetter"/>
      <w:lvlText w:val="%8."/>
      <w:lvlJc w:val="left"/>
      <w:pPr>
        <w:ind w:left="5760" w:hanging="360"/>
      </w:pPr>
    </w:lvl>
    <w:lvl w:ilvl="8" w:tplc="2CAACFCA">
      <w:start w:val="1"/>
      <w:numFmt w:val="lowerRoman"/>
      <w:lvlText w:val="%9."/>
      <w:lvlJc w:val="right"/>
      <w:pPr>
        <w:ind w:left="6480" w:hanging="180"/>
      </w:pPr>
    </w:lvl>
  </w:abstractNum>
  <w:abstractNum w:abstractNumId="4" w15:restartNumberingAfterBreak="0">
    <w:nsid w:val="23C2E5A7"/>
    <w:multiLevelType w:val="hybridMultilevel"/>
    <w:tmpl w:val="345CFB30"/>
    <w:lvl w:ilvl="0" w:tplc="107CA144">
      <w:start w:val="1"/>
      <w:numFmt w:val="decimal"/>
      <w:lvlText w:val="%1."/>
      <w:lvlJc w:val="left"/>
      <w:pPr>
        <w:ind w:left="720" w:hanging="360"/>
      </w:pPr>
    </w:lvl>
    <w:lvl w:ilvl="1" w:tplc="46B631D6">
      <w:start w:val="1"/>
      <w:numFmt w:val="lowerLetter"/>
      <w:lvlText w:val="%2."/>
      <w:lvlJc w:val="left"/>
      <w:pPr>
        <w:ind w:left="1440" w:hanging="360"/>
      </w:pPr>
    </w:lvl>
    <w:lvl w:ilvl="2" w:tplc="3D343D9E">
      <w:start w:val="1"/>
      <w:numFmt w:val="lowerRoman"/>
      <w:lvlText w:val="%3."/>
      <w:lvlJc w:val="right"/>
      <w:pPr>
        <w:ind w:left="2160" w:hanging="180"/>
      </w:pPr>
    </w:lvl>
    <w:lvl w:ilvl="3" w:tplc="5D6675A0">
      <w:start w:val="1"/>
      <w:numFmt w:val="decimal"/>
      <w:lvlText w:val="%4."/>
      <w:lvlJc w:val="left"/>
      <w:pPr>
        <w:ind w:left="2880" w:hanging="360"/>
      </w:pPr>
    </w:lvl>
    <w:lvl w:ilvl="4" w:tplc="0082EDAA">
      <w:start w:val="1"/>
      <w:numFmt w:val="lowerLetter"/>
      <w:lvlText w:val="%5."/>
      <w:lvlJc w:val="left"/>
      <w:pPr>
        <w:ind w:left="3600" w:hanging="360"/>
      </w:pPr>
    </w:lvl>
    <w:lvl w:ilvl="5" w:tplc="4D949796">
      <w:start w:val="1"/>
      <w:numFmt w:val="lowerRoman"/>
      <w:lvlText w:val="%6."/>
      <w:lvlJc w:val="right"/>
      <w:pPr>
        <w:ind w:left="4320" w:hanging="180"/>
      </w:pPr>
    </w:lvl>
    <w:lvl w:ilvl="6" w:tplc="C6402B8C">
      <w:start w:val="1"/>
      <w:numFmt w:val="decimal"/>
      <w:lvlText w:val="%7."/>
      <w:lvlJc w:val="left"/>
      <w:pPr>
        <w:ind w:left="5040" w:hanging="360"/>
      </w:pPr>
    </w:lvl>
    <w:lvl w:ilvl="7" w:tplc="04FA6614">
      <w:start w:val="1"/>
      <w:numFmt w:val="lowerLetter"/>
      <w:lvlText w:val="%8."/>
      <w:lvlJc w:val="left"/>
      <w:pPr>
        <w:ind w:left="5760" w:hanging="360"/>
      </w:pPr>
    </w:lvl>
    <w:lvl w:ilvl="8" w:tplc="6FB29DB8">
      <w:start w:val="1"/>
      <w:numFmt w:val="lowerRoman"/>
      <w:lvlText w:val="%9."/>
      <w:lvlJc w:val="right"/>
      <w:pPr>
        <w:ind w:left="6480" w:hanging="180"/>
      </w:pPr>
    </w:lvl>
  </w:abstractNum>
  <w:abstractNum w:abstractNumId="5" w15:restartNumberingAfterBreak="0">
    <w:nsid w:val="3137F48E"/>
    <w:multiLevelType w:val="hybridMultilevel"/>
    <w:tmpl w:val="09F2D7E2"/>
    <w:lvl w:ilvl="0" w:tplc="B4686B34">
      <w:start w:val="1"/>
      <w:numFmt w:val="decimal"/>
      <w:lvlText w:val="%1."/>
      <w:lvlJc w:val="left"/>
      <w:pPr>
        <w:ind w:left="720" w:hanging="360"/>
      </w:pPr>
    </w:lvl>
    <w:lvl w:ilvl="1" w:tplc="1474FEC6">
      <w:start w:val="1"/>
      <w:numFmt w:val="lowerLetter"/>
      <w:lvlText w:val="%2."/>
      <w:lvlJc w:val="left"/>
      <w:pPr>
        <w:ind w:left="1440" w:hanging="360"/>
      </w:pPr>
    </w:lvl>
    <w:lvl w:ilvl="2" w:tplc="B9F8161E">
      <w:start w:val="1"/>
      <w:numFmt w:val="lowerRoman"/>
      <w:lvlText w:val="%3."/>
      <w:lvlJc w:val="right"/>
      <w:pPr>
        <w:ind w:left="2160" w:hanging="180"/>
      </w:pPr>
    </w:lvl>
    <w:lvl w:ilvl="3" w:tplc="FF563104">
      <w:start w:val="1"/>
      <w:numFmt w:val="decimal"/>
      <w:lvlText w:val="%4."/>
      <w:lvlJc w:val="left"/>
      <w:pPr>
        <w:ind w:left="2880" w:hanging="360"/>
      </w:pPr>
    </w:lvl>
    <w:lvl w:ilvl="4" w:tplc="E29652A8">
      <w:start w:val="1"/>
      <w:numFmt w:val="lowerLetter"/>
      <w:lvlText w:val="%5."/>
      <w:lvlJc w:val="left"/>
      <w:pPr>
        <w:ind w:left="3600" w:hanging="360"/>
      </w:pPr>
    </w:lvl>
    <w:lvl w:ilvl="5" w:tplc="78500D4E">
      <w:start w:val="1"/>
      <w:numFmt w:val="lowerRoman"/>
      <w:lvlText w:val="%6."/>
      <w:lvlJc w:val="right"/>
      <w:pPr>
        <w:ind w:left="4320" w:hanging="180"/>
      </w:pPr>
    </w:lvl>
    <w:lvl w:ilvl="6" w:tplc="E254565E">
      <w:start w:val="1"/>
      <w:numFmt w:val="decimal"/>
      <w:lvlText w:val="%7."/>
      <w:lvlJc w:val="left"/>
      <w:pPr>
        <w:ind w:left="5040" w:hanging="360"/>
      </w:pPr>
    </w:lvl>
    <w:lvl w:ilvl="7" w:tplc="CD8850BE">
      <w:start w:val="1"/>
      <w:numFmt w:val="lowerLetter"/>
      <w:lvlText w:val="%8."/>
      <w:lvlJc w:val="left"/>
      <w:pPr>
        <w:ind w:left="5760" w:hanging="360"/>
      </w:pPr>
    </w:lvl>
    <w:lvl w:ilvl="8" w:tplc="DD848DAE">
      <w:start w:val="1"/>
      <w:numFmt w:val="lowerRoman"/>
      <w:lvlText w:val="%9."/>
      <w:lvlJc w:val="right"/>
      <w:pPr>
        <w:ind w:left="6480" w:hanging="180"/>
      </w:pPr>
    </w:lvl>
  </w:abstractNum>
  <w:abstractNum w:abstractNumId="6" w15:restartNumberingAfterBreak="0">
    <w:nsid w:val="3711DE43"/>
    <w:multiLevelType w:val="hybridMultilevel"/>
    <w:tmpl w:val="401CED88"/>
    <w:lvl w:ilvl="0" w:tplc="FB442450">
      <w:start w:val="1"/>
      <w:numFmt w:val="decimal"/>
      <w:lvlText w:val="%1."/>
      <w:lvlJc w:val="left"/>
      <w:pPr>
        <w:ind w:left="720" w:hanging="360"/>
      </w:pPr>
    </w:lvl>
    <w:lvl w:ilvl="1" w:tplc="62A492D0">
      <w:start w:val="1"/>
      <w:numFmt w:val="lowerLetter"/>
      <w:lvlText w:val="%2."/>
      <w:lvlJc w:val="left"/>
      <w:pPr>
        <w:ind w:left="1440" w:hanging="360"/>
      </w:pPr>
    </w:lvl>
    <w:lvl w:ilvl="2" w:tplc="C9CADBD2">
      <w:start w:val="1"/>
      <w:numFmt w:val="lowerRoman"/>
      <w:lvlText w:val="%3."/>
      <w:lvlJc w:val="right"/>
      <w:pPr>
        <w:ind w:left="2160" w:hanging="180"/>
      </w:pPr>
    </w:lvl>
    <w:lvl w:ilvl="3" w:tplc="B1BCE9A6">
      <w:start w:val="1"/>
      <w:numFmt w:val="decimal"/>
      <w:lvlText w:val="%4."/>
      <w:lvlJc w:val="left"/>
      <w:pPr>
        <w:ind w:left="2880" w:hanging="360"/>
      </w:pPr>
    </w:lvl>
    <w:lvl w:ilvl="4" w:tplc="1DA46FFA">
      <w:start w:val="1"/>
      <w:numFmt w:val="lowerLetter"/>
      <w:lvlText w:val="%5."/>
      <w:lvlJc w:val="left"/>
      <w:pPr>
        <w:ind w:left="3600" w:hanging="360"/>
      </w:pPr>
    </w:lvl>
    <w:lvl w:ilvl="5" w:tplc="460E0DF2">
      <w:start w:val="1"/>
      <w:numFmt w:val="lowerRoman"/>
      <w:lvlText w:val="%6."/>
      <w:lvlJc w:val="right"/>
      <w:pPr>
        <w:ind w:left="4320" w:hanging="180"/>
      </w:pPr>
    </w:lvl>
    <w:lvl w:ilvl="6" w:tplc="65BC686C">
      <w:start w:val="1"/>
      <w:numFmt w:val="decimal"/>
      <w:lvlText w:val="%7."/>
      <w:lvlJc w:val="left"/>
      <w:pPr>
        <w:ind w:left="5040" w:hanging="360"/>
      </w:pPr>
    </w:lvl>
    <w:lvl w:ilvl="7" w:tplc="4D10D958">
      <w:start w:val="1"/>
      <w:numFmt w:val="lowerLetter"/>
      <w:lvlText w:val="%8."/>
      <w:lvlJc w:val="left"/>
      <w:pPr>
        <w:ind w:left="5760" w:hanging="360"/>
      </w:pPr>
    </w:lvl>
    <w:lvl w:ilvl="8" w:tplc="A8E26136">
      <w:start w:val="1"/>
      <w:numFmt w:val="lowerRoman"/>
      <w:lvlText w:val="%9."/>
      <w:lvlJc w:val="right"/>
      <w:pPr>
        <w:ind w:left="6480" w:hanging="180"/>
      </w:pPr>
    </w:lvl>
  </w:abstractNum>
  <w:abstractNum w:abstractNumId="7" w15:restartNumberingAfterBreak="0">
    <w:nsid w:val="3FB048BF"/>
    <w:multiLevelType w:val="hybridMultilevel"/>
    <w:tmpl w:val="21DEAFCE"/>
    <w:lvl w:ilvl="0" w:tplc="1E7CF876">
      <w:start w:val="1"/>
      <w:numFmt w:val="decimal"/>
      <w:lvlText w:val="%1."/>
      <w:lvlJc w:val="left"/>
      <w:pPr>
        <w:ind w:left="720" w:hanging="360"/>
      </w:pPr>
    </w:lvl>
    <w:lvl w:ilvl="1" w:tplc="66E27634">
      <w:start w:val="1"/>
      <w:numFmt w:val="lowerLetter"/>
      <w:lvlText w:val="%2."/>
      <w:lvlJc w:val="left"/>
      <w:pPr>
        <w:ind w:left="1440" w:hanging="360"/>
      </w:pPr>
    </w:lvl>
    <w:lvl w:ilvl="2" w:tplc="1ACEC958">
      <w:start w:val="1"/>
      <w:numFmt w:val="lowerRoman"/>
      <w:lvlText w:val="%3."/>
      <w:lvlJc w:val="right"/>
      <w:pPr>
        <w:ind w:left="2160" w:hanging="180"/>
      </w:pPr>
    </w:lvl>
    <w:lvl w:ilvl="3" w:tplc="B99C22E8">
      <w:start w:val="1"/>
      <w:numFmt w:val="decimal"/>
      <w:lvlText w:val="%4."/>
      <w:lvlJc w:val="left"/>
      <w:pPr>
        <w:ind w:left="2880" w:hanging="360"/>
      </w:pPr>
    </w:lvl>
    <w:lvl w:ilvl="4" w:tplc="A886880A">
      <w:start w:val="1"/>
      <w:numFmt w:val="lowerLetter"/>
      <w:lvlText w:val="%5."/>
      <w:lvlJc w:val="left"/>
      <w:pPr>
        <w:ind w:left="3600" w:hanging="360"/>
      </w:pPr>
    </w:lvl>
    <w:lvl w:ilvl="5" w:tplc="6FD4B9FA">
      <w:start w:val="1"/>
      <w:numFmt w:val="lowerRoman"/>
      <w:lvlText w:val="%6."/>
      <w:lvlJc w:val="right"/>
      <w:pPr>
        <w:ind w:left="4320" w:hanging="180"/>
      </w:pPr>
    </w:lvl>
    <w:lvl w:ilvl="6" w:tplc="1F80D868">
      <w:start w:val="1"/>
      <w:numFmt w:val="decimal"/>
      <w:lvlText w:val="%7."/>
      <w:lvlJc w:val="left"/>
      <w:pPr>
        <w:ind w:left="5040" w:hanging="360"/>
      </w:pPr>
    </w:lvl>
    <w:lvl w:ilvl="7" w:tplc="AB0C814E">
      <w:start w:val="1"/>
      <w:numFmt w:val="lowerLetter"/>
      <w:lvlText w:val="%8."/>
      <w:lvlJc w:val="left"/>
      <w:pPr>
        <w:ind w:left="5760" w:hanging="360"/>
      </w:pPr>
    </w:lvl>
    <w:lvl w:ilvl="8" w:tplc="EEACC93E">
      <w:start w:val="1"/>
      <w:numFmt w:val="lowerRoman"/>
      <w:lvlText w:val="%9."/>
      <w:lvlJc w:val="right"/>
      <w:pPr>
        <w:ind w:left="6480" w:hanging="180"/>
      </w:pPr>
    </w:lvl>
  </w:abstractNum>
  <w:abstractNum w:abstractNumId="8" w15:restartNumberingAfterBreak="0">
    <w:nsid w:val="43A30001"/>
    <w:multiLevelType w:val="hybridMultilevel"/>
    <w:tmpl w:val="C9348108"/>
    <w:lvl w:ilvl="0" w:tplc="6D76E496">
      <w:start w:val="1"/>
      <w:numFmt w:val="decimal"/>
      <w:lvlText w:val="%1."/>
      <w:lvlJc w:val="left"/>
      <w:pPr>
        <w:ind w:left="720" w:hanging="360"/>
      </w:pPr>
    </w:lvl>
    <w:lvl w:ilvl="1" w:tplc="DD0C9262">
      <w:start w:val="1"/>
      <w:numFmt w:val="lowerLetter"/>
      <w:lvlText w:val="%2."/>
      <w:lvlJc w:val="left"/>
      <w:pPr>
        <w:ind w:left="1440" w:hanging="360"/>
      </w:pPr>
    </w:lvl>
    <w:lvl w:ilvl="2" w:tplc="49B89ADC">
      <w:start w:val="1"/>
      <w:numFmt w:val="lowerRoman"/>
      <w:lvlText w:val="%3."/>
      <w:lvlJc w:val="right"/>
      <w:pPr>
        <w:ind w:left="2160" w:hanging="180"/>
      </w:pPr>
    </w:lvl>
    <w:lvl w:ilvl="3" w:tplc="90602550">
      <w:start w:val="1"/>
      <w:numFmt w:val="decimal"/>
      <w:lvlText w:val="%4."/>
      <w:lvlJc w:val="left"/>
      <w:pPr>
        <w:ind w:left="2880" w:hanging="360"/>
      </w:pPr>
    </w:lvl>
    <w:lvl w:ilvl="4" w:tplc="EE56D8CA">
      <w:start w:val="1"/>
      <w:numFmt w:val="lowerLetter"/>
      <w:lvlText w:val="%5."/>
      <w:lvlJc w:val="left"/>
      <w:pPr>
        <w:ind w:left="3600" w:hanging="360"/>
      </w:pPr>
    </w:lvl>
    <w:lvl w:ilvl="5" w:tplc="5BE6FA9A">
      <w:start w:val="1"/>
      <w:numFmt w:val="lowerRoman"/>
      <w:lvlText w:val="%6."/>
      <w:lvlJc w:val="right"/>
      <w:pPr>
        <w:ind w:left="4320" w:hanging="180"/>
      </w:pPr>
    </w:lvl>
    <w:lvl w:ilvl="6" w:tplc="A588DD22">
      <w:start w:val="1"/>
      <w:numFmt w:val="decimal"/>
      <w:lvlText w:val="%7."/>
      <w:lvlJc w:val="left"/>
      <w:pPr>
        <w:ind w:left="5040" w:hanging="360"/>
      </w:pPr>
    </w:lvl>
    <w:lvl w:ilvl="7" w:tplc="F8CEC1E2">
      <w:start w:val="1"/>
      <w:numFmt w:val="lowerLetter"/>
      <w:lvlText w:val="%8."/>
      <w:lvlJc w:val="left"/>
      <w:pPr>
        <w:ind w:left="5760" w:hanging="360"/>
      </w:pPr>
    </w:lvl>
    <w:lvl w:ilvl="8" w:tplc="6B843928">
      <w:start w:val="1"/>
      <w:numFmt w:val="lowerRoman"/>
      <w:lvlText w:val="%9."/>
      <w:lvlJc w:val="right"/>
      <w:pPr>
        <w:ind w:left="6480" w:hanging="180"/>
      </w:pPr>
    </w:lvl>
  </w:abstractNum>
  <w:abstractNum w:abstractNumId="9" w15:restartNumberingAfterBreak="0">
    <w:nsid w:val="553BBAF2"/>
    <w:multiLevelType w:val="hybridMultilevel"/>
    <w:tmpl w:val="72E07EF2"/>
    <w:lvl w:ilvl="0" w:tplc="75DAA9CE">
      <w:start w:val="1"/>
      <w:numFmt w:val="decimal"/>
      <w:lvlText w:val="%1."/>
      <w:lvlJc w:val="left"/>
      <w:pPr>
        <w:ind w:left="720" w:hanging="360"/>
      </w:pPr>
    </w:lvl>
    <w:lvl w:ilvl="1" w:tplc="DD50F64E">
      <w:start w:val="1"/>
      <w:numFmt w:val="lowerLetter"/>
      <w:lvlText w:val="%2."/>
      <w:lvlJc w:val="left"/>
      <w:pPr>
        <w:ind w:left="1440" w:hanging="360"/>
      </w:pPr>
    </w:lvl>
    <w:lvl w:ilvl="2" w:tplc="9744B7DE">
      <w:start w:val="1"/>
      <w:numFmt w:val="lowerRoman"/>
      <w:lvlText w:val="%3."/>
      <w:lvlJc w:val="right"/>
      <w:pPr>
        <w:ind w:left="2160" w:hanging="180"/>
      </w:pPr>
    </w:lvl>
    <w:lvl w:ilvl="3" w:tplc="655CF290">
      <w:start w:val="1"/>
      <w:numFmt w:val="decimal"/>
      <w:lvlText w:val="%4."/>
      <w:lvlJc w:val="left"/>
      <w:pPr>
        <w:ind w:left="2880" w:hanging="360"/>
      </w:pPr>
    </w:lvl>
    <w:lvl w:ilvl="4" w:tplc="0F2EB2D4">
      <w:start w:val="1"/>
      <w:numFmt w:val="lowerLetter"/>
      <w:lvlText w:val="%5."/>
      <w:lvlJc w:val="left"/>
      <w:pPr>
        <w:ind w:left="3600" w:hanging="360"/>
      </w:pPr>
    </w:lvl>
    <w:lvl w:ilvl="5" w:tplc="1B609CA8">
      <w:start w:val="1"/>
      <w:numFmt w:val="lowerRoman"/>
      <w:lvlText w:val="%6."/>
      <w:lvlJc w:val="right"/>
      <w:pPr>
        <w:ind w:left="4320" w:hanging="180"/>
      </w:pPr>
    </w:lvl>
    <w:lvl w:ilvl="6" w:tplc="6840B988">
      <w:start w:val="1"/>
      <w:numFmt w:val="decimal"/>
      <w:lvlText w:val="%7."/>
      <w:lvlJc w:val="left"/>
      <w:pPr>
        <w:ind w:left="5040" w:hanging="360"/>
      </w:pPr>
    </w:lvl>
    <w:lvl w:ilvl="7" w:tplc="2C0C1B90">
      <w:start w:val="1"/>
      <w:numFmt w:val="lowerLetter"/>
      <w:lvlText w:val="%8."/>
      <w:lvlJc w:val="left"/>
      <w:pPr>
        <w:ind w:left="5760" w:hanging="360"/>
      </w:pPr>
    </w:lvl>
    <w:lvl w:ilvl="8" w:tplc="B70E32CA">
      <w:start w:val="1"/>
      <w:numFmt w:val="lowerRoman"/>
      <w:lvlText w:val="%9."/>
      <w:lvlJc w:val="right"/>
      <w:pPr>
        <w:ind w:left="6480" w:hanging="180"/>
      </w:pPr>
    </w:lvl>
  </w:abstractNum>
  <w:abstractNum w:abstractNumId="10" w15:restartNumberingAfterBreak="0">
    <w:nsid w:val="5704B072"/>
    <w:multiLevelType w:val="hybridMultilevel"/>
    <w:tmpl w:val="58505630"/>
    <w:lvl w:ilvl="0" w:tplc="EE8C215C">
      <w:start w:val="1"/>
      <w:numFmt w:val="decimal"/>
      <w:lvlText w:val="%1."/>
      <w:lvlJc w:val="left"/>
      <w:pPr>
        <w:ind w:left="720" w:hanging="360"/>
      </w:pPr>
    </w:lvl>
    <w:lvl w:ilvl="1" w:tplc="0A942C76">
      <w:start w:val="1"/>
      <w:numFmt w:val="lowerLetter"/>
      <w:lvlText w:val="%2."/>
      <w:lvlJc w:val="left"/>
      <w:pPr>
        <w:ind w:left="1440" w:hanging="360"/>
      </w:pPr>
    </w:lvl>
    <w:lvl w:ilvl="2" w:tplc="EEB4F31E">
      <w:start w:val="1"/>
      <w:numFmt w:val="lowerRoman"/>
      <w:lvlText w:val="%3."/>
      <w:lvlJc w:val="right"/>
      <w:pPr>
        <w:ind w:left="2160" w:hanging="180"/>
      </w:pPr>
    </w:lvl>
    <w:lvl w:ilvl="3" w:tplc="8760E62E">
      <w:start w:val="1"/>
      <w:numFmt w:val="decimal"/>
      <w:lvlText w:val="%4."/>
      <w:lvlJc w:val="left"/>
      <w:pPr>
        <w:ind w:left="2880" w:hanging="360"/>
      </w:pPr>
    </w:lvl>
    <w:lvl w:ilvl="4" w:tplc="11B6DC84">
      <w:start w:val="1"/>
      <w:numFmt w:val="lowerLetter"/>
      <w:lvlText w:val="%5."/>
      <w:lvlJc w:val="left"/>
      <w:pPr>
        <w:ind w:left="3600" w:hanging="360"/>
      </w:pPr>
    </w:lvl>
    <w:lvl w:ilvl="5" w:tplc="6846BFAA">
      <w:start w:val="1"/>
      <w:numFmt w:val="lowerRoman"/>
      <w:lvlText w:val="%6."/>
      <w:lvlJc w:val="right"/>
      <w:pPr>
        <w:ind w:left="4320" w:hanging="180"/>
      </w:pPr>
    </w:lvl>
    <w:lvl w:ilvl="6" w:tplc="87E024F8">
      <w:start w:val="1"/>
      <w:numFmt w:val="decimal"/>
      <w:lvlText w:val="%7."/>
      <w:lvlJc w:val="left"/>
      <w:pPr>
        <w:ind w:left="5040" w:hanging="360"/>
      </w:pPr>
    </w:lvl>
    <w:lvl w:ilvl="7" w:tplc="BB182F9E">
      <w:start w:val="1"/>
      <w:numFmt w:val="lowerLetter"/>
      <w:lvlText w:val="%8."/>
      <w:lvlJc w:val="left"/>
      <w:pPr>
        <w:ind w:left="5760" w:hanging="360"/>
      </w:pPr>
    </w:lvl>
    <w:lvl w:ilvl="8" w:tplc="1E6C8DD8">
      <w:start w:val="1"/>
      <w:numFmt w:val="lowerRoman"/>
      <w:lvlText w:val="%9."/>
      <w:lvlJc w:val="right"/>
      <w:pPr>
        <w:ind w:left="6480" w:hanging="180"/>
      </w:pPr>
    </w:lvl>
  </w:abstractNum>
  <w:abstractNum w:abstractNumId="11" w15:restartNumberingAfterBreak="0">
    <w:nsid w:val="65E4A65F"/>
    <w:multiLevelType w:val="hybridMultilevel"/>
    <w:tmpl w:val="2940FE4A"/>
    <w:lvl w:ilvl="0" w:tplc="039CCCD2">
      <w:start w:val="1"/>
      <w:numFmt w:val="decimal"/>
      <w:lvlText w:val="%1."/>
      <w:lvlJc w:val="left"/>
      <w:pPr>
        <w:ind w:left="720" w:hanging="360"/>
      </w:pPr>
      <w:rPr>
        <w:rFonts w:ascii="Arial" w:hAnsi="Arial" w:hint="default"/>
      </w:rPr>
    </w:lvl>
    <w:lvl w:ilvl="1" w:tplc="447A9328">
      <w:start w:val="1"/>
      <w:numFmt w:val="lowerLetter"/>
      <w:lvlText w:val="%2."/>
      <w:lvlJc w:val="left"/>
      <w:pPr>
        <w:ind w:left="1440" w:hanging="360"/>
      </w:pPr>
    </w:lvl>
    <w:lvl w:ilvl="2" w:tplc="10749530">
      <w:start w:val="1"/>
      <w:numFmt w:val="lowerRoman"/>
      <w:lvlText w:val="%3."/>
      <w:lvlJc w:val="right"/>
      <w:pPr>
        <w:ind w:left="2160" w:hanging="180"/>
      </w:pPr>
    </w:lvl>
    <w:lvl w:ilvl="3" w:tplc="C56EA06C">
      <w:start w:val="1"/>
      <w:numFmt w:val="decimal"/>
      <w:lvlText w:val="%4."/>
      <w:lvlJc w:val="left"/>
      <w:pPr>
        <w:ind w:left="2880" w:hanging="360"/>
      </w:pPr>
    </w:lvl>
    <w:lvl w:ilvl="4" w:tplc="C6F05DE2">
      <w:start w:val="1"/>
      <w:numFmt w:val="lowerLetter"/>
      <w:lvlText w:val="%5."/>
      <w:lvlJc w:val="left"/>
      <w:pPr>
        <w:ind w:left="3600" w:hanging="360"/>
      </w:pPr>
    </w:lvl>
    <w:lvl w:ilvl="5" w:tplc="FE582772">
      <w:start w:val="1"/>
      <w:numFmt w:val="lowerRoman"/>
      <w:lvlText w:val="%6."/>
      <w:lvlJc w:val="right"/>
      <w:pPr>
        <w:ind w:left="4320" w:hanging="180"/>
      </w:pPr>
    </w:lvl>
    <w:lvl w:ilvl="6" w:tplc="9660586C">
      <w:start w:val="1"/>
      <w:numFmt w:val="decimal"/>
      <w:lvlText w:val="%7."/>
      <w:lvlJc w:val="left"/>
      <w:pPr>
        <w:ind w:left="5040" w:hanging="360"/>
      </w:pPr>
    </w:lvl>
    <w:lvl w:ilvl="7" w:tplc="8620E228">
      <w:start w:val="1"/>
      <w:numFmt w:val="lowerLetter"/>
      <w:lvlText w:val="%8."/>
      <w:lvlJc w:val="left"/>
      <w:pPr>
        <w:ind w:left="5760" w:hanging="360"/>
      </w:pPr>
    </w:lvl>
    <w:lvl w:ilvl="8" w:tplc="D93C815A">
      <w:start w:val="1"/>
      <w:numFmt w:val="lowerRoman"/>
      <w:lvlText w:val="%9."/>
      <w:lvlJc w:val="right"/>
      <w:pPr>
        <w:ind w:left="6480" w:hanging="180"/>
      </w:pPr>
    </w:lvl>
  </w:abstractNum>
  <w:abstractNum w:abstractNumId="12" w15:restartNumberingAfterBreak="0">
    <w:nsid w:val="66894202"/>
    <w:multiLevelType w:val="hybridMultilevel"/>
    <w:tmpl w:val="90CA3A82"/>
    <w:lvl w:ilvl="0" w:tplc="D748A4EC">
      <w:start w:val="1"/>
      <w:numFmt w:val="decimal"/>
      <w:lvlText w:val="%1."/>
      <w:lvlJc w:val="left"/>
      <w:pPr>
        <w:ind w:left="720" w:hanging="360"/>
      </w:pPr>
    </w:lvl>
    <w:lvl w:ilvl="1" w:tplc="5D74B8F6">
      <w:start w:val="1"/>
      <w:numFmt w:val="lowerLetter"/>
      <w:lvlText w:val="%2."/>
      <w:lvlJc w:val="left"/>
      <w:pPr>
        <w:ind w:left="1440" w:hanging="360"/>
      </w:pPr>
    </w:lvl>
    <w:lvl w:ilvl="2" w:tplc="4270369E">
      <w:start w:val="1"/>
      <w:numFmt w:val="lowerRoman"/>
      <w:lvlText w:val="%3."/>
      <w:lvlJc w:val="right"/>
      <w:pPr>
        <w:ind w:left="2160" w:hanging="180"/>
      </w:pPr>
    </w:lvl>
    <w:lvl w:ilvl="3" w:tplc="DCF2D1B4">
      <w:start w:val="1"/>
      <w:numFmt w:val="decimal"/>
      <w:lvlText w:val="%4."/>
      <w:lvlJc w:val="left"/>
      <w:pPr>
        <w:ind w:left="2880" w:hanging="360"/>
      </w:pPr>
    </w:lvl>
    <w:lvl w:ilvl="4" w:tplc="62B2CC86">
      <w:start w:val="1"/>
      <w:numFmt w:val="lowerLetter"/>
      <w:lvlText w:val="%5."/>
      <w:lvlJc w:val="left"/>
      <w:pPr>
        <w:ind w:left="3600" w:hanging="360"/>
      </w:pPr>
    </w:lvl>
    <w:lvl w:ilvl="5" w:tplc="B5642F84">
      <w:start w:val="1"/>
      <w:numFmt w:val="lowerRoman"/>
      <w:lvlText w:val="%6."/>
      <w:lvlJc w:val="right"/>
      <w:pPr>
        <w:ind w:left="4320" w:hanging="180"/>
      </w:pPr>
    </w:lvl>
    <w:lvl w:ilvl="6" w:tplc="6152E740">
      <w:start w:val="1"/>
      <w:numFmt w:val="decimal"/>
      <w:lvlText w:val="%7."/>
      <w:lvlJc w:val="left"/>
      <w:pPr>
        <w:ind w:left="5040" w:hanging="360"/>
      </w:pPr>
    </w:lvl>
    <w:lvl w:ilvl="7" w:tplc="1ADCAD76">
      <w:start w:val="1"/>
      <w:numFmt w:val="lowerLetter"/>
      <w:lvlText w:val="%8."/>
      <w:lvlJc w:val="left"/>
      <w:pPr>
        <w:ind w:left="5760" w:hanging="360"/>
      </w:pPr>
    </w:lvl>
    <w:lvl w:ilvl="8" w:tplc="2FF42D1C">
      <w:start w:val="1"/>
      <w:numFmt w:val="lowerRoman"/>
      <w:lvlText w:val="%9."/>
      <w:lvlJc w:val="right"/>
      <w:pPr>
        <w:ind w:left="6480" w:hanging="180"/>
      </w:pPr>
    </w:lvl>
  </w:abstractNum>
  <w:abstractNum w:abstractNumId="13" w15:restartNumberingAfterBreak="0">
    <w:nsid w:val="6881AEC0"/>
    <w:multiLevelType w:val="hybridMultilevel"/>
    <w:tmpl w:val="9940AFE2"/>
    <w:lvl w:ilvl="0" w:tplc="F0BC0030">
      <w:start w:val="1"/>
      <w:numFmt w:val="decimal"/>
      <w:lvlText w:val="%1."/>
      <w:lvlJc w:val="left"/>
      <w:pPr>
        <w:ind w:left="720" w:hanging="360"/>
      </w:pPr>
    </w:lvl>
    <w:lvl w:ilvl="1" w:tplc="B06CCD1C">
      <w:start w:val="1"/>
      <w:numFmt w:val="lowerLetter"/>
      <w:lvlText w:val="%2."/>
      <w:lvlJc w:val="left"/>
      <w:pPr>
        <w:ind w:left="1440" w:hanging="360"/>
      </w:pPr>
    </w:lvl>
    <w:lvl w:ilvl="2" w:tplc="5CA471A6">
      <w:start w:val="1"/>
      <w:numFmt w:val="lowerRoman"/>
      <w:lvlText w:val="%3."/>
      <w:lvlJc w:val="right"/>
      <w:pPr>
        <w:ind w:left="2160" w:hanging="180"/>
      </w:pPr>
    </w:lvl>
    <w:lvl w:ilvl="3" w:tplc="4F44675E">
      <w:start w:val="1"/>
      <w:numFmt w:val="decimal"/>
      <w:lvlText w:val="%4."/>
      <w:lvlJc w:val="left"/>
      <w:pPr>
        <w:ind w:left="2880" w:hanging="360"/>
      </w:pPr>
    </w:lvl>
    <w:lvl w:ilvl="4" w:tplc="2124B8BA">
      <w:start w:val="1"/>
      <w:numFmt w:val="lowerLetter"/>
      <w:lvlText w:val="%5."/>
      <w:lvlJc w:val="left"/>
      <w:pPr>
        <w:ind w:left="3600" w:hanging="360"/>
      </w:pPr>
    </w:lvl>
    <w:lvl w:ilvl="5" w:tplc="267489D6">
      <w:start w:val="1"/>
      <w:numFmt w:val="lowerRoman"/>
      <w:lvlText w:val="%6."/>
      <w:lvlJc w:val="right"/>
      <w:pPr>
        <w:ind w:left="4320" w:hanging="180"/>
      </w:pPr>
    </w:lvl>
    <w:lvl w:ilvl="6" w:tplc="5BB8045A">
      <w:start w:val="1"/>
      <w:numFmt w:val="decimal"/>
      <w:lvlText w:val="%7."/>
      <w:lvlJc w:val="left"/>
      <w:pPr>
        <w:ind w:left="5040" w:hanging="360"/>
      </w:pPr>
    </w:lvl>
    <w:lvl w:ilvl="7" w:tplc="4A7CCA1E">
      <w:start w:val="1"/>
      <w:numFmt w:val="lowerLetter"/>
      <w:lvlText w:val="%8."/>
      <w:lvlJc w:val="left"/>
      <w:pPr>
        <w:ind w:left="5760" w:hanging="360"/>
      </w:pPr>
    </w:lvl>
    <w:lvl w:ilvl="8" w:tplc="595228E8">
      <w:start w:val="1"/>
      <w:numFmt w:val="lowerRoman"/>
      <w:lvlText w:val="%9."/>
      <w:lvlJc w:val="right"/>
      <w:pPr>
        <w:ind w:left="6480" w:hanging="180"/>
      </w:pPr>
    </w:lvl>
  </w:abstractNum>
  <w:abstractNum w:abstractNumId="14" w15:restartNumberingAfterBreak="0">
    <w:nsid w:val="6B8028CA"/>
    <w:multiLevelType w:val="hybridMultilevel"/>
    <w:tmpl w:val="365E0196"/>
    <w:lvl w:ilvl="0" w:tplc="44306EE6">
      <w:start w:val="1"/>
      <w:numFmt w:val="decimal"/>
      <w:lvlText w:val="%1."/>
      <w:lvlJc w:val="left"/>
      <w:pPr>
        <w:ind w:left="720" w:hanging="360"/>
      </w:pPr>
    </w:lvl>
    <w:lvl w:ilvl="1" w:tplc="0BC87648">
      <w:start w:val="1"/>
      <w:numFmt w:val="lowerLetter"/>
      <w:lvlText w:val="%2."/>
      <w:lvlJc w:val="left"/>
      <w:pPr>
        <w:ind w:left="1440" w:hanging="360"/>
      </w:pPr>
    </w:lvl>
    <w:lvl w:ilvl="2" w:tplc="1FB4C6F4">
      <w:start w:val="1"/>
      <w:numFmt w:val="lowerRoman"/>
      <w:lvlText w:val="%3."/>
      <w:lvlJc w:val="right"/>
      <w:pPr>
        <w:ind w:left="2160" w:hanging="180"/>
      </w:pPr>
    </w:lvl>
    <w:lvl w:ilvl="3" w:tplc="2BA81B40">
      <w:start w:val="1"/>
      <w:numFmt w:val="decimal"/>
      <w:lvlText w:val="%4."/>
      <w:lvlJc w:val="left"/>
      <w:pPr>
        <w:ind w:left="2880" w:hanging="360"/>
      </w:pPr>
    </w:lvl>
    <w:lvl w:ilvl="4" w:tplc="E3283742">
      <w:start w:val="1"/>
      <w:numFmt w:val="lowerLetter"/>
      <w:lvlText w:val="%5."/>
      <w:lvlJc w:val="left"/>
      <w:pPr>
        <w:ind w:left="3600" w:hanging="360"/>
      </w:pPr>
    </w:lvl>
    <w:lvl w:ilvl="5" w:tplc="50A2D2CA">
      <w:start w:val="1"/>
      <w:numFmt w:val="lowerRoman"/>
      <w:lvlText w:val="%6."/>
      <w:lvlJc w:val="right"/>
      <w:pPr>
        <w:ind w:left="4320" w:hanging="180"/>
      </w:pPr>
    </w:lvl>
    <w:lvl w:ilvl="6" w:tplc="27A43678">
      <w:start w:val="1"/>
      <w:numFmt w:val="decimal"/>
      <w:lvlText w:val="%7."/>
      <w:lvlJc w:val="left"/>
      <w:pPr>
        <w:ind w:left="5040" w:hanging="360"/>
      </w:pPr>
    </w:lvl>
    <w:lvl w:ilvl="7" w:tplc="1AB4B05E">
      <w:start w:val="1"/>
      <w:numFmt w:val="lowerLetter"/>
      <w:lvlText w:val="%8."/>
      <w:lvlJc w:val="left"/>
      <w:pPr>
        <w:ind w:left="5760" w:hanging="360"/>
      </w:pPr>
    </w:lvl>
    <w:lvl w:ilvl="8" w:tplc="88BE74DE">
      <w:start w:val="1"/>
      <w:numFmt w:val="lowerRoman"/>
      <w:lvlText w:val="%9."/>
      <w:lvlJc w:val="right"/>
      <w:pPr>
        <w:ind w:left="6480" w:hanging="180"/>
      </w:pPr>
    </w:lvl>
  </w:abstractNum>
  <w:abstractNum w:abstractNumId="15" w15:restartNumberingAfterBreak="0">
    <w:nsid w:val="742CD012"/>
    <w:multiLevelType w:val="hybridMultilevel"/>
    <w:tmpl w:val="622247D4"/>
    <w:lvl w:ilvl="0" w:tplc="013CB3F6">
      <w:start w:val="1"/>
      <w:numFmt w:val="decimal"/>
      <w:lvlText w:val="%1."/>
      <w:lvlJc w:val="left"/>
      <w:pPr>
        <w:ind w:left="720" w:hanging="360"/>
      </w:pPr>
    </w:lvl>
    <w:lvl w:ilvl="1" w:tplc="8B0CB644">
      <w:start w:val="1"/>
      <w:numFmt w:val="lowerLetter"/>
      <w:lvlText w:val="%2."/>
      <w:lvlJc w:val="left"/>
      <w:pPr>
        <w:ind w:left="1440" w:hanging="360"/>
      </w:pPr>
    </w:lvl>
    <w:lvl w:ilvl="2" w:tplc="C818F150">
      <w:start w:val="1"/>
      <w:numFmt w:val="lowerRoman"/>
      <w:lvlText w:val="%3."/>
      <w:lvlJc w:val="right"/>
      <w:pPr>
        <w:ind w:left="2160" w:hanging="180"/>
      </w:pPr>
    </w:lvl>
    <w:lvl w:ilvl="3" w:tplc="0BB44434">
      <w:start w:val="1"/>
      <w:numFmt w:val="decimal"/>
      <w:lvlText w:val="%4."/>
      <w:lvlJc w:val="left"/>
      <w:pPr>
        <w:ind w:left="2880" w:hanging="360"/>
      </w:pPr>
    </w:lvl>
    <w:lvl w:ilvl="4" w:tplc="CFE40474">
      <w:start w:val="1"/>
      <w:numFmt w:val="lowerLetter"/>
      <w:lvlText w:val="%5."/>
      <w:lvlJc w:val="left"/>
      <w:pPr>
        <w:ind w:left="3600" w:hanging="360"/>
      </w:pPr>
    </w:lvl>
    <w:lvl w:ilvl="5" w:tplc="14462B0E">
      <w:start w:val="1"/>
      <w:numFmt w:val="lowerRoman"/>
      <w:lvlText w:val="%6."/>
      <w:lvlJc w:val="right"/>
      <w:pPr>
        <w:ind w:left="4320" w:hanging="180"/>
      </w:pPr>
    </w:lvl>
    <w:lvl w:ilvl="6" w:tplc="14FA0EEA">
      <w:start w:val="1"/>
      <w:numFmt w:val="decimal"/>
      <w:lvlText w:val="%7."/>
      <w:lvlJc w:val="left"/>
      <w:pPr>
        <w:ind w:left="5040" w:hanging="360"/>
      </w:pPr>
    </w:lvl>
    <w:lvl w:ilvl="7" w:tplc="97901996">
      <w:start w:val="1"/>
      <w:numFmt w:val="lowerLetter"/>
      <w:lvlText w:val="%8."/>
      <w:lvlJc w:val="left"/>
      <w:pPr>
        <w:ind w:left="5760" w:hanging="360"/>
      </w:pPr>
    </w:lvl>
    <w:lvl w:ilvl="8" w:tplc="0234CF10">
      <w:start w:val="1"/>
      <w:numFmt w:val="lowerRoman"/>
      <w:lvlText w:val="%9."/>
      <w:lvlJc w:val="right"/>
      <w:pPr>
        <w:ind w:left="6480" w:hanging="180"/>
      </w:pPr>
    </w:lvl>
  </w:abstractNum>
  <w:num w:numId="1" w16cid:durableId="1921255975">
    <w:abstractNumId w:val="4"/>
  </w:num>
  <w:num w:numId="2" w16cid:durableId="100230074">
    <w:abstractNumId w:val="15"/>
  </w:num>
  <w:num w:numId="3" w16cid:durableId="113524790">
    <w:abstractNumId w:val="6"/>
  </w:num>
  <w:num w:numId="4" w16cid:durableId="56364140">
    <w:abstractNumId w:val="7"/>
  </w:num>
  <w:num w:numId="5" w16cid:durableId="1390417011">
    <w:abstractNumId w:val="2"/>
  </w:num>
  <w:num w:numId="6" w16cid:durableId="18238322">
    <w:abstractNumId w:val="13"/>
  </w:num>
  <w:num w:numId="7" w16cid:durableId="1966228937">
    <w:abstractNumId w:val="5"/>
  </w:num>
  <w:num w:numId="8" w16cid:durableId="1537959385">
    <w:abstractNumId w:val="3"/>
  </w:num>
  <w:num w:numId="9" w16cid:durableId="431323193">
    <w:abstractNumId w:val="11"/>
  </w:num>
  <w:num w:numId="10" w16cid:durableId="280036275">
    <w:abstractNumId w:val="12"/>
  </w:num>
  <w:num w:numId="11" w16cid:durableId="978336932">
    <w:abstractNumId w:val="8"/>
  </w:num>
  <w:num w:numId="12" w16cid:durableId="1416828755">
    <w:abstractNumId w:val="9"/>
  </w:num>
  <w:num w:numId="13" w16cid:durableId="417603413">
    <w:abstractNumId w:val="0"/>
  </w:num>
  <w:num w:numId="14" w16cid:durableId="704065689">
    <w:abstractNumId w:val="1"/>
  </w:num>
  <w:num w:numId="15" w16cid:durableId="1798328108">
    <w:abstractNumId w:val="10"/>
  </w:num>
  <w:num w:numId="16" w16cid:durableId="917908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CD303"/>
    <w:rsid w:val="00015F75"/>
    <w:rsid w:val="0002A7F3"/>
    <w:rsid w:val="00031713"/>
    <w:rsid w:val="00041057"/>
    <w:rsid w:val="00042A3D"/>
    <w:rsid w:val="00050B41"/>
    <w:rsid w:val="00063649"/>
    <w:rsid w:val="0008628A"/>
    <w:rsid w:val="0009373A"/>
    <w:rsid w:val="000C0BD4"/>
    <w:rsid w:val="000E1617"/>
    <w:rsid w:val="000F4A46"/>
    <w:rsid w:val="00104410"/>
    <w:rsid w:val="0016696F"/>
    <w:rsid w:val="00183611"/>
    <w:rsid w:val="00185DED"/>
    <w:rsid w:val="001A6A2F"/>
    <w:rsid w:val="001E0983"/>
    <w:rsid w:val="00216643"/>
    <w:rsid w:val="002175E3"/>
    <w:rsid w:val="002330DC"/>
    <w:rsid w:val="00234E98"/>
    <w:rsid w:val="00241C96"/>
    <w:rsid w:val="002814BA"/>
    <w:rsid w:val="002A3CCC"/>
    <w:rsid w:val="002A43DF"/>
    <w:rsid w:val="002C654B"/>
    <w:rsid w:val="002DA57F"/>
    <w:rsid w:val="002F6682"/>
    <w:rsid w:val="003466AD"/>
    <w:rsid w:val="00357FB7"/>
    <w:rsid w:val="00372387"/>
    <w:rsid w:val="00375A95"/>
    <w:rsid w:val="00375D4D"/>
    <w:rsid w:val="003A5437"/>
    <w:rsid w:val="003B73DD"/>
    <w:rsid w:val="00425A48"/>
    <w:rsid w:val="00450D4D"/>
    <w:rsid w:val="004835EE"/>
    <w:rsid w:val="0049EE0D"/>
    <w:rsid w:val="00500B2F"/>
    <w:rsid w:val="005038B1"/>
    <w:rsid w:val="0053681D"/>
    <w:rsid w:val="00540BA2"/>
    <w:rsid w:val="00573F02"/>
    <w:rsid w:val="0057ECA7"/>
    <w:rsid w:val="005E376C"/>
    <w:rsid w:val="00623B54"/>
    <w:rsid w:val="00650829"/>
    <w:rsid w:val="006534D0"/>
    <w:rsid w:val="00653632"/>
    <w:rsid w:val="00666E1D"/>
    <w:rsid w:val="007002B3"/>
    <w:rsid w:val="00704F94"/>
    <w:rsid w:val="0071462B"/>
    <w:rsid w:val="00730176"/>
    <w:rsid w:val="00742847"/>
    <w:rsid w:val="00791A4F"/>
    <w:rsid w:val="007A3B5E"/>
    <w:rsid w:val="007A65CC"/>
    <w:rsid w:val="007C5191"/>
    <w:rsid w:val="007E43B8"/>
    <w:rsid w:val="007F18E6"/>
    <w:rsid w:val="00804512"/>
    <w:rsid w:val="00812CEA"/>
    <w:rsid w:val="00815B17"/>
    <w:rsid w:val="008217A2"/>
    <w:rsid w:val="0084464F"/>
    <w:rsid w:val="00892218"/>
    <w:rsid w:val="00893C46"/>
    <w:rsid w:val="008B67CA"/>
    <w:rsid w:val="008E361C"/>
    <w:rsid w:val="00910A15"/>
    <w:rsid w:val="0091516C"/>
    <w:rsid w:val="00924CFF"/>
    <w:rsid w:val="0092546A"/>
    <w:rsid w:val="00933C24"/>
    <w:rsid w:val="0098A82C"/>
    <w:rsid w:val="00A16699"/>
    <w:rsid w:val="00A27A13"/>
    <w:rsid w:val="00A571BC"/>
    <w:rsid w:val="00A62284"/>
    <w:rsid w:val="00A86971"/>
    <w:rsid w:val="00AA0109"/>
    <w:rsid w:val="00AA2479"/>
    <w:rsid w:val="00AD1A9A"/>
    <w:rsid w:val="00AD4388"/>
    <w:rsid w:val="00AD47E9"/>
    <w:rsid w:val="00B12EEA"/>
    <w:rsid w:val="00B94DDB"/>
    <w:rsid w:val="00BA1F75"/>
    <w:rsid w:val="00BA3E41"/>
    <w:rsid w:val="00BB3928"/>
    <w:rsid w:val="00BD4140"/>
    <w:rsid w:val="00C059BA"/>
    <w:rsid w:val="00C14789"/>
    <w:rsid w:val="00C34F63"/>
    <w:rsid w:val="00C35DE4"/>
    <w:rsid w:val="00C35F64"/>
    <w:rsid w:val="00C45B15"/>
    <w:rsid w:val="00CB3179"/>
    <w:rsid w:val="00CD1DD1"/>
    <w:rsid w:val="00D06EC4"/>
    <w:rsid w:val="00D3358C"/>
    <w:rsid w:val="00DB6A46"/>
    <w:rsid w:val="00DC11D0"/>
    <w:rsid w:val="00DC4361"/>
    <w:rsid w:val="00DE00E2"/>
    <w:rsid w:val="00E63DBA"/>
    <w:rsid w:val="00E9665E"/>
    <w:rsid w:val="00EA00F3"/>
    <w:rsid w:val="00EB4B44"/>
    <w:rsid w:val="00EC3564"/>
    <w:rsid w:val="00ED27F2"/>
    <w:rsid w:val="00ED2DFE"/>
    <w:rsid w:val="00ED54DD"/>
    <w:rsid w:val="00EE9E15"/>
    <w:rsid w:val="00F1475B"/>
    <w:rsid w:val="00F15FAA"/>
    <w:rsid w:val="00F216BC"/>
    <w:rsid w:val="00F26DE4"/>
    <w:rsid w:val="00FB5708"/>
    <w:rsid w:val="00FB590E"/>
    <w:rsid w:val="00FC2152"/>
    <w:rsid w:val="00FC7028"/>
    <w:rsid w:val="01164E08"/>
    <w:rsid w:val="014E8FBB"/>
    <w:rsid w:val="01B5EE4E"/>
    <w:rsid w:val="01CB4D2B"/>
    <w:rsid w:val="01E8BC7F"/>
    <w:rsid w:val="01EBD7AB"/>
    <w:rsid w:val="01F92857"/>
    <w:rsid w:val="027BE449"/>
    <w:rsid w:val="027D634B"/>
    <w:rsid w:val="02CD5F2E"/>
    <w:rsid w:val="03223936"/>
    <w:rsid w:val="032524B3"/>
    <w:rsid w:val="03570933"/>
    <w:rsid w:val="035D9F42"/>
    <w:rsid w:val="0363C694"/>
    <w:rsid w:val="037225A6"/>
    <w:rsid w:val="0374543C"/>
    <w:rsid w:val="03AF2F51"/>
    <w:rsid w:val="03BA769B"/>
    <w:rsid w:val="03CC4D29"/>
    <w:rsid w:val="041968E1"/>
    <w:rsid w:val="042AC950"/>
    <w:rsid w:val="045AC5C5"/>
    <w:rsid w:val="04969302"/>
    <w:rsid w:val="04BA4CAA"/>
    <w:rsid w:val="0500BC93"/>
    <w:rsid w:val="05210F94"/>
    <w:rsid w:val="05892FF6"/>
    <w:rsid w:val="05AA4844"/>
    <w:rsid w:val="05D740CF"/>
    <w:rsid w:val="06452164"/>
    <w:rsid w:val="06BC1EC2"/>
    <w:rsid w:val="06C34A73"/>
    <w:rsid w:val="06DC6751"/>
    <w:rsid w:val="06F25CDB"/>
    <w:rsid w:val="06FA49FC"/>
    <w:rsid w:val="07012F8D"/>
    <w:rsid w:val="07080A81"/>
    <w:rsid w:val="07149F20"/>
    <w:rsid w:val="077202BB"/>
    <w:rsid w:val="07B13CB9"/>
    <w:rsid w:val="07B99302"/>
    <w:rsid w:val="07BA9EA8"/>
    <w:rsid w:val="08060B63"/>
    <w:rsid w:val="0815C69A"/>
    <w:rsid w:val="08333C32"/>
    <w:rsid w:val="08620E1E"/>
    <w:rsid w:val="0891D2F4"/>
    <w:rsid w:val="089AAE67"/>
    <w:rsid w:val="08D034E0"/>
    <w:rsid w:val="08EFBDDE"/>
    <w:rsid w:val="097BF9B1"/>
    <w:rsid w:val="098ED009"/>
    <w:rsid w:val="09D83D44"/>
    <w:rsid w:val="09D8AC77"/>
    <w:rsid w:val="0A765CFD"/>
    <w:rsid w:val="0A770C4D"/>
    <w:rsid w:val="0A952B7D"/>
    <w:rsid w:val="0AA426B6"/>
    <w:rsid w:val="0AB57473"/>
    <w:rsid w:val="0AEC065C"/>
    <w:rsid w:val="0AF3D9B2"/>
    <w:rsid w:val="0B37E51F"/>
    <w:rsid w:val="0B474F05"/>
    <w:rsid w:val="0B5306D2"/>
    <w:rsid w:val="0B77A32F"/>
    <w:rsid w:val="0B96660C"/>
    <w:rsid w:val="0BA881B1"/>
    <w:rsid w:val="0BBD4AFC"/>
    <w:rsid w:val="0BDDC8BD"/>
    <w:rsid w:val="0BE5BF0E"/>
    <w:rsid w:val="0BF20EFC"/>
    <w:rsid w:val="0C20D6F3"/>
    <w:rsid w:val="0C429368"/>
    <w:rsid w:val="0C516EA2"/>
    <w:rsid w:val="0C800E58"/>
    <w:rsid w:val="0C875F39"/>
    <w:rsid w:val="0CEC8286"/>
    <w:rsid w:val="0CF17195"/>
    <w:rsid w:val="0D124B5F"/>
    <w:rsid w:val="0D4917B5"/>
    <w:rsid w:val="0D7E552F"/>
    <w:rsid w:val="0D8A30F1"/>
    <w:rsid w:val="0DB7A34A"/>
    <w:rsid w:val="0DE96F43"/>
    <w:rsid w:val="0E0277E5"/>
    <w:rsid w:val="0E08D9BD"/>
    <w:rsid w:val="0E5B8C92"/>
    <w:rsid w:val="0E84D92A"/>
    <w:rsid w:val="0E9AA5D6"/>
    <w:rsid w:val="0EB3BF9F"/>
    <w:rsid w:val="0ED05FE3"/>
    <w:rsid w:val="0ED304EC"/>
    <w:rsid w:val="0EE092E8"/>
    <w:rsid w:val="0F0D9788"/>
    <w:rsid w:val="0F55D461"/>
    <w:rsid w:val="0F63DEC0"/>
    <w:rsid w:val="0F6785C2"/>
    <w:rsid w:val="0F85A66A"/>
    <w:rsid w:val="0F9146DC"/>
    <w:rsid w:val="0F94C85C"/>
    <w:rsid w:val="0F99402C"/>
    <w:rsid w:val="0FB275E9"/>
    <w:rsid w:val="0FBD80A6"/>
    <w:rsid w:val="0FC22EE7"/>
    <w:rsid w:val="0FF20644"/>
    <w:rsid w:val="1080E539"/>
    <w:rsid w:val="108B0CF3"/>
    <w:rsid w:val="109408B1"/>
    <w:rsid w:val="10AD0734"/>
    <w:rsid w:val="10ADF5BA"/>
    <w:rsid w:val="10DACEFF"/>
    <w:rsid w:val="10DFB493"/>
    <w:rsid w:val="10E4ECF5"/>
    <w:rsid w:val="110774DA"/>
    <w:rsid w:val="111611A1"/>
    <w:rsid w:val="1134B1D9"/>
    <w:rsid w:val="113ED831"/>
    <w:rsid w:val="11401DA9"/>
    <w:rsid w:val="11784B03"/>
    <w:rsid w:val="1185D8F4"/>
    <w:rsid w:val="11AF088F"/>
    <w:rsid w:val="11D1FFA3"/>
    <w:rsid w:val="11E88A27"/>
    <w:rsid w:val="128D25F7"/>
    <w:rsid w:val="12A08CF9"/>
    <w:rsid w:val="1303C89F"/>
    <w:rsid w:val="1303E754"/>
    <w:rsid w:val="132F486E"/>
    <w:rsid w:val="13415EAF"/>
    <w:rsid w:val="1359B4AD"/>
    <w:rsid w:val="1366318B"/>
    <w:rsid w:val="13861281"/>
    <w:rsid w:val="1398FCC7"/>
    <w:rsid w:val="13AA5945"/>
    <w:rsid w:val="13B7984C"/>
    <w:rsid w:val="13B9F10A"/>
    <w:rsid w:val="13C6F7AE"/>
    <w:rsid w:val="13FEE313"/>
    <w:rsid w:val="13FFCADE"/>
    <w:rsid w:val="14697C9F"/>
    <w:rsid w:val="14778DC3"/>
    <w:rsid w:val="14CB4006"/>
    <w:rsid w:val="14CDA059"/>
    <w:rsid w:val="14ED8808"/>
    <w:rsid w:val="14FC37FD"/>
    <w:rsid w:val="152CCC31"/>
    <w:rsid w:val="15428221"/>
    <w:rsid w:val="1557345B"/>
    <w:rsid w:val="15E2A1D2"/>
    <w:rsid w:val="1603E521"/>
    <w:rsid w:val="16154788"/>
    <w:rsid w:val="1642D616"/>
    <w:rsid w:val="16486C23"/>
    <w:rsid w:val="165233C9"/>
    <w:rsid w:val="1691CE47"/>
    <w:rsid w:val="16AB2509"/>
    <w:rsid w:val="16CC4894"/>
    <w:rsid w:val="16F2979C"/>
    <w:rsid w:val="16F7DC29"/>
    <w:rsid w:val="172A3685"/>
    <w:rsid w:val="17308296"/>
    <w:rsid w:val="17462C8E"/>
    <w:rsid w:val="17568736"/>
    <w:rsid w:val="1771F511"/>
    <w:rsid w:val="178406A2"/>
    <w:rsid w:val="1792C959"/>
    <w:rsid w:val="1796A2AB"/>
    <w:rsid w:val="179B0220"/>
    <w:rsid w:val="17B32E2E"/>
    <w:rsid w:val="17CB3440"/>
    <w:rsid w:val="17E1AB63"/>
    <w:rsid w:val="17E5E8AB"/>
    <w:rsid w:val="18081D1F"/>
    <w:rsid w:val="18496D47"/>
    <w:rsid w:val="18529C8A"/>
    <w:rsid w:val="18595F1B"/>
    <w:rsid w:val="187C006B"/>
    <w:rsid w:val="187C2228"/>
    <w:rsid w:val="18813DD0"/>
    <w:rsid w:val="1886A51E"/>
    <w:rsid w:val="189B7939"/>
    <w:rsid w:val="18C7E09E"/>
    <w:rsid w:val="18CC11EF"/>
    <w:rsid w:val="18D0A061"/>
    <w:rsid w:val="18E74123"/>
    <w:rsid w:val="18FA8A5E"/>
    <w:rsid w:val="194D613B"/>
    <w:rsid w:val="196A5365"/>
    <w:rsid w:val="19716448"/>
    <w:rsid w:val="19A65C47"/>
    <w:rsid w:val="19CA16A1"/>
    <w:rsid w:val="19D7D06E"/>
    <w:rsid w:val="19E2B063"/>
    <w:rsid w:val="19FCAB85"/>
    <w:rsid w:val="19FDFEA3"/>
    <w:rsid w:val="1A409018"/>
    <w:rsid w:val="1A8ACC37"/>
    <w:rsid w:val="1A95904F"/>
    <w:rsid w:val="1AADF0AA"/>
    <w:rsid w:val="1AC50414"/>
    <w:rsid w:val="1AEC7280"/>
    <w:rsid w:val="1B37690A"/>
    <w:rsid w:val="1B628A2C"/>
    <w:rsid w:val="1B7514C7"/>
    <w:rsid w:val="1B9DA633"/>
    <w:rsid w:val="1C2319B3"/>
    <w:rsid w:val="1C611D5C"/>
    <w:rsid w:val="1C885D8C"/>
    <w:rsid w:val="1CF4CC9A"/>
    <w:rsid w:val="1D1109F4"/>
    <w:rsid w:val="1D2F0D7C"/>
    <w:rsid w:val="1DB19183"/>
    <w:rsid w:val="1DB334E9"/>
    <w:rsid w:val="1DCCAE2C"/>
    <w:rsid w:val="1DD000B7"/>
    <w:rsid w:val="1DD8711C"/>
    <w:rsid w:val="1DFA17A5"/>
    <w:rsid w:val="1E1C3D28"/>
    <w:rsid w:val="1E6D095F"/>
    <w:rsid w:val="1EC64E1F"/>
    <w:rsid w:val="1ECAD5D9"/>
    <w:rsid w:val="1EF57532"/>
    <w:rsid w:val="1FA46631"/>
    <w:rsid w:val="1FA51CED"/>
    <w:rsid w:val="1FEC2CE6"/>
    <w:rsid w:val="1FEF9190"/>
    <w:rsid w:val="20042189"/>
    <w:rsid w:val="2043AFDF"/>
    <w:rsid w:val="2084AE99"/>
    <w:rsid w:val="20A42FDB"/>
    <w:rsid w:val="20B739E0"/>
    <w:rsid w:val="212E06E8"/>
    <w:rsid w:val="213A3548"/>
    <w:rsid w:val="21E48BA1"/>
    <w:rsid w:val="21E62060"/>
    <w:rsid w:val="21EEAD28"/>
    <w:rsid w:val="220EA151"/>
    <w:rsid w:val="2215DF69"/>
    <w:rsid w:val="2228CEE1"/>
    <w:rsid w:val="22310094"/>
    <w:rsid w:val="2244A635"/>
    <w:rsid w:val="2252EA7D"/>
    <w:rsid w:val="22558961"/>
    <w:rsid w:val="2256A940"/>
    <w:rsid w:val="225A2AA6"/>
    <w:rsid w:val="2272DD40"/>
    <w:rsid w:val="227B00E5"/>
    <w:rsid w:val="22CA422E"/>
    <w:rsid w:val="22F92D56"/>
    <w:rsid w:val="22FE4EA0"/>
    <w:rsid w:val="231CF179"/>
    <w:rsid w:val="231DFFAD"/>
    <w:rsid w:val="233B0567"/>
    <w:rsid w:val="23693A5B"/>
    <w:rsid w:val="23701251"/>
    <w:rsid w:val="23737183"/>
    <w:rsid w:val="2375DD28"/>
    <w:rsid w:val="237891D2"/>
    <w:rsid w:val="23DC855B"/>
    <w:rsid w:val="23DFC3DE"/>
    <w:rsid w:val="23FFE58A"/>
    <w:rsid w:val="240D475D"/>
    <w:rsid w:val="241BDF7D"/>
    <w:rsid w:val="24344652"/>
    <w:rsid w:val="2442A17B"/>
    <w:rsid w:val="244383DC"/>
    <w:rsid w:val="2451B529"/>
    <w:rsid w:val="2460AADF"/>
    <w:rsid w:val="24760A07"/>
    <w:rsid w:val="24AB7328"/>
    <w:rsid w:val="24CA8238"/>
    <w:rsid w:val="24EB889E"/>
    <w:rsid w:val="25037A9A"/>
    <w:rsid w:val="252F901C"/>
    <w:rsid w:val="2541E6D9"/>
    <w:rsid w:val="25438133"/>
    <w:rsid w:val="2573D192"/>
    <w:rsid w:val="259F8642"/>
    <w:rsid w:val="25B015F5"/>
    <w:rsid w:val="260A18CB"/>
    <w:rsid w:val="26144175"/>
    <w:rsid w:val="2619B685"/>
    <w:rsid w:val="261E86E8"/>
    <w:rsid w:val="26900096"/>
    <w:rsid w:val="26FF7BDB"/>
    <w:rsid w:val="273E171F"/>
    <w:rsid w:val="27403C84"/>
    <w:rsid w:val="27567779"/>
    <w:rsid w:val="275C9327"/>
    <w:rsid w:val="2789A89F"/>
    <w:rsid w:val="27B2F4DC"/>
    <w:rsid w:val="27B45897"/>
    <w:rsid w:val="27E96B46"/>
    <w:rsid w:val="2801E28D"/>
    <w:rsid w:val="281C2F08"/>
    <w:rsid w:val="281F5EB2"/>
    <w:rsid w:val="28291E81"/>
    <w:rsid w:val="2842EF9E"/>
    <w:rsid w:val="28434082"/>
    <w:rsid w:val="2849D375"/>
    <w:rsid w:val="28734F89"/>
    <w:rsid w:val="288F1823"/>
    <w:rsid w:val="289ED755"/>
    <w:rsid w:val="28A95CE8"/>
    <w:rsid w:val="28B1DD5A"/>
    <w:rsid w:val="28F9C9F9"/>
    <w:rsid w:val="28FD7DD7"/>
    <w:rsid w:val="29093213"/>
    <w:rsid w:val="290EB73B"/>
    <w:rsid w:val="298CE09E"/>
    <w:rsid w:val="298EFF2C"/>
    <w:rsid w:val="29A5EDB4"/>
    <w:rsid w:val="29BE517B"/>
    <w:rsid w:val="29C5E757"/>
    <w:rsid w:val="29EECC5E"/>
    <w:rsid w:val="29F83D9F"/>
    <w:rsid w:val="29FEBACE"/>
    <w:rsid w:val="2A13DD58"/>
    <w:rsid w:val="2A34A8AC"/>
    <w:rsid w:val="2A4DD698"/>
    <w:rsid w:val="2A4E64BA"/>
    <w:rsid w:val="2A718A12"/>
    <w:rsid w:val="2A824089"/>
    <w:rsid w:val="2AC64610"/>
    <w:rsid w:val="2B18B015"/>
    <w:rsid w:val="2B2334E6"/>
    <w:rsid w:val="2B45FBFA"/>
    <w:rsid w:val="2B7C7448"/>
    <w:rsid w:val="2B7F47B2"/>
    <w:rsid w:val="2B83A8E3"/>
    <w:rsid w:val="2BA8EA01"/>
    <w:rsid w:val="2BB1D300"/>
    <w:rsid w:val="2BD51BBE"/>
    <w:rsid w:val="2C03A7F3"/>
    <w:rsid w:val="2C242465"/>
    <w:rsid w:val="2C41C142"/>
    <w:rsid w:val="2C4C8F53"/>
    <w:rsid w:val="2C4DCB23"/>
    <w:rsid w:val="2C93F0C0"/>
    <w:rsid w:val="2CC9E55E"/>
    <w:rsid w:val="2CD040CF"/>
    <w:rsid w:val="2CD0DD3F"/>
    <w:rsid w:val="2D133B4D"/>
    <w:rsid w:val="2D59DC93"/>
    <w:rsid w:val="2D7863DC"/>
    <w:rsid w:val="2DAAAA04"/>
    <w:rsid w:val="2E12ED83"/>
    <w:rsid w:val="2E1AFB2C"/>
    <w:rsid w:val="2E22905A"/>
    <w:rsid w:val="2E30F81F"/>
    <w:rsid w:val="2E7E3907"/>
    <w:rsid w:val="2E9D82F0"/>
    <w:rsid w:val="2EC86050"/>
    <w:rsid w:val="2F2491C9"/>
    <w:rsid w:val="2F34052F"/>
    <w:rsid w:val="2F82CA43"/>
    <w:rsid w:val="2F86513E"/>
    <w:rsid w:val="2FA4B2AA"/>
    <w:rsid w:val="2FBF736E"/>
    <w:rsid w:val="2FC189A9"/>
    <w:rsid w:val="2FF0C35C"/>
    <w:rsid w:val="2FF3C934"/>
    <w:rsid w:val="3004B66A"/>
    <w:rsid w:val="3008763D"/>
    <w:rsid w:val="3041DF57"/>
    <w:rsid w:val="306382ED"/>
    <w:rsid w:val="30C1502D"/>
    <w:rsid w:val="30FE3794"/>
    <w:rsid w:val="3107C19E"/>
    <w:rsid w:val="313B1530"/>
    <w:rsid w:val="314057DA"/>
    <w:rsid w:val="316A0078"/>
    <w:rsid w:val="316E6AAF"/>
    <w:rsid w:val="31B55336"/>
    <w:rsid w:val="31B79BFA"/>
    <w:rsid w:val="31BA857A"/>
    <w:rsid w:val="31C6A5F1"/>
    <w:rsid w:val="31EF5C74"/>
    <w:rsid w:val="320896BE"/>
    <w:rsid w:val="3220B892"/>
    <w:rsid w:val="32305A07"/>
    <w:rsid w:val="32700AE5"/>
    <w:rsid w:val="327D9364"/>
    <w:rsid w:val="32A679AE"/>
    <w:rsid w:val="32DB398E"/>
    <w:rsid w:val="33088738"/>
    <w:rsid w:val="332D4BBD"/>
    <w:rsid w:val="335709F1"/>
    <w:rsid w:val="3396B913"/>
    <w:rsid w:val="339FB50A"/>
    <w:rsid w:val="33A930A9"/>
    <w:rsid w:val="33C869C9"/>
    <w:rsid w:val="33F2A5AD"/>
    <w:rsid w:val="34088A2C"/>
    <w:rsid w:val="341DF49E"/>
    <w:rsid w:val="34369997"/>
    <w:rsid w:val="3452AA2F"/>
    <w:rsid w:val="346594F1"/>
    <w:rsid w:val="34A65980"/>
    <w:rsid w:val="34D791C7"/>
    <w:rsid w:val="34EB1C8D"/>
    <w:rsid w:val="34EDA879"/>
    <w:rsid w:val="351B8160"/>
    <w:rsid w:val="352FBDC6"/>
    <w:rsid w:val="3541814E"/>
    <w:rsid w:val="35562AA9"/>
    <w:rsid w:val="35AD835F"/>
    <w:rsid w:val="35C051A7"/>
    <w:rsid w:val="35D3E35E"/>
    <w:rsid w:val="35E157A0"/>
    <w:rsid w:val="35E482FC"/>
    <w:rsid w:val="3617934A"/>
    <w:rsid w:val="3617E4FB"/>
    <w:rsid w:val="362F1776"/>
    <w:rsid w:val="36D1EAD2"/>
    <w:rsid w:val="3704E51A"/>
    <w:rsid w:val="3732A1E5"/>
    <w:rsid w:val="378FA657"/>
    <w:rsid w:val="37963186"/>
    <w:rsid w:val="37F76461"/>
    <w:rsid w:val="37FE5F8A"/>
    <w:rsid w:val="3811DB99"/>
    <w:rsid w:val="382CFD57"/>
    <w:rsid w:val="384398FC"/>
    <w:rsid w:val="38B3E4A0"/>
    <w:rsid w:val="38C04F79"/>
    <w:rsid w:val="38C3A7D4"/>
    <w:rsid w:val="38F41837"/>
    <w:rsid w:val="393BC466"/>
    <w:rsid w:val="393D7D34"/>
    <w:rsid w:val="39A4A5F5"/>
    <w:rsid w:val="39B59775"/>
    <w:rsid w:val="39BFFB9F"/>
    <w:rsid w:val="39CE1634"/>
    <w:rsid w:val="3A03C5CA"/>
    <w:rsid w:val="3A4965C2"/>
    <w:rsid w:val="3A4F2D7A"/>
    <w:rsid w:val="3A5C26C4"/>
    <w:rsid w:val="3A609828"/>
    <w:rsid w:val="3A8B42D2"/>
    <w:rsid w:val="3AB09F3C"/>
    <w:rsid w:val="3AB58BE6"/>
    <w:rsid w:val="3ABF04BB"/>
    <w:rsid w:val="3AC7FB05"/>
    <w:rsid w:val="3ACC0917"/>
    <w:rsid w:val="3AD20C16"/>
    <w:rsid w:val="3ADF2702"/>
    <w:rsid w:val="3B1CB03F"/>
    <w:rsid w:val="3B39C8AA"/>
    <w:rsid w:val="3B48B857"/>
    <w:rsid w:val="3B6062E7"/>
    <w:rsid w:val="3B76019F"/>
    <w:rsid w:val="3B7B704F"/>
    <w:rsid w:val="3BE3AE62"/>
    <w:rsid w:val="3BE40EAE"/>
    <w:rsid w:val="3C00F2C4"/>
    <w:rsid w:val="3C058249"/>
    <w:rsid w:val="3C07E72B"/>
    <w:rsid w:val="3C24ED56"/>
    <w:rsid w:val="3C3068ED"/>
    <w:rsid w:val="3C6FD500"/>
    <w:rsid w:val="3CB570DA"/>
    <w:rsid w:val="3CC2EC86"/>
    <w:rsid w:val="3CEC6F92"/>
    <w:rsid w:val="3CF1AB76"/>
    <w:rsid w:val="3D095F4B"/>
    <w:rsid w:val="3D133D90"/>
    <w:rsid w:val="3D21514A"/>
    <w:rsid w:val="3D4ABD82"/>
    <w:rsid w:val="3D6FB811"/>
    <w:rsid w:val="3D9516AB"/>
    <w:rsid w:val="3DA42054"/>
    <w:rsid w:val="3E21CD2A"/>
    <w:rsid w:val="3E5E62DD"/>
    <w:rsid w:val="3E5FB6BB"/>
    <w:rsid w:val="3E9463C1"/>
    <w:rsid w:val="3E9FDF1D"/>
    <w:rsid w:val="3EB79782"/>
    <w:rsid w:val="3EC576B5"/>
    <w:rsid w:val="3ED24980"/>
    <w:rsid w:val="3EE3CBE2"/>
    <w:rsid w:val="3EE66C90"/>
    <w:rsid w:val="3EF9B963"/>
    <w:rsid w:val="3EFD6938"/>
    <w:rsid w:val="3F009185"/>
    <w:rsid w:val="3F0669B8"/>
    <w:rsid w:val="3F4B4EA4"/>
    <w:rsid w:val="3F810494"/>
    <w:rsid w:val="3F98166D"/>
    <w:rsid w:val="3FB3B548"/>
    <w:rsid w:val="3FB87FF6"/>
    <w:rsid w:val="3FD6365D"/>
    <w:rsid w:val="3FEC4E15"/>
    <w:rsid w:val="40019572"/>
    <w:rsid w:val="406909AC"/>
    <w:rsid w:val="407FB5B3"/>
    <w:rsid w:val="40808D17"/>
    <w:rsid w:val="408242F4"/>
    <w:rsid w:val="40B71A0D"/>
    <w:rsid w:val="40C0DD5F"/>
    <w:rsid w:val="40F6B4AE"/>
    <w:rsid w:val="410F2F58"/>
    <w:rsid w:val="411DF6CA"/>
    <w:rsid w:val="41330A84"/>
    <w:rsid w:val="413B265A"/>
    <w:rsid w:val="417FCF45"/>
    <w:rsid w:val="41917E93"/>
    <w:rsid w:val="41B7726F"/>
    <w:rsid w:val="41CED3A7"/>
    <w:rsid w:val="41FC1C3B"/>
    <w:rsid w:val="424885D2"/>
    <w:rsid w:val="427BBBF0"/>
    <w:rsid w:val="42948658"/>
    <w:rsid w:val="42D26E16"/>
    <w:rsid w:val="42DBCEE3"/>
    <w:rsid w:val="430185F2"/>
    <w:rsid w:val="430F5468"/>
    <w:rsid w:val="43184055"/>
    <w:rsid w:val="4345EDC9"/>
    <w:rsid w:val="43969E69"/>
    <w:rsid w:val="442697A8"/>
    <w:rsid w:val="44357A59"/>
    <w:rsid w:val="4474D3B6"/>
    <w:rsid w:val="44823BD0"/>
    <w:rsid w:val="448DE6F7"/>
    <w:rsid w:val="4524F304"/>
    <w:rsid w:val="4533CCAB"/>
    <w:rsid w:val="4537E99B"/>
    <w:rsid w:val="458C858B"/>
    <w:rsid w:val="45AFA9E8"/>
    <w:rsid w:val="45CA7699"/>
    <w:rsid w:val="460E641A"/>
    <w:rsid w:val="463012B7"/>
    <w:rsid w:val="46533AE5"/>
    <w:rsid w:val="4662553B"/>
    <w:rsid w:val="46A729A5"/>
    <w:rsid w:val="46C0B506"/>
    <w:rsid w:val="46C28076"/>
    <w:rsid w:val="46F9311B"/>
    <w:rsid w:val="474DB156"/>
    <w:rsid w:val="4771B151"/>
    <w:rsid w:val="478B1BC1"/>
    <w:rsid w:val="478C47B1"/>
    <w:rsid w:val="47DEEC20"/>
    <w:rsid w:val="47E9B66F"/>
    <w:rsid w:val="48578454"/>
    <w:rsid w:val="486DE19F"/>
    <w:rsid w:val="48932D5C"/>
    <w:rsid w:val="4893A1A3"/>
    <w:rsid w:val="48DCC314"/>
    <w:rsid w:val="48E9B8F4"/>
    <w:rsid w:val="491A1AB3"/>
    <w:rsid w:val="492DDF2C"/>
    <w:rsid w:val="496D686A"/>
    <w:rsid w:val="496FDE1C"/>
    <w:rsid w:val="49788717"/>
    <w:rsid w:val="4980B886"/>
    <w:rsid w:val="4984A4C7"/>
    <w:rsid w:val="4993EFE3"/>
    <w:rsid w:val="49986930"/>
    <w:rsid w:val="49A97589"/>
    <w:rsid w:val="49AE5E0D"/>
    <w:rsid w:val="49BD623B"/>
    <w:rsid w:val="49CC34A0"/>
    <w:rsid w:val="4A17D3A5"/>
    <w:rsid w:val="4A3DE82D"/>
    <w:rsid w:val="4A425E31"/>
    <w:rsid w:val="4A5A9BE7"/>
    <w:rsid w:val="4A723435"/>
    <w:rsid w:val="4A94E1AA"/>
    <w:rsid w:val="4AB5A559"/>
    <w:rsid w:val="4ABA4779"/>
    <w:rsid w:val="4AD64F5B"/>
    <w:rsid w:val="4AFFAAF8"/>
    <w:rsid w:val="4B0C7C5D"/>
    <w:rsid w:val="4B5D6082"/>
    <w:rsid w:val="4B5F0341"/>
    <w:rsid w:val="4B675B4E"/>
    <w:rsid w:val="4B7294B6"/>
    <w:rsid w:val="4B8B2B6C"/>
    <w:rsid w:val="4B9DC173"/>
    <w:rsid w:val="4BB26C9E"/>
    <w:rsid w:val="4BC731A1"/>
    <w:rsid w:val="4BC75DE8"/>
    <w:rsid w:val="4BCBADFA"/>
    <w:rsid w:val="4BE9CDCA"/>
    <w:rsid w:val="4C31400C"/>
    <w:rsid w:val="4C4592C9"/>
    <w:rsid w:val="4C5FFD0A"/>
    <w:rsid w:val="4C8C33D7"/>
    <w:rsid w:val="4CABF0AC"/>
    <w:rsid w:val="4CBC2E56"/>
    <w:rsid w:val="4D49DE6A"/>
    <w:rsid w:val="4D6B8F89"/>
    <w:rsid w:val="4D6E092E"/>
    <w:rsid w:val="4D80EEF8"/>
    <w:rsid w:val="4DF5648A"/>
    <w:rsid w:val="4DFB34CE"/>
    <w:rsid w:val="4E113E4C"/>
    <w:rsid w:val="4E5D36EB"/>
    <w:rsid w:val="4EDC08B1"/>
    <w:rsid w:val="4EECD220"/>
    <w:rsid w:val="4F06182F"/>
    <w:rsid w:val="4F2534DC"/>
    <w:rsid w:val="4F369B0A"/>
    <w:rsid w:val="4FC85740"/>
    <w:rsid w:val="4FF7D0D0"/>
    <w:rsid w:val="500FA32A"/>
    <w:rsid w:val="5047E3C4"/>
    <w:rsid w:val="506B25EB"/>
    <w:rsid w:val="507F6D22"/>
    <w:rsid w:val="508377C6"/>
    <w:rsid w:val="508B6118"/>
    <w:rsid w:val="50AFF0D5"/>
    <w:rsid w:val="50CDDF46"/>
    <w:rsid w:val="50D4873B"/>
    <w:rsid w:val="50D80C59"/>
    <w:rsid w:val="50E851FA"/>
    <w:rsid w:val="50F9E4BB"/>
    <w:rsid w:val="510100E6"/>
    <w:rsid w:val="510C493B"/>
    <w:rsid w:val="511590AA"/>
    <w:rsid w:val="5116770D"/>
    <w:rsid w:val="512816E9"/>
    <w:rsid w:val="514D4B46"/>
    <w:rsid w:val="51CCD303"/>
    <w:rsid w:val="5249DE2E"/>
    <w:rsid w:val="527338EC"/>
    <w:rsid w:val="529B3ED5"/>
    <w:rsid w:val="52CFD16B"/>
    <w:rsid w:val="5301AF63"/>
    <w:rsid w:val="5318C294"/>
    <w:rsid w:val="5337C237"/>
    <w:rsid w:val="533BB8CE"/>
    <w:rsid w:val="534C0684"/>
    <w:rsid w:val="5373133B"/>
    <w:rsid w:val="5385579A"/>
    <w:rsid w:val="53B8FEB5"/>
    <w:rsid w:val="53F53C0F"/>
    <w:rsid w:val="53FBB06B"/>
    <w:rsid w:val="54004583"/>
    <w:rsid w:val="545B80BC"/>
    <w:rsid w:val="54737452"/>
    <w:rsid w:val="548B0A10"/>
    <w:rsid w:val="54D6519C"/>
    <w:rsid w:val="54E94217"/>
    <w:rsid w:val="54FB32C3"/>
    <w:rsid w:val="55017066"/>
    <w:rsid w:val="5501B576"/>
    <w:rsid w:val="551921C6"/>
    <w:rsid w:val="554568B2"/>
    <w:rsid w:val="554E9A35"/>
    <w:rsid w:val="558A2418"/>
    <w:rsid w:val="55922380"/>
    <w:rsid w:val="55CE3EBC"/>
    <w:rsid w:val="55DF46F1"/>
    <w:rsid w:val="55E25D46"/>
    <w:rsid w:val="56057BE7"/>
    <w:rsid w:val="561284C0"/>
    <w:rsid w:val="561D633B"/>
    <w:rsid w:val="562A8718"/>
    <w:rsid w:val="56334247"/>
    <w:rsid w:val="5639A19D"/>
    <w:rsid w:val="564B0554"/>
    <w:rsid w:val="56B261F5"/>
    <w:rsid w:val="56C5BF83"/>
    <w:rsid w:val="56F1EC70"/>
    <w:rsid w:val="576B5194"/>
    <w:rsid w:val="577FAE88"/>
    <w:rsid w:val="57839ED1"/>
    <w:rsid w:val="5797ADB1"/>
    <w:rsid w:val="57C1F725"/>
    <w:rsid w:val="57F231DC"/>
    <w:rsid w:val="57F73A18"/>
    <w:rsid w:val="57FB3F77"/>
    <w:rsid w:val="5839138D"/>
    <w:rsid w:val="584A838A"/>
    <w:rsid w:val="584D0F19"/>
    <w:rsid w:val="584E8B86"/>
    <w:rsid w:val="58575A9D"/>
    <w:rsid w:val="5860944A"/>
    <w:rsid w:val="5885C2CD"/>
    <w:rsid w:val="589EEA84"/>
    <w:rsid w:val="58BF7907"/>
    <w:rsid w:val="58DFB218"/>
    <w:rsid w:val="58E57710"/>
    <w:rsid w:val="591A0483"/>
    <w:rsid w:val="5955328A"/>
    <w:rsid w:val="59741831"/>
    <w:rsid w:val="5978CF58"/>
    <w:rsid w:val="59803173"/>
    <w:rsid w:val="59825DA9"/>
    <w:rsid w:val="598812AE"/>
    <w:rsid w:val="59D1F9C9"/>
    <w:rsid w:val="59F0E935"/>
    <w:rsid w:val="59F8AC18"/>
    <w:rsid w:val="5A64E4A4"/>
    <w:rsid w:val="5A898242"/>
    <w:rsid w:val="5AA6FF74"/>
    <w:rsid w:val="5B063983"/>
    <w:rsid w:val="5B66E3D5"/>
    <w:rsid w:val="5BC84166"/>
    <w:rsid w:val="5BCAA69F"/>
    <w:rsid w:val="5BE84FEA"/>
    <w:rsid w:val="5BF8D902"/>
    <w:rsid w:val="5BFD4FC2"/>
    <w:rsid w:val="5C0BE7A7"/>
    <w:rsid w:val="5C24B9D9"/>
    <w:rsid w:val="5C2D8641"/>
    <w:rsid w:val="5C47BCD6"/>
    <w:rsid w:val="5C523552"/>
    <w:rsid w:val="5C55E4E1"/>
    <w:rsid w:val="5C61B721"/>
    <w:rsid w:val="5C908524"/>
    <w:rsid w:val="5CC2C338"/>
    <w:rsid w:val="5CD17C7B"/>
    <w:rsid w:val="5CEF0E42"/>
    <w:rsid w:val="5CF2EC99"/>
    <w:rsid w:val="5D54FB93"/>
    <w:rsid w:val="5D5686E5"/>
    <w:rsid w:val="5D577745"/>
    <w:rsid w:val="5D6EF204"/>
    <w:rsid w:val="5D7BE6E4"/>
    <w:rsid w:val="5D98DE42"/>
    <w:rsid w:val="5DA44C03"/>
    <w:rsid w:val="5DC2DAA8"/>
    <w:rsid w:val="5E7123D0"/>
    <w:rsid w:val="5E72BF71"/>
    <w:rsid w:val="5EEC9518"/>
    <w:rsid w:val="5F19B2DC"/>
    <w:rsid w:val="5F344958"/>
    <w:rsid w:val="5F56C9A7"/>
    <w:rsid w:val="5F8A5B4F"/>
    <w:rsid w:val="5FC99AAA"/>
    <w:rsid w:val="5FEF9795"/>
    <w:rsid w:val="6016BC25"/>
    <w:rsid w:val="6025202B"/>
    <w:rsid w:val="6048E8A1"/>
    <w:rsid w:val="604C7AAA"/>
    <w:rsid w:val="604E0E50"/>
    <w:rsid w:val="606293E7"/>
    <w:rsid w:val="6069D89A"/>
    <w:rsid w:val="607D9978"/>
    <w:rsid w:val="608F3C52"/>
    <w:rsid w:val="60EB9A0D"/>
    <w:rsid w:val="611780C3"/>
    <w:rsid w:val="61234055"/>
    <w:rsid w:val="6127B23A"/>
    <w:rsid w:val="6157DFD7"/>
    <w:rsid w:val="6169934A"/>
    <w:rsid w:val="6192FAA1"/>
    <w:rsid w:val="61B4280E"/>
    <w:rsid w:val="61CBA770"/>
    <w:rsid w:val="61EAFA30"/>
    <w:rsid w:val="61EEC45C"/>
    <w:rsid w:val="61F2EC5C"/>
    <w:rsid w:val="6214230E"/>
    <w:rsid w:val="621E252B"/>
    <w:rsid w:val="62241E57"/>
    <w:rsid w:val="625EE69A"/>
    <w:rsid w:val="6271FF90"/>
    <w:rsid w:val="6283F304"/>
    <w:rsid w:val="62B85A5B"/>
    <w:rsid w:val="62FAC978"/>
    <w:rsid w:val="63089A52"/>
    <w:rsid w:val="6314A2A0"/>
    <w:rsid w:val="6366D705"/>
    <w:rsid w:val="6374EBD4"/>
    <w:rsid w:val="63A388C3"/>
    <w:rsid w:val="63B4F6A2"/>
    <w:rsid w:val="63DAC5C6"/>
    <w:rsid w:val="63EBF7E5"/>
    <w:rsid w:val="641A1127"/>
    <w:rsid w:val="646B2B43"/>
    <w:rsid w:val="646CEE39"/>
    <w:rsid w:val="647751A6"/>
    <w:rsid w:val="6493CE0C"/>
    <w:rsid w:val="64A62E05"/>
    <w:rsid w:val="64B28A84"/>
    <w:rsid w:val="64F688E5"/>
    <w:rsid w:val="65235F99"/>
    <w:rsid w:val="652CB7C7"/>
    <w:rsid w:val="65387FB9"/>
    <w:rsid w:val="6552D1A4"/>
    <w:rsid w:val="656A11D3"/>
    <w:rsid w:val="6576F72C"/>
    <w:rsid w:val="6591FC9B"/>
    <w:rsid w:val="65F0EB70"/>
    <w:rsid w:val="6605D09E"/>
    <w:rsid w:val="6619169E"/>
    <w:rsid w:val="6631D80C"/>
    <w:rsid w:val="66396ACD"/>
    <w:rsid w:val="6679671B"/>
    <w:rsid w:val="66A72BA5"/>
    <w:rsid w:val="66B02A15"/>
    <w:rsid w:val="66DB3FE2"/>
    <w:rsid w:val="66E865B6"/>
    <w:rsid w:val="66E9E6C5"/>
    <w:rsid w:val="674AD73A"/>
    <w:rsid w:val="674E2FAA"/>
    <w:rsid w:val="679A38E7"/>
    <w:rsid w:val="67A529F2"/>
    <w:rsid w:val="67AE1BB6"/>
    <w:rsid w:val="67C1203A"/>
    <w:rsid w:val="67F1EDBD"/>
    <w:rsid w:val="67F7D917"/>
    <w:rsid w:val="686A77A0"/>
    <w:rsid w:val="6871305A"/>
    <w:rsid w:val="6890DD61"/>
    <w:rsid w:val="6899FFA1"/>
    <w:rsid w:val="68BA6275"/>
    <w:rsid w:val="68D03C69"/>
    <w:rsid w:val="68F45C00"/>
    <w:rsid w:val="69104F32"/>
    <w:rsid w:val="69719300"/>
    <w:rsid w:val="697DEC69"/>
    <w:rsid w:val="69A1129E"/>
    <w:rsid w:val="69B2189D"/>
    <w:rsid w:val="69C08BF9"/>
    <w:rsid w:val="69C25D3F"/>
    <w:rsid w:val="6A261334"/>
    <w:rsid w:val="6A38A77E"/>
    <w:rsid w:val="6A4D7178"/>
    <w:rsid w:val="6A4E53DE"/>
    <w:rsid w:val="6A60ECDA"/>
    <w:rsid w:val="6A69D8AA"/>
    <w:rsid w:val="6AA39D86"/>
    <w:rsid w:val="6AB4D450"/>
    <w:rsid w:val="6ACCFFE3"/>
    <w:rsid w:val="6AD6C9CA"/>
    <w:rsid w:val="6B2829EC"/>
    <w:rsid w:val="6B4E875E"/>
    <w:rsid w:val="6B6E3D4D"/>
    <w:rsid w:val="6B795C23"/>
    <w:rsid w:val="6B821206"/>
    <w:rsid w:val="6B86D874"/>
    <w:rsid w:val="6BC4150F"/>
    <w:rsid w:val="6BF7E1E6"/>
    <w:rsid w:val="6C14AA1D"/>
    <w:rsid w:val="6C1C59FA"/>
    <w:rsid w:val="6C2EC6DF"/>
    <w:rsid w:val="6C2EC8C7"/>
    <w:rsid w:val="6C3EF12B"/>
    <w:rsid w:val="6C5985AB"/>
    <w:rsid w:val="6CB32847"/>
    <w:rsid w:val="6CE01A7C"/>
    <w:rsid w:val="6CE075EC"/>
    <w:rsid w:val="6CFB1C75"/>
    <w:rsid w:val="6D1EE2C8"/>
    <w:rsid w:val="6D37EF4C"/>
    <w:rsid w:val="6D424626"/>
    <w:rsid w:val="6D58BFDC"/>
    <w:rsid w:val="6D759FF2"/>
    <w:rsid w:val="6D76FD1D"/>
    <w:rsid w:val="6D7BCC75"/>
    <w:rsid w:val="6D843B31"/>
    <w:rsid w:val="6D8D2CD0"/>
    <w:rsid w:val="6E0EF12C"/>
    <w:rsid w:val="6E29C3A0"/>
    <w:rsid w:val="6E3376DC"/>
    <w:rsid w:val="6E67CDE6"/>
    <w:rsid w:val="6EAF95FC"/>
    <w:rsid w:val="6EDD7F85"/>
    <w:rsid w:val="6EFDDF3A"/>
    <w:rsid w:val="6EFF53CA"/>
    <w:rsid w:val="6F264833"/>
    <w:rsid w:val="6F4F46B8"/>
    <w:rsid w:val="6F70C082"/>
    <w:rsid w:val="6F7935B5"/>
    <w:rsid w:val="6F995592"/>
    <w:rsid w:val="6FD00C9E"/>
    <w:rsid w:val="6FDD0D19"/>
    <w:rsid w:val="6FEA69DF"/>
    <w:rsid w:val="6FFCA2A5"/>
    <w:rsid w:val="7012B15B"/>
    <w:rsid w:val="708291E9"/>
    <w:rsid w:val="70ADA34E"/>
    <w:rsid w:val="70B8C497"/>
    <w:rsid w:val="70BBDD60"/>
    <w:rsid w:val="70C90529"/>
    <w:rsid w:val="70DC6CF0"/>
    <w:rsid w:val="70DD930D"/>
    <w:rsid w:val="70E25A6E"/>
    <w:rsid w:val="70F4D2EA"/>
    <w:rsid w:val="70F9E65D"/>
    <w:rsid w:val="710C9500"/>
    <w:rsid w:val="7152B684"/>
    <w:rsid w:val="71660859"/>
    <w:rsid w:val="717B94D7"/>
    <w:rsid w:val="7194BA35"/>
    <w:rsid w:val="71CB6F66"/>
    <w:rsid w:val="72061745"/>
    <w:rsid w:val="72368999"/>
    <w:rsid w:val="723CF98E"/>
    <w:rsid w:val="724C1DC8"/>
    <w:rsid w:val="727FDDA1"/>
    <w:rsid w:val="7287E680"/>
    <w:rsid w:val="729495AC"/>
    <w:rsid w:val="72E5E388"/>
    <w:rsid w:val="72EA7B02"/>
    <w:rsid w:val="72F8E96C"/>
    <w:rsid w:val="731F7099"/>
    <w:rsid w:val="733A676E"/>
    <w:rsid w:val="735EF08E"/>
    <w:rsid w:val="7362FDB0"/>
    <w:rsid w:val="737719B4"/>
    <w:rsid w:val="737934ED"/>
    <w:rsid w:val="739290C2"/>
    <w:rsid w:val="739E8999"/>
    <w:rsid w:val="73A34E6D"/>
    <w:rsid w:val="74378076"/>
    <w:rsid w:val="744AEE4F"/>
    <w:rsid w:val="745F46A8"/>
    <w:rsid w:val="7473B75B"/>
    <w:rsid w:val="7485F9A9"/>
    <w:rsid w:val="749BB1E8"/>
    <w:rsid w:val="74E1A5A4"/>
    <w:rsid w:val="74E39284"/>
    <w:rsid w:val="750D2C1B"/>
    <w:rsid w:val="752A4EC2"/>
    <w:rsid w:val="7590C5B3"/>
    <w:rsid w:val="75AA6578"/>
    <w:rsid w:val="75ACBFAE"/>
    <w:rsid w:val="75D13BCD"/>
    <w:rsid w:val="763812D9"/>
    <w:rsid w:val="76776C24"/>
    <w:rsid w:val="76903F34"/>
    <w:rsid w:val="76A2D0AA"/>
    <w:rsid w:val="77034CC3"/>
    <w:rsid w:val="7714C720"/>
    <w:rsid w:val="775414F4"/>
    <w:rsid w:val="7776ECBA"/>
    <w:rsid w:val="77D49AB4"/>
    <w:rsid w:val="77FFE615"/>
    <w:rsid w:val="7813731E"/>
    <w:rsid w:val="783F98A2"/>
    <w:rsid w:val="78562F52"/>
    <w:rsid w:val="786232BF"/>
    <w:rsid w:val="7862C6A8"/>
    <w:rsid w:val="786E27AF"/>
    <w:rsid w:val="78E1A386"/>
    <w:rsid w:val="78F801FB"/>
    <w:rsid w:val="7933ECFF"/>
    <w:rsid w:val="795DE4F3"/>
    <w:rsid w:val="798072D0"/>
    <w:rsid w:val="79DC3DAC"/>
    <w:rsid w:val="7A0F2C33"/>
    <w:rsid w:val="7A19D285"/>
    <w:rsid w:val="7A5814EF"/>
    <w:rsid w:val="7A625792"/>
    <w:rsid w:val="7A6DD09F"/>
    <w:rsid w:val="7AA50A25"/>
    <w:rsid w:val="7AB2A204"/>
    <w:rsid w:val="7AC496A8"/>
    <w:rsid w:val="7ACB5CB3"/>
    <w:rsid w:val="7AFFCEC9"/>
    <w:rsid w:val="7B056C40"/>
    <w:rsid w:val="7B068C60"/>
    <w:rsid w:val="7B1FDCDA"/>
    <w:rsid w:val="7B4EF29C"/>
    <w:rsid w:val="7B58E31E"/>
    <w:rsid w:val="7B611E6A"/>
    <w:rsid w:val="7B76FDB0"/>
    <w:rsid w:val="7B9A3B4B"/>
    <w:rsid w:val="7BBE4B9F"/>
    <w:rsid w:val="7BD378CD"/>
    <w:rsid w:val="7BEA2269"/>
    <w:rsid w:val="7C631FCA"/>
    <w:rsid w:val="7C77CCB6"/>
    <w:rsid w:val="7C7F6107"/>
    <w:rsid w:val="7C84D037"/>
    <w:rsid w:val="7C854C15"/>
    <w:rsid w:val="7D4A14EE"/>
    <w:rsid w:val="7D559F4E"/>
    <w:rsid w:val="7D90ABDF"/>
    <w:rsid w:val="7D9438B8"/>
    <w:rsid w:val="7DBEF1C0"/>
    <w:rsid w:val="7DCEA376"/>
    <w:rsid w:val="7DE16C12"/>
    <w:rsid w:val="7E73EBB0"/>
    <w:rsid w:val="7E81648C"/>
    <w:rsid w:val="7E94F08F"/>
    <w:rsid w:val="7EA9A2A3"/>
    <w:rsid w:val="7EB12F1E"/>
    <w:rsid w:val="7ECE2F9E"/>
    <w:rsid w:val="7ED1FE4E"/>
    <w:rsid w:val="7EF306FD"/>
    <w:rsid w:val="7F327C23"/>
    <w:rsid w:val="7F38489A"/>
    <w:rsid w:val="7F4C375F"/>
    <w:rsid w:val="7F62AC9A"/>
    <w:rsid w:val="7F7D4595"/>
    <w:rsid w:val="7F8BCF71"/>
    <w:rsid w:val="7F8E2180"/>
    <w:rsid w:val="7FADACB5"/>
    <w:rsid w:val="7FD34FC7"/>
    <w:rsid w:val="7FD9A465"/>
    <w:rsid w:val="7FE43E94"/>
    <w:rsid w:val="7FF8E5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5090"/>
  <w15:chartTrackingRefBased/>
  <w15:docId w15:val="{92638020-3972-4D4F-9B1D-F7C7F175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B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467886" w:themeColor="hyperlink"/>
      <w:u w:val="single"/>
    </w:rPr>
  </w:style>
  <w:style w:type="character" w:styleId="Mencinsinresolver">
    <w:name w:val="Unresolved Mention"/>
    <w:basedOn w:val="Fuentedeprrafopredeter"/>
    <w:uiPriority w:val="99"/>
    <w:semiHidden/>
    <w:unhideWhenUsed/>
    <w:rsid w:val="00086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judiciales@confianza.com.co" TargetMode="External"/><Relationship Id="rId13" Type="http://schemas.openxmlformats.org/officeDocument/2006/relationships/hyperlink" Target="mailto:notificacionesjudiciales@confianza.com.co"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centrodecontacto@confianza.com.co" TargetMode="External"/><Relationship Id="rId12" Type="http://schemas.openxmlformats.org/officeDocument/2006/relationships/hyperlink" Target="mailto:centrodecontacto@confianza.com.co"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mailto:notificacionesjudiciales@confianza.com.co" TargetMode="External"/><Relationship Id="rId11" Type="http://schemas.openxmlformats.org/officeDocument/2006/relationships/hyperlink" Target="http://www.secretariasenado.gov.co/senado/basedoc/ley_0712_2001.html" TargetMode="External"/><Relationship Id="rId24" Type="http://schemas.openxmlformats.org/officeDocument/2006/relationships/image" Target="media/image12.png"/><Relationship Id="rId5" Type="http://schemas.openxmlformats.org/officeDocument/2006/relationships/hyperlink" Target="mailto:notificaciones@gha.com.co" TargetMode="Externa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entrodecontacto@confianza.com.co" TargetMode="External"/><Relationship Id="rId22" Type="http://schemas.openxmlformats.org/officeDocument/2006/relationships/image" Target="media/image10.png"/><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TotalTime>
  <Pages>1</Pages>
  <Words>2766</Words>
  <Characters>15216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Ramírez Vargas</dc:creator>
  <cp:keywords/>
  <dc:description/>
  <cp:lastModifiedBy>Mayra Alejandra Grueso Dorado</cp:lastModifiedBy>
  <cp:revision>64</cp:revision>
  <dcterms:created xsi:type="dcterms:W3CDTF">2024-07-30T13:06:00Z</dcterms:created>
  <dcterms:modified xsi:type="dcterms:W3CDTF">2025-09-24T22:55:00Z</dcterms:modified>
</cp:coreProperties>
</file>