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0686" w14:textId="1F109981" w:rsidR="00066F6C" w:rsidRDefault="00066F6C" w:rsidP="00066F6C">
      <w:pPr>
        <w:jc w:val="both"/>
      </w:pPr>
      <w:r w:rsidRPr="00066F6C">
        <w:t>Estimados, buenos días:</w:t>
      </w:r>
    </w:p>
    <w:p w14:paraId="030982DC" w14:textId="77777777" w:rsidR="00066F6C" w:rsidRPr="00066F6C" w:rsidRDefault="00066F6C" w:rsidP="00066F6C">
      <w:pPr>
        <w:jc w:val="both"/>
      </w:pPr>
    </w:p>
    <w:p w14:paraId="78D824D5" w14:textId="77777777" w:rsidR="00066F6C" w:rsidRPr="00066F6C" w:rsidRDefault="00066F6C" w:rsidP="00066F6C">
      <w:pPr>
        <w:jc w:val="both"/>
      </w:pPr>
      <w:r w:rsidRPr="00066F6C">
        <w:t>Comedidamente les informo que el día 21 de octubre de 2025, asistí de manera virtual a la audiencia inicial de que trata el artículo 180 de la Ley 1437 de 2011, en representación de la llamada en garantía Confianza S.A.</w:t>
      </w:r>
    </w:p>
    <w:p w14:paraId="1709FDA3" w14:textId="77777777" w:rsidR="00066F6C" w:rsidRPr="00066F6C" w:rsidRDefault="00066F6C" w:rsidP="00066F6C">
      <w:pPr>
        <w:jc w:val="both"/>
      </w:pPr>
    </w:p>
    <w:p w14:paraId="75540C3C" w14:textId="77777777" w:rsidR="00066F6C" w:rsidRPr="00066F6C" w:rsidRDefault="00066F6C" w:rsidP="00066F6C">
      <w:pPr>
        <w:jc w:val="both"/>
      </w:pPr>
      <w:r w:rsidRPr="00066F6C">
        <w:rPr>
          <w:b/>
          <w:bCs/>
        </w:rPr>
        <w:t>ETAPAS SURTIDAS</w:t>
      </w:r>
    </w:p>
    <w:p w14:paraId="34665894" w14:textId="77777777" w:rsidR="00066F6C" w:rsidRPr="00066F6C" w:rsidRDefault="00066F6C" w:rsidP="00066F6C">
      <w:pPr>
        <w:jc w:val="both"/>
      </w:pPr>
    </w:p>
    <w:p w14:paraId="01695AF5" w14:textId="1EEDDDFB" w:rsidR="00066F6C" w:rsidRPr="00066F6C" w:rsidRDefault="00066F6C" w:rsidP="00066F6C">
      <w:pPr>
        <w:jc w:val="both"/>
      </w:pPr>
      <w:r w:rsidRPr="00066F6C">
        <w:rPr>
          <w:b/>
          <w:bCs/>
        </w:rPr>
        <w:t>1. Verificación de asistencia:</w:t>
      </w:r>
      <w:r w:rsidRPr="00066F6C">
        <w:t> Comparecimos a la diligencia: el apoderado de la parte demandante, el apoderado de la parte demandada, el apoderado de la Asociación Gremial Especializada de Occidente (</w:t>
      </w:r>
      <w:proofErr w:type="spellStart"/>
      <w:r w:rsidRPr="00066F6C">
        <w:t>Agesoc</w:t>
      </w:r>
      <w:proofErr w:type="spellEnd"/>
      <w:r w:rsidRPr="00066F6C">
        <w:t>) y el suscrito por Confianza S.A. En este estado de la diligencia me fue reconocida personería jurídica para actuar por Confianza S.A.</w:t>
      </w:r>
    </w:p>
    <w:p w14:paraId="5829CCB0" w14:textId="40D91BCA" w:rsidR="00066F6C" w:rsidRPr="00066F6C" w:rsidRDefault="00066F6C" w:rsidP="00066F6C">
      <w:pPr>
        <w:jc w:val="both"/>
      </w:pPr>
      <w:r w:rsidRPr="00066F6C">
        <w:rPr>
          <w:b/>
          <w:bCs/>
        </w:rPr>
        <w:t>2. Saneamiento del proceso:</w:t>
      </w:r>
      <w:r w:rsidRPr="00066F6C">
        <w:t> Se declaró saneado el proceso hasta esta instancia al no existir vicios o irregularidades que pudieran afectar el trámite impartido</w:t>
      </w:r>
    </w:p>
    <w:p w14:paraId="141F5B87" w14:textId="640BDAD0" w:rsidR="00066F6C" w:rsidRPr="00066F6C" w:rsidRDefault="00066F6C" w:rsidP="00066F6C">
      <w:pPr>
        <w:jc w:val="both"/>
      </w:pPr>
      <w:r w:rsidRPr="00066F6C">
        <w:rPr>
          <w:b/>
          <w:bCs/>
        </w:rPr>
        <w:t>3. Fijación del litigio: </w:t>
      </w:r>
      <w:r w:rsidRPr="00066F6C">
        <w:t>El despacho procedió a fijar el litigio en los siguientes términos: "El litigio se centra en determinar si la Nación-Empresa Social del Estado Hospital Joaquín Paz Borrero E.S.E- es administrativa y patrimonialmente responsable por los perjuicios morales y a la salud ocasionados a la menor de edad Sofía Morales Ramírez y a sus familiares, con ocasión de la grabación y posterior publicación de un video tomado por el personal de dicho hospital el 10 de noviembre de 2017, mientras eran atendidos la menor y su padre Christian Fernando Morales Daraviña (Q.E.P.D.), sin consentimiento de la familia, vulnerando presuntamente el derecho a la intimidad, a la dignidad humana y a los derechos prevalentes de la menor.</w:t>
      </w:r>
    </w:p>
    <w:p w14:paraId="32103F4A" w14:textId="35D653E0" w:rsidR="00066F6C" w:rsidRPr="00066F6C" w:rsidRDefault="00066F6C" w:rsidP="00066F6C">
      <w:pPr>
        <w:jc w:val="both"/>
      </w:pPr>
      <w:r w:rsidRPr="00066F6C">
        <w:t>En consecuencia, deberá establecer si la entidad demandada incurrió en falla del servicio por la actuación de su personal asistencial y administrativo y si, como resultado de dicha condena, se generaron perjuicios morales y afectaciones a la salud emocional de la menor y de su núcleo familiar, derivados de la exposición pública y persistente del material audiovisual divulgado sin autorización.</w:t>
      </w:r>
    </w:p>
    <w:p w14:paraId="3458D11A" w14:textId="77777777" w:rsidR="00066F6C" w:rsidRPr="00066F6C" w:rsidRDefault="00066F6C" w:rsidP="00066F6C">
      <w:pPr>
        <w:jc w:val="both"/>
      </w:pPr>
      <w:r w:rsidRPr="00066F6C">
        <w:rPr>
          <w:b/>
          <w:bCs/>
        </w:rPr>
        <w:t>4. Conciliación:</w:t>
      </w:r>
      <w:r w:rsidRPr="00066F6C">
        <w:t> Se declara fracasada esta etapa al no existir ánimo conciliatorio. Contra esta decisión no se interpuso recurso alguno.</w:t>
      </w:r>
    </w:p>
    <w:p w14:paraId="4E5A9668" w14:textId="77777777" w:rsidR="00066F6C" w:rsidRPr="00066F6C" w:rsidRDefault="00066F6C" w:rsidP="00066F6C">
      <w:pPr>
        <w:jc w:val="both"/>
      </w:pPr>
    </w:p>
    <w:p w14:paraId="21D0D5BD" w14:textId="403D14BD" w:rsidR="00066F6C" w:rsidRPr="00066F6C" w:rsidRDefault="00066F6C" w:rsidP="00066F6C">
      <w:pPr>
        <w:jc w:val="both"/>
      </w:pPr>
      <w:r w:rsidRPr="00066F6C">
        <w:rPr>
          <w:b/>
          <w:bCs/>
        </w:rPr>
        <w:lastRenderedPageBreak/>
        <w:t>5. Decreto de pruebas: </w:t>
      </w:r>
    </w:p>
    <w:p w14:paraId="0D5EAC34" w14:textId="0251662A" w:rsidR="00066F6C" w:rsidRPr="00066F6C" w:rsidRDefault="00066F6C" w:rsidP="00066F6C">
      <w:pPr>
        <w:jc w:val="both"/>
      </w:pPr>
      <w:r w:rsidRPr="00066F6C">
        <w:rPr>
          <w:b/>
          <w:bCs/>
        </w:rPr>
        <w:t>Parte demandante: </w:t>
      </w:r>
      <w:r w:rsidRPr="00066F6C">
        <w:t>Las documentales aportadas con el escrito de demanda.</w:t>
      </w:r>
    </w:p>
    <w:p w14:paraId="48EAFE46" w14:textId="04010802" w:rsidR="00066F6C" w:rsidRPr="00066F6C" w:rsidRDefault="00066F6C" w:rsidP="00066F6C">
      <w:pPr>
        <w:jc w:val="both"/>
      </w:pPr>
      <w:r w:rsidRPr="00066F6C">
        <w:rPr>
          <w:b/>
          <w:bCs/>
        </w:rPr>
        <w:t>Parte demandada: </w:t>
      </w:r>
    </w:p>
    <w:p w14:paraId="28D9995F" w14:textId="369CE249" w:rsidR="00066F6C" w:rsidRPr="00066F6C" w:rsidRDefault="00066F6C" w:rsidP="00066F6C">
      <w:pPr>
        <w:jc w:val="both"/>
      </w:pPr>
      <w:r w:rsidRPr="00066F6C">
        <w:t>-Las documentales aportadas con el escrito de demanda.</w:t>
      </w:r>
    </w:p>
    <w:p w14:paraId="552699DB" w14:textId="49869457" w:rsidR="00066F6C" w:rsidRPr="00066F6C" w:rsidRDefault="00066F6C" w:rsidP="00066F6C">
      <w:pPr>
        <w:jc w:val="both"/>
      </w:pPr>
      <w:r w:rsidRPr="00066F6C">
        <w:t>-Oficiar a la Unidad de Reacción Inmediata (URI)-Fiscalía General de la Nación para que, dentro del término de quince (15) día remita con destino al presente proceso copia íntegra del expediente correspondiente a la denuncia radicada ante Fiscalía General de la Nación-Dirección Seccional de Fiscalía-Oficina de Asignaciones-Cali-Valle, el 16 de noviembre de 2017 por la RED DE SALUD DEL NORTE por violación a la intimidad personal de una paciente y su padre durante la atención médica de urgencias.</w:t>
      </w:r>
    </w:p>
    <w:p w14:paraId="43021E9B" w14:textId="4AF5A499" w:rsidR="00066F6C" w:rsidRPr="00066F6C" w:rsidRDefault="00066F6C" w:rsidP="00066F6C">
      <w:pPr>
        <w:jc w:val="both"/>
      </w:pPr>
      <w:r w:rsidRPr="00066F6C">
        <w:t>-Oficiar a la Fundación Valle del Lili para que, dentro del término de quince (15) días, remita con destino al presente proceso copia de la historia clínica de la atención brindada el día 10 y 11 de noviembre de 2017 a la menor SOFIA MORALES RAMÍREZ-NUP 1.110.056.996.</w:t>
      </w:r>
    </w:p>
    <w:p w14:paraId="622BC782" w14:textId="4CB85700" w:rsidR="00066F6C" w:rsidRPr="00066F6C" w:rsidRDefault="00066F6C" w:rsidP="00066F6C">
      <w:pPr>
        <w:jc w:val="both"/>
      </w:pPr>
      <w:r w:rsidRPr="00066F6C">
        <w:t xml:space="preserve">Prueba testimonial: </w:t>
      </w:r>
      <w:proofErr w:type="spellStart"/>
      <w:r w:rsidRPr="00066F6C">
        <w:t>Henner</w:t>
      </w:r>
      <w:proofErr w:type="spellEnd"/>
      <w:r w:rsidRPr="00066F6C">
        <w:t xml:space="preserve"> Ademir </w:t>
      </w:r>
      <w:proofErr w:type="spellStart"/>
      <w:r w:rsidRPr="00066F6C">
        <w:t>Vallecilla</w:t>
      </w:r>
      <w:proofErr w:type="spellEnd"/>
      <w:r w:rsidRPr="00066F6C">
        <w:t xml:space="preserve">, Carlos Alberto Erazo Flórez, </w:t>
      </w:r>
      <w:proofErr w:type="spellStart"/>
      <w:r w:rsidRPr="00066F6C">
        <w:t>Daneyi</w:t>
      </w:r>
      <w:proofErr w:type="spellEnd"/>
      <w:r w:rsidRPr="00066F6C">
        <w:t xml:space="preserve"> Serna Flórez, Alexander Cortes Castillo, Jarol Mauricio Choco </w:t>
      </w:r>
      <w:proofErr w:type="spellStart"/>
      <w:r w:rsidRPr="00066F6C">
        <w:t>Nazarit</w:t>
      </w:r>
      <w:proofErr w:type="spellEnd"/>
      <w:r w:rsidRPr="00066F6C">
        <w:t>, Sebastián Toro Victoria y José Rene Vivas Parra.</w:t>
      </w:r>
    </w:p>
    <w:p w14:paraId="23EFA43E" w14:textId="56EE7789" w:rsidR="00066F6C" w:rsidRPr="00066F6C" w:rsidRDefault="00066F6C" w:rsidP="00066F6C">
      <w:pPr>
        <w:jc w:val="both"/>
      </w:pPr>
      <w:r w:rsidRPr="00066F6C">
        <w:rPr>
          <w:b/>
          <w:bCs/>
        </w:rPr>
        <w:t>Llamada en garantía (</w:t>
      </w:r>
      <w:proofErr w:type="spellStart"/>
      <w:r w:rsidRPr="00066F6C">
        <w:rPr>
          <w:b/>
          <w:bCs/>
        </w:rPr>
        <w:t>Agesoc</w:t>
      </w:r>
      <w:proofErr w:type="spellEnd"/>
      <w:r w:rsidRPr="00066F6C">
        <w:rPr>
          <w:b/>
          <w:bCs/>
        </w:rPr>
        <w:t>): </w:t>
      </w:r>
      <w:r w:rsidRPr="00066F6C">
        <w:t>Los documentos aportados con el escrito de contestación a la demanda y al llamamiento en garantía.</w:t>
      </w:r>
    </w:p>
    <w:p w14:paraId="391BAC15" w14:textId="156CA920" w:rsidR="00066F6C" w:rsidRDefault="00066F6C" w:rsidP="00066F6C">
      <w:pPr>
        <w:jc w:val="both"/>
      </w:pPr>
      <w:r w:rsidRPr="00066F6C">
        <w:rPr>
          <w:b/>
          <w:bCs/>
        </w:rPr>
        <w:t>Llamada en garantía (Confianza):</w:t>
      </w:r>
      <w:r w:rsidRPr="00066F6C">
        <w:t> Los documentos aportados con el escrito de contestación a la demanda y al llamamiento en garantía.</w:t>
      </w:r>
    </w:p>
    <w:p w14:paraId="2C0DC31A" w14:textId="77777777" w:rsidR="00066F6C" w:rsidRPr="00066F6C" w:rsidRDefault="00066F6C" w:rsidP="00066F6C">
      <w:pPr>
        <w:jc w:val="both"/>
      </w:pPr>
    </w:p>
    <w:p w14:paraId="713CB01C" w14:textId="09D2AA91" w:rsidR="00066F6C" w:rsidRPr="00066F6C" w:rsidRDefault="00066F6C" w:rsidP="00066F6C">
      <w:pPr>
        <w:jc w:val="both"/>
      </w:pPr>
      <w:r w:rsidRPr="00066F6C">
        <w:rPr>
          <w:b/>
          <w:bCs/>
        </w:rPr>
        <w:t>6. Fijación de fecha de audiencia de pruebas: </w:t>
      </w:r>
      <w:r w:rsidRPr="00066F6C">
        <w:t xml:space="preserve">Se fijó como fecha y hora para llevar a cabo la </w:t>
      </w:r>
      <w:r w:rsidRPr="00066F6C">
        <w:rPr>
          <w:highlight w:val="yellow"/>
        </w:rPr>
        <w:t>próxima audiencia de pruebas el 25 de febrero de 2026 a partir de las 02:00</w:t>
      </w:r>
      <w:r w:rsidRPr="00066F6C">
        <w:t xml:space="preserve"> p.m. @Informes GHA: Favor agendar la fecha de audiencia.</w:t>
      </w:r>
    </w:p>
    <w:p w14:paraId="39E74C93" w14:textId="7405491C" w:rsidR="00066F6C" w:rsidRPr="00066F6C" w:rsidRDefault="00066F6C" w:rsidP="00066F6C">
      <w:pPr>
        <w:jc w:val="both"/>
      </w:pPr>
      <w:r w:rsidRPr="00066F6C">
        <w:t>Adjunto acta de audiencia inicial</w:t>
      </w:r>
    </w:p>
    <w:p w14:paraId="79718315" w14:textId="77777777" w:rsidR="00066F6C" w:rsidRPr="00066F6C" w:rsidRDefault="00066F6C" w:rsidP="00066F6C">
      <w:pPr>
        <w:jc w:val="both"/>
      </w:pPr>
      <w:r w:rsidRPr="00066F6C">
        <w:t>Se termina la audiencia siendo las 10:50 a.m.</w:t>
      </w:r>
    </w:p>
    <w:p w14:paraId="12BEBB1C" w14:textId="77777777" w:rsidR="00066F6C" w:rsidRPr="00066F6C" w:rsidRDefault="00066F6C" w:rsidP="00066F6C">
      <w:pPr>
        <w:jc w:val="both"/>
      </w:pPr>
      <w:r w:rsidRPr="00066F6C">
        <w:t>Duración de la audiencia: 50 minutos.</w:t>
      </w:r>
    </w:p>
    <w:p w14:paraId="02978DA2" w14:textId="71E625A9" w:rsidR="00066F6C" w:rsidRPr="00066F6C" w:rsidRDefault="00066F6C" w:rsidP="00066F6C">
      <w:pPr>
        <w:jc w:val="both"/>
      </w:pPr>
      <w:r w:rsidRPr="00066F6C">
        <w:t>Tiempo empleado en el estudio del caso: 1 hora.</w:t>
      </w:r>
    </w:p>
    <w:p w14:paraId="64EDF18E" w14:textId="253FABF3" w:rsidR="00A67612" w:rsidRDefault="00066F6C">
      <w:r w:rsidRPr="00066F6C">
        <w:t>Cordialmente,</w:t>
      </w:r>
    </w:p>
    <w:sectPr w:rsidR="00A676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12"/>
    <w:rsid w:val="00066F6C"/>
    <w:rsid w:val="00704447"/>
    <w:rsid w:val="00981AF8"/>
    <w:rsid w:val="00A676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D8B5"/>
  <w15:chartTrackingRefBased/>
  <w15:docId w15:val="{C2020CDC-1AB8-4F0C-AABA-C33B7D33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7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7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76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76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76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76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76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76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76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76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76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76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76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76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76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76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76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7612"/>
    <w:rPr>
      <w:rFonts w:eastAsiaTheme="majorEastAsia" w:cstheme="majorBidi"/>
      <w:color w:val="272727" w:themeColor="text1" w:themeTint="D8"/>
    </w:rPr>
  </w:style>
  <w:style w:type="paragraph" w:styleId="Ttulo">
    <w:name w:val="Title"/>
    <w:basedOn w:val="Normal"/>
    <w:next w:val="Normal"/>
    <w:link w:val="TtuloCar"/>
    <w:uiPriority w:val="10"/>
    <w:qFormat/>
    <w:rsid w:val="00A676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76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76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76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7612"/>
    <w:pPr>
      <w:spacing w:before="160"/>
      <w:jc w:val="center"/>
    </w:pPr>
    <w:rPr>
      <w:i/>
      <w:iCs/>
      <w:color w:val="404040" w:themeColor="text1" w:themeTint="BF"/>
    </w:rPr>
  </w:style>
  <w:style w:type="character" w:customStyle="1" w:styleId="CitaCar">
    <w:name w:val="Cita Car"/>
    <w:basedOn w:val="Fuentedeprrafopredeter"/>
    <w:link w:val="Cita"/>
    <w:uiPriority w:val="29"/>
    <w:rsid w:val="00A67612"/>
    <w:rPr>
      <w:i/>
      <w:iCs/>
      <w:color w:val="404040" w:themeColor="text1" w:themeTint="BF"/>
    </w:rPr>
  </w:style>
  <w:style w:type="paragraph" w:styleId="Prrafodelista">
    <w:name w:val="List Paragraph"/>
    <w:basedOn w:val="Normal"/>
    <w:uiPriority w:val="34"/>
    <w:qFormat/>
    <w:rsid w:val="00A67612"/>
    <w:pPr>
      <w:ind w:left="720"/>
      <w:contextualSpacing/>
    </w:pPr>
  </w:style>
  <w:style w:type="character" w:styleId="nfasisintenso">
    <w:name w:val="Intense Emphasis"/>
    <w:basedOn w:val="Fuentedeprrafopredeter"/>
    <w:uiPriority w:val="21"/>
    <w:qFormat/>
    <w:rsid w:val="00A67612"/>
    <w:rPr>
      <w:i/>
      <w:iCs/>
      <w:color w:val="0F4761" w:themeColor="accent1" w:themeShade="BF"/>
    </w:rPr>
  </w:style>
  <w:style w:type="paragraph" w:styleId="Citadestacada">
    <w:name w:val="Intense Quote"/>
    <w:basedOn w:val="Normal"/>
    <w:next w:val="Normal"/>
    <w:link w:val="CitadestacadaCar"/>
    <w:uiPriority w:val="30"/>
    <w:qFormat/>
    <w:rsid w:val="00A67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7612"/>
    <w:rPr>
      <w:i/>
      <w:iCs/>
      <w:color w:val="0F4761" w:themeColor="accent1" w:themeShade="BF"/>
    </w:rPr>
  </w:style>
  <w:style w:type="character" w:styleId="Referenciaintensa">
    <w:name w:val="Intense Reference"/>
    <w:basedOn w:val="Fuentedeprrafopredeter"/>
    <w:uiPriority w:val="32"/>
    <w:qFormat/>
    <w:rsid w:val="00A676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3257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Daissy Alejandra Ortega Hern�ndez</dc:creator>
  <cp:keywords/>
  <dc:description/>
  <cp:lastModifiedBy>Daissy Alejandra Ortega Hern�ndez</cp:lastModifiedBy>
  <cp:revision>2</cp:revision>
  <dcterms:created xsi:type="dcterms:W3CDTF">2025-10-24T16:06:00Z</dcterms:created>
  <dcterms:modified xsi:type="dcterms:W3CDTF">2025-10-24T16:06:00Z</dcterms:modified>
</cp:coreProperties>
</file>