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5762"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Buen día para todos, </w:t>
      </w:r>
    </w:p>
    <w:p w14:paraId="4CB13633"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 </w:t>
      </w:r>
    </w:p>
    <w:p w14:paraId="45791613"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 xml:space="preserve">Comedidamente informo que el día 01/10/2025 se llevó a cabo audiencia preceptuada en el </w:t>
      </w:r>
      <w:proofErr w:type="spellStart"/>
      <w:r w:rsidRPr="00205ED8">
        <w:rPr>
          <w:rFonts w:ascii="Times New Roman" w:hAnsi="Times New Roman" w:cs="Times New Roman"/>
        </w:rPr>
        <w:t>articulo</w:t>
      </w:r>
      <w:proofErr w:type="spellEnd"/>
      <w:r w:rsidRPr="00205ED8">
        <w:rPr>
          <w:rFonts w:ascii="Times New Roman" w:hAnsi="Times New Roman" w:cs="Times New Roman"/>
        </w:rPr>
        <w:t xml:space="preserve"> 80 del CPTSS en el siguiente proceso: </w:t>
      </w:r>
    </w:p>
    <w:p w14:paraId="51509EAF"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 </w:t>
      </w:r>
    </w:p>
    <w:p w14:paraId="1CE479DE" w14:textId="77777777" w:rsidR="00205ED8" w:rsidRPr="00205ED8" w:rsidRDefault="00205ED8" w:rsidP="00205ED8">
      <w:pPr>
        <w:rPr>
          <w:rFonts w:ascii="Times New Roman" w:hAnsi="Times New Roman" w:cs="Times New Roman"/>
        </w:rPr>
      </w:pPr>
      <w:r w:rsidRPr="00205ED8">
        <w:rPr>
          <w:rFonts w:ascii="Times New Roman" w:hAnsi="Times New Roman" w:cs="Times New Roman"/>
          <w:b/>
          <w:bCs/>
        </w:rPr>
        <w:t>PROCESO: ORDINARIO DE PRIMERA INSTANCIA</w:t>
      </w:r>
    </w:p>
    <w:p w14:paraId="0423E868" w14:textId="77777777" w:rsidR="00205ED8" w:rsidRPr="00205ED8" w:rsidRDefault="00205ED8" w:rsidP="00205ED8">
      <w:pPr>
        <w:rPr>
          <w:rFonts w:ascii="Times New Roman" w:hAnsi="Times New Roman" w:cs="Times New Roman"/>
        </w:rPr>
      </w:pPr>
      <w:r w:rsidRPr="00205ED8">
        <w:rPr>
          <w:rFonts w:ascii="Times New Roman" w:hAnsi="Times New Roman" w:cs="Times New Roman"/>
          <w:b/>
          <w:bCs/>
        </w:rPr>
        <w:t>EJECUTANTE: JAVIER ALBERTO DIAZ RIVERA</w:t>
      </w:r>
    </w:p>
    <w:p w14:paraId="70979E71" w14:textId="77777777" w:rsidR="00205ED8" w:rsidRPr="00205ED8" w:rsidRDefault="00205ED8" w:rsidP="00205ED8">
      <w:pPr>
        <w:rPr>
          <w:rFonts w:ascii="Times New Roman" w:hAnsi="Times New Roman" w:cs="Times New Roman"/>
        </w:rPr>
      </w:pPr>
      <w:r w:rsidRPr="00205ED8">
        <w:rPr>
          <w:rFonts w:ascii="Times New Roman" w:hAnsi="Times New Roman" w:cs="Times New Roman"/>
          <w:b/>
          <w:bCs/>
        </w:rPr>
        <w:t>EJECUTADO: TAPON CORONA DE COLOMBIA y OTROS</w:t>
      </w:r>
    </w:p>
    <w:p w14:paraId="03A64BE4" w14:textId="77777777" w:rsidR="00205ED8" w:rsidRPr="00205ED8" w:rsidRDefault="00205ED8" w:rsidP="00205ED8">
      <w:pPr>
        <w:rPr>
          <w:rFonts w:ascii="Times New Roman" w:hAnsi="Times New Roman" w:cs="Times New Roman"/>
        </w:rPr>
      </w:pPr>
      <w:r w:rsidRPr="00205ED8">
        <w:rPr>
          <w:rFonts w:ascii="Times New Roman" w:hAnsi="Times New Roman" w:cs="Times New Roman"/>
          <w:b/>
          <w:bCs/>
        </w:rPr>
        <w:t>RADICADO: 2017-00314</w:t>
      </w:r>
    </w:p>
    <w:p w14:paraId="08818552" w14:textId="77777777" w:rsidR="00205ED8" w:rsidRPr="00205ED8" w:rsidRDefault="00205ED8" w:rsidP="00205ED8">
      <w:pPr>
        <w:rPr>
          <w:rFonts w:ascii="Times New Roman" w:hAnsi="Times New Roman" w:cs="Times New Roman"/>
        </w:rPr>
      </w:pPr>
    </w:p>
    <w:p w14:paraId="6BE4584E"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La juez profirió sentencia de primera instancia favorable a los intereses de la compañía, toda vez que, durante el trámite procesal, el demandante no logró acreditar que estuviera amparado por el fuero de estabilidad laboral reforzada. En consecuencia, no se demostró que la terminación del contrato por parte de TOPON CORONA hubiese sido ilegal.</w:t>
      </w:r>
    </w:p>
    <w:p w14:paraId="321C870C"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Así las cosas, al no prosperar la pretensión principal, no se condenó a las demandadas al reintegro ni al pago de salarios, prestaciones e indemnizaciones.</w:t>
      </w:r>
    </w:p>
    <w:p w14:paraId="0B75A19E"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De igual manera, el actor no demostró los perjuicios que alegaba haber sufrido, motivo por el cual esta pretensión también fue desestimada.</w:t>
      </w:r>
    </w:p>
    <w:p w14:paraId="3AC5DE19"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Finalmente, por sustracción de materia, al no prosperar ninguna de las pretensiones del actor, tampoco tuvieron éxito las pretensiones formuladas en el llamamiento en garantía contra la compañía.</w:t>
      </w:r>
    </w:p>
    <w:p w14:paraId="53E64BA8" w14:textId="77777777" w:rsidR="00205ED8" w:rsidRPr="00205ED8" w:rsidRDefault="00205ED8" w:rsidP="00205ED8">
      <w:pPr>
        <w:rPr>
          <w:rFonts w:ascii="Times New Roman" w:hAnsi="Times New Roman" w:cs="Times New Roman"/>
        </w:rPr>
      </w:pPr>
      <w:r w:rsidRPr="00205ED8">
        <w:rPr>
          <w:rFonts w:ascii="Times New Roman" w:hAnsi="Times New Roman" w:cs="Times New Roman"/>
        </w:rPr>
        <w:t>en consecuencia, el juzgado, </w:t>
      </w:r>
    </w:p>
    <w:p w14:paraId="44F15F6C" w14:textId="77777777" w:rsidR="00205ED8" w:rsidRPr="00205ED8" w:rsidRDefault="00205ED8" w:rsidP="00205ED8">
      <w:pPr>
        <w:rPr>
          <w:rFonts w:ascii="Times New Roman" w:hAnsi="Times New Roman" w:cs="Times New Roman"/>
        </w:rPr>
      </w:pPr>
      <w:r w:rsidRPr="00205ED8">
        <w:rPr>
          <w:rFonts w:ascii="Times New Roman" w:hAnsi="Times New Roman" w:cs="Times New Roman"/>
          <w:b/>
          <w:bCs/>
        </w:rPr>
        <w:t>RESUELVE</w:t>
      </w:r>
    </w:p>
    <w:p w14:paraId="7AE68195" w14:textId="77777777" w:rsidR="00205ED8" w:rsidRPr="00205ED8" w:rsidRDefault="00205ED8" w:rsidP="00205ED8">
      <w:pPr>
        <w:numPr>
          <w:ilvl w:val="0"/>
          <w:numId w:val="1"/>
        </w:numPr>
        <w:rPr>
          <w:rFonts w:ascii="Times New Roman" w:hAnsi="Times New Roman" w:cs="Times New Roman"/>
        </w:rPr>
      </w:pPr>
      <w:r w:rsidRPr="00205ED8">
        <w:rPr>
          <w:rFonts w:ascii="Times New Roman" w:hAnsi="Times New Roman" w:cs="Times New Roman"/>
          <w:b/>
          <w:bCs/>
        </w:rPr>
        <w:t>DECLARAR PROBADAS </w:t>
      </w:r>
      <w:r w:rsidRPr="00205ED8">
        <w:rPr>
          <w:rFonts w:ascii="Times New Roman" w:hAnsi="Times New Roman" w:cs="Times New Roman"/>
        </w:rPr>
        <w:t xml:space="preserve">las excepciones de </w:t>
      </w:r>
      <w:proofErr w:type="spellStart"/>
      <w:r w:rsidRPr="00205ED8">
        <w:rPr>
          <w:rFonts w:ascii="Times New Roman" w:hAnsi="Times New Roman" w:cs="Times New Roman"/>
        </w:rPr>
        <w:t>merito</w:t>
      </w:r>
      <w:proofErr w:type="spellEnd"/>
      <w:r w:rsidRPr="00205ED8">
        <w:rPr>
          <w:rFonts w:ascii="Times New Roman" w:hAnsi="Times New Roman" w:cs="Times New Roman"/>
        </w:rPr>
        <w:t xml:space="preserve"> propuestas por las demandadas.</w:t>
      </w:r>
    </w:p>
    <w:p w14:paraId="780618AD" w14:textId="77777777" w:rsidR="00205ED8" w:rsidRPr="00205ED8" w:rsidRDefault="00205ED8" w:rsidP="00205ED8">
      <w:pPr>
        <w:numPr>
          <w:ilvl w:val="0"/>
          <w:numId w:val="1"/>
        </w:numPr>
        <w:rPr>
          <w:rFonts w:ascii="Times New Roman" w:hAnsi="Times New Roman" w:cs="Times New Roman"/>
        </w:rPr>
      </w:pPr>
      <w:r w:rsidRPr="00205ED8">
        <w:rPr>
          <w:rFonts w:ascii="Times New Roman" w:hAnsi="Times New Roman" w:cs="Times New Roman"/>
          <w:b/>
          <w:bCs/>
        </w:rPr>
        <w:t>DECLARAR PROBADA</w:t>
      </w:r>
      <w:r w:rsidRPr="00205ED8">
        <w:rPr>
          <w:rFonts w:ascii="Times New Roman" w:hAnsi="Times New Roman" w:cs="Times New Roman"/>
        </w:rPr>
        <w:t> las excepciones propuestas por la llamada en garantía. </w:t>
      </w:r>
    </w:p>
    <w:p w14:paraId="1CEDA640" w14:textId="77777777" w:rsidR="00205ED8" w:rsidRPr="00205ED8" w:rsidRDefault="00205ED8" w:rsidP="00205ED8">
      <w:pPr>
        <w:numPr>
          <w:ilvl w:val="0"/>
          <w:numId w:val="1"/>
        </w:numPr>
        <w:rPr>
          <w:rFonts w:ascii="Times New Roman" w:hAnsi="Times New Roman" w:cs="Times New Roman"/>
        </w:rPr>
      </w:pPr>
      <w:r w:rsidRPr="00205ED8">
        <w:rPr>
          <w:rFonts w:ascii="Times New Roman" w:hAnsi="Times New Roman" w:cs="Times New Roman"/>
          <w:b/>
          <w:bCs/>
        </w:rPr>
        <w:t>DECLARAR </w:t>
      </w:r>
      <w:r w:rsidRPr="00205ED8">
        <w:rPr>
          <w:rFonts w:ascii="Times New Roman" w:hAnsi="Times New Roman" w:cs="Times New Roman"/>
        </w:rPr>
        <w:t xml:space="preserve">como </w:t>
      </w:r>
      <w:proofErr w:type="spellStart"/>
      <w:r w:rsidRPr="00205ED8">
        <w:rPr>
          <w:rFonts w:ascii="Times New Roman" w:hAnsi="Times New Roman" w:cs="Times New Roman"/>
        </w:rPr>
        <w:t>unica</w:t>
      </w:r>
      <w:proofErr w:type="spellEnd"/>
      <w:r w:rsidRPr="00205ED8">
        <w:rPr>
          <w:rFonts w:ascii="Times New Roman" w:hAnsi="Times New Roman" w:cs="Times New Roman"/>
        </w:rPr>
        <w:t xml:space="preserve"> empleadora del actor a la sociedad TAPON CORONA DE COLOMBIA</w:t>
      </w:r>
    </w:p>
    <w:p w14:paraId="640FB366" w14:textId="77777777" w:rsidR="00205ED8" w:rsidRPr="00205ED8" w:rsidRDefault="00205ED8" w:rsidP="00205ED8">
      <w:pPr>
        <w:numPr>
          <w:ilvl w:val="0"/>
          <w:numId w:val="1"/>
        </w:numPr>
        <w:rPr>
          <w:rFonts w:ascii="Times New Roman" w:hAnsi="Times New Roman" w:cs="Times New Roman"/>
        </w:rPr>
      </w:pPr>
      <w:proofErr w:type="gramStart"/>
      <w:r w:rsidRPr="00205ED8">
        <w:rPr>
          <w:rFonts w:ascii="Times New Roman" w:hAnsi="Times New Roman" w:cs="Times New Roman"/>
          <w:b/>
          <w:bCs/>
        </w:rPr>
        <w:t>ABSOLVER  </w:t>
      </w:r>
      <w:r w:rsidRPr="00205ED8">
        <w:rPr>
          <w:rFonts w:ascii="Times New Roman" w:hAnsi="Times New Roman" w:cs="Times New Roman"/>
        </w:rPr>
        <w:t>a</w:t>
      </w:r>
      <w:proofErr w:type="gramEnd"/>
      <w:r w:rsidRPr="00205ED8">
        <w:rPr>
          <w:rFonts w:ascii="Times New Roman" w:hAnsi="Times New Roman" w:cs="Times New Roman"/>
        </w:rPr>
        <w:t xml:space="preserve"> todas las demandadas y llamada en garantía de las pretensiones incoadas</w:t>
      </w:r>
    </w:p>
    <w:p w14:paraId="49623B34" w14:textId="77777777" w:rsidR="00205ED8" w:rsidRPr="00205ED8" w:rsidRDefault="00205ED8" w:rsidP="00205ED8">
      <w:pPr>
        <w:numPr>
          <w:ilvl w:val="0"/>
          <w:numId w:val="1"/>
        </w:numPr>
        <w:rPr>
          <w:rFonts w:ascii="Times New Roman" w:hAnsi="Times New Roman" w:cs="Times New Roman"/>
        </w:rPr>
      </w:pPr>
      <w:r w:rsidRPr="00205ED8">
        <w:rPr>
          <w:rFonts w:ascii="Times New Roman" w:hAnsi="Times New Roman" w:cs="Times New Roman"/>
        </w:rPr>
        <w:t>si no fuera apelada, consúltese con el superior.</w:t>
      </w:r>
    </w:p>
    <w:p w14:paraId="588609FD" w14:textId="77777777" w:rsidR="00205ED8" w:rsidRPr="00205ED8" w:rsidRDefault="00205ED8" w:rsidP="00205ED8">
      <w:pPr>
        <w:numPr>
          <w:ilvl w:val="0"/>
          <w:numId w:val="2"/>
        </w:numPr>
        <w:rPr>
          <w:rFonts w:ascii="Times New Roman" w:hAnsi="Times New Roman" w:cs="Times New Roman"/>
        </w:rPr>
      </w:pPr>
      <w:r w:rsidRPr="00205ED8">
        <w:rPr>
          <w:rFonts w:ascii="Times New Roman" w:hAnsi="Times New Roman" w:cs="Times New Roman"/>
        </w:rPr>
        <w:lastRenderedPageBreak/>
        <w:t>el apoderado judicial de la parte actora presenta recurso de apelación.</w:t>
      </w:r>
    </w:p>
    <w:p w14:paraId="293A0F6B" w14:textId="77777777" w:rsidR="00205ED8" w:rsidRPr="00205ED8" w:rsidRDefault="00205ED8" w:rsidP="00205ED8">
      <w:pPr>
        <w:numPr>
          <w:ilvl w:val="0"/>
          <w:numId w:val="2"/>
        </w:numPr>
        <w:rPr>
          <w:rFonts w:ascii="Times New Roman" w:hAnsi="Times New Roman" w:cs="Times New Roman"/>
        </w:rPr>
      </w:pPr>
      <w:r w:rsidRPr="00205ED8">
        <w:rPr>
          <w:rFonts w:ascii="Times New Roman" w:hAnsi="Times New Roman" w:cs="Times New Roman"/>
        </w:rPr>
        <w:t>el juzgado concede el recurso de apelación y ordena remitir al superior. </w:t>
      </w:r>
    </w:p>
    <w:p w14:paraId="17EDC150" w14:textId="77777777" w:rsidR="00205ED8" w:rsidRDefault="00205ED8"/>
    <w:sectPr w:rsidR="00205E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2D57"/>
    <w:multiLevelType w:val="multilevel"/>
    <w:tmpl w:val="58C8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E554EB"/>
    <w:multiLevelType w:val="multilevel"/>
    <w:tmpl w:val="1B18C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5403">
    <w:abstractNumId w:val="1"/>
  </w:num>
  <w:num w:numId="2" w16cid:durableId="157084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D8"/>
    <w:rsid w:val="00026830"/>
    <w:rsid w:val="00205ED8"/>
    <w:rsid w:val="003470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8A94"/>
  <w15:chartTrackingRefBased/>
  <w15:docId w15:val="{7297DD5B-62AF-4BAE-9A16-E75C71CD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5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5E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5E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5E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5E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E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E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E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E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5E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5E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5E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5E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5E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E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E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ED8"/>
    <w:rPr>
      <w:rFonts w:eastAsiaTheme="majorEastAsia" w:cstheme="majorBidi"/>
      <w:color w:val="272727" w:themeColor="text1" w:themeTint="D8"/>
    </w:rPr>
  </w:style>
  <w:style w:type="paragraph" w:styleId="Ttulo">
    <w:name w:val="Title"/>
    <w:basedOn w:val="Normal"/>
    <w:next w:val="Normal"/>
    <w:link w:val="TtuloCar"/>
    <w:uiPriority w:val="10"/>
    <w:qFormat/>
    <w:rsid w:val="00205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E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E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E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ED8"/>
    <w:pPr>
      <w:spacing w:before="160"/>
      <w:jc w:val="center"/>
    </w:pPr>
    <w:rPr>
      <w:i/>
      <w:iCs/>
      <w:color w:val="404040" w:themeColor="text1" w:themeTint="BF"/>
    </w:rPr>
  </w:style>
  <w:style w:type="character" w:customStyle="1" w:styleId="CitaCar">
    <w:name w:val="Cita Car"/>
    <w:basedOn w:val="Fuentedeprrafopredeter"/>
    <w:link w:val="Cita"/>
    <w:uiPriority w:val="29"/>
    <w:rsid w:val="00205ED8"/>
    <w:rPr>
      <w:i/>
      <w:iCs/>
      <w:color w:val="404040" w:themeColor="text1" w:themeTint="BF"/>
    </w:rPr>
  </w:style>
  <w:style w:type="paragraph" w:styleId="Prrafodelista">
    <w:name w:val="List Paragraph"/>
    <w:basedOn w:val="Normal"/>
    <w:uiPriority w:val="34"/>
    <w:qFormat/>
    <w:rsid w:val="00205ED8"/>
    <w:pPr>
      <w:ind w:left="720"/>
      <w:contextualSpacing/>
    </w:pPr>
  </w:style>
  <w:style w:type="character" w:styleId="nfasisintenso">
    <w:name w:val="Intense Emphasis"/>
    <w:basedOn w:val="Fuentedeprrafopredeter"/>
    <w:uiPriority w:val="21"/>
    <w:qFormat/>
    <w:rsid w:val="00205ED8"/>
    <w:rPr>
      <w:i/>
      <w:iCs/>
      <w:color w:val="0F4761" w:themeColor="accent1" w:themeShade="BF"/>
    </w:rPr>
  </w:style>
  <w:style w:type="paragraph" w:styleId="Citadestacada">
    <w:name w:val="Intense Quote"/>
    <w:basedOn w:val="Normal"/>
    <w:next w:val="Normal"/>
    <w:link w:val="CitadestacadaCar"/>
    <w:uiPriority w:val="30"/>
    <w:qFormat/>
    <w:rsid w:val="00205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5ED8"/>
    <w:rPr>
      <w:i/>
      <w:iCs/>
      <w:color w:val="0F4761" w:themeColor="accent1" w:themeShade="BF"/>
    </w:rPr>
  </w:style>
  <w:style w:type="character" w:styleId="Referenciaintensa">
    <w:name w:val="Intense Reference"/>
    <w:basedOn w:val="Fuentedeprrafopredeter"/>
    <w:uiPriority w:val="32"/>
    <w:qFormat/>
    <w:rsid w:val="00205E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1433</Characters>
  <Application>Microsoft Office Word</Application>
  <DocSecurity>0</DocSecurity>
  <Lines>11</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ms330075</dc:creator>
  <cp:keywords/>
  <dc:description/>
  <cp:lastModifiedBy>ms330075</cp:lastModifiedBy>
  <cp:revision>2</cp:revision>
  <dcterms:created xsi:type="dcterms:W3CDTF">2025-10-03T15:24:00Z</dcterms:created>
  <dcterms:modified xsi:type="dcterms:W3CDTF">2025-10-03T15:24:00Z</dcterms:modified>
</cp:coreProperties>
</file>