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6236" w14:textId="4E0825CD" w:rsidR="00B230FE" w:rsidRDefault="00B230FE" w:rsidP="00B230FE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B230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INFORME AUDIENCIA DE PRUEBAS – ARTÍCULO 181 CPACA</w:t>
      </w:r>
    </w:p>
    <w:p w14:paraId="299F1658" w14:textId="77777777" w:rsidR="00B230FE" w:rsidRPr="00B230FE" w:rsidRDefault="00B230FE" w:rsidP="00B230FE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14:paraId="1A2E8909" w14:textId="7BAB1AEF" w:rsidR="00B230FE" w:rsidRPr="00B230FE" w:rsidRDefault="00B230FE" w:rsidP="00B230F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 informa 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que el día de hoy, 24 de julio de 2025, se llevó a cabo CONTINUACIÓN AUDIENCIA DE PRUEBAS, en los términos del Art 181 del CPACA en el JUZGADO SEGUNDO ADMINISTRATIVO DEL CIRCUITO DE GIRARDOT para la 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contradicción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del dictamen pericial, dentro del proceso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14:paraId="6E352F9E" w14:textId="77777777" w:rsidR="00B230FE" w:rsidRPr="00B230FE" w:rsidRDefault="00B230FE" w:rsidP="00B230F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00B8230" w14:textId="60B74898" w:rsidR="00B230FE" w:rsidRPr="00B230FE" w:rsidRDefault="00B230FE" w:rsidP="00B230FE">
      <w:pPr>
        <w:pStyle w:val="Sinespaciado"/>
        <w:rPr>
          <w:rFonts w:ascii="Arial" w:hAnsi="Arial" w:cs="Arial"/>
          <w:sz w:val="24"/>
          <w:szCs w:val="24"/>
          <w:lang w:eastAsia="es-CO"/>
        </w:rPr>
      </w:pPr>
      <w:r w:rsidRPr="00B230FE">
        <w:rPr>
          <w:rFonts w:ascii="Arial" w:hAnsi="Arial" w:cs="Arial"/>
          <w:b/>
          <w:bCs/>
          <w:sz w:val="24"/>
          <w:szCs w:val="24"/>
          <w:lang w:eastAsia="es-CO"/>
        </w:rPr>
        <w:t>MEDIO DE CONTROL:</w:t>
      </w:r>
      <w:r w:rsidRPr="00B230FE">
        <w:rPr>
          <w:rFonts w:ascii="Arial" w:hAnsi="Arial" w:cs="Arial"/>
          <w:sz w:val="24"/>
          <w:szCs w:val="24"/>
          <w:lang w:eastAsia="es-CO"/>
        </w:rPr>
        <w:t xml:space="preserve">   REPARACIÓN DIRECTA</w:t>
      </w:r>
    </w:p>
    <w:p w14:paraId="483427B0" w14:textId="1ED56806" w:rsidR="00B230FE" w:rsidRPr="00B230FE" w:rsidRDefault="00B230FE" w:rsidP="00B230FE">
      <w:pPr>
        <w:pStyle w:val="Sinespaciado"/>
        <w:rPr>
          <w:rFonts w:ascii="Arial" w:hAnsi="Arial" w:cs="Arial"/>
          <w:sz w:val="24"/>
          <w:szCs w:val="24"/>
          <w:lang w:eastAsia="es-CO"/>
        </w:rPr>
      </w:pPr>
      <w:r w:rsidRPr="00B230FE">
        <w:rPr>
          <w:rFonts w:ascii="Arial" w:hAnsi="Arial" w:cs="Arial"/>
          <w:b/>
          <w:bCs/>
          <w:sz w:val="24"/>
          <w:szCs w:val="24"/>
          <w:lang w:eastAsia="es-CO"/>
        </w:rPr>
        <w:t>DEMANDANTES:</w:t>
      </w:r>
      <w:r w:rsidRPr="00B230FE">
        <w:rPr>
          <w:rFonts w:ascii="Arial" w:hAnsi="Arial" w:cs="Arial"/>
          <w:sz w:val="24"/>
          <w:szCs w:val="24"/>
          <w:lang w:eastAsia="es-CO"/>
        </w:rPr>
        <w:t xml:space="preserve">            </w:t>
      </w:r>
      <w:r w:rsidRPr="00B230FE">
        <w:rPr>
          <w:rFonts w:ascii="Arial" w:hAnsi="Arial" w:cs="Arial"/>
          <w:sz w:val="24"/>
          <w:szCs w:val="24"/>
        </w:rPr>
        <w:t>DIANA MILENA BAQUERO MEDINA</w:t>
      </w:r>
      <w:r w:rsidRPr="00B230FE">
        <w:rPr>
          <w:rFonts w:ascii="Arial" w:hAnsi="Arial" w:cs="Arial"/>
          <w:sz w:val="24"/>
          <w:szCs w:val="24"/>
        </w:rPr>
        <w:t xml:space="preserve"> Y OTROS</w:t>
      </w:r>
    </w:p>
    <w:p w14:paraId="2C89CBCA" w14:textId="7EE84FD0" w:rsidR="00B230FE" w:rsidRPr="00B230FE" w:rsidRDefault="00B230FE" w:rsidP="00B230FE">
      <w:pPr>
        <w:pStyle w:val="Sinespaciado"/>
        <w:rPr>
          <w:rFonts w:ascii="Arial" w:hAnsi="Arial" w:cs="Arial"/>
          <w:sz w:val="24"/>
          <w:szCs w:val="24"/>
          <w:lang w:eastAsia="es-CO"/>
        </w:rPr>
      </w:pPr>
      <w:r w:rsidRPr="00B230FE">
        <w:rPr>
          <w:rFonts w:ascii="Arial" w:hAnsi="Arial" w:cs="Arial"/>
          <w:b/>
          <w:bCs/>
          <w:sz w:val="24"/>
          <w:szCs w:val="24"/>
          <w:lang w:eastAsia="es-CO"/>
        </w:rPr>
        <w:t>DEMANDADOS:</w:t>
      </w:r>
      <w:r w:rsidRPr="00B230FE">
        <w:rPr>
          <w:rFonts w:ascii="Arial" w:hAnsi="Arial" w:cs="Arial"/>
          <w:sz w:val="24"/>
          <w:szCs w:val="24"/>
        </w:rPr>
        <w:t xml:space="preserve"> </w:t>
      </w:r>
      <w:r w:rsidRPr="00B230FE">
        <w:rPr>
          <w:rFonts w:ascii="Arial" w:hAnsi="Arial" w:cs="Arial"/>
          <w:sz w:val="24"/>
          <w:szCs w:val="24"/>
        </w:rPr>
        <w:t xml:space="preserve">            </w:t>
      </w:r>
      <w:r w:rsidRPr="00B230FE">
        <w:rPr>
          <w:rFonts w:ascii="Arial" w:hAnsi="Arial" w:cs="Arial"/>
          <w:sz w:val="24"/>
          <w:szCs w:val="24"/>
        </w:rPr>
        <w:t>E.S.E. HOSPITAL SAN RAFAEL DE FUSAGASUGÁ</w:t>
      </w:r>
      <w:r w:rsidRPr="00B230FE">
        <w:rPr>
          <w:rFonts w:ascii="Arial" w:hAnsi="Arial" w:cs="Arial"/>
          <w:sz w:val="24"/>
          <w:szCs w:val="24"/>
        </w:rPr>
        <w:t xml:space="preserve"> Y OTROS</w:t>
      </w:r>
    </w:p>
    <w:p w14:paraId="61A49FE6" w14:textId="12CE0A23" w:rsidR="00B230FE" w:rsidRPr="00B230FE" w:rsidRDefault="00B230FE" w:rsidP="00B230FE">
      <w:pPr>
        <w:pStyle w:val="Sinespaciado"/>
        <w:rPr>
          <w:rFonts w:ascii="Arial" w:hAnsi="Arial" w:cs="Arial"/>
          <w:sz w:val="24"/>
          <w:szCs w:val="24"/>
          <w:lang w:eastAsia="es-CO"/>
        </w:rPr>
      </w:pPr>
      <w:r w:rsidRPr="00B230FE">
        <w:rPr>
          <w:rFonts w:ascii="Arial" w:hAnsi="Arial" w:cs="Arial"/>
          <w:b/>
          <w:bCs/>
          <w:sz w:val="24"/>
          <w:szCs w:val="24"/>
          <w:lang w:eastAsia="es-CO"/>
        </w:rPr>
        <w:t>LLAMADA EN G.:</w:t>
      </w:r>
      <w:r w:rsidRPr="00B230FE">
        <w:rPr>
          <w:rFonts w:ascii="Arial" w:hAnsi="Arial" w:cs="Arial"/>
          <w:sz w:val="24"/>
          <w:szCs w:val="24"/>
          <w:lang w:eastAsia="es-CO"/>
        </w:rPr>
        <w:t xml:space="preserve">           SEGUROS CONFIANZA S.A Y OTROS</w:t>
      </w:r>
    </w:p>
    <w:p w14:paraId="16605DED" w14:textId="1ED81EA7" w:rsidR="00B230FE" w:rsidRPr="00B230FE" w:rsidRDefault="00B230FE" w:rsidP="00B230FE">
      <w:pPr>
        <w:pStyle w:val="Sinespaciado"/>
        <w:rPr>
          <w:rFonts w:ascii="Arial" w:hAnsi="Arial" w:cs="Arial"/>
          <w:sz w:val="24"/>
          <w:szCs w:val="24"/>
          <w:lang w:eastAsia="es-CO"/>
        </w:rPr>
      </w:pPr>
      <w:r w:rsidRPr="00B230FE">
        <w:rPr>
          <w:rFonts w:ascii="Arial" w:hAnsi="Arial" w:cs="Arial"/>
          <w:b/>
          <w:bCs/>
          <w:sz w:val="24"/>
          <w:szCs w:val="24"/>
          <w:lang w:eastAsia="es-CO"/>
        </w:rPr>
        <w:t>RADICACIÓN:</w:t>
      </w:r>
      <w:r w:rsidRPr="00B230FE">
        <w:rPr>
          <w:rFonts w:ascii="Arial" w:hAnsi="Arial" w:cs="Arial"/>
          <w:sz w:val="24"/>
          <w:szCs w:val="24"/>
          <w:lang w:eastAsia="es-CO"/>
        </w:rPr>
        <w:t xml:space="preserve">                 </w:t>
      </w:r>
      <w:r w:rsidRPr="00B230FE">
        <w:rPr>
          <w:rFonts w:ascii="Arial" w:hAnsi="Arial" w:cs="Arial"/>
          <w:sz w:val="24"/>
          <w:szCs w:val="24"/>
          <w:lang w:eastAsia="es-CO"/>
        </w:rPr>
        <w:t>25307333300220180036200</w:t>
      </w:r>
    </w:p>
    <w:p w14:paraId="23D4EE42" w14:textId="77777777" w:rsidR="00B230FE" w:rsidRPr="00B230FE" w:rsidRDefault="00B230FE" w:rsidP="00B230FE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14:paraId="064BDFE9" w14:textId="77777777" w:rsidR="00B230FE" w:rsidRPr="00B230FE" w:rsidRDefault="00B230FE" w:rsidP="00B230F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Durante la sesión, se desarrollaron las siguientes etapas:</w:t>
      </w:r>
    </w:p>
    <w:p w14:paraId="63B36C2C" w14:textId="4FC27DB0" w:rsidR="00B230FE" w:rsidRPr="00B230FE" w:rsidRDefault="00B230FE" w:rsidP="00B230F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230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1. Verificación de asistencia: 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Comparecieron todas las partes a 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excepción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COOMEVA EPS ni el Ministerio Público. </w:t>
      </w:r>
    </w:p>
    <w:p w14:paraId="7549C2A7" w14:textId="14949114" w:rsidR="00B230FE" w:rsidRPr="00B230FE" w:rsidRDefault="00B230FE" w:rsidP="00B230F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 través de auto se le reconoció personería para actuar al Dr. GUSTAVO ALBERTO HERRERA AVILA como apoderado principal de la llamada en 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garantía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COMPAÑIA ASEGURADORA DE FIANZAS S.A. A su vez se le reconoció 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personería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jurídica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al 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abogado Eduardo Misas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como apoderado sustituto. </w:t>
      </w:r>
    </w:p>
    <w:p w14:paraId="61E6CC25" w14:textId="08947A45" w:rsidR="00B230FE" w:rsidRPr="00B230FE" w:rsidRDefault="00B230FE" w:rsidP="00B230F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230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2. </w:t>
      </w:r>
      <w:r w:rsidRPr="00B230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Practica de pruebas:</w:t>
      </w:r>
    </w:p>
    <w:p w14:paraId="6E329116" w14:textId="4EA41A5E" w:rsidR="00B230FE" w:rsidRPr="00B230FE" w:rsidRDefault="00B230FE" w:rsidP="00B23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Sería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el caso de practicar la contradicción del dictamen pericial, sin embargo, pese a que se envió la comunicación al correo de Medicina Legal y se contactó telefónicamente al perito, no fue posible la comunicación. </w:t>
      </w:r>
    </w:p>
    <w:p w14:paraId="24F4FD8B" w14:textId="77777777" w:rsidR="00B230FE" w:rsidRPr="00B230FE" w:rsidRDefault="00B230FE" w:rsidP="00B23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5AF7D68" w14:textId="5CA25BFF" w:rsidR="00B230FE" w:rsidRPr="00B230FE" w:rsidRDefault="00B230FE" w:rsidP="00B23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ese orden, se fij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ó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como nueva fecha de audiencia para el </w:t>
      </w:r>
      <w:r w:rsidRPr="00B230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80FFFF"/>
          <w:lang w:eastAsia="es-CO"/>
        </w:rPr>
        <w:t>día 21 de agosto de 2025 a las 10:00 a.m.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con la anotación de que esta vez la citación se comunic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ará</w:t>
      </w:r>
      <w:r w:rsidRPr="00B230F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directamente al correo institucional de la profesional que elaboró el dictamen pericial. </w:t>
      </w:r>
    </w:p>
    <w:p w14:paraId="186AFCAA" w14:textId="77777777" w:rsidR="00B230FE" w:rsidRPr="00B230FE" w:rsidRDefault="00B230FE" w:rsidP="00B23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B6BBF3A" w14:textId="77777777" w:rsidR="00B230FE" w:rsidRPr="00B230FE" w:rsidRDefault="00B230FE" w:rsidP="00B230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230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SE SANEA EL PROCESO. </w:t>
      </w:r>
    </w:p>
    <w:p w14:paraId="7B6686D4" w14:textId="77777777" w:rsidR="00AF6A14" w:rsidRPr="00B230FE" w:rsidRDefault="00AF6A14">
      <w:pPr>
        <w:rPr>
          <w:rFonts w:ascii="Arial" w:hAnsi="Arial" w:cs="Arial"/>
        </w:rPr>
      </w:pPr>
    </w:p>
    <w:sectPr w:rsidR="00AF6A14" w:rsidRPr="00B23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EA3"/>
    <w:multiLevelType w:val="multilevel"/>
    <w:tmpl w:val="C176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43743"/>
    <w:multiLevelType w:val="multilevel"/>
    <w:tmpl w:val="7772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E"/>
    <w:rsid w:val="00AF6A14"/>
    <w:rsid w:val="00B2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D182"/>
  <w15:chartTrackingRefBased/>
  <w15:docId w15:val="{78140223-198E-429C-AB4D-17E51B56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3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7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1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3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6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2025-07-24T14:54:00Z</dcterms:created>
  <dcterms:modified xsi:type="dcterms:W3CDTF">2025-07-24T15:01:00Z</dcterms:modified>
</cp:coreProperties>
</file>